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27994" w14:textId="77777777" w:rsidR="00400273" w:rsidRPr="00D505DB" w:rsidRDefault="00400273" w:rsidP="00D44C31">
      <w:pPr>
        <w:tabs>
          <w:tab w:val="left" w:pos="5112"/>
        </w:tabs>
        <w:spacing w:before="120"/>
        <w:jc w:val="both"/>
        <w:rPr>
          <w:rFonts w:cs="Arial"/>
          <w:color w:val="808080"/>
          <w:sz w:val="16"/>
          <w:szCs w:val="16"/>
          <w:lang w:eastAsia="sl-SI"/>
        </w:rPr>
      </w:pPr>
      <w:r w:rsidRPr="00D505DB">
        <w:rPr>
          <w:noProof/>
          <w:lang w:eastAsia="sl-SI"/>
        </w:rPr>
        <w:drawing>
          <wp:anchor distT="0" distB="0" distL="114300" distR="114300" simplePos="0" relativeHeight="251658240" behindDoc="0" locked="0" layoutInCell="1" allowOverlap="1" wp14:anchorId="13A979F8" wp14:editId="67B8CE12">
            <wp:simplePos x="0" y="0"/>
            <wp:positionH relativeFrom="page">
              <wp:posOffset>0</wp:posOffset>
            </wp:positionH>
            <wp:positionV relativeFrom="page">
              <wp:posOffset>0</wp:posOffset>
            </wp:positionV>
            <wp:extent cx="4321810" cy="972185"/>
            <wp:effectExtent l="0" t="0" r="2540" b="0"/>
            <wp:wrapSquare wrapText="bothSides"/>
            <wp:docPr id="3" name="Slika 3"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00DC5AD3" w:rsidRPr="00D505DB">
        <w:rPr>
          <w:rFonts w:cs="Arial"/>
          <w:color w:val="808080"/>
          <w:sz w:val="16"/>
          <w:szCs w:val="16"/>
          <w:lang w:eastAsia="sl-SI"/>
        </w:rPr>
        <w:t xml:space="preserve"> </w:t>
      </w:r>
      <w:r w:rsidRPr="00D505DB">
        <w:rPr>
          <w:rFonts w:cs="Arial"/>
          <w:color w:val="808080"/>
          <w:sz w:val="16"/>
          <w:szCs w:val="16"/>
          <w:lang w:eastAsia="sl-SI"/>
        </w:rPr>
        <w:tab/>
      </w:r>
      <w:r w:rsidRPr="00D505DB">
        <w:rPr>
          <w:rFonts w:cs="Arial"/>
          <w:color w:val="808080"/>
          <w:sz w:val="16"/>
          <w:szCs w:val="16"/>
          <w:lang w:eastAsia="sl-SI"/>
        </w:rPr>
        <w:tab/>
      </w:r>
      <w:r w:rsidRPr="00D505DB">
        <w:rPr>
          <w:rFonts w:cs="Arial"/>
          <w:color w:val="808080"/>
          <w:sz w:val="16"/>
          <w:szCs w:val="16"/>
          <w:lang w:eastAsia="sl-SI"/>
        </w:rPr>
        <w:tab/>
      </w:r>
      <w:r w:rsidRPr="00D505DB">
        <w:rPr>
          <w:rFonts w:cs="Arial"/>
          <w:color w:val="808080"/>
          <w:sz w:val="16"/>
          <w:szCs w:val="16"/>
          <w:lang w:eastAsia="sl-SI"/>
        </w:rPr>
        <w:tab/>
      </w:r>
      <w:r w:rsidRPr="00D505DB">
        <w:rPr>
          <w:rFonts w:cs="Arial"/>
          <w:color w:val="808080"/>
          <w:sz w:val="16"/>
          <w:szCs w:val="16"/>
          <w:lang w:eastAsia="sl-SI"/>
        </w:rPr>
        <w:tab/>
      </w:r>
      <w:r w:rsidRPr="00D505DB">
        <w:rPr>
          <w:rFonts w:cs="Arial"/>
          <w:color w:val="808080"/>
          <w:sz w:val="16"/>
          <w:szCs w:val="16"/>
          <w:lang w:eastAsia="sl-SI"/>
        </w:rPr>
        <w:tab/>
      </w:r>
      <w:r w:rsidRPr="00D505DB">
        <w:rPr>
          <w:rFonts w:cs="Arial"/>
          <w:color w:val="808080"/>
          <w:sz w:val="16"/>
          <w:szCs w:val="16"/>
          <w:lang w:eastAsia="sl-SI"/>
        </w:rPr>
        <w:tab/>
        <w:t>T: 01 369 63 00</w:t>
      </w:r>
    </w:p>
    <w:p w14:paraId="6A2EF3FC" w14:textId="77777777" w:rsidR="00400273" w:rsidRPr="00D505DB" w:rsidRDefault="00400273" w:rsidP="00D44C31">
      <w:pPr>
        <w:ind w:left="720"/>
        <w:contextualSpacing/>
        <w:jc w:val="both"/>
        <w:rPr>
          <w:rFonts w:cs="Arial"/>
          <w:color w:val="808080"/>
          <w:sz w:val="16"/>
          <w:szCs w:val="16"/>
          <w:lang w:eastAsia="sl-SI"/>
        </w:rPr>
      </w:pPr>
      <w:r w:rsidRPr="00D505DB">
        <w:rPr>
          <w:rFonts w:cs="Arial"/>
          <w:color w:val="808080"/>
          <w:sz w:val="16"/>
          <w:szCs w:val="16"/>
          <w:lang w:eastAsia="sl-SI"/>
        </w:rPr>
        <w:tab/>
      </w:r>
      <w:r w:rsidRPr="00D505DB">
        <w:rPr>
          <w:rFonts w:cs="Arial"/>
          <w:color w:val="808080"/>
          <w:sz w:val="16"/>
          <w:szCs w:val="16"/>
          <w:lang w:eastAsia="sl-SI"/>
        </w:rPr>
        <w:tab/>
      </w:r>
      <w:r w:rsidRPr="00D505DB">
        <w:rPr>
          <w:rFonts w:cs="Arial"/>
          <w:color w:val="808080"/>
          <w:sz w:val="16"/>
          <w:szCs w:val="16"/>
          <w:lang w:eastAsia="sl-SI"/>
        </w:rPr>
        <w:tab/>
      </w:r>
      <w:r w:rsidRPr="00D505DB">
        <w:rPr>
          <w:rFonts w:cs="Arial"/>
          <w:color w:val="808080"/>
          <w:sz w:val="16"/>
          <w:szCs w:val="16"/>
          <w:lang w:eastAsia="sl-SI"/>
        </w:rPr>
        <w:tab/>
      </w:r>
      <w:r w:rsidRPr="00D505DB">
        <w:rPr>
          <w:rFonts w:cs="Arial"/>
          <w:color w:val="808080"/>
          <w:sz w:val="16"/>
          <w:szCs w:val="16"/>
          <w:lang w:eastAsia="sl-SI"/>
        </w:rPr>
        <w:tab/>
      </w:r>
      <w:r w:rsidRPr="00D505DB">
        <w:rPr>
          <w:rFonts w:cs="Arial"/>
          <w:color w:val="808080"/>
          <w:sz w:val="16"/>
          <w:szCs w:val="16"/>
          <w:lang w:eastAsia="sl-SI"/>
        </w:rPr>
        <w:tab/>
      </w:r>
      <w:r w:rsidRPr="00D505DB">
        <w:rPr>
          <w:rFonts w:cs="Arial"/>
          <w:color w:val="808080"/>
          <w:sz w:val="16"/>
          <w:szCs w:val="16"/>
          <w:lang w:eastAsia="sl-SI"/>
        </w:rPr>
        <w:tab/>
        <w:t>F: 01 369 66 59</w:t>
      </w:r>
    </w:p>
    <w:p w14:paraId="265306DB" w14:textId="77777777" w:rsidR="00400273" w:rsidRPr="00D505DB" w:rsidRDefault="00400273" w:rsidP="00D44C31">
      <w:pPr>
        <w:contextualSpacing/>
        <w:jc w:val="both"/>
        <w:rPr>
          <w:rFonts w:cs="Arial"/>
          <w:color w:val="808080"/>
          <w:sz w:val="16"/>
          <w:szCs w:val="16"/>
          <w:lang w:eastAsia="sl-SI"/>
        </w:rPr>
      </w:pPr>
      <w:r w:rsidRPr="00D505DB">
        <w:rPr>
          <w:rFonts w:cs="Arial"/>
          <w:sz w:val="16"/>
          <w:szCs w:val="16"/>
          <w:lang w:eastAsia="sl-SI"/>
        </w:rPr>
        <w:t xml:space="preserve">      </w:t>
      </w:r>
      <w:r w:rsidRPr="00D505DB">
        <w:rPr>
          <w:rFonts w:cs="Arial"/>
          <w:color w:val="808080"/>
          <w:sz w:val="16"/>
          <w:szCs w:val="16"/>
          <w:lang w:eastAsia="sl-SI"/>
        </w:rPr>
        <w:t xml:space="preserve">Župančičeva 3, </w:t>
      </w:r>
      <w:r w:rsidR="00652127" w:rsidRPr="00D505DB">
        <w:rPr>
          <w:rFonts w:cs="Arial"/>
          <w:color w:val="808080"/>
          <w:sz w:val="16"/>
          <w:szCs w:val="16"/>
          <w:lang w:eastAsia="sl-SI"/>
        </w:rPr>
        <w:t>pop</w:t>
      </w:r>
      <w:r w:rsidRPr="00D505DB">
        <w:rPr>
          <w:rFonts w:cs="Arial"/>
          <w:color w:val="808080"/>
          <w:sz w:val="16"/>
          <w:szCs w:val="16"/>
          <w:lang w:eastAsia="sl-SI"/>
        </w:rPr>
        <w:t>. 644a, 1001 Ljubljana</w:t>
      </w:r>
      <w:r w:rsidRPr="00D505DB">
        <w:rPr>
          <w:rFonts w:cs="Arial"/>
          <w:b/>
          <w:color w:val="808080"/>
          <w:szCs w:val="20"/>
          <w:lang w:eastAsia="sl-SI"/>
        </w:rPr>
        <w:tab/>
      </w:r>
      <w:r w:rsidRPr="00D505DB">
        <w:rPr>
          <w:rFonts w:cs="Arial"/>
          <w:b/>
          <w:color w:val="808080"/>
          <w:szCs w:val="20"/>
          <w:lang w:eastAsia="sl-SI"/>
        </w:rPr>
        <w:tab/>
      </w:r>
      <w:r w:rsidRPr="00D505DB">
        <w:rPr>
          <w:rFonts w:cs="Arial"/>
          <w:b/>
          <w:color w:val="808080"/>
          <w:szCs w:val="20"/>
          <w:lang w:eastAsia="sl-SI"/>
        </w:rPr>
        <w:tab/>
      </w:r>
      <w:r w:rsidRPr="00D505DB">
        <w:rPr>
          <w:rFonts w:cs="Arial"/>
          <w:b/>
          <w:color w:val="808080"/>
          <w:szCs w:val="20"/>
          <w:lang w:eastAsia="sl-SI"/>
        </w:rPr>
        <w:tab/>
      </w:r>
      <w:r w:rsidRPr="00D505DB">
        <w:rPr>
          <w:rFonts w:cs="Arial"/>
          <w:color w:val="808080"/>
          <w:sz w:val="16"/>
          <w:szCs w:val="16"/>
          <w:lang w:eastAsia="sl-SI"/>
        </w:rPr>
        <w:t>E: gp.mf@gov.si</w:t>
      </w:r>
    </w:p>
    <w:p w14:paraId="5A3AC025" w14:textId="77777777" w:rsidR="00400273" w:rsidRPr="00D505DB" w:rsidRDefault="00400273" w:rsidP="00D44C31">
      <w:pPr>
        <w:ind w:left="720"/>
        <w:contextualSpacing/>
        <w:jc w:val="both"/>
        <w:rPr>
          <w:rFonts w:cs="Arial"/>
          <w:color w:val="808080"/>
          <w:sz w:val="16"/>
          <w:szCs w:val="16"/>
          <w:lang w:eastAsia="sl-SI"/>
        </w:rPr>
      </w:pPr>
      <w:r w:rsidRPr="00D505DB">
        <w:rPr>
          <w:rFonts w:cs="Arial"/>
          <w:b/>
          <w:color w:val="808080"/>
          <w:szCs w:val="20"/>
          <w:lang w:eastAsia="sl-SI"/>
        </w:rPr>
        <w:tab/>
      </w:r>
      <w:r w:rsidRPr="00D505DB">
        <w:rPr>
          <w:rFonts w:cs="Arial"/>
          <w:b/>
          <w:color w:val="808080"/>
          <w:szCs w:val="20"/>
          <w:lang w:eastAsia="sl-SI"/>
        </w:rPr>
        <w:tab/>
      </w:r>
      <w:r w:rsidRPr="00D505DB">
        <w:rPr>
          <w:rFonts w:cs="Arial"/>
          <w:b/>
          <w:color w:val="808080"/>
          <w:szCs w:val="20"/>
          <w:lang w:eastAsia="sl-SI"/>
        </w:rPr>
        <w:tab/>
      </w:r>
      <w:r w:rsidRPr="00D505DB">
        <w:rPr>
          <w:rFonts w:cs="Arial"/>
          <w:b/>
          <w:color w:val="808080"/>
          <w:szCs w:val="20"/>
          <w:lang w:eastAsia="sl-SI"/>
        </w:rPr>
        <w:tab/>
      </w:r>
      <w:r w:rsidRPr="00D505DB">
        <w:rPr>
          <w:rFonts w:cs="Arial"/>
          <w:b/>
          <w:color w:val="808080"/>
          <w:szCs w:val="20"/>
          <w:lang w:eastAsia="sl-SI"/>
        </w:rPr>
        <w:tab/>
      </w:r>
      <w:r w:rsidRPr="00D505DB">
        <w:rPr>
          <w:rFonts w:cs="Arial"/>
          <w:b/>
          <w:color w:val="808080"/>
          <w:szCs w:val="20"/>
          <w:lang w:eastAsia="sl-SI"/>
        </w:rPr>
        <w:tab/>
      </w:r>
      <w:r w:rsidRPr="00D505DB">
        <w:rPr>
          <w:rFonts w:cs="Arial"/>
          <w:b/>
          <w:color w:val="808080"/>
          <w:szCs w:val="20"/>
          <w:lang w:eastAsia="sl-SI"/>
        </w:rPr>
        <w:tab/>
      </w:r>
      <w:r w:rsidRPr="00D505DB">
        <w:rPr>
          <w:rFonts w:cs="Arial"/>
          <w:color w:val="808080"/>
          <w:sz w:val="16"/>
          <w:szCs w:val="16"/>
          <w:lang w:eastAsia="sl-SI"/>
        </w:rPr>
        <w:t>www.mf.gov.si</w:t>
      </w:r>
    </w:p>
    <w:p w14:paraId="1AEA3B50" w14:textId="77777777" w:rsidR="00AB2832" w:rsidRPr="00D505DB" w:rsidRDefault="00AB2832" w:rsidP="00AB2832">
      <w:pPr>
        <w:tabs>
          <w:tab w:val="left" w:pos="5112"/>
        </w:tabs>
        <w:spacing w:before="120"/>
        <w:jc w:val="both"/>
        <w:rPr>
          <w:rFonts w:cs="Arial"/>
          <w:color w:val="808080"/>
          <w:sz w:val="16"/>
          <w:szCs w:val="16"/>
          <w:lang w:eastAsia="sl-SI"/>
        </w:rPr>
      </w:pPr>
      <w:r w:rsidRPr="00D505DB">
        <w:rPr>
          <w:noProof/>
          <w:lang w:eastAsia="sl-SI"/>
        </w:rPr>
        <w:drawing>
          <wp:anchor distT="0" distB="0" distL="114300" distR="114300" simplePos="0" relativeHeight="251658241" behindDoc="0" locked="0" layoutInCell="1" allowOverlap="1" wp14:anchorId="37C68479" wp14:editId="55D4DA11">
            <wp:simplePos x="0" y="0"/>
            <wp:positionH relativeFrom="page">
              <wp:posOffset>0</wp:posOffset>
            </wp:positionH>
            <wp:positionV relativeFrom="page">
              <wp:posOffset>0</wp:posOffset>
            </wp:positionV>
            <wp:extent cx="4321810" cy="972185"/>
            <wp:effectExtent l="0" t="0" r="2540" b="0"/>
            <wp:wrapSquare wrapText="bothSides"/>
            <wp:docPr id="1580710786" name="Slika 1580710786"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Pr="00D505DB">
        <w:rPr>
          <w:rFonts w:cs="Arial"/>
          <w:color w:val="808080"/>
          <w:sz w:val="16"/>
          <w:szCs w:val="16"/>
          <w:lang w:eastAsia="sl-SI"/>
        </w:rPr>
        <w:t xml:space="preserve"> </w:t>
      </w:r>
      <w:r w:rsidRPr="00D505DB">
        <w:rPr>
          <w:rFonts w:cs="Arial"/>
          <w:color w:val="808080"/>
          <w:sz w:val="16"/>
          <w:szCs w:val="16"/>
          <w:lang w:eastAsia="sl-SI"/>
        </w:rPr>
        <w:tab/>
      </w:r>
      <w:r w:rsidRPr="00D505DB">
        <w:rPr>
          <w:rFonts w:cs="Arial"/>
          <w:color w:val="808080"/>
          <w:sz w:val="16"/>
          <w:szCs w:val="16"/>
          <w:lang w:eastAsia="sl-SI"/>
        </w:rPr>
        <w:tab/>
      </w:r>
      <w:r w:rsidRPr="00D505DB">
        <w:rPr>
          <w:rFonts w:cs="Arial"/>
          <w:color w:val="808080"/>
          <w:sz w:val="16"/>
          <w:szCs w:val="16"/>
          <w:lang w:eastAsia="sl-SI"/>
        </w:rPr>
        <w:tab/>
      </w:r>
      <w:r w:rsidRPr="00D505DB">
        <w:rPr>
          <w:rFonts w:cs="Arial"/>
          <w:color w:val="808080"/>
          <w:sz w:val="16"/>
          <w:szCs w:val="16"/>
          <w:lang w:eastAsia="sl-SI"/>
        </w:rPr>
        <w:tab/>
      </w:r>
      <w:r w:rsidRPr="00D505DB">
        <w:rPr>
          <w:rFonts w:cs="Arial"/>
          <w:color w:val="808080"/>
          <w:sz w:val="16"/>
          <w:szCs w:val="16"/>
          <w:lang w:eastAsia="sl-SI"/>
        </w:rPr>
        <w:tab/>
      </w:r>
      <w:r w:rsidRPr="00D505DB">
        <w:rPr>
          <w:rFonts w:cs="Arial"/>
          <w:color w:val="808080"/>
          <w:sz w:val="16"/>
          <w:szCs w:val="16"/>
          <w:lang w:eastAsia="sl-SI"/>
        </w:rPr>
        <w:tab/>
      </w:r>
      <w:r w:rsidRPr="00D505DB">
        <w:rPr>
          <w:rFonts w:cs="Arial"/>
          <w:color w:val="808080"/>
          <w:sz w:val="16"/>
          <w:szCs w:val="16"/>
          <w:lang w:eastAsia="sl-SI"/>
        </w:rPr>
        <w:tab/>
        <w:t>T: 01 369 63 00</w:t>
      </w:r>
    </w:p>
    <w:p w14:paraId="26F226CF" w14:textId="77777777" w:rsidR="00AB2832" w:rsidRPr="00D505DB" w:rsidRDefault="00AB2832" w:rsidP="00AB2832">
      <w:pPr>
        <w:ind w:left="720"/>
        <w:contextualSpacing/>
        <w:jc w:val="both"/>
        <w:rPr>
          <w:rFonts w:cs="Arial"/>
          <w:color w:val="808080"/>
          <w:sz w:val="16"/>
          <w:szCs w:val="16"/>
          <w:lang w:eastAsia="sl-SI"/>
        </w:rPr>
      </w:pPr>
      <w:r w:rsidRPr="00D505DB">
        <w:rPr>
          <w:rFonts w:cs="Arial"/>
          <w:color w:val="808080"/>
          <w:sz w:val="16"/>
          <w:szCs w:val="16"/>
          <w:lang w:eastAsia="sl-SI"/>
        </w:rPr>
        <w:tab/>
      </w:r>
      <w:r w:rsidRPr="00D505DB">
        <w:rPr>
          <w:rFonts w:cs="Arial"/>
          <w:color w:val="808080"/>
          <w:sz w:val="16"/>
          <w:szCs w:val="16"/>
          <w:lang w:eastAsia="sl-SI"/>
        </w:rPr>
        <w:tab/>
      </w:r>
      <w:r w:rsidRPr="00D505DB">
        <w:rPr>
          <w:rFonts w:cs="Arial"/>
          <w:color w:val="808080"/>
          <w:sz w:val="16"/>
          <w:szCs w:val="16"/>
          <w:lang w:eastAsia="sl-SI"/>
        </w:rPr>
        <w:tab/>
      </w:r>
      <w:r w:rsidRPr="00D505DB">
        <w:rPr>
          <w:rFonts w:cs="Arial"/>
          <w:color w:val="808080"/>
          <w:sz w:val="16"/>
          <w:szCs w:val="16"/>
          <w:lang w:eastAsia="sl-SI"/>
        </w:rPr>
        <w:tab/>
      </w:r>
      <w:r w:rsidRPr="00D505DB">
        <w:rPr>
          <w:rFonts w:cs="Arial"/>
          <w:color w:val="808080"/>
          <w:sz w:val="16"/>
          <w:szCs w:val="16"/>
          <w:lang w:eastAsia="sl-SI"/>
        </w:rPr>
        <w:tab/>
      </w:r>
      <w:r w:rsidRPr="00D505DB">
        <w:rPr>
          <w:rFonts w:cs="Arial"/>
          <w:color w:val="808080"/>
          <w:sz w:val="16"/>
          <w:szCs w:val="16"/>
          <w:lang w:eastAsia="sl-SI"/>
        </w:rPr>
        <w:tab/>
      </w:r>
      <w:r w:rsidRPr="00D505DB">
        <w:rPr>
          <w:rFonts w:cs="Arial"/>
          <w:color w:val="808080"/>
          <w:sz w:val="16"/>
          <w:szCs w:val="16"/>
          <w:lang w:eastAsia="sl-SI"/>
        </w:rPr>
        <w:tab/>
        <w:t>F: 01 369 66 59</w:t>
      </w:r>
    </w:p>
    <w:p w14:paraId="32C79643" w14:textId="77777777" w:rsidR="00AB2832" w:rsidRPr="00D505DB" w:rsidRDefault="00AB2832" w:rsidP="00AB2832">
      <w:pPr>
        <w:contextualSpacing/>
        <w:jc w:val="both"/>
        <w:rPr>
          <w:rFonts w:cs="Arial"/>
          <w:color w:val="808080"/>
          <w:sz w:val="16"/>
          <w:szCs w:val="16"/>
          <w:lang w:eastAsia="sl-SI"/>
        </w:rPr>
      </w:pPr>
      <w:r w:rsidRPr="00D505DB">
        <w:rPr>
          <w:rFonts w:cs="Arial"/>
          <w:sz w:val="16"/>
          <w:szCs w:val="16"/>
          <w:lang w:eastAsia="sl-SI"/>
        </w:rPr>
        <w:t xml:space="preserve">      </w:t>
      </w:r>
      <w:r w:rsidRPr="00D505DB">
        <w:rPr>
          <w:rFonts w:cs="Arial"/>
          <w:color w:val="808080"/>
          <w:sz w:val="16"/>
          <w:szCs w:val="16"/>
          <w:lang w:eastAsia="sl-SI"/>
        </w:rPr>
        <w:t>Župančičeva 3, pop. 644a, 1001 Ljubljana</w:t>
      </w:r>
      <w:r w:rsidRPr="00D505DB">
        <w:rPr>
          <w:rFonts w:cs="Arial"/>
          <w:b/>
          <w:color w:val="808080"/>
          <w:szCs w:val="20"/>
          <w:lang w:eastAsia="sl-SI"/>
        </w:rPr>
        <w:tab/>
      </w:r>
      <w:r w:rsidRPr="00D505DB">
        <w:rPr>
          <w:rFonts w:cs="Arial"/>
          <w:b/>
          <w:color w:val="808080"/>
          <w:szCs w:val="20"/>
          <w:lang w:eastAsia="sl-SI"/>
        </w:rPr>
        <w:tab/>
      </w:r>
      <w:r w:rsidRPr="00D505DB">
        <w:rPr>
          <w:rFonts w:cs="Arial"/>
          <w:b/>
          <w:color w:val="808080"/>
          <w:szCs w:val="20"/>
          <w:lang w:eastAsia="sl-SI"/>
        </w:rPr>
        <w:tab/>
      </w:r>
      <w:r w:rsidRPr="00D505DB">
        <w:rPr>
          <w:rFonts w:cs="Arial"/>
          <w:b/>
          <w:color w:val="808080"/>
          <w:szCs w:val="20"/>
          <w:lang w:eastAsia="sl-SI"/>
        </w:rPr>
        <w:tab/>
      </w:r>
      <w:r w:rsidRPr="00D505DB">
        <w:rPr>
          <w:rFonts w:cs="Arial"/>
          <w:color w:val="808080"/>
          <w:sz w:val="16"/>
          <w:szCs w:val="16"/>
          <w:lang w:eastAsia="sl-SI"/>
        </w:rPr>
        <w:t>E: gp.mf@gov.si</w:t>
      </w:r>
    </w:p>
    <w:p w14:paraId="2DDC519F" w14:textId="77777777" w:rsidR="00AB2832" w:rsidRPr="00D505DB" w:rsidRDefault="00AB2832" w:rsidP="00AB2832">
      <w:pPr>
        <w:ind w:left="720"/>
        <w:contextualSpacing/>
        <w:jc w:val="both"/>
        <w:rPr>
          <w:rFonts w:cs="Arial"/>
          <w:color w:val="808080"/>
          <w:sz w:val="16"/>
          <w:szCs w:val="16"/>
          <w:lang w:eastAsia="sl-SI"/>
        </w:rPr>
      </w:pPr>
      <w:r w:rsidRPr="00D505DB">
        <w:rPr>
          <w:rFonts w:cs="Arial"/>
          <w:b/>
          <w:color w:val="808080"/>
          <w:szCs w:val="20"/>
          <w:lang w:eastAsia="sl-SI"/>
        </w:rPr>
        <w:tab/>
      </w:r>
      <w:r w:rsidRPr="00D505DB">
        <w:rPr>
          <w:rFonts w:cs="Arial"/>
          <w:b/>
          <w:color w:val="808080"/>
          <w:szCs w:val="20"/>
          <w:lang w:eastAsia="sl-SI"/>
        </w:rPr>
        <w:tab/>
      </w:r>
      <w:r w:rsidRPr="00D505DB">
        <w:rPr>
          <w:rFonts w:cs="Arial"/>
          <w:b/>
          <w:color w:val="808080"/>
          <w:szCs w:val="20"/>
          <w:lang w:eastAsia="sl-SI"/>
        </w:rPr>
        <w:tab/>
      </w:r>
      <w:r w:rsidRPr="00D505DB">
        <w:rPr>
          <w:rFonts w:cs="Arial"/>
          <w:b/>
          <w:color w:val="808080"/>
          <w:szCs w:val="20"/>
          <w:lang w:eastAsia="sl-SI"/>
        </w:rPr>
        <w:tab/>
      </w:r>
      <w:r w:rsidRPr="00D505DB">
        <w:rPr>
          <w:rFonts w:cs="Arial"/>
          <w:b/>
          <w:color w:val="808080"/>
          <w:szCs w:val="20"/>
          <w:lang w:eastAsia="sl-SI"/>
        </w:rPr>
        <w:tab/>
      </w:r>
      <w:r w:rsidRPr="00D505DB">
        <w:rPr>
          <w:rFonts w:cs="Arial"/>
          <w:b/>
          <w:color w:val="808080"/>
          <w:szCs w:val="20"/>
          <w:lang w:eastAsia="sl-SI"/>
        </w:rPr>
        <w:tab/>
      </w:r>
      <w:r w:rsidRPr="00D505DB">
        <w:rPr>
          <w:rFonts w:cs="Arial"/>
          <w:b/>
          <w:color w:val="808080"/>
          <w:szCs w:val="20"/>
          <w:lang w:eastAsia="sl-SI"/>
        </w:rPr>
        <w:tab/>
      </w:r>
      <w:r w:rsidRPr="00D505DB">
        <w:rPr>
          <w:rFonts w:cs="Arial"/>
          <w:color w:val="808080"/>
          <w:sz w:val="16"/>
          <w:szCs w:val="16"/>
          <w:lang w:eastAsia="sl-SI"/>
        </w:rPr>
        <w:t>www.mf.gov.si</w:t>
      </w:r>
    </w:p>
    <w:p w14:paraId="78340CF6" w14:textId="6F0C0018" w:rsidR="00AB2832" w:rsidRPr="00D505DB" w:rsidRDefault="00AB2832" w:rsidP="00AB2832">
      <w:pPr>
        <w:jc w:val="both"/>
        <w:rPr>
          <w:rFonts w:cs="Arial"/>
          <w:b/>
          <w:bCs/>
          <w:szCs w:val="20"/>
          <w:lang w:eastAsia="sl-SI"/>
        </w:rPr>
      </w:pPr>
    </w:p>
    <w:p w14:paraId="7FE22F27" w14:textId="77777777" w:rsidR="00AB2832" w:rsidRPr="00D505DB" w:rsidRDefault="00AB2832" w:rsidP="00AB2832">
      <w:pPr>
        <w:jc w:val="both"/>
        <w:rPr>
          <w:rFonts w:cs="Arial"/>
          <w:b/>
          <w:bCs/>
          <w:szCs w:val="20"/>
          <w:lang w:eastAsia="sl-SI"/>
        </w:rPr>
      </w:pPr>
      <w:r w:rsidRPr="00D505DB">
        <w:rPr>
          <w:rFonts w:cs="Arial"/>
          <w:b/>
          <w:bCs/>
          <w:szCs w:val="20"/>
          <w:lang w:eastAsia="sl-SI"/>
        </w:rPr>
        <w:t>PRILOGA 1 (spremni dopis – 1. del):</w:t>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
        <w:gridCol w:w="1404"/>
        <w:gridCol w:w="489"/>
        <w:gridCol w:w="811"/>
        <w:gridCol w:w="1375"/>
        <w:gridCol w:w="396"/>
        <w:gridCol w:w="1217"/>
        <w:gridCol w:w="490"/>
        <w:gridCol w:w="193"/>
        <w:gridCol w:w="369"/>
        <w:gridCol w:w="214"/>
        <w:gridCol w:w="85"/>
        <w:gridCol w:w="2098"/>
      </w:tblGrid>
      <w:tr w:rsidR="00AB2832" w:rsidRPr="00D505DB" w14:paraId="30A70BC8" w14:textId="77777777" w:rsidTr="00A85D85">
        <w:trPr>
          <w:gridAfter w:val="5"/>
          <w:wAfter w:w="3067" w:type="dxa"/>
        </w:trPr>
        <w:tc>
          <w:tcPr>
            <w:tcW w:w="6096" w:type="dxa"/>
            <w:gridSpan w:val="8"/>
            <w:tcBorders>
              <w:top w:val="nil"/>
              <w:left w:val="nil"/>
              <w:bottom w:val="single" w:sz="4" w:space="0" w:color="auto"/>
              <w:right w:val="nil"/>
            </w:tcBorders>
          </w:tcPr>
          <w:p w14:paraId="2337D9B0" w14:textId="3A6C9879" w:rsidR="00AB2832" w:rsidRPr="00D505DB" w:rsidRDefault="00AB2832" w:rsidP="00A85D85">
            <w:pPr>
              <w:overflowPunct w:val="0"/>
              <w:autoSpaceDE w:val="0"/>
              <w:autoSpaceDN w:val="0"/>
              <w:adjustRightInd w:val="0"/>
              <w:jc w:val="both"/>
              <w:textAlignment w:val="baseline"/>
              <w:rPr>
                <w:rFonts w:cs="Arial"/>
                <w:szCs w:val="20"/>
                <w:lang w:eastAsia="sl-SI"/>
              </w:rPr>
            </w:pPr>
          </w:p>
        </w:tc>
      </w:tr>
      <w:tr w:rsidR="00AB2832" w:rsidRPr="00D505DB" w14:paraId="0D60867F" w14:textId="77777777" w:rsidTr="00A85D85">
        <w:trPr>
          <w:gridAfter w:val="5"/>
          <w:wAfter w:w="3067" w:type="dxa"/>
        </w:trPr>
        <w:tc>
          <w:tcPr>
            <w:tcW w:w="6096" w:type="dxa"/>
            <w:gridSpan w:val="8"/>
            <w:tcBorders>
              <w:top w:val="single" w:sz="4" w:space="0" w:color="auto"/>
              <w:left w:val="single" w:sz="4" w:space="0" w:color="auto"/>
              <w:bottom w:val="single" w:sz="4" w:space="0" w:color="auto"/>
              <w:right w:val="single" w:sz="4" w:space="0" w:color="auto"/>
            </w:tcBorders>
          </w:tcPr>
          <w:p w14:paraId="137BBF24" w14:textId="77777777" w:rsidR="00AB2832" w:rsidRPr="00D505DB" w:rsidRDefault="00AB2832" w:rsidP="00A85D85">
            <w:pPr>
              <w:overflowPunct w:val="0"/>
              <w:autoSpaceDE w:val="0"/>
              <w:autoSpaceDN w:val="0"/>
              <w:adjustRightInd w:val="0"/>
              <w:jc w:val="both"/>
              <w:textAlignment w:val="baseline"/>
              <w:rPr>
                <w:rFonts w:cs="Arial"/>
                <w:szCs w:val="20"/>
                <w:lang w:eastAsia="sl-SI"/>
              </w:rPr>
            </w:pPr>
            <w:r w:rsidRPr="00D505DB">
              <w:rPr>
                <w:rFonts w:cs="Arial"/>
                <w:szCs w:val="20"/>
                <w:lang w:eastAsia="sl-SI"/>
              </w:rPr>
              <w:t>Številka: IPP 007-22/2025</w:t>
            </w:r>
          </w:p>
        </w:tc>
      </w:tr>
      <w:tr w:rsidR="00AB2832" w:rsidRPr="00D505DB" w14:paraId="6AE7C967" w14:textId="77777777" w:rsidTr="00A85D85">
        <w:trPr>
          <w:gridAfter w:val="5"/>
          <w:wAfter w:w="3067" w:type="dxa"/>
        </w:trPr>
        <w:tc>
          <w:tcPr>
            <w:tcW w:w="6096" w:type="dxa"/>
            <w:gridSpan w:val="8"/>
            <w:tcBorders>
              <w:top w:val="single" w:sz="4" w:space="0" w:color="auto"/>
            </w:tcBorders>
          </w:tcPr>
          <w:p w14:paraId="4B147560" w14:textId="512F0EFC" w:rsidR="00AB2832" w:rsidRPr="00D505DB" w:rsidRDefault="00AB2832" w:rsidP="00A85D85">
            <w:pPr>
              <w:overflowPunct w:val="0"/>
              <w:autoSpaceDE w:val="0"/>
              <w:autoSpaceDN w:val="0"/>
              <w:adjustRightInd w:val="0"/>
              <w:jc w:val="both"/>
              <w:textAlignment w:val="baseline"/>
              <w:rPr>
                <w:rFonts w:cs="Arial"/>
                <w:color w:val="FF0000"/>
                <w:szCs w:val="20"/>
                <w:lang w:eastAsia="sl-SI"/>
              </w:rPr>
            </w:pPr>
            <w:r w:rsidRPr="00D505DB">
              <w:rPr>
                <w:rFonts w:cs="Arial"/>
                <w:szCs w:val="20"/>
                <w:lang w:eastAsia="sl-SI"/>
              </w:rPr>
              <w:t xml:space="preserve">Ljubljana, dne </w:t>
            </w:r>
            <w:r w:rsidR="00BD4B76">
              <w:rPr>
                <w:rFonts w:cs="Arial"/>
                <w:szCs w:val="20"/>
                <w:lang w:eastAsia="sl-SI"/>
              </w:rPr>
              <w:t>5</w:t>
            </w:r>
            <w:r w:rsidRPr="00D505DB">
              <w:rPr>
                <w:rFonts w:cs="Arial"/>
                <w:szCs w:val="20"/>
                <w:lang w:eastAsia="sl-SI"/>
              </w:rPr>
              <w:t xml:space="preserve">. </w:t>
            </w:r>
            <w:r w:rsidR="00DF3202">
              <w:rPr>
                <w:rFonts w:cs="Arial"/>
                <w:szCs w:val="20"/>
                <w:lang w:eastAsia="sl-SI"/>
              </w:rPr>
              <w:t>9</w:t>
            </w:r>
            <w:r w:rsidRPr="00D505DB">
              <w:rPr>
                <w:rFonts w:cs="Arial"/>
                <w:szCs w:val="20"/>
                <w:lang w:eastAsia="sl-SI"/>
              </w:rPr>
              <w:t>. 2025</w:t>
            </w:r>
          </w:p>
        </w:tc>
      </w:tr>
      <w:tr w:rsidR="00AB2832" w:rsidRPr="00D505DB" w14:paraId="2E4A23A7" w14:textId="77777777" w:rsidTr="00A85D85">
        <w:trPr>
          <w:gridAfter w:val="5"/>
          <w:wAfter w:w="3067" w:type="dxa"/>
        </w:trPr>
        <w:tc>
          <w:tcPr>
            <w:tcW w:w="6096" w:type="dxa"/>
            <w:gridSpan w:val="8"/>
          </w:tcPr>
          <w:p w14:paraId="592652FA" w14:textId="77777777" w:rsidR="00AB2832" w:rsidRPr="00D505DB" w:rsidRDefault="00AB2832" w:rsidP="00A85D85">
            <w:pPr>
              <w:overflowPunct w:val="0"/>
              <w:autoSpaceDE w:val="0"/>
              <w:autoSpaceDN w:val="0"/>
              <w:adjustRightInd w:val="0"/>
              <w:jc w:val="both"/>
              <w:textAlignment w:val="baseline"/>
              <w:rPr>
                <w:rFonts w:cs="Arial"/>
                <w:szCs w:val="20"/>
                <w:lang w:eastAsia="sl-SI"/>
              </w:rPr>
            </w:pPr>
            <w:r w:rsidRPr="00D505DB">
              <w:rPr>
                <w:rFonts w:cs="Arial"/>
                <w:szCs w:val="20"/>
                <w:lang w:eastAsia="sl-SI"/>
              </w:rPr>
              <w:t xml:space="preserve">EVA: </w:t>
            </w:r>
            <w:r w:rsidRPr="00D505DB">
              <w:rPr>
                <w:rFonts w:cs="Arial"/>
                <w:szCs w:val="20"/>
              </w:rPr>
              <w:t>2025-1611-0005</w:t>
            </w:r>
          </w:p>
        </w:tc>
      </w:tr>
      <w:tr w:rsidR="00AB2832" w:rsidRPr="00D505DB" w14:paraId="5895E5D2" w14:textId="77777777" w:rsidTr="00A85D85">
        <w:trPr>
          <w:gridAfter w:val="5"/>
          <w:wAfter w:w="3067" w:type="dxa"/>
        </w:trPr>
        <w:tc>
          <w:tcPr>
            <w:tcW w:w="6096" w:type="dxa"/>
            <w:gridSpan w:val="8"/>
          </w:tcPr>
          <w:p w14:paraId="6D46878B" w14:textId="77777777" w:rsidR="00AB2832" w:rsidRPr="00D505DB" w:rsidRDefault="00AB2832" w:rsidP="00A85D85">
            <w:pPr>
              <w:spacing w:after="200"/>
              <w:jc w:val="both"/>
              <w:rPr>
                <w:rFonts w:cs="Arial"/>
                <w:szCs w:val="20"/>
                <w:lang w:eastAsia="sl-SI"/>
              </w:rPr>
            </w:pPr>
            <w:r w:rsidRPr="00D505DB">
              <w:rPr>
                <w:rFonts w:cs="Arial"/>
                <w:szCs w:val="20"/>
                <w:lang w:eastAsia="sl-SI"/>
              </w:rPr>
              <w:t>GENERALNI SEKRETARIAT VLADE REPUBLIKE SLOVENIJE</w:t>
            </w:r>
          </w:p>
          <w:p w14:paraId="45CAE372" w14:textId="16EF50B7" w:rsidR="00AB2832" w:rsidRPr="00D505DB" w:rsidRDefault="00AB2832" w:rsidP="00A85D85">
            <w:pPr>
              <w:spacing w:after="200"/>
              <w:jc w:val="both"/>
              <w:rPr>
                <w:rFonts w:cs="Arial"/>
                <w:szCs w:val="20"/>
                <w:lang w:eastAsia="sl-SI"/>
              </w:rPr>
            </w:pPr>
            <w:hyperlink r:id="rId14" w:history="1">
              <w:r w:rsidRPr="00D505DB">
                <w:rPr>
                  <w:rFonts w:cs="Arial"/>
                  <w:szCs w:val="20"/>
                  <w:lang w:eastAsia="sl-SI"/>
                </w:rPr>
                <w:t>Gp.gs@gov.si</w:t>
              </w:r>
            </w:hyperlink>
          </w:p>
          <w:p w14:paraId="13846150" w14:textId="73222841" w:rsidR="00AB2832" w:rsidRPr="00D505DB" w:rsidRDefault="00AB2832" w:rsidP="00A85D85">
            <w:pPr>
              <w:spacing w:after="200"/>
              <w:jc w:val="both"/>
              <w:rPr>
                <w:rFonts w:cs="Arial"/>
                <w:szCs w:val="20"/>
                <w:lang w:eastAsia="sl-SI"/>
              </w:rPr>
            </w:pPr>
          </w:p>
        </w:tc>
      </w:tr>
      <w:tr w:rsidR="00AB2832" w:rsidRPr="00D505DB" w14:paraId="218C557D" w14:textId="77777777" w:rsidTr="00A85D85">
        <w:tc>
          <w:tcPr>
            <w:tcW w:w="9163" w:type="dxa"/>
            <w:gridSpan w:val="13"/>
          </w:tcPr>
          <w:p w14:paraId="099E8621" w14:textId="77777777" w:rsidR="00AB2832" w:rsidRPr="00D505DB" w:rsidRDefault="00AB2832" w:rsidP="00A85D85">
            <w:pPr>
              <w:suppressAutoHyphens/>
              <w:overflowPunct w:val="0"/>
              <w:autoSpaceDE w:val="0"/>
              <w:autoSpaceDN w:val="0"/>
              <w:adjustRightInd w:val="0"/>
              <w:jc w:val="both"/>
              <w:textAlignment w:val="baseline"/>
              <w:rPr>
                <w:rFonts w:cs="Arial"/>
                <w:b/>
                <w:bCs/>
                <w:szCs w:val="20"/>
                <w:lang w:eastAsia="sl-SI"/>
              </w:rPr>
            </w:pPr>
            <w:r w:rsidRPr="00D505DB">
              <w:rPr>
                <w:rFonts w:cs="Arial"/>
                <w:b/>
                <w:bCs/>
                <w:szCs w:val="20"/>
                <w:lang w:eastAsia="sl-SI"/>
              </w:rPr>
              <w:t>ZADEVA: Zakon o spremembah in dopolnitvah Zakona o davčnem postopku – predlog za obravnavo</w:t>
            </w:r>
          </w:p>
        </w:tc>
      </w:tr>
      <w:tr w:rsidR="00AB2832" w:rsidRPr="00D505DB" w14:paraId="00D71B5C" w14:textId="77777777" w:rsidTr="00A85D85">
        <w:tc>
          <w:tcPr>
            <w:tcW w:w="9163" w:type="dxa"/>
            <w:gridSpan w:val="13"/>
          </w:tcPr>
          <w:p w14:paraId="1FB86A6A" w14:textId="77777777" w:rsidR="00AB2832" w:rsidRPr="00D505DB" w:rsidRDefault="00AB2832" w:rsidP="00A85D85">
            <w:pPr>
              <w:suppressAutoHyphens/>
              <w:overflowPunct w:val="0"/>
              <w:autoSpaceDE w:val="0"/>
              <w:autoSpaceDN w:val="0"/>
              <w:adjustRightInd w:val="0"/>
              <w:jc w:val="both"/>
              <w:textAlignment w:val="baseline"/>
              <w:outlineLvl w:val="3"/>
              <w:rPr>
                <w:rFonts w:cs="Arial"/>
                <w:b/>
                <w:bCs/>
                <w:szCs w:val="20"/>
                <w:lang w:eastAsia="sl-SI"/>
              </w:rPr>
            </w:pPr>
            <w:r w:rsidRPr="00D505DB">
              <w:rPr>
                <w:rFonts w:cs="Arial"/>
                <w:b/>
                <w:bCs/>
                <w:szCs w:val="20"/>
                <w:lang w:eastAsia="sl-SI"/>
              </w:rPr>
              <w:t>1. Predlog sklepov vlade:</w:t>
            </w:r>
          </w:p>
        </w:tc>
      </w:tr>
      <w:tr w:rsidR="00AB2832" w:rsidRPr="00D505DB" w14:paraId="1CC03F98" w14:textId="77777777" w:rsidTr="00A85D85">
        <w:tc>
          <w:tcPr>
            <w:tcW w:w="9163" w:type="dxa"/>
            <w:gridSpan w:val="13"/>
          </w:tcPr>
          <w:p w14:paraId="57414A66" w14:textId="2C95684D" w:rsidR="00AB2832" w:rsidRPr="00D505DB" w:rsidRDefault="00AB2832" w:rsidP="00A85D85">
            <w:pPr>
              <w:overflowPunct w:val="0"/>
              <w:autoSpaceDE w:val="0"/>
              <w:autoSpaceDN w:val="0"/>
              <w:adjustRightInd w:val="0"/>
              <w:spacing w:before="60"/>
              <w:jc w:val="both"/>
              <w:textAlignment w:val="baseline"/>
              <w:rPr>
                <w:rFonts w:cs="Arial"/>
                <w:szCs w:val="20"/>
                <w:lang w:eastAsia="sl-SI"/>
              </w:rPr>
            </w:pPr>
            <w:r w:rsidRPr="00D505DB">
              <w:rPr>
                <w:rFonts w:cs="Arial"/>
                <w:szCs w:val="20"/>
                <w:lang w:eastAsia="sl-SI"/>
              </w:rPr>
              <w:t>Na podlagi drugega odstavka 2. člena Zakona o Vladi Republike Slovenije (Uradni list RS, št. 24/05 – uradno prečiščeno besedilo, 109/08, 38/10 – ZUKN, 8/12, 21/13, 47/13 – ZDU-1G, 65/14, 55/17</w:t>
            </w:r>
            <w:r w:rsidR="00BA6817">
              <w:rPr>
                <w:rFonts w:cs="Arial"/>
                <w:szCs w:val="20"/>
                <w:lang w:eastAsia="sl-SI"/>
              </w:rPr>
              <w:t>,</w:t>
            </w:r>
            <w:r w:rsidRPr="00D505DB">
              <w:rPr>
                <w:rFonts w:cs="Arial"/>
                <w:szCs w:val="20"/>
                <w:lang w:eastAsia="sl-SI"/>
              </w:rPr>
              <w:t xml:space="preserve"> 163/22</w:t>
            </w:r>
            <w:r w:rsidR="00BA6817">
              <w:rPr>
                <w:rFonts w:cs="Arial"/>
                <w:szCs w:val="20"/>
                <w:lang w:eastAsia="sl-SI"/>
              </w:rPr>
              <w:t xml:space="preserve"> in 57/25 – ZF</w:t>
            </w:r>
            <w:r w:rsidRPr="00D505DB">
              <w:rPr>
                <w:rFonts w:cs="Arial"/>
                <w:szCs w:val="20"/>
                <w:lang w:eastAsia="sl-SI"/>
              </w:rPr>
              <w:t>) je Vlada Republike Slovenije na ... seji dne … pod točko … sprejela naslednji</w:t>
            </w:r>
          </w:p>
          <w:p w14:paraId="7ED00AD0" w14:textId="77777777" w:rsidR="00AB2832" w:rsidRPr="00D505DB" w:rsidRDefault="00AB2832" w:rsidP="00A85D85">
            <w:pPr>
              <w:overflowPunct w:val="0"/>
              <w:autoSpaceDE w:val="0"/>
              <w:autoSpaceDN w:val="0"/>
              <w:adjustRightInd w:val="0"/>
              <w:spacing w:before="60"/>
              <w:jc w:val="both"/>
              <w:textAlignment w:val="baseline"/>
              <w:rPr>
                <w:rFonts w:cs="Arial"/>
                <w:szCs w:val="20"/>
                <w:lang w:eastAsia="sl-SI"/>
              </w:rPr>
            </w:pPr>
          </w:p>
          <w:p w14:paraId="0E3BB81D" w14:textId="77777777" w:rsidR="00AB2832" w:rsidRPr="00D505DB" w:rsidRDefault="00AB2832" w:rsidP="00A85D85">
            <w:pPr>
              <w:overflowPunct w:val="0"/>
              <w:autoSpaceDE w:val="0"/>
              <w:autoSpaceDN w:val="0"/>
              <w:adjustRightInd w:val="0"/>
              <w:spacing w:before="60"/>
              <w:jc w:val="center"/>
              <w:textAlignment w:val="baseline"/>
              <w:rPr>
                <w:rFonts w:cs="Arial"/>
                <w:szCs w:val="20"/>
                <w:lang w:eastAsia="sl-SI"/>
              </w:rPr>
            </w:pPr>
            <w:r w:rsidRPr="00D505DB">
              <w:rPr>
                <w:rFonts w:cs="Arial"/>
                <w:szCs w:val="20"/>
                <w:lang w:eastAsia="sl-SI"/>
              </w:rPr>
              <w:t>S K L E P :</w:t>
            </w:r>
          </w:p>
          <w:p w14:paraId="2412EF67" w14:textId="77777777" w:rsidR="00AB2832" w:rsidRPr="00D505DB" w:rsidRDefault="00AB2832" w:rsidP="00A85D85">
            <w:pPr>
              <w:overflowPunct w:val="0"/>
              <w:autoSpaceDE w:val="0"/>
              <w:autoSpaceDN w:val="0"/>
              <w:adjustRightInd w:val="0"/>
              <w:spacing w:before="60"/>
              <w:jc w:val="both"/>
              <w:textAlignment w:val="baseline"/>
              <w:rPr>
                <w:rFonts w:cs="Arial"/>
                <w:szCs w:val="20"/>
                <w:lang w:eastAsia="sl-SI"/>
              </w:rPr>
            </w:pPr>
          </w:p>
          <w:p w14:paraId="0577051C" w14:textId="77777777" w:rsidR="00AB2832" w:rsidRPr="00D505DB" w:rsidRDefault="00AB2832" w:rsidP="00A85D85">
            <w:pPr>
              <w:overflowPunct w:val="0"/>
              <w:autoSpaceDE w:val="0"/>
              <w:autoSpaceDN w:val="0"/>
              <w:adjustRightInd w:val="0"/>
              <w:spacing w:before="60"/>
              <w:jc w:val="both"/>
              <w:textAlignment w:val="baseline"/>
              <w:rPr>
                <w:rFonts w:cs="Arial"/>
                <w:szCs w:val="20"/>
                <w:lang w:eastAsia="sl-SI"/>
              </w:rPr>
            </w:pPr>
            <w:r w:rsidRPr="00D505DB">
              <w:rPr>
                <w:rFonts w:cs="Arial"/>
                <w:szCs w:val="20"/>
                <w:lang w:eastAsia="sl-SI"/>
              </w:rPr>
              <w:t xml:space="preserve">Vlada Republike Slovenije je določila besedilo predloga Zakona o spremembah in dopolnitvah Zakona o davčnem postopku in ga pošlje v obravnavo in sprejetje Državnemu zboru Republike Slovenije po </w:t>
            </w:r>
            <w:r w:rsidRPr="00E67F46">
              <w:rPr>
                <w:rFonts w:cs="Arial"/>
                <w:szCs w:val="20"/>
                <w:lang w:eastAsia="sl-SI"/>
              </w:rPr>
              <w:t>rednem</w:t>
            </w:r>
            <w:r w:rsidRPr="00D505DB">
              <w:rPr>
                <w:rFonts w:cs="Arial"/>
                <w:szCs w:val="20"/>
                <w:lang w:eastAsia="sl-SI"/>
              </w:rPr>
              <w:t xml:space="preserve"> zakonodajnem postopku.</w:t>
            </w:r>
          </w:p>
          <w:p w14:paraId="420BA99C" w14:textId="006F3EB4" w:rsidR="00AB2832" w:rsidRPr="00D505DB" w:rsidRDefault="00AB2832" w:rsidP="00A85D85">
            <w:pPr>
              <w:overflowPunct w:val="0"/>
              <w:autoSpaceDE w:val="0"/>
              <w:autoSpaceDN w:val="0"/>
              <w:adjustRightInd w:val="0"/>
              <w:spacing w:before="60"/>
              <w:jc w:val="both"/>
              <w:textAlignment w:val="baseline"/>
              <w:rPr>
                <w:rFonts w:cs="Arial"/>
                <w:szCs w:val="20"/>
                <w:lang w:eastAsia="sl-SI"/>
              </w:rPr>
            </w:pPr>
          </w:p>
          <w:p w14:paraId="5476A67A" w14:textId="77777777" w:rsidR="00AB2832" w:rsidRPr="00D505DB" w:rsidRDefault="00AB2832" w:rsidP="00A85D85">
            <w:pPr>
              <w:tabs>
                <w:tab w:val="left" w:pos="5760"/>
              </w:tabs>
              <w:ind w:left="3420"/>
              <w:jc w:val="center"/>
              <w:rPr>
                <w:rFonts w:cs="Arial"/>
                <w:szCs w:val="20"/>
                <w:lang w:eastAsia="sl-SI"/>
              </w:rPr>
            </w:pPr>
            <w:r w:rsidRPr="00D505DB">
              <w:rPr>
                <w:rFonts w:cs="Arial"/>
                <w:szCs w:val="20"/>
                <w:lang w:eastAsia="sl-SI"/>
              </w:rPr>
              <w:t xml:space="preserve">                       Barbara Kolenko </w:t>
            </w:r>
            <w:proofErr w:type="spellStart"/>
            <w:r w:rsidRPr="00D505DB">
              <w:rPr>
                <w:rFonts w:cs="Arial"/>
                <w:szCs w:val="20"/>
                <w:lang w:eastAsia="sl-SI"/>
              </w:rPr>
              <w:t>Helbl</w:t>
            </w:r>
            <w:proofErr w:type="spellEnd"/>
          </w:p>
          <w:p w14:paraId="66DD8A3B" w14:textId="77777777" w:rsidR="00AB2832" w:rsidRPr="00D505DB" w:rsidRDefault="00AB2832" w:rsidP="00A85D85">
            <w:pPr>
              <w:tabs>
                <w:tab w:val="left" w:pos="5760"/>
              </w:tabs>
              <w:autoSpaceDE w:val="0"/>
              <w:autoSpaceDN w:val="0"/>
              <w:adjustRightInd w:val="0"/>
              <w:rPr>
                <w:rFonts w:cs="Arial"/>
                <w:szCs w:val="20"/>
                <w:lang w:eastAsia="sl-SI"/>
              </w:rPr>
            </w:pPr>
            <w:r w:rsidRPr="00D505DB">
              <w:rPr>
                <w:rFonts w:cs="Arial"/>
                <w:szCs w:val="20"/>
                <w:lang w:eastAsia="sl-SI"/>
              </w:rPr>
              <w:t xml:space="preserve">                                                                                                          generalna sekretarka</w:t>
            </w:r>
          </w:p>
          <w:p w14:paraId="5C0CF98F" w14:textId="46C520E2" w:rsidR="00AB2832" w:rsidRPr="00D505DB" w:rsidRDefault="00AB2832" w:rsidP="00A85D85">
            <w:pPr>
              <w:tabs>
                <w:tab w:val="left" w:pos="5760"/>
              </w:tabs>
              <w:autoSpaceDE w:val="0"/>
              <w:autoSpaceDN w:val="0"/>
              <w:adjustRightInd w:val="0"/>
              <w:ind w:left="3420"/>
              <w:jc w:val="right"/>
              <w:rPr>
                <w:rFonts w:cs="Arial"/>
                <w:szCs w:val="20"/>
                <w:lang w:eastAsia="sl-SI"/>
              </w:rPr>
            </w:pPr>
            <w:r w:rsidRPr="00D505DB">
              <w:rPr>
                <w:rFonts w:cs="Arial"/>
                <w:szCs w:val="20"/>
                <w:lang w:eastAsia="sl-SI"/>
              </w:rPr>
              <w:t xml:space="preserve">                                                                                                              </w:t>
            </w:r>
          </w:p>
          <w:p w14:paraId="78CED403" w14:textId="138B5F5D" w:rsidR="00AB2832" w:rsidRPr="00D505DB" w:rsidRDefault="00AB2832" w:rsidP="00A85D85">
            <w:pPr>
              <w:tabs>
                <w:tab w:val="left" w:pos="5760"/>
              </w:tabs>
              <w:autoSpaceDE w:val="0"/>
              <w:autoSpaceDN w:val="0"/>
              <w:adjustRightInd w:val="0"/>
              <w:ind w:left="3420"/>
              <w:jc w:val="right"/>
              <w:rPr>
                <w:rFonts w:cs="Arial"/>
                <w:szCs w:val="20"/>
                <w:lang w:eastAsia="sl-SI"/>
              </w:rPr>
            </w:pPr>
            <w:r w:rsidRPr="00D505DB">
              <w:rPr>
                <w:rFonts w:cs="Arial"/>
                <w:szCs w:val="20"/>
                <w:lang w:eastAsia="sl-SI"/>
              </w:rPr>
              <w:t xml:space="preserve">                                                </w:t>
            </w:r>
          </w:p>
          <w:p w14:paraId="31A87AF7" w14:textId="77777777" w:rsidR="00AB2832" w:rsidRPr="00D505DB" w:rsidRDefault="00AB2832" w:rsidP="00A85D85">
            <w:pPr>
              <w:tabs>
                <w:tab w:val="left" w:pos="5760"/>
              </w:tabs>
              <w:autoSpaceDE w:val="0"/>
              <w:autoSpaceDN w:val="0"/>
              <w:adjustRightInd w:val="0"/>
              <w:ind w:left="3420"/>
              <w:jc w:val="both"/>
              <w:rPr>
                <w:rFonts w:cs="Arial"/>
                <w:szCs w:val="20"/>
                <w:lang w:eastAsia="sl-SI"/>
              </w:rPr>
            </w:pPr>
            <w:r w:rsidRPr="00D505DB">
              <w:rPr>
                <w:rFonts w:cs="Arial"/>
                <w:szCs w:val="20"/>
                <w:lang w:eastAsia="sl-SI"/>
              </w:rPr>
              <w:t xml:space="preserve">                                                               </w:t>
            </w:r>
          </w:p>
          <w:p w14:paraId="27822395" w14:textId="77777777" w:rsidR="00AB2832" w:rsidRPr="00D505DB" w:rsidRDefault="00AB2832" w:rsidP="00A85D85">
            <w:pPr>
              <w:overflowPunct w:val="0"/>
              <w:autoSpaceDE w:val="0"/>
              <w:autoSpaceDN w:val="0"/>
              <w:adjustRightInd w:val="0"/>
              <w:spacing w:before="60"/>
              <w:jc w:val="both"/>
              <w:textAlignment w:val="baseline"/>
              <w:rPr>
                <w:rFonts w:cs="Arial"/>
                <w:szCs w:val="20"/>
                <w:lang w:eastAsia="sl-SI"/>
              </w:rPr>
            </w:pPr>
            <w:r w:rsidRPr="00D505DB">
              <w:rPr>
                <w:rFonts w:cs="Arial"/>
                <w:szCs w:val="20"/>
                <w:lang w:eastAsia="sl-SI"/>
              </w:rPr>
              <w:t>Priloga:</w:t>
            </w:r>
          </w:p>
          <w:p w14:paraId="469BDA67" w14:textId="77777777" w:rsidR="00AB2832" w:rsidRPr="00D505DB" w:rsidRDefault="00AB2832" w:rsidP="00A85D85">
            <w:pPr>
              <w:numPr>
                <w:ilvl w:val="0"/>
                <w:numId w:val="7"/>
              </w:numPr>
              <w:overflowPunct w:val="0"/>
              <w:autoSpaceDE w:val="0"/>
              <w:autoSpaceDN w:val="0"/>
              <w:adjustRightInd w:val="0"/>
              <w:spacing w:before="60"/>
              <w:jc w:val="both"/>
              <w:textAlignment w:val="baseline"/>
              <w:rPr>
                <w:rFonts w:cs="Arial"/>
                <w:szCs w:val="20"/>
                <w:lang w:eastAsia="sl-SI"/>
              </w:rPr>
            </w:pPr>
            <w:r w:rsidRPr="00D505DB">
              <w:rPr>
                <w:rFonts w:cs="Arial"/>
                <w:szCs w:val="20"/>
                <w:lang w:eastAsia="sl-SI"/>
              </w:rPr>
              <w:t xml:space="preserve">Predlog Zakona o spremembah in dopolnitvah Zakona o davčnem postopku </w:t>
            </w:r>
          </w:p>
          <w:p w14:paraId="64168200" w14:textId="64D628E2" w:rsidR="00AB2832" w:rsidRPr="00D505DB" w:rsidRDefault="00AB2832" w:rsidP="00A85D85">
            <w:pPr>
              <w:overflowPunct w:val="0"/>
              <w:autoSpaceDE w:val="0"/>
              <w:autoSpaceDN w:val="0"/>
              <w:adjustRightInd w:val="0"/>
              <w:spacing w:before="60"/>
              <w:ind w:left="720"/>
              <w:jc w:val="both"/>
              <w:textAlignment w:val="baseline"/>
              <w:rPr>
                <w:rFonts w:cs="Arial"/>
                <w:szCs w:val="20"/>
                <w:lang w:eastAsia="sl-SI"/>
              </w:rPr>
            </w:pPr>
          </w:p>
          <w:p w14:paraId="4E861902" w14:textId="77777777" w:rsidR="00AB2832" w:rsidRPr="00D505DB" w:rsidRDefault="00AB2832" w:rsidP="00A85D85">
            <w:pPr>
              <w:overflowPunct w:val="0"/>
              <w:autoSpaceDE w:val="0"/>
              <w:autoSpaceDN w:val="0"/>
              <w:adjustRightInd w:val="0"/>
              <w:spacing w:before="60"/>
              <w:jc w:val="both"/>
              <w:textAlignment w:val="baseline"/>
              <w:rPr>
                <w:rFonts w:cs="Arial"/>
                <w:szCs w:val="20"/>
                <w:lang w:eastAsia="sl-SI"/>
              </w:rPr>
            </w:pPr>
            <w:r w:rsidRPr="00D505DB">
              <w:rPr>
                <w:rFonts w:cs="Arial"/>
                <w:szCs w:val="20"/>
                <w:lang w:eastAsia="sl-SI"/>
              </w:rPr>
              <w:t>Sklep prejmejo:</w:t>
            </w:r>
          </w:p>
          <w:p w14:paraId="097A47DC" w14:textId="77777777" w:rsidR="00AB2832" w:rsidRPr="00D505DB" w:rsidRDefault="00AB2832" w:rsidP="00A85D85">
            <w:pPr>
              <w:numPr>
                <w:ilvl w:val="0"/>
                <w:numId w:val="7"/>
              </w:numPr>
              <w:overflowPunct w:val="0"/>
              <w:autoSpaceDE w:val="0"/>
              <w:autoSpaceDN w:val="0"/>
              <w:adjustRightInd w:val="0"/>
              <w:spacing w:before="60"/>
              <w:jc w:val="both"/>
              <w:textAlignment w:val="baseline"/>
              <w:rPr>
                <w:rFonts w:cs="Arial"/>
                <w:szCs w:val="20"/>
                <w:lang w:eastAsia="sl-SI"/>
              </w:rPr>
            </w:pPr>
            <w:r w:rsidRPr="00D505DB">
              <w:rPr>
                <w:rFonts w:cs="Arial"/>
                <w:szCs w:val="20"/>
                <w:lang w:eastAsia="sl-SI"/>
              </w:rPr>
              <w:t>Državni zbor Republike Slovenije</w:t>
            </w:r>
          </w:p>
          <w:p w14:paraId="33236624" w14:textId="77777777" w:rsidR="00AB2832" w:rsidRPr="00D505DB" w:rsidRDefault="00AB2832" w:rsidP="00A85D85">
            <w:pPr>
              <w:numPr>
                <w:ilvl w:val="0"/>
                <w:numId w:val="7"/>
              </w:numPr>
              <w:overflowPunct w:val="0"/>
              <w:autoSpaceDE w:val="0"/>
              <w:autoSpaceDN w:val="0"/>
              <w:adjustRightInd w:val="0"/>
              <w:spacing w:before="60"/>
              <w:jc w:val="both"/>
              <w:textAlignment w:val="baseline"/>
              <w:rPr>
                <w:rFonts w:cs="Arial"/>
                <w:szCs w:val="20"/>
                <w:lang w:eastAsia="sl-SI"/>
              </w:rPr>
            </w:pPr>
            <w:r w:rsidRPr="00D505DB">
              <w:rPr>
                <w:rFonts w:cs="Arial"/>
                <w:szCs w:val="20"/>
                <w:lang w:eastAsia="sl-SI"/>
              </w:rPr>
              <w:t>Ministrstvo za finance</w:t>
            </w:r>
          </w:p>
          <w:p w14:paraId="701234CA" w14:textId="77777777" w:rsidR="00AB2832" w:rsidRPr="00D505DB" w:rsidRDefault="00AB2832" w:rsidP="00A85D85">
            <w:pPr>
              <w:numPr>
                <w:ilvl w:val="0"/>
                <w:numId w:val="7"/>
              </w:numPr>
              <w:overflowPunct w:val="0"/>
              <w:autoSpaceDE w:val="0"/>
              <w:autoSpaceDN w:val="0"/>
              <w:adjustRightInd w:val="0"/>
              <w:spacing w:before="60"/>
              <w:jc w:val="both"/>
              <w:textAlignment w:val="baseline"/>
              <w:rPr>
                <w:rFonts w:cs="Arial"/>
                <w:szCs w:val="20"/>
                <w:lang w:eastAsia="sl-SI"/>
              </w:rPr>
            </w:pPr>
            <w:r w:rsidRPr="00D505DB">
              <w:rPr>
                <w:rFonts w:cs="Arial"/>
                <w:szCs w:val="20"/>
                <w:lang w:eastAsia="sl-SI"/>
              </w:rPr>
              <w:t>Služba Vlade Republike Slovenije za zakonodajo</w:t>
            </w:r>
          </w:p>
          <w:p w14:paraId="05800EB1" w14:textId="77777777" w:rsidR="00AB2832" w:rsidRPr="00D505DB" w:rsidRDefault="00AB2832" w:rsidP="00A85D85">
            <w:pPr>
              <w:numPr>
                <w:ilvl w:val="0"/>
                <w:numId w:val="7"/>
              </w:numPr>
              <w:overflowPunct w:val="0"/>
              <w:autoSpaceDE w:val="0"/>
              <w:autoSpaceDN w:val="0"/>
              <w:adjustRightInd w:val="0"/>
              <w:spacing w:before="60"/>
              <w:jc w:val="both"/>
              <w:textAlignment w:val="baseline"/>
              <w:rPr>
                <w:rFonts w:cs="Arial"/>
                <w:szCs w:val="20"/>
                <w:lang w:eastAsia="sl-SI"/>
              </w:rPr>
            </w:pPr>
            <w:r w:rsidRPr="00D505DB">
              <w:rPr>
                <w:rFonts w:cs="Arial"/>
                <w:szCs w:val="20"/>
                <w:lang w:eastAsia="sl-SI"/>
              </w:rPr>
              <w:t>Generalni sekretariat Vlade Republike Slovenije</w:t>
            </w:r>
          </w:p>
        </w:tc>
      </w:tr>
      <w:tr w:rsidR="00AB2832" w:rsidRPr="00D505DB" w14:paraId="40C8C2BD" w14:textId="77777777" w:rsidTr="00A85D85">
        <w:tc>
          <w:tcPr>
            <w:tcW w:w="9163" w:type="dxa"/>
            <w:gridSpan w:val="13"/>
          </w:tcPr>
          <w:p w14:paraId="165472E7" w14:textId="77777777" w:rsidR="00AB2832" w:rsidRPr="00D505DB" w:rsidRDefault="00AB2832" w:rsidP="00A85D85">
            <w:pPr>
              <w:overflowPunct w:val="0"/>
              <w:autoSpaceDE w:val="0"/>
              <w:autoSpaceDN w:val="0"/>
              <w:adjustRightInd w:val="0"/>
              <w:jc w:val="both"/>
              <w:textAlignment w:val="baseline"/>
              <w:rPr>
                <w:rFonts w:cs="Arial"/>
                <w:b/>
                <w:bCs/>
                <w:szCs w:val="20"/>
                <w:lang w:eastAsia="sl-SI"/>
              </w:rPr>
            </w:pPr>
            <w:r w:rsidRPr="00D505DB">
              <w:rPr>
                <w:rFonts w:cs="Arial"/>
                <w:b/>
                <w:bCs/>
                <w:szCs w:val="20"/>
                <w:lang w:eastAsia="sl-SI"/>
              </w:rPr>
              <w:t>2. Predlog za obravnavo predloga zakona po nujnem ali skrajšanem postopku v državnem zboru z obrazložitvijo razlogov:</w:t>
            </w:r>
          </w:p>
        </w:tc>
      </w:tr>
      <w:tr w:rsidR="00AB2832" w:rsidRPr="00D505DB" w14:paraId="6618C975" w14:textId="77777777" w:rsidTr="00A85D85">
        <w:tc>
          <w:tcPr>
            <w:tcW w:w="9163" w:type="dxa"/>
            <w:gridSpan w:val="13"/>
          </w:tcPr>
          <w:p w14:paraId="70E396B0" w14:textId="20786C40" w:rsidR="00AB2832" w:rsidRPr="00D505DB" w:rsidRDefault="00E67F46" w:rsidP="00987D76">
            <w:pPr>
              <w:jc w:val="both"/>
              <w:rPr>
                <w:rFonts w:cs="Arial"/>
                <w:szCs w:val="20"/>
                <w:lang w:eastAsia="sl-SI"/>
              </w:rPr>
            </w:pPr>
            <w:r>
              <w:rPr>
                <w:rFonts w:cs="Arial"/>
                <w:szCs w:val="20"/>
                <w:lang w:eastAsia="sl-SI"/>
              </w:rPr>
              <w:t>/</w:t>
            </w:r>
          </w:p>
        </w:tc>
      </w:tr>
      <w:tr w:rsidR="00AB2832" w:rsidRPr="00D505DB" w14:paraId="3C88C5CA" w14:textId="77777777" w:rsidTr="00A85D85">
        <w:tc>
          <w:tcPr>
            <w:tcW w:w="9163" w:type="dxa"/>
            <w:gridSpan w:val="13"/>
          </w:tcPr>
          <w:p w14:paraId="5FF58084" w14:textId="77777777" w:rsidR="00AB2832" w:rsidRPr="00D505DB" w:rsidRDefault="00AB2832" w:rsidP="00A85D85">
            <w:pPr>
              <w:overflowPunct w:val="0"/>
              <w:autoSpaceDE w:val="0"/>
              <w:autoSpaceDN w:val="0"/>
              <w:adjustRightInd w:val="0"/>
              <w:jc w:val="both"/>
              <w:textAlignment w:val="baseline"/>
              <w:rPr>
                <w:rFonts w:cs="Arial"/>
                <w:b/>
                <w:bCs/>
                <w:szCs w:val="20"/>
                <w:lang w:eastAsia="sl-SI"/>
              </w:rPr>
            </w:pPr>
            <w:r w:rsidRPr="00D505DB">
              <w:rPr>
                <w:rFonts w:cs="Arial"/>
                <w:b/>
                <w:bCs/>
                <w:szCs w:val="20"/>
                <w:lang w:eastAsia="sl-SI"/>
              </w:rPr>
              <w:t>3.a Osebe, odgovorne za strokovno pripravo in usklajenost gradiva:</w:t>
            </w:r>
          </w:p>
          <w:p w14:paraId="6850412F" w14:textId="77777777" w:rsidR="00AB2832" w:rsidRPr="00D505DB" w:rsidRDefault="00AB2832" w:rsidP="00A85D85">
            <w:pPr>
              <w:numPr>
                <w:ilvl w:val="0"/>
                <w:numId w:val="13"/>
              </w:numPr>
              <w:overflowPunct w:val="0"/>
              <w:autoSpaceDE w:val="0"/>
              <w:autoSpaceDN w:val="0"/>
              <w:adjustRightInd w:val="0"/>
              <w:jc w:val="both"/>
              <w:textAlignment w:val="baseline"/>
              <w:rPr>
                <w:rFonts w:cs="Arial"/>
                <w:szCs w:val="20"/>
              </w:rPr>
            </w:pPr>
            <w:r w:rsidRPr="00D505DB">
              <w:rPr>
                <w:rFonts w:cs="Arial"/>
                <w:szCs w:val="20"/>
              </w:rPr>
              <w:t>mag. Tina Humar, generalna direktorica Direktorata za sistem davčnih, carinskih in drugih javnih prihodkov,</w:t>
            </w:r>
          </w:p>
          <w:p w14:paraId="69E1A43A" w14:textId="77777777" w:rsidR="00AB2832" w:rsidRPr="00D505DB" w:rsidRDefault="00AB2832" w:rsidP="00A85D85">
            <w:pPr>
              <w:numPr>
                <w:ilvl w:val="0"/>
                <w:numId w:val="13"/>
              </w:numPr>
              <w:overflowPunct w:val="0"/>
              <w:autoSpaceDE w:val="0"/>
              <w:autoSpaceDN w:val="0"/>
              <w:adjustRightInd w:val="0"/>
              <w:jc w:val="both"/>
              <w:textAlignment w:val="baseline"/>
              <w:rPr>
                <w:rFonts w:cs="Arial"/>
                <w:szCs w:val="20"/>
              </w:rPr>
            </w:pPr>
            <w:r w:rsidRPr="00D505DB">
              <w:rPr>
                <w:rFonts w:cs="Arial"/>
                <w:szCs w:val="20"/>
              </w:rPr>
              <w:t xml:space="preserve">mag. Martina Verbančič, vodja Sektorja za sistem pobiranja davkov </w:t>
            </w:r>
          </w:p>
          <w:p w14:paraId="10664474" w14:textId="77777777" w:rsidR="00AB2832" w:rsidRPr="00D505DB" w:rsidRDefault="00AB2832" w:rsidP="00A85D85">
            <w:pPr>
              <w:numPr>
                <w:ilvl w:val="0"/>
                <w:numId w:val="9"/>
              </w:numPr>
              <w:overflowPunct w:val="0"/>
              <w:autoSpaceDE w:val="0"/>
              <w:autoSpaceDN w:val="0"/>
              <w:adjustRightInd w:val="0"/>
              <w:ind w:left="714" w:hanging="357"/>
              <w:jc w:val="both"/>
              <w:textAlignment w:val="baseline"/>
              <w:rPr>
                <w:rFonts w:cs="Arial"/>
                <w:szCs w:val="20"/>
                <w:lang w:eastAsia="sl-SI"/>
              </w:rPr>
            </w:pPr>
            <w:r w:rsidRPr="00D505DB">
              <w:rPr>
                <w:rFonts w:cs="Arial"/>
                <w:szCs w:val="20"/>
                <w:lang w:eastAsia="sl-SI"/>
              </w:rPr>
              <w:t xml:space="preserve">mag. Milena Krnec Horvat, sekretarka, Sektor za sistem pobiranja davkov </w:t>
            </w:r>
          </w:p>
          <w:p w14:paraId="3E5CC186" w14:textId="77777777" w:rsidR="00AB2832" w:rsidRPr="00D505DB" w:rsidRDefault="00AB2832" w:rsidP="00A85D85">
            <w:pPr>
              <w:numPr>
                <w:ilvl w:val="0"/>
                <w:numId w:val="9"/>
              </w:numPr>
              <w:overflowPunct w:val="0"/>
              <w:autoSpaceDE w:val="0"/>
              <w:autoSpaceDN w:val="0"/>
              <w:adjustRightInd w:val="0"/>
              <w:ind w:left="714" w:hanging="357"/>
              <w:jc w:val="both"/>
              <w:textAlignment w:val="baseline"/>
              <w:rPr>
                <w:rFonts w:cs="Arial"/>
                <w:szCs w:val="20"/>
                <w:lang w:eastAsia="sl-SI"/>
              </w:rPr>
            </w:pPr>
            <w:r w:rsidRPr="00D505DB">
              <w:rPr>
                <w:rFonts w:cs="Arial"/>
                <w:szCs w:val="20"/>
                <w:lang w:eastAsia="sl-SI"/>
              </w:rPr>
              <w:t xml:space="preserve">Irma Medle, podsekretarka, Sektor za sistem pobiranja davkov </w:t>
            </w:r>
          </w:p>
          <w:p w14:paraId="0779120B" w14:textId="77777777" w:rsidR="00AB2832" w:rsidRPr="00D505DB" w:rsidRDefault="00AB2832" w:rsidP="00A85D85">
            <w:pPr>
              <w:numPr>
                <w:ilvl w:val="0"/>
                <w:numId w:val="13"/>
              </w:numPr>
              <w:overflowPunct w:val="0"/>
              <w:autoSpaceDE w:val="0"/>
              <w:autoSpaceDN w:val="0"/>
              <w:adjustRightInd w:val="0"/>
              <w:jc w:val="both"/>
              <w:textAlignment w:val="baseline"/>
              <w:rPr>
                <w:rFonts w:cs="Arial"/>
                <w:szCs w:val="20"/>
              </w:rPr>
            </w:pPr>
            <w:r w:rsidRPr="00D505DB">
              <w:rPr>
                <w:rFonts w:cs="Arial"/>
                <w:szCs w:val="20"/>
                <w:lang w:eastAsia="sl-SI"/>
              </w:rPr>
              <w:lastRenderedPageBreak/>
              <w:t xml:space="preserve">Katja Dvanajščak, podsekretarka, Sektor za sistem pobiranja davkov </w:t>
            </w:r>
          </w:p>
          <w:p w14:paraId="4AB5D3BD" w14:textId="77777777" w:rsidR="00AB2832" w:rsidRPr="00D505DB" w:rsidRDefault="00AB2832" w:rsidP="00A85D85">
            <w:pPr>
              <w:numPr>
                <w:ilvl w:val="0"/>
                <w:numId w:val="13"/>
              </w:numPr>
              <w:overflowPunct w:val="0"/>
              <w:autoSpaceDE w:val="0"/>
              <w:autoSpaceDN w:val="0"/>
              <w:adjustRightInd w:val="0"/>
              <w:jc w:val="both"/>
              <w:textAlignment w:val="baseline"/>
              <w:rPr>
                <w:rFonts w:cs="Arial"/>
                <w:szCs w:val="20"/>
              </w:rPr>
            </w:pPr>
            <w:r w:rsidRPr="00D505DB">
              <w:rPr>
                <w:rFonts w:cs="Arial"/>
                <w:szCs w:val="20"/>
              </w:rPr>
              <w:t>mag. Marjetka Štemberger, sekretarka, Sektor za sistem pobiranja davkov</w:t>
            </w:r>
          </w:p>
        </w:tc>
      </w:tr>
      <w:tr w:rsidR="00AB2832" w:rsidRPr="00D505DB" w14:paraId="59926A62" w14:textId="77777777" w:rsidTr="00A85D85">
        <w:tc>
          <w:tcPr>
            <w:tcW w:w="9163" w:type="dxa"/>
            <w:gridSpan w:val="13"/>
          </w:tcPr>
          <w:p w14:paraId="66189ED6" w14:textId="77777777" w:rsidR="00AB2832" w:rsidRPr="00D505DB" w:rsidRDefault="00AB2832" w:rsidP="00A85D85">
            <w:pPr>
              <w:overflowPunct w:val="0"/>
              <w:autoSpaceDE w:val="0"/>
              <w:autoSpaceDN w:val="0"/>
              <w:adjustRightInd w:val="0"/>
              <w:jc w:val="both"/>
              <w:textAlignment w:val="baseline"/>
              <w:rPr>
                <w:rFonts w:cs="Arial"/>
                <w:b/>
                <w:bCs/>
                <w:szCs w:val="20"/>
                <w:lang w:eastAsia="sl-SI"/>
              </w:rPr>
            </w:pPr>
            <w:r w:rsidRPr="00D505DB">
              <w:rPr>
                <w:rFonts w:cs="Arial"/>
                <w:b/>
                <w:bCs/>
                <w:szCs w:val="20"/>
                <w:lang w:eastAsia="sl-SI"/>
              </w:rPr>
              <w:lastRenderedPageBreak/>
              <w:t>3.b Zunanji strokovnjaki, ki so sodelovali pri pripravi dela ali celotnega gradiva:</w:t>
            </w:r>
          </w:p>
        </w:tc>
      </w:tr>
      <w:tr w:rsidR="00AB2832" w:rsidRPr="00D505DB" w14:paraId="0C2785AD" w14:textId="77777777" w:rsidTr="00A85D85">
        <w:tc>
          <w:tcPr>
            <w:tcW w:w="9163" w:type="dxa"/>
            <w:gridSpan w:val="13"/>
          </w:tcPr>
          <w:p w14:paraId="610807FE" w14:textId="77777777" w:rsidR="00AB2832" w:rsidRPr="00D505DB" w:rsidRDefault="00AB2832" w:rsidP="00A85D85">
            <w:pPr>
              <w:overflowPunct w:val="0"/>
              <w:autoSpaceDE w:val="0"/>
              <w:autoSpaceDN w:val="0"/>
              <w:adjustRightInd w:val="0"/>
              <w:jc w:val="both"/>
              <w:textAlignment w:val="baseline"/>
              <w:rPr>
                <w:rFonts w:cs="Arial"/>
                <w:szCs w:val="20"/>
                <w:lang w:eastAsia="sl-SI"/>
              </w:rPr>
            </w:pPr>
            <w:r w:rsidRPr="00D505DB">
              <w:rPr>
                <w:rFonts w:cs="Arial"/>
                <w:szCs w:val="20"/>
                <w:lang w:eastAsia="sl-SI"/>
              </w:rPr>
              <w:t>Pri pripravi dela ali celotnega gradiva zunanji strokovnjaki niso sodelovali.</w:t>
            </w:r>
          </w:p>
        </w:tc>
      </w:tr>
      <w:tr w:rsidR="00AB2832" w:rsidRPr="00D505DB" w14:paraId="26B2537B" w14:textId="77777777" w:rsidTr="00A85D85">
        <w:tc>
          <w:tcPr>
            <w:tcW w:w="9163" w:type="dxa"/>
            <w:gridSpan w:val="13"/>
          </w:tcPr>
          <w:p w14:paraId="633FEEA0" w14:textId="77777777" w:rsidR="00AB2832" w:rsidRPr="00D505DB" w:rsidRDefault="00AB2832" w:rsidP="00A85D85">
            <w:pPr>
              <w:overflowPunct w:val="0"/>
              <w:autoSpaceDE w:val="0"/>
              <w:autoSpaceDN w:val="0"/>
              <w:adjustRightInd w:val="0"/>
              <w:jc w:val="both"/>
              <w:textAlignment w:val="baseline"/>
              <w:rPr>
                <w:rFonts w:cs="Arial"/>
                <w:b/>
                <w:bCs/>
                <w:szCs w:val="20"/>
                <w:lang w:eastAsia="sl-SI"/>
              </w:rPr>
            </w:pPr>
            <w:r w:rsidRPr="00D505DB">
              <w:rPr>
                <w:rFonts w:cs="Arial"/>
                <w:b/>
                <w:bCs/>
                <w:szCs w:val="20"/>
                <w:lang w:eastAsia="sl-SI"/>
              </w:rPr>
              <w:t>4. Predstavniki vlade, ki bodo sodelovali pri delu državnega zbora:</w:t>
            </w:r>
          </w:p>
        </w:tc>
      </w:tr>
      <w:tr w:rsidR="00AB2832" w:rsidRPr="00D505DB" w14:paraId="17C68059" w14:textId="77777777" w:rsidTr="00A85D85">
        <w:tc>
          <w:tcPr>
            <w:tcW w:w="9163" w:type="dxa"/>
            <w:gridSpan w:val="13"/>
          </w:tcPr>
          <w:p w14:paraId="223969FB" w14:textId="77777777" w:rsidR="00AB2832" w:rsidRPr="00D505DB" w:rsidRDefault="00AB2832" w:rsidP="00A85D85">
            <w:pPr>
              <w:pStyle w:val="Odstavekseznama"/>
              <w:numPr>
                <w:ilvl w:val="0"/>
                <w:numId w:val="3"/>
              </w:numPr>
              <w:overflowPunct w:val="0"/>
              <w:autoSpaceDE w:val="0"/>
              <w:autoSpaceDN w:val="0"/>
              <w:adjustRightInd w:val="0"/>
              <w:jc w:val="both"/>
              <w:textAlignment w:val="baseline"/>
              <w:rPr>
                <w:rFonts w:ascii="Arial" w:hAnsi="Arial" w:cs="Arial"/>
                <w:sz w:val="20"/>
                <w:szCs w:val="20"/>
              </w:rPr>
            </w:pPr>
            <w:r w:rsidRPr="00D505DB">
              <w:rPr>
                <w:rFonts w:ascii="Arial" w:hAnsi="Arial" w:cs="Arial"/>
                <w:sz w:val="20"/>
                <w:szCs w:val="20"/>
              </w:rPr>
              <w:t>Klemen Boštjančič, minister</w:t>
            </w:r>
          </w:p>
          <w:p w14:paraId="0FA382ED" w14:textId="77777777" w:rsidR="00AB2832" w:rsidRPr="00D505DB" w:rsidRDefault="00AB2832" w:rsidP="00A85D85">
            <w:pPr>
              <w:pStyle w:val="Odstavekseznama"/>
              <w:numPr>
                <w:ilvl w:val="0"/>
                <w:numId w:val="3"/>
              </w:numPr>
              <w:overflowPunct w:val="0"/>
              <w:autoSpaceDE w:val="0"/>
              <w:autoSpaceDN w:val="0"/>
              <w:adjustRightInd w:val="0"/>
              <w:jc w:val="both"/>
              <w:textAlignment w:val="baseline"/>
              <w:rPr>
                <w:rFonts w:ascii="Arial" w:hAnsi="Arial" w:cs="Arial"/>
                <w:sz w:val="20"/>
                <w:szCs w:val="20"/>
              </w:rPr>
            </w:pPr>
            <w:r w:rsidRPr="00D505DB">
              <w:rPr>
                <w:rFonts w:ascii="Arial" w:hAnsi="Arial" w:cs="Arial"/>
                <w:sz w:val="20"/>
                <w:szCs w:val="20"/>
              </w:rPr>
              <w:t>mag. Katja Božič, državna sekretarka</w:t>
            </w:r>
          </w:p>
          <w:p w14:paraId="0EE26F2E" w14:textId="77777777" w:rsidR="00AB2832" w:rsidRPr="00D505DB" w:rsidRDefault="00AB2832" w:rsidP="00A85D85">
            <w:pPr>
              <w:pStyle w:val="Odstavekseznama"/>
              <w:numPr>
                <w:ilvl w:val="0"/>
                <w:numId w:val="3"/>
              </w:numPr>
              <w:overflowPunct w:val="0"/>
              <w:autoSpaceDE w:val="0"/>
              <w:autoSpaceDN w:val="0"/>
              <w:adjustRightInd w:val="0"/>
              <w:jc w:val="both"/>
              <w:textAlignment w:val="baseline"/>
              <w:rPr>
                <w:rFonts w:ascii="Arial" w:hAnsi="Arial" w:cs="Arial"/>
                <w:sz w:val="20"/>
                <w:szCs w:val="20"/>
              </w:rPr>
            </w:pPr>
            <w:r w:rsidRPr="00D505DB">
              <w:rPr>
                <w:rFonts w:ascii="Arial" w:hAnsi="Arial" w:cs="Arial"/>
                <w:sz w:val="20"/>
                <w:szCs w:val="20"/>
              </w:rPr>
              <w:t>mag. Saša Jazbec, državna sekretarka</w:t>
            </w:r>
          </w:p>
          <w:p w14:paraId="1FCFEA37" w14:textId="77777777" w:rsidR="00AB2832" w:rsidRPr="00D505DB" w:rsidRDefault="00AB2832" w:rsidP="00A85D85">
            <w:pPr>
              <w:pStyle w:val="Odstavekseznama"/>
              <w:numPr>
                <w:ilvl w:val="0"/>
                <w:numId w:val="3"/>
              </w:numPr>
              <w:overflowPunct w:val="0"/>
              <w:autoSpaceDE w:val="0"/>
              <w:autoSpaceDN w:val="0"/>
              <w:adjustRightInd w:val="0"/>
              <w:jc w:val="both"/>
              <w:textAlignment w:val="baseline"/>
              <w:rPr>
                <w:rFonts w:ascii="Arial" w:hAnsi="Arial" w:cs="Arial"/>
                <w:sz w:val="20"/>
                <w:szCs w:val="20"/>
              </w:rPr>
            </w:pPr>
            <w:r w:rsidRPr="00D505DB">
              <w:rPr>
                <w:rFonts w:ascii="Arial" w:hAnsi="Arial" w:cs="Arial"/>
                <w:sz w:val="20"/>
                <w:szCs w:val="20"/>
              </w:rPr>
              <w:t>Nikolina Prah, državna sekretarka</w:t>
            </w:r>
          </w:p>
          <w:p w14:paraId="065903CB" w14:textId="77777777" w:rsidR="00AB2832" w:rsidRPr="00D505DB" w:rsidRDefault="00AB2832" w:rsidP="00A85D85">
            <w:pPr>
              <w:pStyle w:val="Odstavekseznama"/>
              <w:numPr>
                <w:ilvl w:val="0"/>
                <w:numId w:val="3"/>
              </w:numPr>
              <w:overflowPunct w:val="0"/>
              <w:autoSpaceDE w:val="0"/>
              <w:autoSpaceDN w:val="0"/>
              <w:adjustRightInd w:val="0"/>
              <w:jc w:val="both"/>
              <w:textAlignment w:val="baseline"/>
              <w:rPr>
                <w:rFonts w:ascii="Arial" w:hAnsi="Arial" w:cs="Arial"/>
                <w:sz w:val="20"/>
                <w:szCs w:val="20"/>
              </w:rPr>
            </w:pPr>
            <w:r w:rsidRPr="00D505DB">
              <w:rPr>
                <w:rFonts w:ascii="Arial" w:hAnsi="Arial" w:cs="Arial"/>
                <w:sz w:val="20"/>
                <w:szCs w:val="20"/>
              </w:rPr>
              <w:t>Gordana Pipan, državna sekretarka</w:t>
            </w:r>
          </w:p>
          <w:p w14:paraId="1FF344FC" w14:textId="77777777" w:rsidR="00AB2832" w:rsidRPr="00D505DB" w:rsidRDefault="00AB2832" w:rsidP="00A85D85">
            <w:pPr>
              <w:numPr>
                <w:ilvl w:val="0"/>
                <w:numId w:val="13"/>
              </w:numPr>
              <w:overflowPunct w:val="0"/>
              <w:autoSpaceDE w:val="0"/>
              <w:autoSpaceDN w:val="0"/>
              <w:adjustRightInd w:val="0"/>
              <w:jc w:val="both"/>
              <w:textAlignment w:val="baseline"/>
              <w:rPr>
                <w:rFonts w:cs="Arial"/>
                <w:szCs w:val="20"/>
              </w:rPr>
            </w:pPr>
            <w:r w:rsidRPr="00D505DB">
              <w:rPr>
                <w:rFonts w:cs="Arial"/>
                <w:szCs w:val="20"/>
              </w:rPr>
              <w:t>mag. Tina Humar, generalna direktorica Direktorata za sistem davčnih, carinskih in drugih javnih prihodkov,</w:t>
            </w:r>
          </w:p>
          <w:p w14:paraId="52AA40E7" w14:textId="77777777" w:rsidR="00AB2832" w:rsidRPr="00D505DB" w:rsidRDefault="00AB2832" w:rsidP="00A85D85">
            <w:pPr>
              <w:numPr>
                <w:ilvl w:val="0"/>
                <w:numId w:val="13"/>
              </w:numPr>
              <w:overflowPunct w:val="0"/>
              <w:autoSpaceDE w:val="0"/>
              <w:autoSpaceDN w:val="0"/>
              <w:adjustRightInd w:val="0"/>
              <w:jc w:val="both"/>
              <w:textAlignment w:val="baseline"/>
              <w:rPr>
                <w:rFonts w:cs="Arial"/>
                <w:szCs w:val="20"/>
              </w:rPr>
            </w:pPr>
            <w:r w:rsidRPr="00D505DB">
              <w:rPr>
                <w:rFonts w:cs="Arial"/>
                <w:szCs w:val="20"/>
              </w:rPr>
              <w:t xml:space="preserve">mag. Martina Verbančič, vodja Sektorja za sistem pobiranja davkov </w:t>
            </w:r>
          </w:p>
          <w:p w14:paraId="6888B116" w14:textId="77777777" w:rsidR="00AB2832" w:rsidRPr="00D505DB" w:rsidRDefault="00AB2832" w:rsidP="00A85D85">
            <w:pPr>
              <w:numPr>
                <w:ilvl w:val="0"/>
                <w:numId w:val="9"/>
              </w:numPr>
              <w:overflowPunct w:val="0"/>
              <w:autoSpaceDE w:val="0"/>
              <w:autoSpaceDN w:val="0"/>
              <w:adjustRightInd w:val="0"/>
              <w:ind w:left="714" w:hanging="357"/>
              <w:jc w:val="both"/>
              <w:textAlignment w:val="baseline"/>
              <w:rPr>
                <w:rFonts w:cs="Arial"/>
                <w:szCs w:val="20"/>
                <w:lang w:eastAsia="sl-SI"/>
              </w:rPr>
            </w:pPr>
            <w:r w:rsidRPr="00D505DB">
              <w:rPr>
                <w:rFonts w:cs="Arial"/>
                <w:szCs w:val="20"/>
                <w:lang w:eastAsia="sl-SI"/>
              </w:rPr>
              <w:t xml:space="preserve">mag. Milena Krnec Horvat, sekretarka, Sektor za sistem pobiranja davkov </w:t>
            </w:r>
          </w:p>
          <w:p w14:paraId="5EFE8AA8" w14:textId="77777777" w:rsidR="00AB2832" w:rsidRPr="00D505DB" w:rsidRDefault="00AB2832" w:rsidP="00A85D85">
            <w:pPr>
              <w:numPr>
                <w:ilvl w:val="0"/>
                <w:numId w:val="9"/>
              </w:numPr>
              <w:overflowPunct w:val="0"/>
              <w:autoSpaceDE w:val="0"/>
              <w:autoSpaceDN w:val="0"/>
              <w:adjustRightInd w:val="0"/>
              <w:ind w:left="714" w:hanging="357"/>
              <w:jc w:val="both"/>
              <w:textAlignment w:val="baseline"/>
              <w:rPr>
                <w:rFonts w:cs="Arial"/>
                <w:szCs w:val="20"/>
                <w:lang w:eastAsia="sl-SI"/>
              </w:rPr>
            </w:pPr>
            <w:r w:rsidRPr="00D505DB">
              <w:rPr>
                <w:rFonts w:cs="Arial"/>
                <w:szCs w:val="20"/>
                <w:lang w:eastAsia="sl-SI"/>
              </w:rPr>
              <w:t xml:space="preserve">Irma Medle, podsekretarka, Sektor za sistem pobiranja davkov </w:t>
            </w:r>
          </w:p>
          <w:p w14:paraId="661A3DEC" w14:textId="77777777" w:rsidR="00AB2832" w:rsidRPr="00D505DB" w:rsidRDefault="00AB2832" w:rsidP="00A85D85">
            <w:pPr>
              <w:numPr>
                <w:ilvl w:val="0"/>
                <w:numId w:val="13"/>
              </w:numPr>
              <w:overflowPunct w:val="0"/>
              <w:autoSpaceDE w:val="0"/>
              <w:autoSpaceDN w:val="0"/>
              <w:adjustRightInd w:val="0"/>
              <w:jc w:val="both"/>
              <w:textAlignment w:val="baseline"/>
              <w:rPr>
                <w:rFonts w:cs="Arial"/>
                <w:szCs w:val="20"/>
              </w:rPr>
            </w:pPr>
            <w:r w:rsidRPr="00D505DB">
              <w:rPr>
                <w:rFonts w:cs="Arial"/>
                <w:szCs w:val="20"/>
                <w:lang w:eastAsia="sl-SI"/>
              </w:rPr>
              <w:t>mag. Marjetka Štemberger, sekretarka, Sektor za sistem pobiranja davkov</w:t>
            </w:r>
          </w:p>
        </w:tc>
      </w:tr>
      <w:tr w:rsidR="00AB2832" w:rsidRPr="00D505DB" w14:paraId="072F48F0" w14:textId="77777777" w:rsidTr="00A85D85">
        <w:tc>
          <w:tcPr>
            <w:tcW w:w="9163" w:type="dxa"/>
            <w:gridSpan w:val="13"/>
          </w:tcPr>
          <w:p w14:paraId="3536823E" w14:textId="77777777" w:rsidR="00AB2832" w:rsidRPr="00D505DB" w:rsidRDefault="00AB2832" w:rsidP="00A85D85">
            <w:pPr>
              <w:suppressAutoHyphens/>
              <w:overflowPunct w:val="0"/>
              <w:autoSpaceDE w:val="0"/>
              <w:autoSpaceDN w:val="0"/>
              <w:adjustRightInd w:val="0"/>
              <w:jc w:val="both"/>
              <w:textAlignment w:val="baseline"/>
              <w:outlineLvl w:val="3"/>
              <w:rPr>
                <w:rFonts w:cs="Arial"/>
                <w:b/>
                <w:bCs/>
                <w:szCs w:val="20"/>
                <w:lang w:eastAsia="sl-SI"/>
              </w:rPr>
            </w:pPr>
            <w:r w:rsidRPr="00D505DB">
              <w:rPr>
                <w:rFonts w:cs="Arial"/>
                <w:b/>
                <w:bCs/>
                <w:szCs w:val="20"/>
                <w:lang w:eastAsia="sl-SI"/>
              </w:rPr>
              <w:t>5. Kratek povzetek gradiva:</w:t>
            </w:r>
          </w:p>
        </w:tc>
      </w:tr>
      <w:tr w:rsidR="00AB2832" w:rsidRPr="00D505DB" w14:paraId="5767283D" w14:textId="77777777" w:rsidTr="00A85D85">
        <w:tc>
          <w:tcPr>
            <w:tcW w:w="9163" w:type="dxa"/>
            <w:gridSpan w:val="13"/>
          </w:tcPr>
          <w:p w14:paraId="3C0DCC72" w14:textId="77777777" w:rsidR="00AB2832" w:rsidRPr="00D505DB" w:rsidRDefault="00AB2832" w:rsidP="00A85D85">
            <w:pPr>
              <w:overflowPunct w:val="0"/>
              <w:autoSpaceDE w:val="0"/>
              <w:autoSpaceDN w:val="0"/>
              <w:adjustRightInd w:val="0"/>
              <w:jc w:val="both"/>
              <w:textAlignment w:val="baseline"/>
              <w:rPr>
                <w:rFonts w:cs="Arial"/>
                <w:szCs w:val="20"/>
                <w:highlight w:val="yellow"/>
              </w:rPr>
            </w:pPr>
            <w:r w:rsidRPr="00D505DB">
              <w:rPr>
                <w:rFonts w:cs="Arial"/>
                <w:szCs w:val="20"/>
              </w:rPr>
              <w:t xml:space="preserve">S predlaganimi spremembami in dopolnitvami Zakona o davčnem postopku se v slovenski pravni red prenašata Direktiva Sveta 2023/2226/EU z dne 17. oktobra 2023 o spremembi Direktive 2011/16/EU o upravnem sodelovanju na področju obdavčevanja, ki ureja obveznost poročanja ter avtomatično izmenjavo informacij med davčnimi organi držav članic Evropske unije o dohodkih iz transakcij s </w:t>
            </w:r>
            <w:proofErr w:type="spellStart"/>
            <w:r w:rsidRPr="00D505DB">
              <w:rPr>
                <w:rFonts w:cs="Arial"/>
                <w:szCs w:val="20"/>
              </w:rPr>
              <w:t>kriptosredstvi</w:t>
            </w:r>
            <w:proofErr w:type="spellEnd"/>
            <w:r w:rsidRPr="00D505DB">
              <w:rPr>
                <w:rFonts w:cs="Arial"/>
                <w:szCs w:val="20"/>
              </w:rPr>
              <w:t xml:space="preserve"> ter</w:t>
            </w:r>
            <w:bookmarkStart w:id="0" w:name="_Hlk199332005"/>
            <w:r w:rsidRPr="00D505DB">
              <w:rPr>
                <w:rFonts w:cs="Arial"/>
                <w:szCs w:val="20"/>
              </w:rPr>
              <w:t xml:space="preserve"> Direktiva Sveta 2025/872/EU</w:t>
            </w:r>
            <w:bookmarkEnd w:id="0"/>
            <w:r w:rsidRPr="00D505DB">
              <w:rPr>
                <w:rFonts w:cs="Arial"/>
                <w:szCs w:val="20"/>
              </w:rPr>
              <w:t xml:space="preserve"> z dne 14. aprila 2025 o spremembi Direktive 2011/16/EU o upravnem sodelovanju na področju obdavčevanja, ki uvaja usklajen okvir v zvezi z izvajanjem obveznosti glede vložitve enotnega informativnega obrazca za obračun povrhnjega davka ter hkrati razširja področje uporabe avtomatične izmenjave informacij na </w:t>
            </w:r>
            <w:bookmarkStart w:id="1" w:name="_Hlk199329771"/>
            <w:r w:rsidRPr="00D505DB">
              <w:rPr>
                <w:rFonts w:cs="Arial"/>
                <w:szCs w:val="20"/>
              </w:rPr>
              <w:t>informativni obrazec za obračun povrhnjega davka</w:t>
            </w:r>
            <w:bookmarkEnd w:id="1"/>
            <w:r w:rsidRPr="00D505DB">
              <w:rPr>
                <w:rFonts w:cs="Arial"/>
                <w:szCs w:val="20"/>
              </w:rPr>
              <w:t xml:space="preserve">. </w:t>
            </w:r>
          </w:p>
          <w:p w14:paraId="78690029" w14:textId="77777777" w:rsidR="00AB2832" w:rsidRPr="00D505DB" w:rsidRDefault="00AB2832" w:rsidP="00A85D85">
            <w:pPr>
              <w:overflowPunct w:val="0"/>
              <w:autoSpaceDE w:val="0"/>
              <w:autoSpaceDN w:val="0"/>
              <w:adjustRightInd w:val="0"/>
              <w:jc w:val="both"/>
              <w:textAlignment w:val="baseline"/>
              <w:rPr>
                <w:rFonts w:cs="Arial"/>
                <w:szCs w:val="20"/>
                <w:highlight w:val="yellow"/>
              </w:rPr>
            </w:pPr>
          </w:p>
          <w:p w14:paraId="6F38216C" w14:textId="77777777" w:rsidR="00AB2832" w:rsidRPr="00D505DB" w:rsidRDefault="00AB2832" w:rsidP="00A85D85">
            <w:pPr>
              <w:overflowPunct w:val="0"/>
              <w:autoSpaceDE w:val="0"/>
              <w:autoSpaceDN w:val="0"/>
              <w:adjustRightInd w:val="0"/>
              <w:jc w:val="both"/>
              <w:textAlignment w:val="baseline"/>
              <w:rPr>
                <w:rFonts w:cs="Arial"/>
                <w:szCs w:val="20"/>
              </w:rPr>
            </w:pPr>
            <w:bookmarkStart w:id="2" w:name="_Hlk199332200"/>
            <w:r w:rsidRPr="00D505DB">
              <w:rPr>
                <w:rFonts w:cs="Arial"/>
                <w:szCs w:val="20"/>
              </w:rPr>
              <w:t>Druge spremembe in dopolnitve veljavnih določil davčnega postopka so namenjene zagotovitvi transparentnega, učinkovitega in pravilnega izvajanja v praksi, določnosti in predvidljivosti ravnanja zavezancev za davek ter drugih udeležencev pri izpolnjevanju davčnih obveznosti, davčnega organa pri vodenju davčnih postopkov ter lažjega in hitrejšega uveljavljanja pravic in pravnih koristi zavezancev za davek.</w:t>
            </w:r>
            <w:bookmarkEnd w:id="2"/>
          </w:p>
        </w:tc>
      </w:tr>
      <w:tr w:rsidR="00AB2832" w:rsidRPr="00D505DB" w14:paraId="59D0D6CE" w14:textId="77777777" w:rsidTr="00A85D85">
        <w:tc>
          <w:tcPr>
            <w:tcW w:w="9163" w:type="dxa"/>
            <w:gridSpan w:val="13"/>
          </w:tcPr>
          <w:p w14:paraId="2B7F9DAE" w14:textId="77777777" w:rsidR="00AB2832" w:rsidRPr="00D505DB" w:rsidRDefault="00AB2832" w:rsidP="00A85D85">
            <w:pPr>
              <w:suppressAutoHyphens/>
              <w:overflowPunct w:val="0"/>
              <w:autoSpaceDE w:val="0"/>
              <w:autoSpaceDN w:val="0"/>
              <w:adjustRightInd w:val="0"/>
              <w:jc w:val="both"/>
              <w:textAlignment w:val="baseline"/>
              <w:outlineLvl w:val="3"/>
              <w:rPr>
                <w:rFonts w:cs="Arial"/>
                <w:b/>
                <w:bCs/>
                <w:szCs w:val="20"/>
                <w:lang w:eastAsia="sl-SI"/>
              </w:rPr>
            </w:pPr>
            <w:r w:rsidRPr="00D505DB">
              <w:rPr>
                <w:rFonts w:cs="Arial"/>
                <w:b/>
                <w:bCs/>
                <w:szCs w:val="20"/>
                <w:lang w:eastAsia="sl-SI"/>
              </w:rPr>
              <w:t>6. Presoja posledic za:</w:t>
            </w:r>
          </w:p>
        </w:tc>
      </w:tr>
      <w:tr w:rsidR="00AB2832" w:rsidRPr="00D505DB" w14:paraId="3B0D9971" w14:textId="77777777" w:rsidTr="00A85D85">
        <w:tc>
          <w:tcPr>
            <w:tcW w:w="1448" w:type="dxa"/>
            <w:gridSpan w:val="2"/>
          </w:tcPr>
          <w:p w14:paraId="3BCD7853" w14:textId="77777777" w:rsidR="00AB2832" w:rsidRPr="00D505DB" w:rsidRDefault="00AB2832" w:rsidP="00A85D85">
            <w:pPr>
              <w:overflowPunct w:val="0"/>
              <w:autoSpaceDE w:val="0"/>
              <w:autoSpaceDN w:val="0"/>
              <w:adjustRightInd w:val="0"/>
              <w:ind w:left="360"/>
              <w:jc w:val="both"/>
              <w:textAlignment w:val="baseline"/>
              <w:rPr>
                <w:rFonts w:cs="Arial"/>
                <w:szCs w:val="20"/>
                <w:lang w:eastAsia="sl-SI"/>
              </w:rPr>
            </w:pPr>
            <w:r w:rsidRPr="00D505DB">
              <w:rPr>
                <w:rFonts w:cs="Arial"/>
                <w:szCs w:val="20"/>
                <w:lang w:eastAsia="sl-SI"/>
              </w:rPr>
              <w:t>a)</w:t>
            </w:r>
          </w:p>
        </w:tc>
        <w:tc>
          <w:tcPr>
            <w:tcW w:w="5444" w:type="dxa"/>
            <w:gridSpan w:val="9"/>
          </w:tcPr>
          <w:p w14:paraId="548DD9AC" w14:textId="77777777" w:rsidR="00AB2832" w:rsidRPr="00D505DB" w:rsidRDefault="00AB2832" w:rsidP="00A85D85">
            <w:pPr>
              <w:overflowPunct w:val="0"/>
              <w:autoSpaceDE w:val="0"/>
              <w:autoSpaceDN w:val="0"/>
              <w:adjustRightInd w:val="0"/>
              <w:jc w:val="both"/>
              <w:textAlignment w:val="baseline"/>
              <w:rPr>
                <w:rFonts w:cs="Arial"/>
                <w:szCs w:val="20"/>
                <w:lang w:eastAsia="sl-SI"/>
              </w:rPr>
            </w:pPr>
            <w:r w:rsidRPr="00D505DB">
              <w:rPr>
                <w:rFonts w:cs="Arial"/>
                <w:szCs w:val="20"/>
                <w:lang w:eastAsia="sl-SI"/>
              </w:rPr>
              <w:t>javnofinančna sredstva nad 40.000 EUR v tekočem in naslednjih treh letih</w:t>
            </w:r>
          </w:p>
        </w:tc>
        <w:tc>
          <w:tcPr>
            <w:tcW w:w="2271" w:type="dxa"/>
            <w:gridSpan w:val="2"/>
            <w:vAlign w:val="center"/>
          </w:tcPr>
          <w:p w14:paraId="60E48D4C" w14:textId="77777777" w:rsidR="00AB2832" w:rsidRPr="00D505DB" w:rsidRDefault="00AB2832" w:rsidP="00A85D85">
            <w:pPr>
              <w:overflowPunct w:val="0"/>
              <w:autoSpaceDE w:val="0"/>
              <w:autoSpaceDN w:val="0"/>
              <w:adjustRightInd w:val="0"/>
              <w:jc w:val="both"/>
              <w:textAlignment w:val="baseline"/>
              <w:rPr>
                <w:rFonts w:cs="Arial"/>
                <w:szCs w:val="20"/>
                <w:lang w:eastAsia="sl-SI"/>
              </w:rPr>
            </w:pPr>
            <w:r w:rsidRPr="00D505DB">
              <w:rPr>
                <w:rFonts w:cs="Arial"/>
                <w:szCs w:val="20"/>
                <w:lang w:eastAsia="sl-SI"/>
              </w:rPr>
              <w:t>DA</w:t>
            </w:r>
          </w:p>
        </w:tc>
      </w:tr>
      <w:tr w:rsidR="00AB2832" w:rsidRPr="00D505DB" w14:paraId="284328FB" w14:textId="77777777" w:rsidTr="00A85D85">
        <w:tc>
          <w:tcPr>
            <w:tcW w:w="1448" w:type="dxa"/>
            <w:gridSpan w:val="2"/>
          </w:tcPr>
          <w:p w14:paraId="13C44F0F" w14:textId="77777777" w:rsidR="00AB2832" w:rsidRPr="00D505DB" w:rsidRDefault="00AB2832" w:rsidP="00A85D85">
            <w:pPr>
              <w:overflowPunct w:val="0"/>
              <w:autoSpaceDE w:val="0"/>
              <w:autoSpaceDN w:val="0"/>
              <w:adjustRightInd w:val="0"/>
              <w:ind w:left="360"/>
              <w:jc w:val="both"/>
              <w:textAlignment w:val="baseline"/>
              <w:rPr>
                <w:rFonts w:cs="Arial"/>
                <w:szCs w:val="20"/>
                <w:lang w:eastAsia="sl-SI"/>
              </w:rPr>
            </w:pPr>
            <w:r w:rsidRPr="00D505DB">
              <w:rPr>
                <w:rFonts w:cs="Arial"/>
                <w:szCs w:val="20"/>
                <w:lang w:eastAsia="sl-SI"/>
              </w:rPr>
              <w:t>b)</w:t>
            </w:r>
          </w:p>
        </w:tc>
        <w:tc>
          <w:tcPr>
            <w:tcW w:w="5444" w:type="dxa"/>
            <w:gridSpan w:val="9"/>
          </w:tcPr>
          <w:p w14:paraId="6D199F1B" w14:textId="77777777" w:rsidR="00AB2832" w:rsidRPr="00D505DB" w:rsidRDefault="00AB2832" w:rsidP="00A85D85">
            <w:pPr>
              <w:overflowPunct w:val="0"/>
              <w:autoSpaceDE w:val="0"/>
              <w:autoSpaceDN w:val="0"/>
              <w:adjustRightInd w:val="0"/>
              <w:jc w:val="both"/>
              <w:textAlignment w:val="baseline"/>
              <w:rPr>
                <w:rFonts w:cs="Arial"/>
                <w:szCs w:val="20"/>
                <w:lang w:eastAsia="sl-SI"/>
              </w:rPr>
            </w:pPr>
            <w:r w:rsidRPr="00D505DB">
              <w:rPr>
                <w:rFonts w:cs="Arial"/>
                <w:szCs w:val="20"/>
                <w:lang w:eastAsia="sl-SI"/>
              </w:rPr>
              <w:t>usklajenost slovenskega pravnega reda s pravnim redom Evropske unije</w:t>
            </w:r>
          </w:p>
        </w:tc>
        <w:tc>
          <w:tcPr>
            <w:tcW w:w="2271" w:type="dxa"/>
            <w:gridSpan w:val="2"/>
            <w:vAlign w:val="center"/>
          </w:tcPr>
          <w:p w14:paraId="0AF9B28B" w14:textId="77777777" w:rsidR="00AB2832" w:rsidRPr="00D505DB" w:rsidRDefault="00AB2832" w:rsidP="00A85D85">
            <w:pPr>
              <w:overflowPunct w:val="0"/>
              <w:autoSpaceDE w:val="0"/>
              <w:autoSpaceDN w:val="0"/>
              <w:adjustRightInd w:val="0"/>
              <w:jc w:val="both"/>
              <w:textAlignment w:val="baseline"/>
              <w:rPr>
                <w:rFonts w:cs="Arial"/>
                <w:szCs w:val="20"/>
                <w:lang w:eastAsia="sl-SI"/>
              </w:rPr>
            </w:pPr>
            <w:r w:rsidRPr="00D505DB">
              <w:rPr>
                <w:rFonts w:cs="Arial"/>
                <w:szCs w:val="20"/>
                <w:lang w:eastAsia="sl-SI"/>
              </w:rPr>
              <w:t>DA</w:t>
            </w:r>
          </w:p>
        </w:tc>
      </w:tr>
      <w:tr w:rsidR="00AB2832" w:rsidRPr="00D505DB" w14:paraId="008655B6" w14:textId="77777777" w:rsidTr="00A85D85">
        <w:tc>
          <w:tcPr>
            <w:tcW w:w="1448" w:type="dxa"/>
            <w:gridSpan w:val="2"/>
          </w:tcPr>
          <w:p w14:paraId="3387FEA6" w14:textId="77777777" w:rsidR="00AB2832" w:rsidRPr="00D505DB" w:rsidRDefault="00AB2832" w:rsidP="00A85D85">
            <w:pPr>
              <w:overflowPunct w:val="0"/>
              <w:autoSpaceDE w:val="0"/>
              <w:autoSpaceDN w:val="0"/>
              <w:adjustRightInd w:val="0"/>
              <w:ind w:left="360"/>
              <w:jc w:val="both"/>
              <w:textAlignment w:val="baseline"/>
              <w:rPr>
                <w:rFonts w:cs="Arial"/>
                <w:szCs w:val="20"/>
                <w:lang w:eastAsia="sl-SI"/>
              </w:rPr>
            </w:pPr>
            <w:r w:rsidRPr="00D505DB">
              <w:rPr>
                <w:rFonts w:cs="Arial"/>
                <w:szCs w:val="20"/>
                <w:lang w:eastAsia="sl-SI"/>
              </w:rPr>
              <w:t>c)</w:t>
            </w:r>
          </w:p>
        </w:tc>
        <w:tc>
          <w:tcPr>
            <w:tcW w:w="5444" w:type="dxa"/>
            <w:gridSpan w:val="9"/>
          </w:tcPr>
          <w:p w14:paraId="0340FB81" w14:textId="77777777" w:rsidR="00AB2832" w:rsidRPr="00D505DB" w:rsidRDefault="00AB2832" w:rsidP="00A85D85">
            <w:pPr>
              <w:overflowPunct w:val="0"/>
              <w:autoSpaceDE w:val="0"/>
              <w:autoSpaceDN w:val="0"/>
              <w:adjustRightInd w:val="0"/>
              <w:jc w:val="both"/>
              <w:textAlignment w:val="baseline"/>
              <w:rPr>
                <w:rFonts w:cs="Arial"/>
                <w:szCs w:val="20"/>
                <w:lang w:eastAsia="sl-SI"/>
              </w:rPr>
            </w:pPr>
            <w:r w:rsidRPr="00D505DB">
              <w:rPr>
                <w:rFonts w:cs="Arial"/>
                <w:szCs w:val="20"/>
                <w:lang w:eastAsia="sl-SI"/>
              </w:rPr>
              <w:t>administrativne posledice</w:t>
            </w:r>
          </w:p>
        </w:tc>
        <w:tc>
          <w:tcPr>
            <w:tcW w:w="2271" w:type="dxa"/>
            <w:gridSpan w:val="2"/>
            <w:vAlign w:val="center"/>
          </w:tcPr>
          <w:p w14:paraId="6EFD2521" w14:textId="77777777" w:rsidR="00AB2832" w:rsidRPr="00D505DB" w:rsidRDefault="00AB2832" w:rsidP="00A85D85">
            <w:pPr>
              <w:overflowPunct w:val="0"/>
              <w:autoSpaceDE w:val="0"/>
              <w:autoSpaceDN w:val="0"/>
              <w:adjustRightInd w:val="0"/>
              <w:jc w:val="both"/>
              <w:textAlignment w:val="baseline"/>
              <w:rPr>
                <w:rFonts w:cs="Arial"/>
                <w:szCs w:val="20"/>
                <w:lang w:eastAsia="sl-SI"/>
              </w:rPr>
            </w:pPr>
            <w:r w:rsidRPr="00D505DB">
              <w:rPr>
                <w:rFonts w:cs="Arial"/>
                <w:szCs w:val="20"/>
                <w:lang w:eastAsia="sl-SI"/>
              </w:rPr>
              <w:t>DA</w:t>
            </w:r>
          </w:p>
        </w:tc>
      </w:tr>
      <w:tr w:rsidR="00AB2832" w:rsidRPr="00D505DB" w14:paraId="03B88CC0" w14:textId="77777777" w:rsidTr="00A85D85">
        <w:tc>
          <w:tcPr>
            <w:tcW w:w="1448" w:type="dxa"/>
            <w:gridSpan w:val="2"/>
          </w:tcPr>
          <w:p w14:paraId="3C92CEC1" w14:textId="77777777" w:rsidR="00AB2832" w:rsidRPr="00D505DB" w:rsidRDefault="00AB2832" w:rsidP="00A85D85">
            <w:pPr>
              <w:overflowPunct w:val="0"/>
              <w:autoSpaceDE w:val="0"/>
              <w:autoSpaceDN w:val="0"/>
              <w:adjustRightInd w:val="0"/>
              <w:ind w:left="360"/>
              <w:jc w:val="both"/>
              <w:textAlignment w:val="baseline"/>
              <w:rPr>
                <w:rFonts w:cs="Arial"/>
                <w:szCs w:val="20"/>
                <w:lang w:eastAsia="sl-SI"/>
              </w:rPr>
            </w:pPr>
            <w:r w:rsidRPr="00D505DB">
              <w:rPr>
                <w:rFonts w:cs="Arial"/>
                <w:szCs w:val="20"/>
                <w:lang w:eastAsia="sl-SI"/>
              </w:rPr>
              <w:t>č)</w:t>
            </w:r>
          </w:p>
        </w:tc>
        <w:tc>
          <w:tcPr>
            <w:tcW w:w="5444" w:type="dxa"/>
            <w:gridSpan w:val="9"/>
          </w:tcPr>
          <w:p w14:paraId="67129F53" w14:textId="77777777" w:rsidR="00AB2832" w:rsidRPr="00D505DB" w:rsidRDefault="00AB2832" w:rsidP="00A85D85">
            <w:pPr>
              <w:overflowPunct w:val="0"/>
              <w:autoSpaceDE w:val="0"/>
              <w:autoSpaceDN w:val="0"/>
              <w:adjustRightInd w:val="0"/>
              <w:jc w:val="both"/>
              <w:textAlignment w:val="baseline"/>
              <w:rPr>
                <w:rFonts w:cs="Arial"/>
                <w:szCs w:val="20"/>
                <w:lang w:eastAsia="sl-SI"/>
              </w:rPr>
            </w:pPr>
            <w:r w:rsidRPr="00D505DB">
              <w:rPr>
                <w:rFonts w:cs="Arial"/>
                <w:szCs w:val="20"/>
                <w:lang w:eastAsia="sl-SI"/>
              </w:rPr>
              <w:t>gospodarstvo, zlasti mala in srednja podjetja ter konkurenčnost podjetij – MSP-test v prilogi</w:t>
            </w:r>
          </w:p>
        </w:tc>
        <w:tc>
          <w:tcPr>
            <w:tcW w:w="2271" w:type="dxa"/>
            <w:gridSpan w:val="2"/>
            <w:vAlign w:val="center"/>
          </w:tcPr>
          <w:p w14:paraId="507716F5" w14:textId="77777777" w:rsidR="00AB2832" w:rsidRPr="00D505DB" w:rsidRDefault="00AB2832" w:rsidP="00A85D85">
            <w:pPr>
              <w:overflowPunct w:val="0"/>
              <w:autoSpaceDE w:val="0"/>
              <w:autoSpaceDN w:val="0"/>
              <w:adjustRightInd w:val="0"/>
              <w:jc w:val="both"/>
              <w:textAlignment w:val="baseline"/>
              <w:rPr>
                <w:rFonts w:cs="Arial"/>
                <w:szCs w:val="20"/>
                <w:lang w:eastAsia="sl-SI"/>
              </w:rPr>
            </w:pPr>
            <w:r w:rsidRPr="00D505DB">
              <w:rPr>
                <w:rFonts w:cs="Arial"/>
                <w:szCs w:val="20"/>
                <w:lang w:eastAsia="sl-SI"/>
              </w:rPr>
              <w:t>DA</w:t>
            </w:r>
          </w:p>
        </w:tc>
      </w:tr>
      <w:tr w:rsidR="00AB2832" w:rsidRPr="00D505DB" w14:paraId="38E246B6" w14:textId="77777777" w:rsidTr="00A85D85">
        <w:tc>
          <w:tcPr>
            <w:tcW w:w="1448" w:type="dxa"/>
            <w:gridSpan w:val="2"/>
          </w:tcPr>
          <w:p w14:paraId="59FC49C3" w14:textId="77777777" w:rsidR="00AB2832" w:rsidRPr="00D505DB" w:rsidRDefault="00AB2832" w:rsidP="00A85D85">
            <w:pPr>
              <w:overflowPunct w:val="0"/>
              <w:autoSpaceDE w:val="0"/>
              <w:autoSpaceDN w:val="0"/>
              <w:adjustRightInd w:val="0"/>
              <w:ind w:left="360"/>
              <w:jc w:val="both"/>
              <w:textAlignment w:val="baseline"/>
              <w:rPr>
                <w:rFonts w:cs="Arial"/>
                <w:szCs w:val="20"/>
                <w:lang w:eastAsia="sl-SI"/>
              </w:rPr>
            </w:pPr>
            <w:r w:rsidRPr="00D505DB">
              <w:rPr>
                <w:rFonts w:cs="Arial"/>
                <w:szCs w:val="20"/>
                <w:lang w:eastAsia="sl-SI"/>
              </w:rPr>
              <w:t>d)</w:t>
            </w:r>
          </w:p>
        </w:tc>
        <w:tc>
          <w:tcPr>
            <w:tcW w:w="5444" w:type="dxa"/>
            <w:gridSpan w:val="9"/>
          </w:tcPr>
          <w:p w14:paraId="3EA69788" w14:textId="77777777" w:rsidR="00AB2832" w:rsidRPr="00D505DB" w:rsidRDefault="00AB2832" w:rsidP="00A85D85">
            <w:pPr>
              <w:overflowPunct w:val="0"/>
              <w:autoSpaceDE w:val="0"/>
              <w:autoSpaceDN w:val="0"/>
              <w:adjustRightInd w:val="0"/>
              <w:jc w:val="both"/>
              <w:textAlignment w:val="baseline"/>
              <w:rPr>
                <w:rFonts w:cs="Arial"/>
                <w:szCs w:val="20"/>
                <w:lang w:eastAsia="sl-SI"/>
              </w:rPr>
            </w:pPr>
            <w:r w:rsidRPr="00D505DB">
              <w:rPr>
                <w:rFonts w:cs="Arial"/>
                <w:szCs w:val="20"/>
                <w:lang w:eastAsia="sl-SI"/>
              </w:rPr>
              <w:t>okolje, vključno s prostorskimi in varstvenimi vidiki</w:t>
            </w:r>
          </w:p>
        </w:tc>
        <w:tc>
          <w:tcPr>
            <w:tcW w:w="2271" w:type="dxa"/>
            <w:gridSpan w:val="2"/>
            <w:vAlign w:val="center"/>
          </w:tcPr>
          <w:p w14:paraId="18100025" w14:textId="77777777" w:rsidR="00AB2832" w:rsidRPr="00D505DB" w:rsidRDefault="00AB2832" w:rsidP="00A85D85">
            <w:pPr>
              <w:overflowPunct w:val="0"/>
              <w:autoSpaceDE w:val="0"/>
              <w:autoSpaceDN w:val="0"/>
              <w:adjustRightInd w:val="0"/>
              <w:jc w:val="both"/>
              <w:textAlignment w:val="baseline"/>
              <w:rPr>
                <w:rFonts w:cs="Arial"/>
                <w:szCs w:val="20"/>
                <w:lang w:eastAsia="sl-SI"/>
              </w:rPr>
            </w:pPr>
            <w:r w:rsidRPr="00D505DB">
              <w:rPr>
                <w:rFonts w:cs="Arial"/>
                <w:szCs w:val="20"/>
                <w:lang w:eastAsia="sl-SI"/>
              </w:rPr>
              <w:t>NE</w:t>
            </w:r>
          </w:p>
        </w:tc>
      </w:tr>
      <w:tr w:rsidR="00AB2832" w:rsidRPr="00D505DB" w14:paraId="2491B7EE" w14:textId="77777777" w:rsidTr="00A85D85">
        <w:tc>
          <w:tcPr>
            <w:tcW w:w="1448" w:type="dxa"/>
            <w:gridSpan w:val="2"/>
          </w:tcPr>
          <w:p w14:paraId="5BBF8197" w14:textId="77777777" w:rsidR="00AB2832" w:rsidRPr="00D505DB" w:rsidRDefault="00AB2832" w:rsidP="00A85D85">
            <w:pPr>
              <w:overflowPunct w:val="0"/>
              <w:autoSpaceDE w:val="0"/>
              <w:autoSpaceDN w:val="0"/>
              <w:adjustRightInd w:val="0"/>
              <w:ind w:left="360"/>
              <w:jc w:val="both"/>
              <w:textAlignment w:val="baseline"/>
              <w:rPr>
                <w:rFonts w:cs="Arial"/>
                <w:szCs w:val="20"/>
                <w:lang w:eastAsia="sl-SI"/>
              </w:rPr>
            </w:pPr>
            <w:r w:rsidRPr="00D505DB">
              <w:rPr>
                <w:rFonts w:cs="Arial"/>
                <w:szCs w:val="20"/>
                <w:lang w:eastAsia="sl-SI"/>
              </w:rPr>
              <w:t>e)</w:t>
            </w:r>
          </w:p>
        </w:tc>
        <w:tc>
          <w:tcPr>
            <w:tcW w:w="5444" w:type="dxa"/>
            <w:gridSpan w:val="9"/>
          </w:tcPr>
          <w:p w14:paraId="5CDB7703" w14:textId="77777777" w:rsidR="00AB2832" w:rsidRPr="00D505DB" w:rsidRDefault="00AB2832" w:rsidP="00A85D85">
            <w:pPr>
              <w:overflowPunct w:val="0"/>
              <w:autoSpaceDE w:val="0"/>
              <w:autoSpaceDN w:val="0"/>
              <w:adjustRightInd w:val="0"/>
              <w:jc w:val="both"/>
              <w:textAlignment w:val="baseline"/>
              <w:rPr>
                <w:rFonts w:cs="Arial"/>
                <w:szCs w:val="20"/>
                <w:lang w:eastAsia="sl-SI"/>
              </w:rPr>
            </w:pPr>
            <w:r w:rsidRPr="00D505DB">
              <w:rPr>
                <w:rFonts w:cs="Arial"/>
                <w:szCs w:val="20"/>
                <w:lang w:eastAsia="sl-SI"/>
              </w:rPr>
              <w:t>socialno področje</w:t>
            </w:r>
          </w:p>
        </w:tc>
        <w:tc>
          <w:tcPr>
            <w:tcW w:w="2271" w:type="dxa"/>
            <w:gridSpan w:val="2"/>
            <w:vAlign w:val="center"/>
          </w:tcPr>
          <w:p w14:paraId="6A71A347" w14:textId="77777777" w:rsidR="00AB2832" w:rsidRPr="00D505DB" w:rsidRDefault="00AB2832" w:rsidP="00A85D85">
            <w:pPr>
              <w:overflowPunct w:val="0"/>
              <w:autoSpaceDE w:val="0"/>
              <w:autoSpaceDN w:val="0"/>
              <w:adjustRightInd w:val="0"/>
              <w:jc w:val="both"/>
              <w:textAlignment w:val="baseline"/>
              <w:rPr>
                <w:rFonts w:cs="Arial"/>
                <w:szCs w:val="20"/>
                <w:lang w:eastAsia="sl-SI"/>
              </w:rPr>
            </w:pPr>
            <w:r w:rsidRPr="00D505DB">
              <w:rPr>
                <w:rFonts w:cs="Arial"/>
                <w:szCs w:val="20"/>
                <w:lang w:eastAsia="sl-SI"/>
              </w:rPr>
              <w:t>NE</w:t>
            </w:r>
          </w:p>
        </w:tc>
      </w:tr>
      <w:tr w:rsidR="00AB2832" w:rsidRPr="00D505DB" w14:paraId="3EF5D25D" w14:textId="77777777" w:rsidTr="00A85D85">
        <w:tc>
          <w:tcPr>
            <w:tcW w:w="1448" w:type="dxa"/>
            <w:gridSpan w:val="2"/>
            <w:tcBorders>
              <w:bottom w:val="single" w:sz="4" w:space="0" w:color="auto"/>
            </w:tcBorders>
          </w:tcPr>
          <w:p w14:paraId="0549F6D6" w14:textId="77777777" w:rsidR="00AB2832" w:rsidRPr="00D505DB" w:rsidRDefault="00AB2832" w:rsidP="00A85D85">
            <w:pPr>
              <w:overflowPunct w:val="0"/>
              <w:autoSpaceDE w:val="0"/>
              <w:autoSpaceDN w:val="0"/>
              <w:adjustRightInd w:val="0"/>
              <w:ind w:left="360"/>
              <w:jc w:val="both"/>
              <w:textAlignment w:val="baseline"/>
              <w:rPr>
                <w:rFonts w:cs="Arial"/>
                <w:szCs w:val="20"/>
                <w:lang w:eastAsia="sl-SI"/>
              </w:rPr>
            </w:pPr>
            <w:r w:rsidRPr="00D505DB">
              <w:rPr>
                <w:rFonts w:cs="Arial"/>
                <w:szCs w:val="20"/>
                <w:lang w:eastAsia="sl-SI"/>
              </w:rPr>
              <w:t>f)</w:t>
            </w:r>
          </w:p>
        </w:tc>
        <w:tc>
          <w:tcPr>
            <w:tcW w:w="5444" w:type="dxa"/>
            <w:gridSpan w:val="9"/>
            <w:tcBorders>
              <w:bottom w:val="single" w:sz="4" w:space="0" w:color="auto"/>
            </w:tcBorders>
          </w:tcPr>
          <w:p w14:paraId="018F2D43" w14:textId="77777777" w:rsidR="00AB2832" w:rsidRPr="00D505DB" w:rsidRDefault="00AB2832" w:rsidP="00A85D85">
            <w:pPr>
              <w:overflowPunct w:val="0"/>
              <w:autoSpaceDE w:val="0"/>
              <w:autoSpaceDN w:val="0"/>
              <w:adjustRightInd w:val="0"/>
              <w:jc w:val="both"/>
              <w:textAlignment w:val="baseline"/>
              <w:rPr>
                <w:rFonts w:cs="Arial"/>
                <w:szCs w:val="20"/>
                <w:lang w:eastAsia="sl-SI"/>
              </w:rPr>
            </w:pPr>
            <w:r w:rsidRPr="00D505DB">
              <w:rPr>
                <w:rFonts w:cs="Arial"/>
                <w:szCs w:val="20"/>
                <w:lang w:eastAsia="sl-SI"/>
              </w:rPr>
              <w:t>dokumente razvojnega načrtovanja:</w:t>
            </w:r>
          </w:p>
          <w:p w14:paraId="6CC81BAF" w14:textId="77777777" w:rsidR="00AB2832" w:rsidRPr="00D505DB" w:rsidRDefault="00AB2832" w:rsidP="00A85D85">
            <w:pPr>
              <w:numPr>
                <w:ilvl w:val="0"/>
                <w:numId w:val="8"/>
              </w:numPr>
              <w:overflowPunct w:val="0"/>
              <w:autoSpaceDE w:val="0"/>
              <w:autoSpaceDN w:val="0"/>
              <w:adjustRightInd w:val="0"/>
              <w:ind w:left="714" w:hanging="357"/>
              <w:jc w:val="both"/>
              <w:textAlignment w:val="baseline"/>
              <w:rPr>
                <w:rFonts w:cs="Arial"/>
                <w:szCs w:val="20"/>
                <w:lang w:eastAsia="sl-SI"/>
              </w:rPr>
            </w:pPr>
            <w:r w:rsidRPr="00D505DB">
              <w:rPr>
                <w:rFonts w:cs="Arial"/>
                <w:szCs w:val="20"/>
                <w:lang w:eastAsia="sl-SI"/>
              </w:rPr>
              <w:t>nacionalne dokumente razvojnega načrtovanja</w:t>
            </w:r>
          </w:p>
          <w:p w14:paraId="53DAF931" w14:textId="77777777" w:rsidR="00AB2832" w:rsidRPr="00D505DB" w:rsidRDefault="00AB2832" w:rsidP="00A85D85">
            <w:pPr>
              <w:numPr>
                <w:ilvl w:val="0"/>
                <w:numId w:val="8"/>
              </w:numPr>
              <w:overflowPunct w:val="0"/>
              <w:autoSpaceDE w:val="0"/>
              <w:autoSpaceDN w:val="0"/>
              <w:adjustRightInd w:val="0"/>
              <w:ind w:left="714" w:hanging="357"/>
              <w:jc w:val="both"/>
              <w:textAlignment w:val="baseline"/>
              <w:rPr>
                <w:rFonts w:cs="Arial"/>
                <w:szCs w:val="20"/>
                <w:lang w:eastAsia="sl-SI"/>
              </w:rPr>
            </w:pPr>
            <w:r w:rsidRPr="00D505DB">
              <w:rPr>
                <w:rFonts w:cs="Arial"/>
                <w:szCs w:val="20"/>
                <w:lang w:eastAsia="sl-SI"/>
              </w:rPr>
              <w:t>razvojne politike na ravni programov po strukturi razvojne klasifikacije programskega proračuna</w:t>
            </w:r>
          </w:p>
          <w:p w14:paraId="1296B27B" w14:textId="77777777" w:rsidR="00AB2832" w:rsidRPr="00D505DB" w:rsidRDefault="00AB2832" w:rsidP="00A85D85">
            <w:pPr>
              <w:numPr>
                <w:ilvl w:val="0"/>
                <w:numId w:val="8"/>
              </w:numPr>
              <w:overflowPunct w:val="0"/>
              <w:autoSpaceDE w:val="0"/>
              <w:autoSpaceDN w:val="0"/>
              <w:adjustRightInd w:val="0"/>
              <w:ind w:left="714" w:hanging="357"/>
              <w:jc w:val="both"/>
              <w:textAlignment w:val="baseline"/>
              <w:rPr>
                <w:rFonts w:cs="Arial"/>
                <w:szCs w:val="20"/>
                <w:lang w:eastAsia="sl-SI"/>
              </w:rPr>
            </w:pPr>
            <w:r w:rsidRPr="00D505DB">
              <w:rPr>
                <w:rFonts w:cs="Arial"/>
                <w:szCs w:val="20"/>
                <w:lang w:eastAsia="sl-SI"/>
              </w:rPr>
              <w:t>razvojne dokumente Evropske unije in mednarodnih organizacij</w:t>
            </w:r>
          </w:p>
        </w:tc>
        <w:tc>
          <w:tcPr>
            <w:tcW w:w="2271" w:type="dxa"/>
            <w:gridSpan w:val="2"/>
            <w:tcBorders>
              <w:bottom w:val="single" w:sz="4" w:space="0" w:color="auto"/>
            </w:tcBorders>
            <w:vAlign w:val="center"/>
          </w:tcPr>
          <w:p w14:paraId="3A49DED1" w14:textId="77777777" w:rsidR="00AB2832" w:rsidRPr="00D505DB" w:rsidRDefault="00AB2832" w:rsidP="00A85D85">
            <w:pPr>
              <w:overflowPunct w:val="0"/>
              <w:autoSpaceDE w:val="0"/>
              <w:autoSpaceDN w:val="0"/>
              <w:adjustRightInd w:val="0"/>
              <w:jc w:val="both"/>
              <w:textAlignment w:val="baseline"/>
              <w:rPr>
                <w:rFonts w:cs="Arial"/>
                <w:szCs w:val="20"/>
                <w:lang w:eastAsia="sl-SI"/>
              </w:rPr>
            </w:pPr>
            <w:r w:rsidRPr="00D505DB">
              <w:rPr>
                <w:rFonts w:cs="Arial"/>
                <w:szCs w:val="20"/>
                <w:lang w:eastAsia="sl-SI"/>
              </w:rPr>
              <w:t>NE</w:t>
            </w:r>
          </w:p>
        </w:tc>
      </w:tr>
      <w:tr w:rsidR="00AB2832" w:rsidRPr="00D505DB" w14:paraId="09704135" w14:textId="77777777" w:rsidTr="00A85D85">
        <w:tc>
          <w:tcPr>
            <w:tcW w:w="9163" w:type="dxa"/>
            <w:gridSpan w:val="13"/>
            <w:tcBorders>
              <w:top w:val="single" w:sz="4" w:space="0" w:color="auto"/>
              <w:left w:val="single" w:sz="4" w:space="0" w:color="auto"/>
              <w:bottom w:val="single" w:sz="4" w:space="0" w:color="auto"/>
              <w:right w:val="single" w:sz="4" w:space="0" w:color="auto"/>
            </w:tcBorders>
          </w:tcPr>
          <w:p w14:paraId="77941CD6" w14:textId="77777777" w:rsidR="00AB2832" w:rsidRPr="00D505DB" w:rsidRDefault="00AB2832" w:rsidP="00A85D85">
            <w:pPr>
              <w:widowControl w:val="0"/>
              <w:suppressAutoHyphens/>
              <w:overflowPunct w:val="0"/>
              <w:autoSpaceDE w:val="0"/>
              <w:autoSpaceDN w:val="0"/>
              <w:adjustRightInd w:val="0"/>
              <w:jc w:val="both"/>
              <w:textAlignment w:val="baseline"/>
              <w:outlineLvl w:val="3"/>
              <w:rPr>
                <w:rFonts w:cs="Arial"/>
                <w:b/>
                <w:bCs/>
                <w:szCs w:val="20"/>
                <w:lang w:eastAsia="sl-SI"/>
              </w:rPr>
            </w:pPr>
            <w:r w:rsidRPr="00D505DB">
              <w:rPr>
                <w:rFonts w:cs="Arial"/>
                <w:b/>
                <w:bCs/>
                <w:szCs w:val="20"/>
                <w:lang w:eastAsia="sl-SI"/>
              </w:rPr>
              <w:t>7.a Predstavitev ocene finančnih posledic nad 40.000 EUR:</w:t>
            </w:r>
          </w:p>
          <w:p w14:paraId="082342E5" w14:textId="77777777" w:rsidR="00AB2832" w:rsidRPr="00D505DB" w:rsidRDefault="00AB2832" w:rsidP="00A85D85">
            <w:pPr>
              <w:widowControl w:val="0"/>
              <w:suppressAutoHyphens/>
              <w:overflowPunct w:val="0"/>
              <w:autoSpaceDE w:val="0"/>
              <w:autoSpaceDN w:val="0"/>
              <w:adjustRightInd w:val="0"/>
              <w:jc w:val="both"/>
              <w:textAlignment w:val="baseline"/>
              <w:outlineLvl w:val="3"/>
              <w:rPr>
                <w:rFonts w:cs="Arial"/>
                <w:szCs w:val="20"/>
                <w:lang w:eastAsia="sl-SI"/>
              </w:rPr>
            </w:pPr>
            <w:r w:rsidRPr="00D505DB">
              <w:rPr>
                <w:rFonts w:cs="Arial"/>
                <w:szCs w:val="20"/>
                <w:lang w:eastAsia="sl-SI"/>
              </w:rPr>
              <w:t>(Samo če izberete DA pod točko 6.a.)</w:t>
            </w:r>
          </w:p>
          <w:p w14:paraId="4BC9F620" w14:textId="0AD588A8" w:rsidR="00AB2832" w:rsidRPr="00D505DB" w:rsidRDefault="00AB2832" w:rsidP="00A85D85">
            <w:pPr>
              <w:widowControl w:val="0"/>
              <w:suppressAutoHyphens/>
              <w:overflowPunct w:val="0"/>
              <w:autoSpaceDE w:val="0"/>
              <w:autoSpaceDN w:val="0"/>
              <w:adjustRightInd w:val="0"/>
              <w:jc w:val="both"/>
              <w:textAlignment w:val="baseline"/>
              <w:outlineLvl w:val="3"/>
              <w:rPr>
                <w:rFonts w:cs="Arial"/>
                <w:szCs w:val="20"/>
                <w:lang w:eastAsia="sl-SI"/>
              </w:rPr>
            </w:pPr>
          </w:p>
          <w:p w14:paraId="1DF4068A" w14:textId="77777777" w:rsidR="00AB2832" w:rsidRPr="00D505DB" w:rsidRDefault="00AB2832" w:rsidP="00A85D85">
            <w:pPr>
              <w:autoSpaceDE w:val="0"/>
              <w:autoSpaceDN w:val="0"/>
              <w:adjustRightInd w:val="0"/>
              <w:rPr>
                <w:rFonts w:cs="Arial"/>
                <w:szCs w:val="20"/>
                <w:lang w:eastAsia="sl-SI"/>
              </w:rPr>
            </w:pPr>
            <w:r w:rsidRPr="00D505DB">
              <w:rPr>
                <w:rFonts w:cs="Arial"/>
                <w:szCs w:val="20"/>
                <w:lang w:eastAsia="sl-SI"/>
              </w:rPr>
              <w:t>Predlog zakona bo imel finančne posledice za državni proračun.</w:t>
            </w:r>
          </w:p>
          <w:p w14:paraId="35AB989A" w14:textId="77777777" w:rsidR="00AB2832" w:rsidRPr="00D505DB" w:rsidRDefault="00AB2832" w:rsidP="00A85D85">
            <w:pPr>
              <w:widowControl w:val="0"/>
              <w:suppressAutoHyphens/>
              <w:overflowPunct w:val="0"/>
              <w:autoSpaceDE w:val="0"/>
              <w:autoSpaceDN w:val="0"/>
              <w:adjustRightInd w:val="0"/>
              <w:jc w:val="both"/>
              <w:textAlignment w:val="baseline"/>
              <w:outlineLvl w:val="3"/>
              <w:rPr>
                <w:rFonts w:cs="Arial"/>
                <w:szCs w:val="20"/>
                <w:lang w:eastAsia="sl-SI"/>
              </w:rPr>
            </w:pPr>
          </w:p>
          <w:p w14:paraId="130A15D4" w14:textId="39814B62" w:rsidR="00AB2832" w:rsidRPr="00D505DB" w:rsidRDefault="00AB2832" w:rsidP="00A85D85">
            <w:pPr>
              <w:widowControl w:val="0"/>
              <w:suppressAutoHyphens/>
              <w:overflowPunct w:val="0"/>
              <w:autoSpaceDE w:val="0"/>
              <w:autoSpaceDN w:val="0"/>
              <w:adjustRightInd w:val="0"/>
              <w:jc w:val="both"/>
              <w:textAlignment w:val="baseline"/>
              <w:outlineLvl w:val="3"/>
              <w:rPr>
                <w:rFonts w:cs="Arial"/>
                <w:szCs w:val="20"/>
                <w:lang w:eastAsia="sl-SI"/>
              </w:rPr>
            </w:pPr>
            <w:r w:rsidRPr="00D505DB">
              <w:rPr>
                <w:rFonts w:cs="Arial"/>
                <w:szCs w:val="20"/>
                <w:lang w:eastAsia="sl-SI"/>
              </w:rPr>
              <w:t xml:space="preserve">Ocena stroškov, povezanih s prenosom Direktive Sveta 2023/2226/EU z dne 17. oktobra 2023 o spremembi Direktive 2011/16EU o upravnem sodelovanju na področju obdavčevanja in Večstranskega sporazuma med pristojnimi organi o avtomatični izmenjavi informacij na podlagi okvira poročanja o </w:t>
            </w:r>
            <w:proofErr w:type="spellStart"/>
            <w:r w:rsidRPr="00D505DB">
              <w:rPr>
                <w:rFonts w:cs="Arial"/>
                <w:szCs w:val="20"/>
                <w:lang w:eastAsia="sl-SI"/>
              </w:rPr>
              <w:t>kriptosredstvih</w:t>
            </w:r>
            <w:proofErr w:type="spellEnd"/>
            <w:r w:rsidRPr="00D505DB">
              <w:rPr>
                <w:rFonts w:cs="Arial"/>
                <w:szCs w:val="20"/>
                <w:lang w:eastAsia="sl-SI"/>
              </w:rPr>
              <w:t xml:space="preserve"> </w:t>
            </w:r>
            <w:r w:rsidR="00893360" w:rsidRPr="00D505DB">
              <w:rPr>
                <w:rFonts w:cs="Arial"/>
                <w:szCs w:val="20"/>
                <w:lang w:eastAsia="sl-SI"/>
              </w:rPr>
              <w:t>(CARF MCAA)</w:t>
            </w:r>
            <w:r w:rsidRPr="00D505DB">
              <w:rPr>
                <w:rFonts w:cs="Arial"/>
                <w:szCs w:val="20"/>
                <w:lang w:eastAsia="sl-SI"/>
              </w:rPr>
              <w:t xml:space="preserve"> ter Dodatka k Večstranskemu sporazumu med pristojnimi org</w:t>
            </w:r>
            <w:r w:rsidR="00975E58">
              <w:rPr>
                <w:rFonts w:cs="Arial"/>
                <w:szCs w:val="20"/>
                <w:lang w:eastAsia="sl-SI"/>
              </w:rPr>
              <w:t>a</w:t>
            </w:r>
            <w:r w:rsidRPr="00D505DB">
              <w:rPr>
                <w:rFonts w:cs="Arial"/>
                <w:szCs w:val="20"/>
                <w:lang w:eastAsia="sl-SI"/>
              </w:rPr>
              <w:t>ni o avtomatični izmenjavi informacij o finančnih računih</w:t>
            </w:r>
            <w:r w:rsidR="00893360" w:rsidRPr="00D505DB">
              <w:rPr>
                <w:rFonts w:cs="Arial"/>
                <w:szCs w:val="20"/>
                <w:lang w:eastAsia="sl-SI"/>
              </w:rPr>
              <w:t xml:space="preserve"> (Dodatek k CRS MCAA):</w:t>
            </w:r>
          </w:p>
          <w:p w14:paraId="04F41D3E" w14:textId="472D6311" w:rsidR="00AB2832" w:rsidRPr="00D505DB" w:rsidRDefault="00893360" w:rsidP="00893360">
            <w:pPr>
              <w:pStyle w:val="Odstavekseznama"/>
              <w:widowControl w:val="0"/>
              <w:numPr>
                <w:ilvl w:val="1"/>
                <w:numId w:val="3"/>
              </w:numPr>
              <w:suppressAutoHyphens/>
              <w:overflowPunct w:val="0"/>
              <w:autoSpaceDE w:val="0"/>
              <w:autoSpaceDN w:val="0"/>
              <w:adjustRightInd w:val="0"/>
              <w:ind w:left="1080"/>
              <w:jc w:val="both"/>
              <w:textAlignment w:val="baseline"/>
              <w:outlineLvl w:val="3"/>
              <w:rPr>
                <w:rFonts w:ascii="Arial" w:hAnsi="Arial" w:cs="Arial"/>
                <w:sz w:val="20"/>
                <w:szCs w:val="20"/>
              </w:rPr>
            </w:pPr>
            <w:r w:rsidRPr="00D505DB">
              <w:rPr>
                <w:rFonts w:ascii="Arial" w:hAnsi="Arial" w:cs="Arial"/>
                <w:sz w:val="20"/>
                <w:szCs w:val="20"/>
              </w:rPr>
              <w:t>ocenjen</w:t>
            </w:r>
            <w:r w:rsidR="00975E58">
              <w:rPr>
                <w:rFonts w:ascii="Arial" w:hAnsi="Arial" w:cs="Arial"/>
                <w:sz w:val="20"/>
                <w:szCs w:val="20"/>
              </w:rPr>
              <w:t>i</w:t>
            </w:r>
            <w:r w:rsidRPr="00D505DB">
              <w:rPr>
                <w:rFonts w:ascii="Arial" w:hAnsi="Arial" w:cs="Arial"/>
                <w:sz w:val="20"/>
                <w:szCs w:val="20"/>
              </w:rPr>
              <w:t xml:space="preserve"> </w:t>
            </w:r>
            <w:r w:rsidR="00AB2832" w:rsidRPr="00D505DB">
              <w:rPr>
                <w:rFonts w:ascii="Arial" w:hAnsi="Arial" w:cs="Arial"/>
                <w:sz w:val="20"/>
                <w:szCs w:val="20"/>
              </w:rPr>
              <w:t>enkratni stroški razvoja</w:t>
            </w:r>
            <w:r w:rsidR="00A11252">
              <w:rPr>
                <w:rFonts w:ascii="Arial" w:hAnsi="Arial" w:cs="Arial"/>
                <w:sz w:val="20"/>
                <w:szCs w:val="20"/>
              </w:rPr>
              <w:t xml:space="preserve"> </w:t>
            </w:r>
            <w:r w:rsidR="00AE07D5" w:rsidRPr="00D505DB">
              <w:rPr>
                <w:rFonts w:ascii="Arial" w:hAnsi="Arial" w:cs="Arial"/>
                <w:sz w:val="20"/>
                <w:szCs w:val="20"/>
              </w:rPr>
              <w:t>znašajo</w:t>
            </w:r>
            <w:r w:rsidR="00AB2832" w:rsidRPr="00D505DB">
              <w:rPr>
                <w:rFonts w:ascii="Arial" w:hAnsi="Arial" w:cs="Arial"/>
                <w:sz w:val="20"/>
                <w:szCs w:val="20"/>
              </w:rPr>
              <w:t xml:space="preserve"> 1.848.743,00 </w:t>
            </w:r>
            <w:r w:rsidR="00172112" w:rsidRPr="00D505DB">
              <w:rPr>
                <w:rFonts w:ascii="Arial" w:hAnsi="Arial" w:cs="Arial"/>
                <w:sz w:val="20"/>
                <w:szCs w:val="20"/>
              </w:rPr>
              <w:t>EUR</w:t>
            </w:r>
            <w:r w:rsidR="00A11252">
              <w:rPr>
                <w:rFonts w:ascii="Arial" w:hAnsi="Arial" w:cs="Arial"/>
                <w:sz w:val="20"/>
                <w:szCs w:val="20"/>
              </w:rPr>
              <w:t xml:space="preserve"> </w:t>
            </w:r>
            <w:r w:rsidR="00172112" w:rsidRPr="00D505DB">
              <w:rPr>
                <w:rFonts w:ascii="Arial" w:hAnsi="Arial" w:cs="Arial"/>
                <w:sz w:val="20"/>
                <w:szCs w:val="20"/>
              </w:rPr>
              <w:t>in</w:t>
            </w:r>
          </w:p>
          <w:p w14:paraId="241281FB" w14:textId="77777777" w:rsidR="00AB2832" w:rsidRPr="00D505DB" w:rsidRDefault="00893360" w:rsidP="00893360">
            <w:pPr>
              <w:pStyle w:val="Odstavekseznama"/>
              <w:widowControl w:val="0"/>
              <w:numPr>
                <w:ilvl w:val="1"/>
                <w:numId w:val="3"/>
              </w:numPr>
              <w:suppressAutoHyphens/>
              <w:overflowPunct w:val="0"/>
              <w:autoSpaceDE w:val="0"/>
              <w:autoSpaceDN w:val="0"/>
              <w:adjustRightInd w:val="0"/>
              <w:ind w:left="1080"/>
              <w:jc w:val="both"/>
              <w:textAlignment w:val="baseline"/>
              <w:outlineLvl w:val="3"/>
              <w:rPr>
                <w:rFonts w:cs="Arial"/>
                <w:szCs w:val="20"/>
              </w:rPr>
            </w:pPr>
            <w:r w:rsidRPr="00D505DB">
              <w:rPr>
                <w:rFonts w:ascii="Arial" w:hAnsi="Arial" w:cs="Arial"/>
                <w:sz w:val="20"/>
                <w:szCs w:val="20"/>
              </w:rPr>
              <w:lastRenderedPageBreak/>
              <w:t xml:space="preserve">ocenjeni </w:t>
            </w:r>
            <w:r w:rsidR="00AB2832" w:rsidRPr="00D505DB">
              <w:rPr>
                <w:rFonts w:ascii="Arial" w:hAnsi="Arial" w:cs="Arial"/>
                <w:sz w:val="20"/>
                <w:szCs w:val="20"/>
              </w:rPr>
              <w:t>ponavljajoči stroški</w:t>
            </w:r>
            <w:r w:rsidR="00AE07D5" w:rsidRPr="00D505DB">
              <w:rPr>
                <w:rFonts w:ascii="Arial" w:hAnsi="Arial" w:cs="Arial"/>
                <w:sz w:val="20"/>
                <w:szCs w:val="20"/>
              </w:rPr>
              <w:t xml:space="preserve"> znašajo</w:t>
            </w:r>
            <w:r w:rsidR="00AB2832" w:rsidRPr="00D505DB">
              <w:rPr>
                <w:rFonts w:ascii="Arial" w:hAnsi="Arial" w:cs="Arial"/>
                <w:sz w:val="20"/>
                <w:szCs w:val="20"/>
              </w:rPr>
              <w:t xml:space="preserve"> 76.80</w:t>
            </w:r>
            <w:r w:rsidR="002C719E" w:rsidRPr="00D505DB">
              <w:rPr>
                <w:rFonts w:ascii="Arial" w:hAnsi="Arial" w:cs="Arial"/>
                <w:sz w:val="20"/>
                <w:szCs w:val="20"/>
              </w:rPr>
              <w:t>0,00</w:t>
            </w:r>
            <w:r w:rsidR="00AB2832" w:rsidRPr="00D505DB">
              <w:rPr>
                <w:rFonts w:ascii="Arial" w:hAnsi="Arial" w:cs="Arial"/>
                <w:sz w:val="20"/>
                <w:szCs w:val="20"/>
              </w:rPr>
              <w:t xml:space="preserve"> </w:t>
            </w:r>
            <w:r w:rsidR="00172112" w:rsidRPr="00D505DB">
              <w:rPr>
                <w:rFonts w:ascii="Arial" w:hAnsi="Arial" w:cs="Arial"/>
                <w:sz w:val="20"/>
                <w:szCs w:val="20"/>
              </w:rPr>
              <w:t>EUR.</w:t>
            </w:r>
          </w:p>
          <w:p w14:paraId="75114555" w14:textId="77777777" w:rsidR="00893360" w:rsidRPr="00D505DB" w:rsidRDefault="00893360" w:rsidP="00893360">
            <w:pPr>
              <w:widowControl w:val="0"/>
              <w:suppressAutoHyphens/>
              <w:overflowPunct w:val="0"/>
              <w:autoSpaceDE w:val="0"/>
              <w:autoSpaceDN w:val="0"/>
              <w:adjustRightInd w:val="0"/>
              <w:jc w:val="both"/>
              <w:textAlignment w:val="baseline"/>
              <w:outlineLvl w:val="3"/>
              <w:rPr>
                <w:rFonts w:cs="Arial"/>
                <w:bCs/>
                <w:szCs w:val="20"/>
              </w:rPr>
            </w:pPr>
          </w:p>
          <w:p w14:paraId="329DD533" w14:textId="6B08AEF8" w:rsidR="00893360" w:rsidRPr="00D505DB" w:rsidRDefault="00893360" w:rsidP="00893360">
            <w:pPr>
              <w:jc w:val="both"/>
              <w:rPr>
                <w:rFonts w:cs="Arial"/>
                <w:bCs/>
                <w:color w:val="000000"/>
                <w:szCs w:val="20"/>
              </w:rPr>
            </w:pPr>
            <w:r w:rsidRPr="00D505DB">
              <w:rPr>
                <w:rFonts w:cs="Arial"/>
                <w:bCs/>
                <w:color w:val="000000"/>
                <w:szCs w:val="20"/>
              </w:rPr>
              <w:t>Ocen</w:t>
            </w:r>
            <w:r w:rsidR="00172112" w:rsidRPr="00D505DB">
              <w:rPr>
                <w:rFonts w:cs="Arial"/>
                <w:bCs/>
                <w:color w:val="000000"/>
                <w:szCs w:val="20"/>
              </w:rPr>
              <w:t>a</w:t>
            </w:r>
            <w:r w:rsidRPr="00D505DB">
              <w:rPr>
                <w:rFonts w:cs="Arial"/>
                <w:bCs/>
                <w:color w:val="000000"/>
                <w:szCs w:val="20"/>
              </w:rPr>
              <w:t xml:space="preserve"> stroškov glede prenosa Direktive Sveta (EU) 2025/872 z dne 14. aprila 2025 o spremembi Direktive 2011/16/EU o upravnem sodelovanju na področju obdavčevanja in Večstranskega sporazuma med pristojnimi organi o avtomatični izmenjavi informacij </w:t>
            </w:r>
            <w:proofErr w:type="spellStart"/>
            <w:r w:rsidRPr="00D505DB">
              <w:rPr>
                <w:rFonts w:cs="Arial"/>
                <w:bCs/>
                <w:color w:val="000000"/>
                <w:szCs w:val="20"/>
              </w:rPr>
              <w:t>GloBE</w:t>
            </w:r>
            <w:proofErr w:type="spellEnd"/>
            <w:r w:rsidRPr="00D505DB">
              <w:rPr>
                <w:rFonts w:cs="Arial"/>
                <w:bCs/>
                <w:color w:val="000000"/>
                <w:szCs w:val="20"/>
              </w:rPr>
              <w:t xml:space="preserve"> (GIR MCAA):</w:t>
            </w:r>
          </w:p>
          <w:p w14:paraId="6C08E12A" w14:textId="3035D316" w:rsidR="00893360" w:rsidRPr="00D505DB" w:rsidRDefault="00893360" w:rsidP="00136CC4">
            <w:pPr>
              <w:pStyle w:val="Odstavekseznama"/>
              <w:numPr>
                <w:ilvl w:val="0"/>
                <w:numId w:val="33"/>
              </w:numPr>
              <w:jc w:val="both"/>
              <w:rPr>
                <w:rFonts w:ascii="Arial" w:hAnsi="Arial" w:cs="Arial"/>
                <w:bCs/>
                <w:color w:val="000000"/>
                <w:sz w:val="20"/>
                <w:szCs w:val="20"/>
              </w:rPr>
            </w:pPr>
            <w:r w:rsidRPr="00D505DB">
              <w:rPr>
                <w:rFonts w:ascii="Arial" w:hAnsi="Arial" w:cs="Arial"/>
                <w:bCs/>
                <w:color w:val="000000"/>
                <w:sz w:val="20"/>
                <w:szCs w:val="20"/>
              </w:rPr>
              <w:t xml:space="preserve">ocenjeni enkratni stroški </w:t>
            </w:r>
            <w:r w:rsidR="002E4953" w:rsidRPr="00D505DB">
              <w:rPr>
                <w:rFonts w:ascii="Arial" w:hAnsi="Arial" w:cs="Arial"/>
                <w:bCs/>
                <w:color w:val="000000"/>
                <w:sz w:val="20"/>
                <w:szCs w:val="20"/>
              </w:rPr>
              <w:t>razvoja</w:t>
            </w:r>
            <w:r w:rsidR="00172112" w:rsidRPr="00D505DB">
              <w:rPr>
                <w:rFonts w:ascii="Arial" w:hAnsi="Arial" w:cs="Arial"/>
                <w:bCs/>
                <w:color w:val="000000"/>
                <w:sz w:val="20"/>
                <w:szCs w:val="20"/>
              </w:rPr>
              <w:t xml:space="preserve"> znašajo </w:t>
            </w:r>
            <w:r w:rsidR="00C96EBB" w:rsidRPr="00D505DB">
              <w:rPr>
                <w:rFonts w:ascii="Arial" w:hAnsi="Arial" w:cs="Arial"/>
                <w:bCs/>
                <w:color w:val="000000"/>
                <w:sz w:val="20"/>
                <w:szCs w:val="20"/>
              </w:rPr>
              <w:t>1.600.00,00</w:t>
            </w:r>
            <w:r w:rsidR="00172112" w:rsidRPr="00D505DB">
              <w:rPr>
                <w:rFonts w:ascii="Arial" w:hAnsi="Arial" w:cs="Arial"/>
                <w:bCs/>
                <w:color w:val="000000"/>
                <w:sz w:val="20"/>
                <w:szCs w:val="20"/>
              </w:rPr>
              <w:t xml:space="preserve"> EUR in</w:t>
            </w:r>
          </w:p>
          <w:p w14:paraId="2BB2E7B8" w14:textId="10755C04" w:rsidR="00AB2832" w:rsidRPr="00D505DB" w:rsidRDefault="00C96EBB" w:rsidP="00172112">
            <w:pPr>
              <w:pStyle w:val="Odstavekseznama"/>
              <w:widowControl w:val="0"/>
              <w:numPr>
                <w:ilvl w:val="0"/>
                <w:numId w:val="33"/>
              </w:numPr>
              <w:suppressAutoHyphens/>
              <w:overflowPunct w:val="0"/>
              <w:autoSpaceDE w:val="0"/>
              <w:autoSpaceDN w:val="0"/>
              <w:adjustRightInd w:val="0"/>
              <w:jc w:val="both"/>
              <w:textAlignment w:val="baseline"/>
              <w:outlineLvl w:val="3"/>
              <w:rPr>
                <w:rFonts w:cs="Arial"/>
                <w:szCs w:val="20"/>
              </w:rPr>
            </w:pPr>
            <w:r w:rsidRPr="00D505DB">
              <w:rPr>
                <w:rFonts w:ascii="Arial" w:hAnsi="Arial" w:cs="Arial"/>
                <w:bCs/>
                <w:color w:val="000000"/>
                <w:sz w:val="20"/>
                <w:szCs w:val="20"/>
              </w:rPr>
              <w:t>ocenjeni</w:t>
            </w:r>
            <w:r w:rsidR="001D47A0" w:rsidRPr="00D505DB">
              <w:rPr>
                <w:rFonts w:ascii="Arial" w:hAnsi="Arial" w:cs="Arial"/>
                <w:bCs/>
                <w:color w:val="000000"/>
                <w:sz w:val="20"/>
                <w:szCs w:val="20"/>
              </w:rPr>
              <w:t xml:space="preserve"> </w:t>
            </w:r>
            <w:r w:rsidRPr="00D505DB">
              <w:rPr>
                <w:rFonts w:ascii="Arial" w:hAnsi="Arial" w:cs="Arial"/>
                <w:bCs/>
                <w:color w:val="000000"/>
                <w:sz w:val="20"/>
                <w:szCs w:val="20"/>
              </w:rPr>
              <w:t xml:space="preserve">ponavljajoči stroški </w:t>
            </w:r>
            <w:r w:rsidR="00172112" w:rsidRPr="00D505DB">
              <w:rPr>
                <w:rFonts w:ascii="Arial" w:hAnsi="Arial" w:cs="Arial"/>
                <w:bCs/>
                <w:color w:val="000000"/>
                <w:sz w:val="20"/>
                <w:szCs w:val="20"/>
              </w:rPr>
              <w:t xml:space="preserve">znašajo </w:t>
            </w:r>
            <w:r w:rsidRPr="00D505DB">
              <w:rPr>
                <w:rFonts w:ascii="Arial" w:hAnsi="Arial" w:cs="Arial"/>
                <w:bCs/>
                <w:color w:val="000000"/>
                <w:sz w:val="20"/>
                <w:szCs w:val="20"/>
              </w:rPr>
              <w:t>65.000,00</w:t>
            </w:r>
            <w:r w:rsidR="00172112" w:rsidRPr="00D505DB">
              <w:rPr>
                <w:rFonts w:ascii="Arial" w:hAnsi="Arial" w:cs="Arial"/>
                <w:bCs/>
                <w:color w:val="000000"/>
                <w:sz w:val="20"/>
                <w:szCs w:val="20"/>
              </w:rPr>
              <w:t xml:space="preserve"> EUR.</w:t>
            </w:r>
            <w:r w:rsidR="00F26416" w:rsidRPr="00D505DB" w:rsidDel="00F26416">
              <w:rPr>
                <w:rFonts w:ascii="Arial" w:hAnsi="Arial" w:cs="Arial"/>
                <w:bCs/>
                <w:color w:val="000000"/>
                <w:sz w:val="20"/>
                <w:szCs w:val="20"/>
              </w:rPr>
              <w:t xml:space="preserve"> </w:t>
            </w:r>
          </w:p>
        </w:tc>
      </w:tr>
      <w:tr w:rsidR="00AB2832" w:rsidRPr="00D505DB" w14:paraId="4BD28114"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35"/>
        </w:trPr>
        <w:tc>
          <w:tcPr>
            <w:tcW w:w="9141"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2824D0C" w14:textId="77777777" w:rsidR="00AB2832" w:rsidRPr="00D505DB" w:rsidRDefault="00AB2832" w:rsidP="00A85D85">
            <w:pPr>
              <w:pageBreakBefore/>
              <w:widowControl w:val="0"/>
              <w:tabs>
                <w:tab w:val="left" w:pos="2340"/>
              </w:tabs>
              <w:ind w:left="142" w:hanging="142"/>
              <w:jc w:val="both"/>
              <w:outlineLvl w:val="0"/>
              <w:rPr>
                <w:rFonts w:cs="Arial"/>
                <w:b/>
                <w:bCs/>
                <w:szCs w:val="20"/>
                <w:lang w:eastAsia="sl-SI"/>
              </w:rPr>
            </w:pPr>
            <w:r w:rsidRPr="00D505DB">
              <w:rPr>
                <w:rFonts w:cs="Arial"/>
                <w:b/>
                <w:bCs/>
                <w:szCs w:val="20"/>
                <w:lang w:eastAsia="sl-SI"/>
              </w:rPr>
              <w:lastRenderedPageBreak/>
              <w:t>I. Ocena finančnih posledic, ki niso načrtovane v sprejetem proračunu</w:t>
            </w:r>
          </w:p>
        </w:tc>
      </w:tr>
      <w:tr w:rsidR="00AB2832" w:rsidRPr="00D505DB" w14:paraId="243419EB"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276"/>
        </w:trPr>
        <w:tc>
          <w:tcPr>
            <w:tcW w:w="2840" w:type="dxa"/>
            <w:gridSpan w:val="3"/>
            <w:tcBorders>
              <w:top w:val="single" w:sz="4" w:space="0" w:color="auto"/>
              <w:left w:val="single" w:sz="4" w:space="0" w:color="auto"/>
              <w:bottom w:val="single" w:sz="4" w:space="0" w:color="auto"/>
              <w:right w:val="single" w:sz="4" w:space="0" w:color="auto"/>
            </w:tcBorders>
            <w:vAlign w:val="center"/>
          </w:tcPr>
          <w:p w14:paraId="65AEAD30" w14:textId="3CE84A02" w:rsidR="00AB2832" w:rsidRPr="00D505DB" w:rsidRDefault="00AB2832" w:rsidP="00A85D85">
            <w:pPr>
              <w:widowControl w:val="0"/>
              <w:spacing w:after="200"/>
              <w:ind w:left="-122" w:right="-112"/>
              <w:jc w:val="both"/>
              <w:rPr>
                <w:rFonts w:cs="Arial"/>
                <w:szCs w:val="20"/>
                <w:lang w:eastAsia="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936EADE" w14:textId="77777777" w:rsidR="00AB2832" w:rsidRPr="00D505DB" w:rsidRDefault="00AB2832" w:rsidP="00A85D85">
            <w:pPr>
              <w:widowControl w:val="0"/>
              <w:spacing w:after="200"/>
              <w:jc w:val="both"/>
              <w:rPr>
                <w:rFonts w:cs="Arial"/>
                <w:szCs w:val="20"/>
                <w:lang w:eastAsia="sl-SI"/>
              </w:rPr>
            </w:pPr>
            <w:r w:rsidRPr="00D505DB">
              <w:rPr>
                <w:rFonts w:cs="Arial"/>
                <w:szCs w:val="20"/>
                <w:lang w:eastAsia="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4ADD3E15" w14:textId="77777777" w:rsidR="00AB2832" w:rsidRPr="00D505DB" w:rsidRDefault="00AB2832" w:rsidP="00A85D85">
            <w:pPr>
              <w:widowControl w:val="0"/>
              <w:spacing w:after="200"/>
              <w:jc w:val="both"/>
              <w:rPr>
                <w:rFonts w:cs="Arial"/>
                <w:szCs w:val="20"/>
                <w:lang w:eastAsia="sl-SI"/>
              </w:rPr>
            </w:pPr>
            <w:r w:rsidRPr="00D505DB">
              <w:rPr>
                <w:rFonts w:cs="Arial"/>
                <w:szCs w:val="20"/>
                <w:lang w:eastAsia="sl-SI"/>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4A39A26" w14:textId="77777777" w:rsidR="00AB2832" w:rsidRPr="00D505DB" w:rsidRDefault="00AB2832" w:rsidP="00A85D85">
            <w:pPr>
              <w:widowControl w:val="0"/>
              <w:spacing w:after="200"/>
              <w:jc w:val="both"/>
              <w:rPr>
                <w:rFonts w:cs="Arial"/>
                <w:szCs w:val="20"/>
                <w:lang w:eastAsia="sl-SI"/>
              </w:rPr>
            </w:pPr>
            <w:r w:rsidRPr="00D505DB">
              <w:rPr>
                <w:rFonts w:cs="Arial"/>
                <w:szCs w:val="20"/>
                <w:lang w:eastAsia="sl-SI"/>
              </w:rPr>
              <w:t>t + 2</w:t>
            </w:r>
          </w:p>
        </w:tc>
        <w:tc>
          <w:tcPr>
            <w:tcW w:w="2186" w:type="dxa"/>
            <w:tcBorders>
              <w:top w:val="single" w:sz="4" w:space="0" w:color="auto"/>
              <w:left w:val="single" w:sz="4" w:space="0" w:color="auto"/>
              <w:bottom w:val="single" w:sz="4" w:space="0" w:color="auto"/>
              <w:right w:val="single" w:sz="4" w:space="0" w:color="auto"/>
            </w:tcBorders>
            <w:vAlign w:val="center"/>
          </w:tcPr>
          <w:p w14:paraId="335D7A93" w14:textId="77777777" w:rsidR="00AB2832" w:rsidRPr="00D505DB" w:rsidRDefault="00AB2832" w:rsidP="00A85D85">
            <w:pPr>
              <w:widowControl w:val="0"/>
              <w:spacing w:after="200"/>
              <w:jc w:val="both"/>
              <w:rPr>
                <w:rFonts w:cs="Arial"/>
                <w:szCs w:val="20"/>
                <w:lang w:eastAsia="sl-SI"/>
              </w:rPr>
            </w:pPr>
            <w:r w:rsidRPr="00D505DB">
              <w:rPr>
                <w:rFonts w:cs="Arial"/>
                <w:szCs w:val="20"/>
                <w:lang w:eastAsia="sl-SI"/>
              </w:rPr>
              <w:t>t + 3</w:t>
            </w:r>
          </w:p>
        </w:tc>
      </w:tr>
      <w:tr w:rsidR="00AB2832" w:rsidRPr="00D505DB" w14:paraId="27AB054C"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423"/>
        </w:trPr>
        <w:tc>
          <w:tcPr>
            <w:tcW w:w="2840" w:type="dxa"/>
            <w:gridSpan w:val="3"/>
            <w:tcBorders>
              <w:top w:val="single" w:sz="4" w:space="0" w:color="auto"/>
              <w:left w:val="single" w:sz="4" w:space="0" w:color="auto"/>
              <w:bottom w:val="single" w:sz="4" w:space="0" w:color="auto"/>
              <w:right w:val="single" w:sz="4" w:space="0" w:color="auto"/>
            </w:tcBorders>
            <w:vAlign w:val="center"/>
          </w:tcPr>
          <w:p w14:paraId="7DD30EE7" w14:textId="77777777" w:rsidR="00AB2832" w:rsidRPr="00D505DB" w:rsidRDefault="00AB2832" w:rsidP="00A85D85">
            <w:pPr>
              <w:widowControl w:val="0"/>
              <w:spacing w:after="200"/>
              <w:jc w:val="both"/>
              <w:rPr>
                <w:rFonts w:cs="Arial"/>
                <w:szCs w:val="20"/>
                <w:lang w:eastAsia="sl-SI"/>
              </w:rPr>
            </w:pPr>
            <w:r w:rsidRPr="00D505DB">
              <w:rPr>
                <w:rFonts w:cs="Arial"/>
                <w:szCs w:val="20"/>
                <w:lang w:eastAsia="sl-SI"/>
              </w:rPr>
              <w:t xml:space="preserve">Predvideno povečanje (+) ali zmanjšanje (–)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4EFBF83" w14:textId="366BF250" w:rsidR="00AB2832" w:rsidRPr="00D505DB" w:rsidRDefault="00AB2832" w:rsidP="00A85D85">
            <w:pPr>
              <w:widowControl w:val="0"/>
              <w:tabs>
                <w:tab w:val="left" w:pos="360"/>
              </w:tabs>
              <w:jc w:val="both"/>
              <w:outlineLvl w:val="0"/>
              <w:rPr>
                <w:rFonts w:cs="Arial"/>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C92C75A" w14:textId="77777777" w:rsidR="00AB2832" w:rsidRPr="00D505DB" w:rsidRDefault="00AB2832" w:rsidP="00A85D85">
            <w:pPr>
              <w:widowControl w:val="0"/>
              <w:tabs>
                <w:tab w:val="left" w:pos="360"/>
              </w:tabs>
              <w:jc w:val="both"/>
              <w:outlineLvl w:val="0"/>
              <w:rPr>
                <w:rFonts w:cs="Arial"/>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5F69B77" w14:textId="77777777" w:rsidR="00AB2832" w:rsidRPr="00D505DB" w:rsidRDefault="00AB2832" w:rsidP="00A85D85">
            <w:pPr>
              <w:widowControl w:val="0"/>
              <w:tabs>
                <w:tab w:val="left" w:pos="360"/>
              </w:tabs>
              <w:jc w:val="both"/>
              <w:outlineLvl w:val="0"/>
              <w:rPr>
                <w:rFonts w:cs="Arial"/>
                <w:szCs w:val="20"/>
                <w:lang w:eastAsia="sl-SI"/>
              </w:rPr>
            </w:pPr>
          </w:p>
        </w:tc>
        <w:tc>
          <w:tcPr>
            <w:tcW w:w="2186" w:type="dxa"/>
            <w:tcBorders>
              <w:top w:val="single" w:sz="4" w:space="0" w:color="auto"/>
              <w:left w:val="single" w:sz="4" w:space="0" w:color="auto"/>
              <w:bottom w:val="single" w:sz="4" w:space="0" w:color="auto"/>
              <w:right w:val="single" w:sz="4" w:space="0" w:color="auto"/>
            </w:tcBorders>
            <w:vAlign w:val="center"/>
          </w:tcPr>
          <w:p w14:paraId="20B700EB" w14:textId="663BBAC1" w:rsidR="00AB2832" w:rsidRPr="00D505DB" w:rsidRDefault="00AB2832" w:rsidP="00A85D85">
            <w:pPr>
              <w:widowControl w:val="0"/>
              <w:tabs>
                <w:tab w:val="left" w:pos="360"/>
              </w:tabs>
              <w:jc w:val="both"/>
              <w:outlineLvl w:val="0"/>
              <w:rPr>
                <w:rFonts w:cs="Arial"/>
                <w:szCs w:val="20"/>
                <w:lang w:eastAsia="sl-SI"/>
              </w:rPr>
            </w:pPr>
          </w:p>
        </w:tc>
      </w:tr>
      <w:tr w:rsidR="00AB2832" w:rsidRPr="00D505DB" w14:paraId="10AE3DF7"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423"/>
        </w:trPr>
        <w:tc>
          <w:tcPr>
            <w:tcW w:w="2840" w:type="dxa"/>
            <w:gridSpan w:val="3"/>
            <w:tcBorders>
              <w:top w:val="single" w:sz="4" w:space="0" w:color="auto"/>
              <w:left w:val="single" w:sz="4" w:space="0" w:color="auto"/>
              <w:bottom w:val="single" w:sz="4" w:space="0" w:color="auto"/>
              <w:right w:val="single" w:sz="4" w:space="0" w:color="auto"/>
            </w:tcBorders>
            <w:vAlign w:val="center"/>
          </w:tcPr>
          <w:p w14:paraId="66F70ADA" w14:textId="77777777" w:rsidR="00AB2832" w:rsidRPr="00D505DB" w:rsidRDefault="00AB2832" w:rsidP="00A85D85">
            <w:pPr>
              <w:widowControl w:val="0"/>
              <w:spacing w:after="200"/>
              <w:jc w:val="both"/>
              <w:rPr>
                <w:rFonts w:cs="Arial"/>
                <w:szCs w:val="20"/>
                <w:lang w:eastAsia="sl-SI"/>
              </w:rPr>
            </w:pPr>
            <w:r w:rsidRPr="00D505DB">
              <w:rPr>
                <w:rFonts w:cs="Arial"/>
                <w:szCs w:val="20"/>
                <w:lang w:eastAsia="sl-SI"/>
              </w:rPr>
              <w:t xml:space="preserve">Predvideno povečanje (+) ali zmanjšanje (–)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E6829A9" w14:textId="1C787A32" w:rsidR="00AB2832" w:rsidRPr="00D505DB" w:rsidRDefault="00AB2832" w:rsidP="00A85D85">
            <w:pPr>
              <w:widowControl w:val="0"/>
              <w:tabs>
                <w:tab w:val="left" w:pos="360"/>
              </w:tabs>
              <w:jc w:val="both"/>
              <w:outlineLvl w:val="0"/>
              <w:rPr>
                <w:rFonts w:cs="Arial"/>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D12F16A" w14:textId="77777777" w:rsidR="00AB2832" w:rsidRPr="00D505DB" w:rsidRDefault="00AB2832" w:rsidP="00A85D85">
            <w:pPr>
              <w:widowControl w:val="0"/>
              <w:tabs>
                <w:tab w:val="left" w:pos="360"/>
              </w:tabs>
              <w:jc w:val="both"/>
              <w:outlineLvl w:val="0"/>
              <w:rPr>
                <w:rFonts w:cs="Arial"/>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AC4521E" w14:textId="77777777" w:rsidR="00AB2832" w:rsidRPr="00D505DB" w:rsidRDefault="00AB2832" w:rsidP="00A85D85">
            <w:pPr>
              <w:widowControl w:val="0"/>
              <w:tabs>
                <w:tab w:val="left" w:pos="360"/>
              </w:tabs>
              <w:jc w:val="both"/>
              <w:outlineLvl w:val="0"/>
              <w:rPr>
                <w:rFonts w:cs="Arial"/>
                <w:szCs w:val="20"/>
                <w:lang w:eastAsia="sl-SI"/>
              </w:rPr>
            </w:pPr>
          </w:p>
        </w:tc>
        <w:tc>
          <w:tcPr>
            <w:tcW w:w="2186" w:type="dxa"/>
            <w:tcBorders>
              <w:top w:val="single" w:sz="4" w:space="0" w:color="auto"/>
              <w:left w:val="single" w:sz="4" w:space="0" w:color="auto"/>
              <w:bottom w:val="single" w:sz="4" w:space="0" w:color="auto"/>
              <w:right w:val="single" w:sz="4" w:space="0" w:color="auto"/>
            </w:tcBorders>
            <w:vAlign w:val="center"/>
          </w:tcPr>
          <w:p w14:paraId="288EFDE0" w14:textId="77777777" w:rsidR="00AB2832" w:rsidRPr="00D505DB" w:rsidRDefault="00AB2832" w:rsidP="00A85D85">
            <w:pPr>
              <w:widowControl w:val="0"/>
              <w:tabs>
                <w:tab w:val="left" w:pos="360"/>
              </w:tabs>
              <w:jc w:val="both"/>
              <w:outlineLvl w:val="0"/>
              <w:rPr>
                <w:rFonts w:cs="Arial"/>
                <w:szCs w:val="20"/>
                <w:lang w:eastAsia="sl-SI"/>
              </w:rPr>
            </w:pPr>
          </w:p>
        </w:tc>
      </w:tr>
      <w:tr w:rsidR="00AB2832" w:rsidRPr="00D505DB" w14:paraId="3AC603D2"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423"/>
        </w:trPr>
        <w:tc>
          <w:tcPr>
            <w:tcW w:w="2840" w:type="dxa"/>
            <w:gridSpan w:val="3"/>
            <w:tcBorders>
              <w:top w:val="single" w:sz="4" w:space="0" w:color="auto"/>
              <w:left w:val="single" w:sz="4" w:space="0" w:color="auto"/>
              <w:bottom w:val="single" w:sz="4" w:space="0" w:color="auto"/>
              <w:right w:val="single" w:sz="4" w:space="0" w:color="auto"/>
            </w:tcBorders>
            <w:vAlign w:val="center"/>
          </w:tcPr>
          <w:p w14:paraId="078BDA11" w14:textId="77777777" w:rsidR="00AB2832" w:rsidRPr="00D505DB" w:rsidRDefault="00AB2832" w:rsidP="00A85D85">
            <w:pPr>
              <w:widowControl w:val="0"/>
              <w:spacing w:after="200"/>
              <w:jc w:val="both"/>
              <w:rPr>
                <w:rFonts w:cs="Arial"/>
                <w:szCs w:val="20"/>
                <w:highlight w:val="yellow"/>
                <w:lang w:eastAsia="sl-SI"/>
              </w:rPr>
            </w:pPr>
            <w:r w:rsidRPr="00D505DB">
              <w:rPr>
                <w:rFonts w:cs="Arial"/>
                <w:szCs w:val="20"/>
                <w:lang w:eastAsia="sl-SI"/>
              </w:rPr>
              <w:t xml:space="preserve">Predvideno povečanje (+) ali zmanjšanje (–)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B396D88" w14:textId="77777777" w:rsidR="00AB2832" w:rsidRPr="00D505DB" w:rsidRDefault="00CB750D" w:rsidP="00A85D85">
            <w:pPr>
              <w:widowControl w:val="0"/>
              <w:spacing w:after="200"/>
              <w:jc w:val="both"/>
              <w:rPr>
                <w:rFonts w:cs="Arial"/>
                <w:szCs w:val="20"/>
                <w:lang w:eastAsia="sl-SI"/>
              </w:rPr>
            </w:pPr>
            <w:r w:rsidRPr="00D505DB">
              <w:rPr>
                <w:rFonts w:cs="Arial"/>
                <w:szCs w:val="20"/>
                <w:lang w:eastAsia="sl-SI"/>
              </w:rPr>
              <w:t>3.448</w:t>
            </w:r>
            <w:r w:rsidR="00AB2832" w:rsidRPr="00D505DB">
              <w:rPr>
                <w:rFonts w:cs="Arial"/>
                <w:szCs w:val="20"/>
                <w:lang w:eastAsia="sl-SI"/>
              </w:rPr>
              <w:t>.743,00</w:t>
            </w:r>
          </w:p>
        </w:tc>
        <w:tc>
          <w:tcPr>
            <w:tcW w:w="913" w:type="dxa"/>
            <w:tcBorders>
              <w:top w:val="single" w:sz="4" w:space="0" w:color="auto"/>
              <w:left w:val="single" w:sz="4" w:space="0" w:color="auto"/>
              <w:bottom w:val="single" w:sz="4" w:space="0" w:color="auto"/>
              <w:right w:val="single" w:sz="4" w:space="0" w:color="auto"/>
            </w:tcBorders>
            <w:vAlign w:val="center"/>
          </w:tcPr>
          <w:p w14:paraId="052BCC75" w14:textId="77777777" w:rsidR="00AB2832" w:rsidRPr="00D505DB" w:rsidRDefault="00CB750D" w:rsidP="00A85D85">
            <w:pPr>
              <w:widowControl w:val="0"/>
              <w:spacing w:after="200"/>
              <w:jc w:val="both"/>
              <w:rPr>
                <w:rFonts w:cs="Arial"/>
                <w:szCs w:val="20"/>
                <w:lang w:eastAsia="sl-SI"/>
              </w:rPr>
            </w:pPr>
            <w:r w:rsidRPr="00D505DB">
              <w:rPr>
                <w:rFonts w:cs="Arial"/>
                <w:szCs w:val="20"/>
                <w:lang w:eastAsia="sl-SI"/>
              </w:rPr>
              <w:t>141.800,00</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C4F5401" w14:textId="77777777" w:rsidR="00AB2832" w:rsidRPr="00D505DB" w:rsidRDefault="00CB750D" w:rsidP="00A85D85">
            <w:pPr>
              <w:widowControl w:val="0"/>
              <w:spacing w:after="200"/>
              <w:jc w:val="both"/>
              <w:rPr>
                <w:rFonts w:cs="Arial"/>
                <w:szCs w:val="20"/>
                <w:lang w:eastAsia="sl-SI"/>
              </w:rPr>
            </w:pPr>
            <w:r w:rsidRPr="00D505DB">
              <w:rPr>
                <w:rFonts w:cs="Arial"/>
                <w:szCs w:val="20"/>
                <w:lang w:eastAsia="sl-SI"/>
              </w:rPr>
              <w:t>141.800,00</w:t>
            </w:r>
          </w:p>
        </w:tc>
        <w:tc>
          <w:tcPr>
            <w:tcW w:w="2186" w:type="dxa"/>
            <w:tcBorders>
              <w:top w:val="single" w:sz="4" w:space="0" w:color="auto"/>
              <w:left w:val="single" w:sz="4" w:space="0" w:color="auto"/>
              <w:bottom w:val="single" w:sz="4" w:space="0" w:color="auto"/>
              <w:right w:val="single" w:sz="4" w:space="0" w:color="auto"/>
            </w:tcBorders>
            <w:vAlign w:val="center"/>
          </w:tcPr>
          <w:p w14:paraId="0A56B0B7" w14:textId="77777777" w:rsidR="00AB2832" w:rsidRPr="00D505DB" w:rsidRDefault="00CB750D" w:rsidP="00A85D85">
            <w:pPr>
              <w:widowControl w:val="0"/>
              <w:spacing w:after="200"/>
              <w:jc w:val="both"/>
              <w:rPr>
                <w:rFonts w:cs="Arial"/>
                <w:szCs w:val="20"/>
                <w:lang w:eastAsia="sl-SI"/>
              </w:rPr>
            </w:pPr>
            <w:r w:rsidRPr="00D505DB">
              <w:rPr>
                <w:rFonts w:cs="Arial"/>
                <w:szCs w:val="20"/>
                <w:lang w:eastAsia="sl-SI"/>
              </w:rPr>
              <w:t>141.800</w:t>
            </w:r>
            <w:r w:rsidRPr="00D505DB" w:rsidDel="00CB750D">
              <w:rPr>
                <w:rFonts w:cs="Arial"/>
                <w:szCs w:val="20"/>
                <w:lang w:eastAsia="sl-SI"/>
              </w:rPr>
              <w:t>,</w:t>
            </w:r>
            <w:r w:rsidRPr="00D505DB">
              <w:rPr>
                <w:rFonts w:cs="Arial"/>
                <w:szCs w:val="20"/>
                <w:lang w:eastAsia="sl-SI"/>
              </w:rPr>
              <w:t>00</w:t>
            </w:r>
          </w:p>
        </w:tc>
      </w:tr>
      <w:tr w:rsidR="00AB2832" w:rsidRPr="00D505DB" w14:paraId="79490E25"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623"/>
        </w:trPr>
        <w:tc>
          <w:tcPr>
            <w:tcW w:w="2840" w:type="dxa"/>
            <w:gridSpan w:val="3"/>
            <w:tcBorders>
              <w:top w:val="single" w:sz="4" w:space="0" w:color="auto"/>
              <w:left w:val="single" w:sz="4" w:space="0" w:color="auto"/>
              <w:bottom w:val="single" w:sz="4" w:space="0" w:color="auto"/>
              <w:right w:val="single" w:sz="4" w:space="0" w:color="auto"/>
            </w:tcBorders>
            <w:vAlign w:val="center"/>
          </w:tcPr>
          <w:p w14:paraId="598D50A0" w14:textId="77777777" w:rsidR="00AB2832" w:rsidRPr="00D505DB" w:rsidRDefault="00AB2832" w:rsidP="00A85D85">
            <w:pPr>
              <w:widowControl w:val="0"/>
              <w:spacing w:after="200"/>
              <w:jc w:val="both"/>
              <w:rPr>
                <w:rFonts w:cs="Arial"/>
                <w:szCs w:val="20"/>
                <w:lang w:eastAsia="sl-SI"/>
              </w:rPr>
            </w:pPr>
            <w:r w:rsidRPr="00D505DB">
              <w:rPr>
                <w:rFonts w:cs="Arial"/>
                <w:szCs w:val="20"/>
                <w:lang w:eastAsia="sl-SI"/>
              </w:rPr>
              <w:t>Predvideno povečanje (+) ali zmanjšanje (–)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D5AF2F4" w14:textId="54F4A236" w:rsidR="00AB2832" w:rsidRPr="00D505DB" w:rsidRDefault="00AB2832" w:rsidP="00A85D85">
            <w:pPr>
              <w:widowControl w:val="0"/>
              <w:spacing w:after="200"/>
              <w:jc w:val="both"/>
              <w:rPr>
                <w:rFonts w:cs="Arial"/>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527328A" w14:textId="77777777" w:rsidR="00AB2832" w:rsidRPr="00D505DB" w:rsidRDefault="00AB2832" w:rsidP="00A85D85">
            <w:pPr>
              <w:widowControl w:val="0"/>
              <w:spacing w:after="200"/>
              <w:jc w:val="both"/>
              <w:rPr>
                <w:rFonts w:cs="Arial"/>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BCA9EF2" w14:textId="47FFC77C" w:rsidR="00AB2832" w:rsidRPr="00D505DB" w:rsidRDefault="00AB2832" w:rsidP="00A85D85">
            <w:pPr>
              <w:widowControl w:val="0"/>
              <w:spacing w:after="200"/>
              <w:jc w:val="both"/>
              <w:rPr>
                <w:rFonts w:cs="Arial"/>
                <w:szCs w:val="20"/>
                <w:lang w:eastAsia="sl-SI"/>
              </w:rPr>
            </w:pPr>
          </w:p>
        </w:tc>
        <w:tc>
          <w:tcPr>
            <w:tcW w:w="2186" w:type="dxa"/>
            <w:tcBorders>
              <w:top w:val="single" w:sz="4" w:space="0" w:color="auto"/>
              <w:left w:val="single" w:sz="4" w:space="0" w:color="auto"/>
              <w:bottom w:val="single" w:sz="4" w:space="0" w:color="auto"/>
              <w:right w:val="single" w:sz="4" w:space="0" w:color="auto"/>
            </w:tcBorders>
            <w:vAlign w:val="center"/>
          </w:tcPr>
          <w:p w14:paraId="77404FF9" w14:textId="3A94C008" w:rsidR="00AB2832" w:rsidRPr="00D505DB" w:rsidRDefault="00AB2832" w:rsidP="00A85D85">
            <w:pPr>
              <w:widowControl w:val="0"/>
              <w:spacing w:after="200"/>
              <w:jc w:val="both"/>
              <w:rPr>
                <w:rFonts w:cs="Arial"/>
                <w:szCs w:val="20"/>
                <w:lang w:eastAsia="sl-SI"/>
              </w:rPr>
            </w:pPr>
          </w:p>
        </w:tc>
      </w:tr>
      <w:tr w:rsidR="00AB2832" w:rsidRPr="00D505DB" w14:paraId="468BE015"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423"/>
        </w:trPr>
        <w:tc>
          <w:tcPr>
            <w:tcW w:w="2840" w:type="dxa"/>
            <w:gridSpan w:val="3"/>
            <w:tcBorders>
              <w:top w:val="single" w:sz="4" w:space="0" w:color="auto"/>
              <w:left w:val="single" w:sz="4" w:space="0" w:color="auto"/>
              <w:bottom w:val="single" w:sz="4" w:space="0" w:color="auto"/>
              <w:right w:val="single" w:sz="4" w:space="0" w:color="auto"/>
            </w:tcBorders>
            <w:vAlign w:val="center"/>
          </w:tcPr>
          <w:p w14:paraId="02B0AA0A" w14:textId="77777777" w:rsidR="00AB2832" w:rsidRPr="00D505DB" w:rsidRDefault="00AB2832" w:rsidP="00A85D85">
            <w:pPr>
              <w:widowControl w:val="0"/>
              <w:spacing w:after="200"/>
              <w:jc w:val="both"/>
              <w:rPr>
                <w:rFonts w:cs="Arial"/>
                <w:szCs w:val="20"/>
                <w:lang w:eastAsia="sl-SI"/>
              </w:rPr>
            </w:pPr>
            <w:r w:rsidRPr="00D505DB">
              <w:rPr>
                <w:rFonts w:cs="Arial"/>
                <w:szCs w:val="20"/>
                <w:lang w:eastAsia="sl-SI"/>
              </w:rPr>
              <w:t>Predvideno povečanje (+) ali zmanjšanje (–)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E77FA34" w14:textId="77777777" w:rsidR="00AB2832" w:rsidRPr="00D505DB" w:rsidRDefault="00AB2832" w:rsidP="00A85D85">
            <w:pPr>
              <w:widowControl w:val="0"/>
              <w:tabs>
                <w:tab w:val="left" w:pos="360"/>
              </w:tabs>
              <w:jc w:val="both"/>
              <w:outlineLvl w:val="0"/>
              <w:rPr>
                <w:rFonts w:cs="Arial"/>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BC67C0D" w14:textId="77777777" w:rsidR="00AB2832" w:rsidRPr="00D505DB" w:rsidRDefault="00AB2832" w:rsidP="00A85D85">
            <w:pPr>
              <w:widowControl w:val="0"/>
              <w:tabs>
                <w:tab w:val="left" w:pos="360"/>
              </w:tabs>
              <w:jc w:val="both"/>
              <w:outlineLvl w:val="0"/>
              <w:rPr>
                <w:rFonts w:cs="Arial"/>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891E36D" w14:textId="77777777" w:rsidR="00AB2832" w:rsidRPr="00D505DB" w:rsidRDefault="00AB2832" w:rsidP="00A85D85">
            <w:pPr>
              <w:widowControl w:val="0"/>
              <w:tabs>
                <w:tab w:val="left" w:pos="360"/>
              </w:tabs>
              <w:jc w:val="both"/>
              <w:outlineLvl w:val="0"/>
              <w:rPr>
                <w:rFonts w:cs="Arial"/>
                <w:szCs w:val="20"/>
                <w:lang w:eastAsia="sl-SI"/>
              </w:rPr>
            </w:pPr>
          </w:p>
        </w:tc>
        <w:tc>
          <w:tcPr>
            <w:tcW w:w="2186" w:type="dxa"/>
            <w:tcBorders>
              <w:top w:val="single" w:sz="4" w:space="0" w:color="auto"/>
              <w:left w:val="single" w:sz="4" w:space="0" w:color="auto"/>
              <w:bottom w:val="single" w:sz="4" w:space="0" w:color="auto"/>
              <w:right w:val="single" w:sz="4" w:space="0" w:color="auto"/>
            </w:tcBorders>
            <w:vAlign w:val="center"/>
          </w:tcPr>
          <w:p w14:paraId="4FCEAB3B" w14:textId="77777777" w:rsidR="00AB2832" w:rsidRPr="00D505DB" w:rsidRDefault="00AB2832" w:rsidP="00A85D85">
            <w:pPr>
              <w:widowControl w:val="0"/>
              <w:tabs>
                <w:tab w:val="left" w:pos="360"/>
              </w:tabs>
              <w:jc w:val="both"/>
              <w:outlineLvl w:val="0"/>
              <w:rPr>
                <w:rFonts w:cs="Arial"/>
                <w:szCs w:val="20"/>
                <w:lang w:eastAsia="sl-SI"/>
              </w:rPr>
            </w:pPr>
          </w:p>
        </w:tc>
      </w:tr>
      <w:tr w:rsidR="00AB2832" w:rsidRPr="00D505DB" w14:paraId="18A208C4"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257"/>
        </w:trPr>
        <w:tc>
          <w:tcPr>
            <w:tcW w:w="914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F2063CF" w14:textId="77777777" w:rsidR="00AB2832" w:rsidRPr="00D505DB" w:rsidRDefault="00AB2832" w:rsidP="00A85D85">
            <w:pPr>
              <w:widowControl w:val="0"/>
              <w:tabs>
                <w:tab w:val="left" w:pos="2340"/>
              </w:tabs>
              <w:ind w:left="142" w:hanging="142"/>
              <w:jc w:val="both"/>
              <w:outlineLvl w:val="0"/>
              <w:rPr>
                <w:rFonts w:cs="Arial"/>
                <w:b/>
                <w:bCs/>
                <w:szCs w:val="20"/>
                <w:lang w:eastAsia="sl-SI"/>
              </w:rPr>
            </w:pPr>
            <w:r w:rsidRPr="00D505DB">
              <w:rPr>
                <w:rFonts w:cs="Arial"/>
                <w:b/>
                <w:bCs/>
                <w:szCs w:val="20"/>
                <w:lang w:eastAsia="sl-SI"/>
              </w:rPr>
              <w:t>II. Finančne posledice za državni proračun</w:t>
            </w:r>
          </w:p>
        </w:tc>
      </w:tr>
      <w:tr w:rsidR="00AB2832" w:rsidRPr="00D505DB" w14:paraId="2B9704B5"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257"/>
        </w:trPr>
        <w:tc>
          <w:tcPr>
            <w:tcW w:w="914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B3717C1" w14:textId="77777777" w:rsidR="00AB2832" w:rsidRPr="00D505DB" w:rsidRDefault="00AB2832" w:rsidP="00A85D85">
            <w:pPr>
              <w:widowControl w:val="0"/>
              <w:tabs>
                <w:tab w:val="left" w:pos="2340"/>
              </w:tabs>
              <w:ind w:left="142" w:hanging="142"/>
              <w:jc w:val="both"/>
              <w:outlineLvl w:val="0"/>
              <w:rPr>
                <w:rFonts w:cs="Arial"/>
                <w:b/>
                <w:bCs/>
                <w:szCs w:val="20"/>
                <w:lang w:eastAsia="sl-SI"/>
              </w:rPr>
            </w:pPr>
            <w:proofErr w:type="spellStart"/>
            <w:r w:rsidRPr="00D505DB">
              <w:rPr>
                <w:rFonts w:cs="Arial"/>
                <w:b/>
                <w:bCs/>
                <w:szCs w:val="20"/>
                <w:lang w:eastAsia="sl-SI"/>
              </w:rPr>
              <w:t>II.a</w:t>
            </w:r>
            <w:proofErr w:type="spellEnd"/>
            <w:r w:rsidRPr="00D505DB">
              <w:rPr>
                <w:rFonts w:cs="Arial"/>
                <w:b/>
                <w:bCs/>
                <w:szCs w:val="20"/>
                <w:lang w:eastAsia="sl-SI"/>
              </w:rPr>
              <w:t xml:space="preserve"> Pravice porabe za izvedbo predlaganih rešitev so zagotovljene:</w:t>
            </w:r>
          </w:p>
        </w:tc>
      </w:tr>
      <w:tr w:rsidR="00AB2832" w:rsidRPr="00D505DB" w14:paraId="05964597"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100"/>
        </w:trPr>
        <w:tc>
          <w:tcPr>
            <w:tcW w:w="1948" w:type="dxa"/>
            <w:gridSpan w:val="2"/>
            <w:tcBorders>
              <w:top w:val="single" w:sz="4" w:space="0" w:color="auto"/>
              <w:left w:val="single" w:sz="4" w:space="0" w:color="auto"/>
              <w:bottom w:val="single" w:sz="4" w:space="0" w:color="auto"/>
              <w:right w:val="single" w:sz="4" w:space="0" w:color="auto"/>
            </w:tcBorders>
            <w:vAlign w:val="center"/>
          </w:tcPr>
          <w:p w14:paraId="5B9C5311" w14:textId="77777777" w:rsidR="00AB2832" w:rsidRPr="00D505DB" w:rsidRDefault="00AB2832" w:rsidP="00A85D85">
            <w:pPr>
              <w:widowControl w:val="0"/>
              <w:spacing w:after="200"/>
              <w:jc w:val="center"/>
              <w:rPr>
                <w:rFonts w:cs="Arial"/>
                <w:szCs w:val="20"/>
                <w:lang w:eastAsia="sl-SI"/>
              </w:rPr>
            </w:pPr>
            <w:r w:rsidRPr="00D505DB">
              <w:rPr>
                <w:rFonts w:cs="Arial"/>
                <w:szCs w:val="20"/>
                <w:lang w:eastAsia="sl-SI"/>
              </w:rPr>
              <w:t>Ime proračunskega uporabnika</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72B9FAD" w14:textId="77777777" w:rsidR="00AB2832" w:rsidRPr="00D505DB" w:rsidRDefault="00AB2832" w:rsidP="00A85D85">
            <w:pPr>
              <w:widowControl w:val="0"/>
              <w:spacing w:after="200"/>
              <w:jc w:val="center"/>
              <w:rPr>
                <w:rFonts w:cs="Arial"/>
                <w:szCs w:val="20"/>
                <w:lang w:eastAsia="sl-SI"/>
              </w:rPr>
            </w:pPr>
            <w:r w:rsidRPr="00D505DB">
              <w:rPr>
                <w:rFonts w:cs="Arial"/>
                <w:szCs w:val="20"/>
                <w:lang w:eastAsia="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F9963EB" w14:textId="77777777" w:rsidR="00AB2832" w:rsidRPr="00D505DB" w:rsidRDefault="00AB2832" w:rsidP="00A85D85">
            <w:pPr>
              <w:widowControl w:val="0"/>
              <w:spacing w:after="200"/>
              <w:jc w:val="center"/>
              <w:rPr>
                <w:rFonts w:cs="Arial"/>
                <w:szCs w:val="20"/>
                <w:lang w:eastAsia="sl-SI"/>
              </w:rPr>
            </w:pPr>
            <w:r w:rsidRPr="00D505DB">
              <w:rPr>
                <w:rFonts w:cs="Arial"/>
                <w:szCs w:val="20"/>
                <w:lang w:eastAsia="sl-SI"/>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A9B37CA" w14:textId="77777777" w:rsidR="00AB2832" w:rsidRPr="00D505DB" w:rsidRDefault="00AB2832" w:rsidP="00A85D85">
            <w:pPr>
              <w:widowControl w:val="0"/>
              <w:spacing w:after="200"/>
              <w:jc w:val="center"/>
              <w:rPr>
                <w:rFonts w:cs="Arial"/>
                <w:szCs w:val="20"/>
                <w:lang w:eastAsia="sl-SI"/>
              </w:rPr>
            </w:pPr>
            <w:r w:rsidRPr="00D505DB">
              <w:rPr>
                <w:rFonts w:cs="Arial"/>
                <w:szCs w:val="20"/>
                <w:lang w:eastAsia="sl-SI"/>
              </w:rPr>
              <w:t>Znesek za tekoče leto (t)</w:t>
            </w:r>
          </w:p>
        </w:tc>
        <w:tc>
          <w:tcPr>
            <w:tcW w:w="2186" w:type="dxa"/>
            <w:tcBorders>
              <w:top w:val="single" w:sz="4" w:space="0" w:color="auto"/>
              <w:left w:val="single" w:sz="4" w:space="0" w:color="auto"/>
              <w:bottom w:val="single" w:sz="4" w:space="0" w:color="auto"/>
              <w:right w:val="single" w:sz="4" w:space="0" w:color="auto"/>
            </w:tcBorders>
            <w:vAlign w:val="center"/>
          </w:tcPr>
          <w:p w14:paraId="6FB81F50" w14:textId="77777777" w:rsidR="00AB2832" w:rsidRPr="00D505DB" w:rsidRDefault="00AB2832" w:rsidP="00A85D85">
            <w:pPr>
              <w:widowControl w:val="0"/>
              <w:spacing w:after="200"/>
              <w:jc w:val="center"/>
              <w:rPr>
                <w:rFonts w:cs="Arial"/>
                <w:szCs w:val="20"/>
                <w:lang w:eastAsia="sl-SI"/>
              </w:rPr>
            </w:pPr>
            <w:r w:rsidRPr="00D505DB">
              <w:rPr>
                <w:rFonts w:cs="Arial"/>
                <w:szCs w:val="20"/>
                <w:lang w:eastAsia="sl-SI"/>
              </w:rPr>
              <w:t>Znesek za t + 1</w:t>
            </w:r>
          </w:p>
        </w:tc>
      </w:tr>
      <w:tr w:rsidR="00AB2832" w:rsidRPr="00D505DB" w14:paraId="1CA3785F"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328"/>
        </w:trPr>
        <w:tc>
          <w:tcPr>
            <w:tcW w:w="1948" w:type="dxa"/>
            <w:gridSpan w:val="2"/>
            <w:tcBorders>
              <w:top w:val="single" w:sz="4" w:space="0" w:color="auto"/>
              <w:left w:val="single" w:sz="4" w:space="0" w:color="auto"/>
              <w:bottom w:val="single" w:sz="4" w:space="0" w:color="auto"/>
              <w:right w:val="single" w:sz="4" w:space="0" w:color="auto"/>
            </w:tcBorders>
            <w:vAlign w:val="center"/>
          </w:tcPr>
          <w:p w14:paraId="70F85957" w14:textId="7797C087" w:rsidR="00AB2832" w:rsidRPr="00D505DB" w:rsidRDefault="00AB2832" w:rsidP="00A85D85">
            <w:pPr>
              <w:widowControl w:val="0"/>
              <w:tabs>
                <w:tab w:val="left" w:pos="360"/>
              </w:tabs>
              <w:jc w:val="both"/>
              <w:outlineLvl w:val="0"/>
              <w:rPr>
                <w:rFonts w:cs="Arial"/>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288543F" w14:textId="77777777" w:rsidR="00AB2832" w:rsidRPr="00D505DB" w:rsidRDefault="00AB2832" w:rsidP="00A85D85">
            <w:pPr>
              <w:widowControl w:val="0"/>
              <w:tabs>
                <w:tab w:val="left" w:pos="360"/>
              </w:tabs>
              <w:jc w:val="both"/>
              <w:outlineLvl w:val="0"/>
              <w:rPr>
                <w:rFonts w:cs="Arial"/>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314AF42" w14:textId="13C20224" w:rsidR="00AB2832" w:rsidRPr="00D505DB" w:rsidRDefault="00AB2832" w:rsidP="00A85D85">
            <w:pPr>
              <w:widowControl w:val="0"/>
              <w:tabs>
                <w:tab w:val="left" w:pos="360"/>
              </w:tabs>
              <w:jc w:val="both"/>
              <w:outlineLvl w:val="0"/>
              <w:rPr>
                <w:rFonts w:cs="Arial"/>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B943D91" w14:textId="77777777" w:rsidR="00AB2832" w:rsidRPr="00D505DB" w:rsidRDefault="00AB2832" w:rsidP="00A85D85">
            <w:pPr>
              <w:widowControl w:val="0"/>
              <w:tabs>
                <w:tab w:val="left" w:pos="360"/>
              </w:tabs>
              <w:jc w:val="both"/>
              <w:outlineLvl w:val="0"/>
              <w:rPr>
                <w:rFonts w:cs="Arial"/>
                <w:szCs w:val="20"/>
                <w:lang w:eastAsia="sl-SI"/>
              </w:rPr>
            </w:pPr>
          </w:p>
        </w:tc>
        <w:tc>
          <w:tcPr>
            <w:tcW w:w="2186" w:type="dxa"/>
            <w:tcBorders>
              <w:top w:val="single" w:sz="4" w:space="0" w:color="auto"/>
              <w:left w:val="single" w:sz="4" w:space="0" w:color="auto"/>
              <w:bottom w:val="single" w:sz="4" w:space="0" w:color="auto"/>
              <w:right w:val="single" w:sz="4" w:space="0" w:color="auto"/>
            </w:tcBorders>
            <w:vAlign w:val="center"/>
          </w:tcPr>
          <w:p w14:paraId="510A8BD6" w14:textId="14D8E5BD" w:rsidR="00AB2832" w:rsidRPr="00D505DB" w:rsidRDefault="00AB2832" w:rsidP="00A85D85">
            <w:pPr>
              <w:widowControl w:val="0"/>
              <w:tabs>
                <w:tab w:val="left" w:pos="360"/>
              </w:tabs>
              <w:jc w:val="both"/>
              <w:outlineLvl w:val="0"/>
              <w:rPr>
                <w:rFonts w:cs="Arial"/>
                <w:szCs w:val="20"/>
                <w:lang w:eastAsia="sl-SI"/>
              </w:rPr>
            </w:pPr>
          </w:p>
        </w:tc>
      </w:tr>
      <w:tr w:rsidR="00AB2832" w:rsidRPr="00D505DB" w14:paraId="50B49D37"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95"/>
        </w:trPr>
        <w:tc>
          <w:tcPr>
            <w:tcW w:w="1948" w:type="dxa"/>
            <w:gridSpan w:val="2"/>
            <w:tcBorders>
              <w:top w:val="single" w:sz="4" w:space="0" w:color="auto"/>
              <w:left w:val="single" w:sz="4" w:space="0" w:color="auto"/>
              <w:bottom w:val="single" w:sz="4" w:space="0" w:color="auto"/>
              <w:right w:val="single" w:sz="4" w:space="0" w:color="auto"/>
            </w:tcBorders>
            <w:vAlign w:val="center"/>
          </w:tcPr>
          <w:p w14:paraId="464D9001" w14:textId="5FF24226" w:rsidR="00AB2832" w:rsidRPr="00D505DB" w:rsidRDefault="00AB2832" w:rsidP="00A85D85">
            <w:pPr>
              <w:widowControl w:val="0"/>
              <w:tabs>
                <w:tab w:val="left" w:pos="360"/>
              </w:tabs>
              <w:jc w:val="both"/>
              <w:outlineLvl w:val="0"/>
              <w:rPr>
                <w:rFonts w:cs="Arial"/>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89A58BF" w14:textId="6BE09860" w:rsidR="00AB2832" w:rsidRPr="00D505DB" w:rsidRDefault="00AB2832" w:rsidP="00A85D85">
            <w:pPr>
              <w:widowControl w:val="0"/>
              <w:tabs>
                <w:tab w:val="left" w:pos="360"/>
              </w:tabs>
              <w:jc w:val="both"/>
              <w:outlineLvl w:val="0"/>
              <w:rPr>
                <w:rFonts w:cs="Arial"/>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44B5DD2" w14:textId="77777777" w:rsidR="00AB2832" w:rsidRPr="00D505DB" w:rsidRDefault="00AB2832" w:rsidP="00A85D85">
            <w:pPr>
              <w:widowControl w:val="0"/>
              <w:tabs>
                <w:tab w:val="left" w:pos="360"/>
              </w:tabs>
              <w:jc w:val="both"/>
              <w:outlineLvl w:val="0"/>
              <w:rPr>
                <w:rFonts w:cs="Arial"/>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A5B113D" w14:textId="22427C49" w:rsidR="00AB2832" w:rsidRPr="00D505DB" w:rsidRDefault="00AB2832" w:rsidP="00A85D85">
            <w:pPr>
              <w:widowControl w:val="0"/>
              <w:tabs>
                <w:tab w:val="left" w:pos="360"/>
              </w:tabs>
              <w:jc w:val="both"/>
              <w:outlineLvl w:val="0"/>
              <w:rPr>
                <w:rFonts w:cs="Arial"/>
                <w:szCs w:val="20"/>
                <w:lang w:eastAsia="sl-SI"/>
              </w:rPr>
            </w:pPr>
          </w:p>
        </w:tc>
        <w:tc>
          <w:tcPr>
            <w:tcW w:w="2186" w:type="dxa"/>
            <w:tcBorders>
              <w:top w:val="single" w:sz="4" w:space="0" w:color="auto"/>
              <w:left w:val="single" w:sz="4" w:space="0" w:color="auto"/>
              <w:bottom w:val="single" w:sz="4" w:space="0" w:color="auto"/>
              <w:right w:val="single" w:sz="4" w:space="0" w:color="auto"/>
            </w:tcBorders>
            <w:vAlign w:val="center"/>
          </w:tcPr>
          <w:p w14:paraId="32B123BB" w14:textId="6BA6B517" w:rsidR="00AB2832" w:rsidRPr="00D505DB" w:rsidRDefault="00AB2832" w:rsidP="00A85D85">
            <w:pPr>
              <w:widowControl w:val="0"/>
              <w:tabs>
                <w:tab w:val="left" w:pos="360"/>
              </w:tabs>
              <w:jc w:val="both"/>
              <w:outlineLvl w:val="0"/>
              <w:rPr>
                <w:rFonts w:cs="Arial"/>
                <w:szCs w:val="20"/>
                <w:lang w:eastAsia="sl-SI"/>
              </w:rPr>
            </w:pPr>
          </w:p>
        </w:tc>
      </w:tr>
      <w:tr w:rsidR="00AB2832" w:rsidRPr="00D505DB" w14:paraId="32356A3B"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95"/>
        </w:trPr>
        <w:tc>
          <w:tcPr>
            <w:tcW w:w="5584" w:type="dxa"/>
            <w:gridSpan w:val="6"/>
            <w:tcBorders>
              <w:top w:val="single" w:sz="4" w:space="0" w:color="auto"/>
              <w:left w:val="single" w:sz="4" w:space="0" w:color="auto"/>
              <w:bottom w:val="single" w:sz="4" w:space="0" w:color="auto"/>
              <w:right w:val="single" w:sz="4" w:space="0" w:color="auto"/>
            </w:tcBorders>
            <w:vAlign w:val="center"/>
          </w:tcPr>
          <w:p w14:paraId="3C00307B" w14:textId="77777777" w:rsidR="00AB2832" w:rsidRPr="00D505DB" w:rsidRDefault="00AB2832" w:rsidP="00A85D85">
            <w:pPr>
              <w:widowControl w:val="0"/>
              <w:tabs>
                <w:tab w:val="left" w:pos="360"/>
              </w:tabs>
              <w:jc w:val="both"/>
              <w:outlineLvl w:val="0"/>
              <w:rPr>
                <w:rFonts w:cs="Arial"/>
                <w:b/>
                <w:bCs/>
                <w:szCs w:val="20"/>
                <w:lang w:eastAsia="sl-SI"/>
              </w:rPr>
            </w:pPr>
            <w:r w:rsidRPr="00D505DB">
              <w:rPr>
                <w:rFonts w:cs="Arial"/>
                <w:b/>
                <w:bCs/>
                <w:szCs w:val="20"/>
                <w:lang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E50AEEE" w14:textId="77777777" w:rsidR="00AB2832" w:rsidRPr="00D505DB" w:rsidRDefault="00AB2832" w:rsidP="00A85D85">
            <w:pPr>
              <w:widowControl w:val="0"/>
              <w:spacing w:after="200"/>
              <w:jc w:val="both"/>
              <w:rPr>
                <w:rFonts w:cs="Arial"/>
                <w:szCs w:val="20"/>
                <w:lang w:eastAsia="sl-SI"/>
              </w:rPr>
            </w:pPr>
          </w:p>
        </w:tc>
        <w:tc>
          <w:tcPr>
            <w:tcW w:w="2186" w:type="dxa"/>
            <w:tcBorders>
              <w:top w:val="single" w:sz="4" w:space="0" w:color="auto"/>
              <w:left w:val="single" w:sz="4" w:space="0" w:color="auto"/>
              <w:bottom w:val="single" w:sz="4" w:space="0" w:color="auto"/>
              <w:right w:val="single" w:sz="4" w:space="0" w:color="auto"/>
            </w:tcBorders>
            <w:vAlign w:val="center"/>
          </w:tcPr>
          <w:p w14:paraId="2853CEE8" w14:textId="757E1283" w:rsidR="00AB2832" w:rsidRPr="00D505DB" w:rsidRDefault="00AB2832" w:rsidP="00A85D85">
            <w:pPr>
              <w:widowControl w:val="0"/>
              <w:tabs>
                <w:tab w:val="left" w:pos="360"/>
              </w:tabs>
              <w:jc w:val="both"/>
              <w:outlineLvl w:val="0"/>
              <w:rPr>
                <w:rFonts w:cs="Arial"/>
                <w:szCs w:val="20"/>
                <w:lang w:eastAsia="sl-SI"/>
              </w:rPr>
            </w:pPr>
          </w:p>
        </w:tc>
      </w:tr>
      <w:tr w:rsidR="00AB2832" w:rsidRPr="00D505DB" w14:paraId="1A5A02A6"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294"/>
        </w:trPr>
        <w:tc>
          <w:tcPr>
            <w:tcW w:w="914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6392C01" w14:textId="77777777" w:rsidR="00AB2832" w:rsidRPr="00D505DB" w:rsidRDefault="00AB2832" w:rsidP="00A85D85">
            <w:pPr>
              <w:widowControl w:val="0"/>
              <w:tabs>
                <w:tab w:val="left" w:pos="2340"/>
              </w:tabs>
              <w:jc w:val="both"/>
              <w:outlineLvl w:val="0"/>
              <w:rPr>
                <w:rFonts w:cs="Arial"/>
                <w:b/>
                <w:bCs/>
                <w:szCs w:val="20"/>
                <w:lang w:eastAsia="sl-SI"/>
              </w:rPr>
            </w:pPr>
            <w:proofErr w:type="spellStart"/>
            <w:r w:rsidRPr="00D505DB">
              <w:rPr>
                <w:rFonts w:cs="Arial"/>
                <w:b/>
                <w:bCs/>
                <w:szCs w:val="20"/>
                <w:lang w:eastAsia="sl-SI"/>
              </w:rPr>
              <w:t>II.b</w:t>
            </w:r>
            <w:proofErr w:type="spellEnd"/>
            <w:r w:rsidRPr="00D505DB">
              <w:rPr>
                <w:rFonts w:cs="Arial"/>
                <w:b/>
                <w:bCs/>
                <w:szCs w:val="20"/>
                <w:lang w:eastAsia="sl-SI"/>
              </w:rPr>
              <w:t xml:space="preserve"> Manjkajoče pravice porabe bodo zagotovljene s prerazporeditvijo:</w:t>
            </w:r>
          </w:p>
        </w:tc>
      </w:tr>
      <w:tr w:rsidR="00AB2832" w:rsidRPr="00D505DB" w14:paraId="2B83769C"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100"/>
        </w:trPr>
        <w:tc>
          <w:tcPr>
            <w:tcW w:w="1948" w:type="dxa"/>
            <w:gridSpan w:val="2"/>
            <w:tcBorders>
              <w:top w:val="single" w:sz="4" w:space="0" w:color="auto"/>
              <w:left w:val="single" w:sz="4" w:space="0" w:color="auto"/>
              <w:bottom w:val="single" w:sz="4" w:space="0" w:color="auto"/>
              <w:right w:val="single" w:sz="4" w:space="0" w:color="auto"/>
            </w:tcBorders>
            <w:vAlign w:val="center"/>
          </w:tcPr>
          <w:p w14:paraId="0A245D72" w14:textId="77777777" w:rsidR="00AB2832" w:rsidRPr="00D505DB" w:rsidRDefault="00AB2832" w:rsidP="00A85D85">
            <w:pPr>
              <w:widowControl w:val="0"/>
              <w:spacing w:after="200"/>
              <w:jc w:val="center"/>
              <w:rPr>
                <w:rFonts w:cs="Arial"/>
                <w:szCs w:val="20"/>
                <w:lang w:eastAsia="sl-SI"/>
              </w:rPr>
            </w:pPr>
            <w:r w:rsidRPr="00D505DB">
              <w:rPr>
                <w:rFonts w:cs="Arial"/>
                <w:szCs w:val="20"/>
                <w:lang w:eastAsia="sl-SI"/>
              </w:rPr>
              <w:t>Ime proračunskega uporabnika</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021884D" w14:textId="77777777" w:rsidR="00AB2832" w:rsidRPr="00D505DB" w:rsidRDefault="00AB2832" w:rsidP="00A85D85">
            <w:pPr>
              <w:widowControl w:val="0"/>
              <w:spacing w:after="200"/>
              <w:jc w:val="center"/>
              <w:rPr>
                <w:rFonts w:cs="Arial"/>
                <w:szCs w:val="20"/>
                <w:lang w:eastAsia="sl-SI"/>
              </w:rPr>
            </w:pPr>
            <w:r w:rsidRPr="00D505DB">
              <w:rPr>
                <w:rFonts w:cs="Arial"/>
                <w:szCs w:val="20"/>
                <w:lang w:eastAsia="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176BA0F" w14:textId="77777777" w:rsidR="00AB2832" w:rsidRPr="00D505DB" w:rsidRDefault="00AB2832" w:rsidP="00A85D85">
            <w:pPr>
              <w:widowControl w:val="0"/>
              <w:spacing w:after="200"/>
              <w:jc w:val="center"/>
              <w:rPr>
                <w:rFonts w:cs="Arial"/>
                <w:szCs w:val="20"/>
                <w:lang w:eastAsia="sl-SI"/>
              </w:rPr>
            </w:pPr>
            <w:r w:rsidRPr="00D505DB">
              <w:rPr>
                <w:rFonts w:cs="Arial"/>
                <w:szCs w:val="20"/>
                <w:lang w:eastAsia="sl-SI"/>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2CC7AE3" w14:textId="77777777" w:rsidR="00AB2832" w:rsidRPr="00D505DB" w:rsidRDefault="00AB2832" w:rsidP="00A85D85">
            <w:pPr>
              <w:widowControl w:val="0"/>
              <w:spacing w:after="200"/>
              <w:jc w:val="center"/>
              <w:rPr>
                <w:rFonts w:cs="Arial"/>
                <w:szCs w:val="20"/>
                <w:lang w:eastAsia="sl-SI"/>
              </w:rPr>
            </w:pPr>
            <w:r w:rsidRPr="00D505DB">
              <w:rPr>
                <w:rFonts w:cs="Arial"/>
                <w:szCs w:val="20"/>
                <w:lang w:eastAsia="sl-SI"/>
              </w:rPr>
              <w:t>Znesek za tekoče leto (t)</w:t>
            </w:r>
          </w:p>
        </w:tc>
        <w:tc>
          <w:tcPr>
            <w:tcW w:w="2186" w:type="dxa"/>
            <w:tcBorders>
              <w:top w:val="single" w:sz="4" w:space="0" w:color="auto"/>
              <w:left w:val="single" w:sz="4" w:space="0" w:color="auto"/>
              <w:bottom w:val="single" w:sz="4" w:space="0" w:color="auto"/>
              <w:right w:val="single" w:sz="4" w:space="0" w:color="auto"/>
            </w:tcBorders>
            <w:vAlign w:val="center"/>
          </w:tcPr>
          <w:p w14:paraId="49931B19" w14:textId="77777777" w:rsidR="00AB2832" w:rsidRPr="00D505DB" w:rsidRDefault="00AB2832" w:rsidP="00A85D85">
            <w:pPr>
              <w:widowControl w:val="0"/>
              <w:spacing w:after="200"/>
              <w:jc w:val="center"/>
              <w:rPr>
                <w:rFonts w:cs="Arial"/>
                <w:szCs w:val="20"/>
                <w:lang w:eastAsia="sl-SI"/>
              </w:rPr>
            </w:pPr>
            <w:r w:rsidRPr="00D505DB">
              <w:rPr>
                <w:rFonts w:cs="Arial"/>
                <w:szCs w:val="20"/>
                <w:lang w:eastAsia="sl-SI"/>
              </w:rPr>
              <w:t>Znesek za t + 1</w:t>
            </w:r>
          </w:p>
        </w:tc>
      </w:tr>
      <w:tr w:rsidR="00AB2832" w:rsidRPr="00D505DB" w14:paraId="7CE35CC4"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95"/>
        </w:trPr>
        <w:tc>
          <w:tcPr>
            <w:tcW w:w="1948" w:type="dxa"/>
            <w:gridSpan w:val="2"/>
            <w:tcBorders>
              <w:top w:val="single" w:sz="4" w:space="0" w:color="auto"/>
              <w:left w:val="single" w:sz="4" w:space="0" w:color="auto"/>
              <w:bottom w:val="single" w:sz="4" w:space="0" w:color="auto"/>
              <w:right w:val="single" w:sz="4" w:space="0" w:color="auto"/>
            </w:tcBorders>
            <w:vAlign w:val="center"/>
          </w:tcPr>
          <w:p w14:paraId="6D6A010E" w14:textId="00991FCF" w:rsidR="00AB2832" w:rsidRPr="00D505DB" w:rsidRDefault="00AB2832" w:rsidP="00A85D85">
            <w:pPr>
              <w:widowControl w:val="0"/>
              <w:tabs>
                <w:tab w:val="left" w:pos="360"/>
              </w:tabs>
              <w:jc w:val="both"/>
              <w:outlineLvl w:val="0"/>
              <w:rPr>
                <w:rFonts w:cs="Arial"/>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6B773BE" w14:textId="0D65F130" w:rsidR="00AB2832" w:rsidRPr="00D505DB" w:rsidRDefault="00AB2832" w:rsidP="00A85D85">
            <w:pPr>
              <w:widowControl w:val="0"/>
              <w:tabs>
                <w:tab w:val="left" w:pos="360"/>
              </w:tabs>
              <w:jc w:val="both"/>
              <w:outlineLvl w:val="0"/>
              <w:rPr>
                <w:rFonts w:cs="Arial"/>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6E00B08" w14:textId="1AE27FA1" w:rsidR="00AB2832" w:rsidRPr="00D505DB" w:rsidRDefault="00AB2832" w:rsidP="00A85D85">
            <w:pPr>
              <w:widowControl w:val="0"/>
              <w:tabs>
                <w:tab w:val="left" w:pos="360"/>
              </w:tabs>
              <w:jc w:val="both"/>
              <w:outlineLvl w:val="0"/>
              <w:rPr>
                <w:rFonts w:cs="Arial"/>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C13DE91" w14:textId="7E470383" w:rsidR="00AB2832" w:rsidRPr="00D505DB" w:rsidRDefault="00AB2832" w:rsidP="00A85D85">
            <w:pPr>
              <w:widowControl w:val="0"/>
              <w:tabs>
                <w:tab w:val="left" w:pos="360"/>
              </w:tabs>
              <w:jc w:val="both"/>
              <w:outlineLvl w:val="0"/>
              <w:rPr>
                <w:rFonts w:cs="Arial"/>
                <w:szCs w:val="20"/>
                <w:lang w:eastAsia="sl-SI"/>
              </w:rPr>
            </w:pPr>
          </w:p>
        </w:tc>
        <w:tc>
          <w:tcPr>
            <w:tcW w:w="2186" w:type="dxa"/>
            <w:tcBorders>
              <w:top w:val="single" w:sz="4" w:space="0" w:color="auto"/>
              <w:left w:val="single" w:sz="4" w:space="0" w:color="auto"/>
              <w:bottom w:val="single" w:sz="4" w:space="0" w:color="auto"/>
              <w:right w:val="single" w:sz="4" w:space="0" w:color="auto"/>
            </w:tcBorders>
            <w:vAlign w:val="center"/>
          </w:tcPr>
          <w:p w14:paraId="114E1E0C" w14:textId="055EADBE" w:rsidR="00AB2832" w:rsidRPr="00D505DB" w:rsidRDefault="00AB2832" w:rsidP="00A85D85">
            <w:pPr>
              <w:widowControl w:val="0"/>
              <w:tabs>
                <w:tab w:val="left" w:pos="360"/>
              </w:tabs>
              <w:jc w:val="both"/>
              <w:outlineLvl w:val="0"/>
              <w:rPr>
                <w:rFonts w:cs="Arial"/>
                <w:szCs w:val="20"/>
                <w:lang w:eastAsia="sl-SI"/>
              </w:rPr>
            </w:pPr>
          </w:p>
        </w:tc>
      </w:tr>
      <w:tr w:rsidR="00AB2832" w:rsidRPr="00D505DB" w14:paraId="6AC5DED2"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95"/>
        </w:trPr>
        <w:tc>
          <w:tcPr>
            <w:tcW w:w="1948" w:type="dxa"/>
            <w:gridSpan w:val="2"/>
            <w:tcBorders>
              <w:top w:val="single" w:sz="4" w:space="0" w:color="auto"/>
              <w:left w:val="single" w:sz="4" w:space="0" w:color="auto"/>
              <w:bottom w:val="single" w:sz="4" w:space="0" w:color="auto"/>
              <w:right w:val="single" w:sz="4" w:space="0" w:color="auto"/>
            </w:tcBorders>
            <w:vAlign w:val="center"/>
          </w:tcPr>
          <w:p w14:paraId="396AC410" w14:textId="77777777" w:rsidR="00AB2832" w:rsidRPr="00D505DB" w:rsidRDefault="00AB2832" w:rsidP="00A85D85">
            <w:pPr>
              <w:widowControl w:val="0"/>
              <w:tabs>
                <w:tab w:val="left" w:pos="360"/>
              </w:tabs>
              <w:jc w:val="both"/>
              <w:outlineLvl w:val="0"/>
              <w:rPr>
                <w:rFonts w:cs="Arial"/>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FF07334" w14:textId="1C3C1889" w:rsidR="00AB2832" w:rsidRPr="00D505DB" w:rsidRDefault="00AB2832" w:rsidP="00A85D85">
            <w:pPr>
              <w:widowControl w:val="0"/>
              <w:tabs>
                <w:tab w:val="left" w:pos="360"/>
              </w:tabs>
              <w:jc w:val="both"/>
              <w:outlineLvl w:val="0"/>
              <w:rPr>
                <w:rFonts w:cs="Arial"/>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680601D" w14:textId="4885F053" w:rsidR="00AB2832" w:rsidRPr="00D505DB" w:rsidRDefault="00AB2832" w:rsidP="00A85D85">
            <w:pPr>
              <w:widowControl w:val="0"/>
              <w:tabs>
                <w:tab w:val="left" w:pos="360"/>
              </w:tabs>
              <w:jc w:val="both"/>
              <w:outlineLvl w:val="0"/>
              <w:rPr>
                <w:rFonts w:cs="Arial"/>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5F42AA7" w14:textId="77777777" w:rsidR="00AB2832" w:rsidRPr="00D505DB" w:rsidRDefault="00AB2832" w:rsidP="00A85D85">
            <w:pPr>
              <w:widowControl w:val="0"/>
              <w:tabs>
                <w:tab w:val="left" w:pos="360"/>
              </w:tabs>
              <w:jc w:val="both"/>
              <w:outlineLvl w:val="0"/>
              <w:rPr>
                <w:rFonts w:cs="Arial"/>
                <w:szCs w:val="20"/>
                <w:lang w:eastAsia="sl-SI"/>
              </w:rPr>
            </w:pPr>
          </w:p>
        </w:tc>
        <w:tc>
          <w:tcPr>
            <w:tcW w:w="2186" w:type="dxa"/>
            <w:tcBorders>
              <w:top w:val="single" w:sz="4" w:space="0" w:color="auto"/>
              <w:left w:val="single" w:sz="4" w:space="0" w:color="auto"/>
              <w:bottom w:val="single" w:sz="4" w:space="0" w:color="auto"/>
              <w:right w:val="single" w:sz="4" w:space="0" w:color="auto"/>
            </w:tcBorders>
            <w:vAlign w:val="center"/>
          </w:tcPr>
          <w:p w14:paraId="531514A5" w14:textId="77777777" w:rsidR="00AB2832" w:rsidRPr="00D505DB" w:rsidRDefault="00AB2832" w:rsidP="00A85D85">
            <w:pPr>
              <w:widowControl w:val="0"/>
              <w:tabs>
                <w:tab w:val="left" w:pos="360"/>
              </w:tabs>
              <w:jc w:val="both"/>
              <w:outlineLvl w:val="0"/>
              <w:rPr>
                <w:rFonts w:cs="Arial"/>
                <w:szCs w:val="20"/>
                <w:lang w:eastAsia="sl-SI"/>
              </w:rPr>
            </w:pPr>
          </w:p>
        </w:tc>
      </w:tr>
      <w:tr w:rsidR="00AB2832" w:rsidRPr="00D505DB" w14:paraId="71BA05A9"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95"/>
        </w:trPr>
        <w:tc>
          <w:tcPr>
            <w:tcW w:w="5584" w:type="dxa"/>
            <w:gridSpan w:val="6"/>
            <w:tcBorders>
              <w:top w:val="single" w:sz="4" w:space="0" w:color="auto"/>
              <w:left w:val="single" w:sz="4" w:space="0" w:color="auto"/>
              <w:bottom w:val="single" w:sz="4" w:space="0" w:color="auto"/>
              <w:right w:val="single" w:sz="4" w:space="0" w:color="auto"/>
            </w:tcBorders>
            <w:vAlign w:val="center"/>
          </w:tcPr>
          <w:p w14:paraId="4402192C" w14:textId="77777777" w:rsidR="00AB2832" w:rsidRPr="00D505DB" w:rsidRDefault="00AB2832" w:rsidP="00A85D85">
            <w:pPr>
              <w:widowControl w:val="0"/>
              <w:tabs>
                <w:tab w:val="left" w:pos="360"/>
              </w:tabs>
              <w:jc w:val="both"/>
              <w:outlineLvl w:val="0"/>
              <w:rPr>
                <w:rFonts w:cs="Arial"/>
                <w:b/>
                <w:bCs/>
                <w:szCs w:val="20"/>
                <w:lang w:eastAsia="sl-SI"/>
              </w:rPr>
            </w:pPr>
            <w:r w:rsidRPr="00D505DB">
              <w:rPr>
                <w:rFonts w:cs="Arial"/>
                <w:b/>
                <w:bCs/>
                <w:szCs w:val="20"/>
                <w:lang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F8C82A1" w14:textId="77777777" w:rsidR="00AB2832" w:rsidRPr="00D505DB" w:rsidRDefault="00AB2832" w:rsidP="00A85D85">
            <w:pPr>
              <w:widowControl w:val="0"/>
              <w:tabs>
                <w:tab w:val="left" w:pos="360"/>
              </w:tabs>
              <w:jc w:val="both"/>
              <w:outlineLvl w:val="0"/>
              <w:rPr>
                <w:rFonts w:cs="Arial"/>
                <w:szCs w:val="20"/>
                <w:lang w:eastAsia="sl-SI"/>
              </w:rPr>
            </w:pPr>
          </w:p>
        </w:tc>
        <w:tc>
          <w:tcPr>
            <w:tcW w:w="2186" w:type="dxa"/>
            <w:tcBorders>
              <w:top w:val="single" w:sz="4" w:space="0" w:color="auto"/>
              <w:left w:val="single" w:sz="4" w:space="0" w:color="auto"/>
              <w:bottom w:val="single" w:sz="4" w:space="0" w:color="auto"/>
              <w:right w:val="single" w:sz="4" w:space="0" w:color="auto"/>
            </w:tcBorders>
            <w:vAlign w:val="center"/>
          </w:tcPr>
          <w:p w14:paraId="6C7C2590" w14:textId="77777777" w:rsidR="00AB2832" w:rsidRPr="00D505DB" w:rsidRDefault="00AB2832" w:rsidP="00A85D85">
            <w:pPr>
              <w:widowControl w:val="0"/>
              <w:tabs>
                <w:tab w:val="left" w:pos="360"/>
              </w:tabs>
              <w:jc w:val="both"/>
              <w:outlineLvl w:val="0"/>
              <w:rPr>
                <w:rFonts w:cs="Arial"/>
                <w:szCs w:val="20"/>
                <w:lang w:eastAsia="sl-SI"/>
              </w:rPr>
            </w:pPr>
          </w:p>
        </w:tc>
      </w:tr>
      <w:tr w:rsidR="00AB2832" w:rsidRPr="00D505DB" w14:paraId="0501093F"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207"/>
        </w:trPr>
        <w:tc>
          <w:tcPr>
            <w:tcW w:w="9141"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8782A72" w14:textId="77777777" w:rsidR="00AB2832" w:rsidRPr="00D505DB" w:rsidRDefault="00AB2832" w:rsidP="00A85D85">
            <w:pPr>
              <w:widowControl w:val="0"/>
              <w:tabs>
                <w:tab w:val="left" w:pos="2340"/>
              </w:tabs>
              <w:jc w:val="both"/>
              <w:outlineLvl w:val="0"/>
              <w:rPr>
                <w:rFonts w:cs="Arial"/>
                <w:b/>
                <w:bCs/>
                <w:szCs w:val="20"/>
                <w:lang w:eastAsia="sl-SI"/>
              </w:rPr>
            </w:pPr>
            <w:proofErr w:type="spellStart"/>
            <w:r w:rsidRPr="00D505DB">
              <w:rPr>
                <w:rFonts w:cs="Arial"/>
                <w:b/>
                <w:bCs/>
                <w:szCs w:val="20"/>
                <w:lang w:eastAsia="sl-SI"/>
              </w:rPr>
              <w:t>II.c</w:t>
            </w:r>
            <w:proofErr w:type="spellEnd"/>
            <w:r w:rsidRPr="00D505DB">
              <w:rPr>
                <w:rFonts w:cs="Arial"/>
                <w:b/>
                <w:bCs/>
                <w:szCs w:val="20"/>
                <w:lang w:eastAsia="sl-SI"/>
              </w:rPr>
              <w:t xml:space="preserve"> Načrtovana nadomestitev zmanjšanih prihodkov in povečanih odhodkov proračuna:</w:t>
            </w:r>
          </w:p>
        </w:tc>
      </w:tr>
      <w:tr w:rsidR="00AB2832" w:rsidRPr="00D505DB" w14:paraId="3E3D6CB9"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100"/>
        </w:trPr>
        <w:tc>
          <w:tcPr>
            <w:tcW w:w="4254" w:type="dxa"/>
            <w:gridSpan w:val="4"/>
            <w:tcBorders>
              <w:top w:val="single" w:sz="4" w:space="0" w:color="auto"/>
              <w:left w:val="single" w:sz="4" w:space="0" w:color="auto"/>
              <w:bottom w:val="single" w:sz="4" w:space="0" w:color="auto"/>
              <w:right w:val="single" w:sz="4" w:space="0" w:color="auto"/>
            </w:tcBorders>
            <w:vAlign w:val="center"/>
          </w:tcPr>
          <w:p w14:paraId="13CC6159" w14:textId="77777777" w:rsidR="00AB2832" w:rsidRPr="00D505DB" w:rsidRDefault="00AB2832" w:rsidP="00A85D85">
            <w:pPr>
              <w:widowControl w:val="0"/>
              <w:spacing w:after="200"/>
              <w:ind w:left="-122" w:right="-112"/>
              <w:jc w:val="center"/>
              <w:rPr>
                <w:rFonts w:cs="Arial"/>
                <w:szCs w:val="20"/>
                <w:lang w:eastAsia="sl-SI"/>
              </w:rPr>
            </w:pPr>
            <w:r w:rsidRPr="00D505DB">
              <w:rPr>
                <w:rFonts w:cs="Arial"/>
                <w:szCs w:val="20"/>
                <w:lang w:eastAsia="sl-SI"/>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2BF544C" w14:textId="77777777" w:rsidR="00AB2832" w:rsidRPr="00D505DB" w:rsidRDefault="00AB2832" w:rsidP="00A85D85">
            <w:pPr>
              <w:widowControl w:val="0"/>
              <w:spacing w:after="200"/>
              <w:ind w:left="-122" w:right="-112"/>
              <w:jc w:val="center"/>
              <w:rPr>
                <w:rFonts w:cs="Arial"/>
                <w:szCs w:val="20"/>
                <w:lang w:eastAsia="sl-SI"/>
              </w:rPr>
            </w:pPr>
            <w:r w:rsidRPr="00D505DB">
              <w:rPr>
                <w:rFonts w:cs="Arial"/>
                <w:szCs w:val="20"/>
                <w:lang w:eastAsia="sl-SI"/>
              </w:rPr>
              <w:t>Znesek za tekoče leto (t)</w:t>
            </w: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2111AD98" w14:textId="77777777" w:rsidR="00AB2832" w:rsidRPr="00D505DB" w:rsidRDefault="00AB2832" w:rsidP="00A85D85">
            <w:pPr>
              <w:widowControl w:val="0"/>
              <w:spacing w:after="200"/>
              <w:ind w:left="-122" w:right="-112"/>
              <w:jc w:val="center"/>
              <w:rPr>
                <w:rFonts w:cs="Arial"/>
                <w:szCs w:val="20"/>
                <w:lang w:eastAsia="sl-SI"/>
              </w:rPr>
            </w:pPr>
            <w:r w:rsidRPr="00D505DB">
              <w:rPr>
                <w:rFonts w:cs="Arial"/>
                <w:szCs w:val="20"/>
                <w:lang w:eastAsia="sl-SI"/>
              </w:rPr>
              <w:t>Znesek za t + 1</w:t>
            </w:r>
          </w:p>
        </w:tc>
      </w:tr>
      <w:tr w:rsidR="00AB2832" w:rsidRPr="00D505DB" w14:paraId="422B3E43"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95"/>
        </w:trPr>
        <w:tc>
          <w:tcPr>
            <w:tcW w:w="4254" w:type="dxa"/>
            <w:gridSpan w:val="4"/>
            <w:tcBorders>
              <w:top w:val="single" w:sz="4" w:space="0" w:color="auto"/>
              <w:left w:val="single" w:sz="4" w:space="0" w:color="auto"/>
              <w:bottom w:val="single" w:sz="4" w:space="0" w:color="auto"/>
              <w:right w:val="single" w:sz="4" w:space="0" w:color="auto"/>
            </w:tcBorders>
            <w:vAlign w:val="center"/>
          </w:tcPr>
          <w:p w14:paraId="5580BA24" w14:textId="77777777" w:rsidR="00AB2832" w:rsidRPr="00D505DB" w:rsidRDefault="00AB2832" w:rsidP="00A85D85">
            <w:pPr>
              <w:widowControl w:val="0"/>
              <w:tabs>
                <w:tab w:val="left" w:pos="360"/>
              </w:tabs>
              <w:jc w:val="both"/>
              <w:outlineLvl w:val="0"/>
              <w:rPr>
                <w:rFonts w:cs="Arial"/>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671D51D" w14:textId="77777777" w:rsidR="00AB2832" w:rsidRPr="00D505DB" w:rsidRDefault="00AB2832" w:rsidP="00A85D85">
            <w:pPr>
              <w:widowControl w:val="0"/>
              <w:tabs>
                <w:tab w:val="left" w:pos="360"/>
              </w:tabs>
              <w:jc w:val="both"/>
              <w:outlineLvl w:val="0"/>
              <w:rPr>
                <w:rFonts w:cs="Arial"/>
                <w:szCs w:val="20"/>
                <w:lang w:eastAsia="sl-SI"/>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180991CE" w14:textId="77777777" w:rsidR="00AB2832" w:rsidRPr="00D505DB" w:rsidRDefault="00AB2832" w:rsidP="00A85D85">
            <w:pPr>
              <w:widowControl w:val="0"/>
              <w:tabs>
                <w:tab w:val="left" w:pos="360"/>
              </w:tabs>
              <w:jc w:val="both"/>
              <w:outlineLvl w:val="0"/>
              <w:rPr>
                <w:rFonts w:cs="Arial"/>
                <w:szCs w:val="20"/>
                <w:lang w:eastAsia="sl-SI"/>
              </w:rPr>
            </w:pPr>
          </w:p>
        </w:tc>
      </w:tr>
      <w:tr w:rsidR="00AB2832" w:rsidRPr="00D505DB" w14:paraId="415067FF"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95"/>
        </w:trPr>
        <w:tc>
          <w:tcPr>
            <w:tcW w:w="4254" w:type="dxa"/>
            <w:gridSpan w:val="4"/>
            <w:tcBorders>
              <w:top w:val="single" w:sz="4" w:space="0" w:color="auto"/>
              <w:left w:val="single" w:sz="4" w:space="0" w:color="auto"/>
              <w:bottom w:val="single" w:sz="4" w:space="0" w:color="auto"/>
              <w:right w:val="single" w:sz="4" w:space="0" w:color="auto"/>
            </w:tcBorders>
            <w:vAlign w:val="center"/>
          </w:tcPr>
          <w:p w14:paraId="1000738C" w14:textId="55616E9A" w:rsidR="00AB2832" w:rsidRPr="00D505DB" w:rsidRDefault="00AB2832" w:rsidP="00A85D85">
            <w:pPr>
              <w:widowControl w:val="0"/>
              <w:tabs>
                <w:tab w:val="left" w:pos="360"/>
              </w:tabs>
              <w:jc w:val="both"/>
              <w:outlineLvl w:val="0"/>
              <w:rPr>
                <w:rFonts w:cs="Arial"/>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C5D8837" w14:textId="15DCEA9B" w:rsidR="00AB2832" w:rsidRPr="00D505DB" w:rsidRDefault="00AB2832" w:rsidP="00A85D85">
            <w:pPr>
              <w:widowControl w:val="0"/>
              <w:tabs>
                <w:tab w:val="left" w:pos="360"/>
              </w:tabs>
              <w:jc w:val="both"/>
              <w:outlineLvl w:val="0"/>
              <w:rPr>
                <w:rFonts w:cs="Arial"/>
                <w:szCs w:val="20"/>
                <w:lang w:eastAsia="sl-SI"/>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2B3F9553" w14:textId="77777777" w:rsidR="00AB2832" w:rsidRPr="00D505DB" w:rsidRDefault="00AB2832" w:rsidP="00A85D85">
            <w:pPr>
              <w:widowControl w:val="0"/>
              <w:tabs>
                <w:tab w:val="left" w:pos="360"/>
              </w:tabs>
              <w:jc w:val="both"/>
              <w:outlineLvl w:val="0"/>
              <w:rPr>
                <w:rFonts w:cs="Arial"/>
                <w:szCs w:val="20"/>
                <w:lang w:eastAsia="sl-SI"/>
              </w:rPr>
            </w:pPr>
          </w:p>
        </w:tc>
      </w:tr>
      <w:tr w:rsidR="00AB2832" w:rsidRPr="00D505DB" w14:paraId="73A6334D"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95"/>
        </w:trPr>
        <w:tc>
          <w:tcPr>
            <w:tcW w:w="4254" w:type="dxa"/>
            <w:gridSpan w:val="4"/>
            <w:tcBorders>
              <w:top w:val="single" w:sz="4" w:space="0" w:color="auto"/>
              <w:left w:val="single" w:sz="4" w:space="0" w:color="auto"/>
              <w:bottom w:val="single" w:sz="4" w:space="0" w:color="auto"/>
              <w:right w:val="single" w:sz="4" w:space="0" w:color="auto"/>
            </w:tcBorders>
            <w:vAlign w:val="center"/>
          </w:tcPr>
          <w:p w14:paraId="44B2691E" w14:textId="77777777" w:rsidR="00AB2832" w:rsidRPr="00D505DB" w:rsidRDefault="00AB2832" w:rsidP="00A85D85">
            <w:pPr>
              <w:widowControl w:val="0"/>
              <w:tabs>
                <w:tab w:val="left" w:pos="360"/>
              </w:tabs>
              <w:jc w:val="both"/>
              <w:outlineLvl w:val="0"/>
              <w:rPr>
                <w:rFonts w:cs="Arial"/>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B7788AE" w14:textId="5720FBEC" w:rsidR="00AB2832" w:rsidRPr="00D505DB" w:rsidRDefault="00AB2832" w:rsidP="00A85D85">
            <w:pPr>
              <w:widowControl w:val="0"/>
              <w:tabs>
                <w:tab w:val="left" w:pos="360"/>
              </w:tabs>
              <w:jc w:val="both"/>
              <w:outlineLvl w:val="0"/>
              <w:rPr>
                <w:rFonts w:cs="Arial"/>
                <w:szCs w:val="20"/>
                <w:lang w:eastAsia="sl-SI"/>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03C33A74" w14:textId="276D6EBE" w:rsidR="00AB2832" w:rsidRPr="00D505DB" w:rsidRDefault="00AB2832" w:rsidP="00A85D85">
            <w:pPr>
              <w:widowControl w:val="0"/>
              <w:tabs>
                <w:tab w:val="left" w:pos="360"/>
              </w:tabs>
              <w:jc w:val="both"/>
              <w:outlineLvl w:val="0"/>
              <w:rPr>
                <w:rFonts w:cs="Arial"/>
                <w:szCs w:val="20"/>
                <w:lang w:eastAsia="sl-SI"/>
              </w:rPr>
            </w:pPr>
          </w:p>
        </w:tc>
      </w:tr>
      <w:tr w:rsidR="00AB2832" w:rsidRPr="00D505DB" w14:paraId="5E3B4A08" w14:textId="77777777" w:rsidTr="00A8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 w:type="dxa"/>
          <w:cantSplit/>
          <w:trHeight w:val="95"/>
        </w:trPr>
        <w:tc>
          <w:tcPr>
            <w:tcW w:w="4254" w:type="dxa"/>
            <w:gridSpan w:val="4"/>
            <w:tcBorders>
              <w:top w:val="single" w:sz="4" w:space="0" w:color="auto"/>
              <w:left w:val="single" w:sz="4" w:space="0" w:color="auto"/>
              <w:bottom w:val="single" w:sz="4" w:space="0" w:color="auto"/>
              <w:right w:val="single" w:sz="4" w:space="0" w:color="auto"/>
            </w:tcBorders>
            <w:vAlign w:val="center"/>
          </w:tcPr>
          <w:p w14:paraId="4A0B15E5" w14:textId="77777777" w:rsidR="00AB2832" w:rsidRPr="00D505DB" w:rsidRDefault="00AB2832" w:rsidP="00A85D85">
            <w:pPr>
              <w:widowControl w:val="0"/>
              <w:tabs>
                <w:tab w:val="left" w:pos="360"/>
              </w:tabs>
              <w:jc w:val="both"/>
              <w:outlineLvl w:val="0"/>
              <w:rPr>
                <w:rFonts w:cs="Arial"/>
                <w:b/>
                <w:bCs/>
                <w:szCs w:val="20"/>
                <w:lang w:eastAsia="sl-SI"/>
              </w:rPr>
            </w:pPr>
            <w:r w:rsidRPr="00D505DB">
              <w:rPr>
                <w:rFonts w:cs="Arial"/>
                <w:b/>
                <w:bCs/>
                <w:szCs w:val="20"/>
                <w:lang w:eastAsia="sl-SI"/>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653D506" w14:textId="2C3E38FB" w:rsidR="00AB2832" w:rsidRPr="00D505DB" w:rsidRDefault="00AB2832" w:rsidP="00A85D85">
            <w:pPr>
              <w:widowControl w:val="0"/>
              <w:tabs>
                <w:tab w:val="left" w:pos="360"/>
              </w:tabs>
              <w:jc w:val="both"/>
              <w:outlineLvl w:val="0"/>
              <w:rPr>
                <w:rFonts w:cs="Arial"/>
                <w:szCs w:val="20"/>
                <w:lang w:eastAsia="sl-SI"/>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7920110E" w14:textId="6A1CB35F" w:rsidR="00AB2832" w:rsidRPr="00D505DB" w:rsidRDefault="00AB2832" w:rsidP="00A85D85">
            <w:pPr>
              <w:widowControl w:val="0"/>
              <w:tabs>
                <w:tab w:val="left" w:pos="360"/>
              </w:tabs>
              <w:jc w:val="both"/>
              <w:outlineLvl w:val="0"/>
              <w:rPr>
                <w:rFonts w:cs="Arial"/>
                <w:szCs w:val="20"/>
                <w:lang w:eastAsia="sl-SI"/>
              </w:rPr>
            </w:pPr>
          </w:p>
        </w:tc>
      </w:tr>
      <w:tr w:rsidR="00AB2832" w:rsidRPr="00D505DB" w14:paraId="44CBA2D2" w14:textId="77777777" w:rsidTr="00A85D85">
        <w:trPr>
          <w:gridBefore w:val="1"/>
          <w:wBefore w:w="22" w:type="dxa"/>
          <w:trHeight w:val="1910"/>
        </w:trPr>
        <w:tc>
          <w:tcPr>
            <w:tcW w:w="9141" w:type="dxa"/>
            <w:gridSpan w:val="12"/>
          </w:tcPr>
          <w:p w14:paraId="2394102A" w14:textId="6A1A3A92" w:rsidR="00AB2832" w:rsidRPr="00D505DB" w:rsidRDefault="00AB2832" w:rsidP="00A85D85">
            <w:pPr>
              <w:widowControl w:val="0"/>
              <w:spacing w:after="200"/>
              <w:jc w:val="both"/>
              <w:rPr>
                <w:rFonts w:cs="Arial"/>
                <w:szCs w:val="20"/>
                <w:lang w:eastAsia="sl-SI"/>
              </w:rPr>
            </w:pPr>
          </w:p>
          <w:p w14:paraId="023CED62" w14:textId="77777777" w:rsidR="00AB2832" w:rsidRPr="00D505DB" w:rsidRDefault="00AB2832" w:rsidP="00A85D85">
            <w:pPr>
              <w:widowControl w:val="0"/>
              <w:spacing w:after="200"/>
              <w:jc w:val="both"/>
              <w:rPr>
                <w:rFonts w:cs="Arial"/>
                <w:b/>
                <w:bCs/>
                <w:szCs w:val="20"/>
                <w:lang w:eastAsia="sl-SI"/>
              </w:rPr>
            </w:pPr>
            <w:r w:rsidRPr="00D505DB">
              <w:rPr>
                <w:rFonts w:cs="Arial"/>
                <w:b/>
                <w:bCs/>
                <w:szCs w:val="20"/>
                <w:lang w:eastAsia="sl-SI"/>
              </w:rPr>
              <w:t>OBRAZLOŽITEV:</w:t>
            </w:r>
          </w:p>
          <w:p w14:paraId="766B7F12" w14:textId="77777777" w:rsidR="00AB2832" w:rsidRPr="00D505DB" w:rsidRDefault="00AB2832" w:rsidP="00A85D85">
            <w:pPr>
              <w:widowControl w:val="0"/>
              <w:numPr>
                <w:ilvl w:val="0"/>
                <w:numId w:val="6"/>
              </w:numPr>
              <w:suppressAutoHyphens/>
              <w:spacing w:after="200"/>
              <w:ind w:left="284" w:hanging="284"/>
              <w:jc w:val="both"/>
              <w:rPr>
                <w:rFonts w:cs="Arial"/>
                <w:b/>
                <w:bCs/>
                <w:szCs w:val="20"/>
                <w:lang w:eastAsia="sl-SI"/>
              </w:rPr>
            </w:pPr>
            <w:bookmarkStart w:id="3" w:name="_Ref167361702"/>
            <w:r w:rsidRPr="00D505DB">
              <w:rPr>
                <w:rFonts w:cs="Arial"/>
                <w:b/>
                <w:bCs/>
                <w:szCs w:val="20"/>
                <w:lang w:eastAsia="sl-SI"/>
              </w:rPr>
              <w:t>Ocena finančnih posledic, ki niso načrtovane v sprejetem proračunu</w:t>
            </w:r>
            <w:bookmarkEnd w:id="3"/>
          </w:p>
          <w:p w14:paraId="14F6D7C5" w14:textId="77777777" w:rsidR="00AB2832" w:rsidRPr="00D505DB" w:rsidRDefault="00AB2832" w:rsidP="00A85D85">
            <w:pPr>
              <w:widowControl w:val="0"/>
              <w:spacing w:after="200"/>
              <w:ind w:left="360" w:hanging="76"/>
              <w:jc w:val="both"/>
              <w:rPr>
                <w:rFonts w:cs="Arial"/>
                <w:szCs w:val="20"/>
                <w:lang w:eastAsia="sl-SI"/>
              </w:rPr>
            </w:pPr>
            <w:r w:rsidRPr="00D505DB">
              <w:rPr>
                <w:rFonts w:cs="Arial"/>
                <w:szCs w:val="20"/>
                <w:lang w:eastAsia="sl-SI"/>
              </w:rPr>
              <w:t>V zvezi s predlaganim vladnim gradivom se navedejo predvidene spremembe (povečanje, zmanjšanje):</w:t>
            </w:r>
          </w:p>
          <w:p w14:paraId="5CC05F48" w14:textId="77777777" w:rsidR="00AB2832" w:rsidRPr="00D505DB" w:rsidRDefault="00AB2832" w:rsidP="00A85D85">
            <w:pPr>
              <w:widowControl w:val="0"/>
              <w:numPr>
                <w:ilvl w:val="0"/>
                <w:numId w:val="3"/>
              </w:numPr>
              <w:suppressAutoHyphens/>
              <w:ind w:left="714" w:hanging="357"/>
              <w:jc w:val="both"/>
              <w:rPr>
                <w:rFonts w:cs="Arial"/>
                <w:szCs w:val="20"/>
                <w:lang w:eastAsia="sl-SI"/>
              </w:rPr>
            </w:pPr>
            <w:r w:rsidRPr="00D505DB">
              <w:rPr>
                <w:rFonts w:cs="Arial"/>
                <w:szCs w:val="20"/>
                <w:lang w:eastAsia="sl-SI"/>
              </w:rPr>
              <w:lastRenderedPageBreak/>
              <w:t>prihodkov državnega proračuna in občinskih proračunov,</w:t>
            </w:r>
          </w:p>
          <w:p w14:paraId="5B142845" w14:textId="77777777" w:rsidR="00AB2832" w:rsidRPr="00D505DB" w:rsidRDefault="00AB2832" w:rsidP="00A85D85">
            <w:pPr>
              <w:widowControl w:val="0"/>
              <w:numPr>
                <w:ilvl w:val="0"/>
                <w:numId w:val="3"/>
              </w:numPr>
              <w:suppressAutoHyphens/>
              <w:ind w:left="714" w:hanging="357"/>
              <w:jc w:val="both"/>
              <w:rPr>
                <w:rFonts w:cs="Arial"/>
                <w:szCs w:val="20"/>
                <w:lang w:eastAsia="sl-SI"/>
              </w:rPr>
            </w:pPr>
            <w:r w:rsidRPr="00D505DB">
              <w:rPr>
                <w:rFonts w:cs="Arial"/>
                <w:szCs w:val="20"/>
                <w:lang w:eastAsia="sl-SI"/>
              </w:rPr>
              <w:t>odhodkov državnega proračuna, ki niso načrtovani na ukrepih oziroma projektih sprejetih proračunov,</w:t>
            </w:r>
            <w:r w:rsidR="002C719E" w:rsidRPr="00D505DB">
              <w:rPr>
                <w:rFonts w:cs="Arial"/>
                <w:szCs w:val="20"/>
                <w:lang w:eastAsia="sl-SI"/>
              </w:rPr>
              <w:t xml:space="preserve"> in sicer </w:t>
            </w:r>
            <w:proofErr w:type="spellStart"/>
            <w:r w:rsidR="002C719E" w:rsidRPr="00D505DB">
              <w:rPr>
                <w:rFonts w:cs="Arial"/>
                <w:szCs w:val="20"/>
                <w:lang w:eastAsia="sl-SI"/>
              </w:rPr>
              <w:t>vvišin</w:t>
            </w:r>
            <w:r w:rsidR="00B73565" w:rsidRPr="00D505DB">
              <w:rPr>
                <w:rFonts w:cs="Arial"/>
                <w:szCs w:val="20"/>
                <w:lang w:eastAsia="sl-SI"/>
              </w:rPr>
              <w:t>i</w:t>
            </w:r>
            <w:proofErr w:type="spellEnd"/>
            <w:r w:rsidR="002C719E" w:rsidRPr="00D505DB">
              <w:rPr>
                <w:rFonts w:cs="Arial"/>
                <w:szCs w:val="20"/>
                <w:lang w:eastAsia="sl-SI"/>
              </w:rPr>
              <w:t xml:space="preserve"> 3.448.743</w:t>
            </w:r>
            <w:r w:rsidR="00CB750D" w:rsidRPr="00D505DB">
              <w:rPr>
                <w:rFonts w:cs="Arial"/>
                <w:szCs w:val="20"/>
                <w:lang w:eastAsia="sl-SI"/>
              </w:rPr>
              <w:t xml:space="preserve"> </w:t>
            </w:r>
            <w:r w:rsidR="002A49B9" w:rsidRPr="00D505DB">
              <w:rPr>
                <w:rFonts w:cs="Arial"/>
                <w:szCs w:val="20"/>
                <w:lang w:eastAsia="sl-SI"/>
              </w:rPr>
              <w:t xml:space="preserve">EUR </w:t>
            </w:r>
            <w:r w:rsidR="00CB750D" w:rsidRPr="00D505DB">
              <w:rPr>
                <w:rFonts w:cs="Arial"/>
                <w:szCs w:val="20"/>
                <w:lang w:eastAsia="sl-SI"/>
              </w:rPr>
              <w:t>za enkratne stroške implementacije direkt</w:t>
            </w:r>
            <w:r w:rsidR="00D9062F" w:rsidRPr="00D505DB">
              <w:rPr>
                <w:rFonts w:cs="Arial"/>
                <w:szCs w:val="20"/>
                <w:lang w:eastAsia="sl-SI"/>
              </w:rPr>
              <w:t>i</w:t>
            </w:r>
            <w:r w:rsidR="00CB750D" w:rsidRPr="00D505DB">
              <w:rPr>
                <w:rFonts w:cs="Arial"/>
                <w:szCs w:val="20"/>
                <w:lang w:eastAsia="sl-SI"/>
              </w:rPr>
              <w:t xml:space="preserve">v in v višini 141.800 </w:t>
            </w:r>
            <w:r w:rsidR="002A49B9" w:rsidRPr="00D505DB">
              <w:rPr>
                <w:rFonts w:cs="Arial"/>
                <w:szCs w:val="20"/>
                <w:lang w:eastAsia="sl-SI"/>
              </w:rPr>
              <w:t xml:space="preserve">EUR </w:t>
            </w:r>
            <w:r w:rsidR="00CB750D" w:rsidRPr="00D505DB">
              <w:rPr>
                <w:rFonts w:cs="Arial"/>
                <w:szCs w:val="20"/>
                <w:lang w:eastAsia="sl-SI"/>
              </w:rPr>
              <w:t>za ponavljajoče stroške.</w:t>
            </w:r>
          </w:p>
          <w:p w14:paraId="2F59B41D" w14:textId="77777777" w:rsidR="00AB2832" w:rsidRPr="00D505DB" w:rsidRDefault="00AB2832" w:rsidP="00A85D85">
            <w:pPr>
              <w:widowControl w:val="0"/>
              <w:numPr>
                <w:ilvl w:val="0"/>
                <w:numId w:val="3"/>
              </w:numPr>
              <w:suppressAutoHyphens/>
              <w:ind w:left="714" w:hanging="357"/>
              <w:jc w:val="both"/>
              <w:rPr>
                <w:rFonts w:cs="Arial"/>
                <w:szCs w:val="20"/>
                <w:lang w:eastAsia="sl-SI"/>
              </w:rPr>
            </w:pPr>
            <w:r w:rsidRPr="00D505DB">
              <w:rPr>
                <w:rFonts w:cs="Arial"/>
                <w:szCs w:val="20"/>
                <w:lang w:eastAsia="sl-SI"/>
              </w:rPr>
              <w:t>obveznosti za druga javnofinančna sredstva (drugi viri), ki niso načrtovana na ukrepih oziroma projektih sprejetih proračunov.</w:t>
            </w:r>
          </w:p>
          <w:p w14:paraId="1F5F763B" w14:textId="77777777" w:rsidR="00AB2832" w:rsidRPr="00D505DB" w:rsidRDefault="00AB2832" w:rsidP="00A85D85">
            <w:pPr>
              <w:widowControl w:val="0"/>
              <w:suppressAutoHyphens/>
              <w:ind w:left="714"/>
              <w:jc w:val="both"/>
              <w:rPr>
                <w:rFonts w:cs="Arial"/>
                <w:szCs w:val="20"/>
                <w:lang w:eastAsia="sl-SI"/>
              </w:rPr>
            </w:pPr>
          </w:p>
          <w:p w14:paraId="2C478A07" w14:textId="77777777" w:rsidR="00AB2832" w:rsidRPr="00D505DB" w:rsidRDefault="00AB2832" w:rsidP="00A85D85">
            <w:pPr>
              <w:widowControl w:val="0"/>
              <w:numPr>
                <w:ilvl w:val="0"/>
                <w:numId w:val="6"/>
              </w:numPr>
              <w:suppressAutoHyphens/>
              <w:spacing w:after="200"/>
              <w:ind w:left="284" w:hanging="284"/>
              <w:jc w:val="both"/>
              <w:rPr>
                <w:rFonts w:cs="Arial"/>
                <w:b/>
                <w:bCs/>
                <w:szCs w:val="20"/>
                <w:lang w:eastAsia="sl-SI"/>
              </w:rPr>
            </w:pPr>
            <w:r w:rsidRPr="00D505DB">
              <w:rPr>
                <w:rFonts w:cs="Arial"/>
                <w:b/>
                <w:bCs/>
                <w:szCs w:val="20"/>
                <w:lang w:eastAsia="sl-SI"/>
              </w:rPr>
              <w:t>Finančne posledice za državni proračun</w:t>
            </w:r>
          </w:p>
          <w:p w14:paraId="4F870B27" w14:textId="77777777" w:rsidR="00AB2832" w:rsidRPr="00D505DB" w:rsidRDefault="00AB2832" w:rsidP="00A85D85">
            <w:pPr>
              <w:widowControl w:val="0"/>
              <w:spacing w:after="200"/>
              <w:ind w:left="284"/>
              <w:jc w:val="both"/>
              <w:rPr>
                <w:rFonts w:cs="Arial"/>
                <w:szCs w:val="20"/>
                <w:lang w:eastAsia="sl-SI"/>
              </w:rPr>
            </w:pPr>
            <w:r w:rsidRPr="00D505DB">
              <w:rPr>
                <w:rFonts w:cs="Arial"/>
                <w:szCs w:val="20"/>
                <w:lang w:eastAsia="sl-SI"/>
              </w:rPr>
              <w:t>Prikazane morajo biti finančne posledice za državni proračun, ki so na proračunskih postavkah načrtovane v dinamiki projektov oziroma ukrepov:</w:t>
            </w:r>
          </w:p>
          <w:p w14:paraId="0AC3C47E" w14:textId="77777777" w:rsidR="00AB2832" w:rsidRPr="00D505DB" w:rsidRDefault="00AB2832" w:rsidP="00A85D85">
            <w:pPr>
              <w:widowControl w:val="0"/>
              <w:suppressAutoHyphens/>
              <w:spacing w:after="200"/>
              <w:ind w:left="720"/>
              <w:jc w:val="both"/>
              <w:rPr>
                <w:rFonts w:cs="Arial"/>
                <w:b/>
                <w:bCs/>
                <w:szCs w:val="20"/>
                <w:lang w:eastAsia="sl-SI"/>
              </w:rPr>
            </w:pPr>
            <w:proofErr w:type="spellStart"/>
            <w:r w:rsidRPr="00D505DB">
              <w:rPr>
                <w:rFonts w:cs="Arial"/>
                <w:b/>
                <w:bCs/>
                <w:szCs w:val="20"/>
                <w:lang w:eastAsia="sl-SI"/>
              </w:rPr>
              <w:t>II.a</w:t>
            </w:r>
            <w:proofErr w:type="spellEnd"/>
            <w:r w:rsidRPr="00D505DB">
              <w:rPr>
                <w:rFonts w:cs="Arial"/>
                <w:b/>
                <w:bCs/>
                <w:szCs w:val="20"/>
                <w:lang w:eastAsia="sl-SI"/>
              </w:rPr>
              <w:t xml:space="preserve"> Pravice porabe za izvedbo predlaganih rešitev so zagotovljene:</w:t>
            </w:r>
          </w:p>
          <w:p w14:paraId="1355C9C7" w14:textId="77777777" w:rsidR="00AB2832" w:rsidRPr="00D505DB" w:rsidRDefault="00AB2832" w:rsidP="00A85D85">
            <w:pPr>
              <w:widowControl w:val="0"/>
              <w:spacing w:after="200"/>
              <w:ind w:left="284"/>
              <w:jc w:val="both"/>
              <w:rPr>
                <w:rFonts w:cs="Arial"/>
                <w:szCs w:val="20"/>
                <w:lang w:eastAsia="sl-SI"/>
              </w:rPr>
            </w:pPr>
            <w:r w:rsidRPr="00D505DB">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D505DB">
              <w:rPr>
                <w:rFonts w:cs="Arial"/>
                <w:szCs w:val="20"/>
                <w:lang w:eastAsia="sl-SI"/>
              </w:rPr>
              <w:t>II.b</w:t>
            </w:r>
            <w:proofErr w:type="spellEnd"/>
            <w:r w:rsidRPr="00D505DB">
              <w:rPr>
                <w:rFonts w:cs="Arial"/>
                <w:szCs w:val="20"/>
                <w:lang w:eastAsia="sl-SI"/>
              </w:rPr>
              <w:t>). Pri uvrstitvi novega projekta oziroma ukrepa v načrt razvojnih programov se navedejo:</w:t>
            </w:r>
          </w:p>
          <w:p w14:paraId="5D2A8D04" w14:textId="77777777" w:rsidR="00AB2832" w:rsidRPr="00D505DB" w:rsidRDefault="00AB2832" w:rsidP="00A85D85">
            <w:pPr>
              <w:widowControl w:val="0"/>
              <w:numPr>
                <w:ilvl w:val="0"/>
                <w:numId w:val="10"/>
              </w:numPr>
              <w:suppressAutoHyphens/>
              <w:ind w:left="714" w:hanging="357"/>
              <w:jc w:val="both"/>
              <w:rPr>
                <w:rFonts w:cs="Arial"/>
                <w:szCs w:val="20"/>
                <w:lang w:eastAsia="sl-SI"/>
              </w:rPr>
            </w:pPr>
            <w:r w:rsidRPr="00D505DB">
              <w:rPr>
                <w:rFonts w:cs="Arial"/>
                <w:szCs w:val="20"/>
                <w:lang w:eastAsia="sl-SI"/>
              </w:rPr>
              <w:t>proračunski uporabnik, ki bo financiral novi projekt oziroma ukrep,</w:t>
            </w:r>
          </w:p>
          <w:p w14:paraId="4470B55C" w14:textId="77777777" w:rsidR="00AB2832" w:rsidRPr="00D505DB" w:rsidRDefault="00AB2832" w:rsidP="00A85D85">
            <w:pPr>
              <w:widowControl w:val="0"/>
              <w:numPr>
                <w:ilvl w:val="0"/>
                <w:numId w:val="10"/>
              </w:numPr>
              <w:suppressAutoHyphens/>
              <w:ind w:left="714" w:hanging="357"/>
              <w:jc w:val="both"/>
              <w:rPr>
                <w:rFonts w:cs="Arial"/>
                <w:szCs w:val="20"/>
                <w:lang w:eastAsia="sl-SI"/>
              </w:rPr>
            </w:pPr>
            <w:r w:rsidRPr="00D505DB">
              <w:rPr>
                <w:rFonts w:cs="Arial"/>
                <w:szCs w:val="20"/>
                <w:lang w:eastAsia="sl-SI"/>
              </w:rPr>
              <w:t xml:space="preserve">projekt oziroma ukrep, s katerim se bodo dosegli cilji vladnega gradiva, in </w:t>
            </w:r>
          </w:p>
          <w:p w14:paraId="32EA5B45" w14:textId="77777777" w:rsidR="00AB2832" w:rsidRPr="00D505DB" w:rsidRDefault="00AB2832" w:rsidP="00A85D85">
            <w:pPr>
              <w:widowControl w:val="0"/>
              <w:numPr>
                <w:ilvl w:val="0"/>
                <w:numId w:val="10"/>
              </w:numPr>
              <w:suppressAutoHyphens/>
              <w:ind w:left="714" w:hanging="357"/>
              <w:jc w:val="both"/>
              <w:rPr>
                <w:rFonts w:cs="Arial"/>
                <w:szCs w:val="20"/>
                <w:lang w:eastAsia="sl-SI"/>
              </w:rPr>
            </w:pPr>
            <w:r w:rsidRPr="00D505DB">
              <w:rPr>
                <w:rFonts w:cs="Arial"/>
                <w:szCs w:val="20"/>
                <w:lang w:eastAsia="sl-SI"/>
              </w:rPr>
              <w:t>proračunske postavke.</w:t>
            </w:r>
          </w:p>
          <w:p w14:paraId="63BC3F87" w14:textId="77777777" w:rsidR="00AB2832" w:rsidRPr="00D505DB" w:rsidRDefault="00AB2832" w:rsidP="00A85D85">
            <w:pPr>
              <w:widowControl w:val="0"/>
              <w:suppressAutoHyphens/>
              <w:ind w:left="714"/>
              <w:jc w:val="both"/>
              <w:rPr>
                <w:rFonts w:cs="Arial"/>
                <w:szCs w:val="20"/>
                <w:lang w:eastAsia="sl-SI"/>
              </w:rPr>
            </w:pPr>
          </w:p>
          <w:p w14:paraId="47DE1999" w14:textId="77777777" w:rsidR="00AB2832" w:rsidRPr="00D505DB" w:rsidRDefault="00AB2832" w:rsidP="00A85D85">
            <w:pPr>
              <w:widowControl w:val="0"/>
              <w:spacing w:after="200"/>
              <w:ind w:left="284"/>
              <w:jc w:val="both"/>
              <w:rPr>
                <w:rFonts w:cs="Arial"/>
                <w:szCs w:val="20"/>
                <w:lang w:eastAsia="sl-SI"/>
              </w:rPr>
            </w:pPr>
            <w:r w:rsidRPr="00D505DB">
              <w:rPr>
                <w:rFonts w:cs="Arial"/>
                <w:szCs w:val="20"/>
                <w:lang w:eastAsia="sl-SI"/>
              </w:rPr>
              <w:t xml:space="preserve">Za zagotovitev pravic porabe na proračunskih postavkah, s katerih se bo financiral novi projekt oziroma ukrep, je treba izpolniti tudi točko </w:t>
            </w:r>
            <w:proofErr w:type="spellStart"/>
            <w:r w:rsidRPr="00D505DB">
              <w:rPr>
                <w:rFonts w:cs="Arial"/>
                <w:szCs w:val="20"/>
                <w:lang w:eastAsia="sl-SI"/>
              </w:rPr>
              <w:t>II.b</w:t>
            </w:r>
            <w:proofErr w:type="spellEnd"/>
            <w:r w:rsidRPr="00D505DB">
              <w:rPr>
                <w:rFonts w:cs="Arial"/>
                <w:szCs w:val="20"/>
                <w:lang w:eastAsia="sl-SI"/>
              </w:rPr>
              <w:t>, saj je za novi projekt oziroma ukrep mogoče zagotoviti pravice porabe le s prerazporeditvijo s proračunskih postavk, s katerih se financirajo že sprejeti oziroma veljavni projekti in ukrepi.</w:t>
            </w:r>
          </w:p>
          <w:p w14:paraId="2E88F094" w14:textId="77777777" w:rsidR="00AB2832" w:rsidRPr="00D505DB" w:rsidRDefault="00AB2832" w:rsidP="00A85D85">
            <w:pPr>
              <w:widowControl w:val="0"/>
              <w:suppressAutoHyphens/>
              <w:spacing w:after="200"/>
              <w:ind w:left="714"/>
              <w:jc w:val="both"/>
              <w:rPr>
                <w:rFonts w:cs="Arial"/>
                <w:b/>
                <w:bCs/>
                <w:szCs w:val="20"/>
                <w:lang w:eastAsia="sl-SI"/>
              </w:rPr>
            </w:pPr>
            <w:proofErr w:type="spellStart"/>
            <w:r w:rsidRPr="00D505DB">
              <w:rPr>
                <w:rFonts w:cs="Arial"/>
                <w:b/>
                <w:bCs/>
                <w:szCs w:val="20"/>
                <w:lang w:eastAsia="sl-SI"/>
              </w:rPr>
              <w:t>II.b</w:t>
            </w:r>
            <w:proofErr w:type="spellEnd"/>
            <w:r w:rsidRPr="00D505DB">
              <w:rPr>
                <w:rFonts w:cs="Arial"/>
                <w:b/>
                <w:bCs/>
                <w:szCs w:val="20"/>
                <w:lang w:eastAsia="sl-SI"/>
              </w:rPr>
              <w:t xml:space="preserve"> Manjkajoče pravice porabe bodo zagotovljene s prerazporeditvijo:</w:t>
            </w:r>
          </w:p>
          <w:p w14:paraId="56822A1E" w14:textId="77777777" w:rsidR="00AB2832" w:rsidRPr="00D505DB" w:rsidRDefault="00AB2832" w:rsidP="00A85D85">
            <w:pPr>
              <w:widowControl w:val="0"/>
              <w:spacing w:after="200"/>
              <w:ind w:left="284"/>
              <w:jc w:val="both"/>
              <w:rPr>
                <w:rFonts w:cs="Arial"/>
                <w:szCs w:val="20"/>
                <w:lang w:eastAsia="sl-SI"/>
              </w:rPr>
            </w:pPr>
            <w:r w:rsidRPr="00D505DB">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D505DB">
              <w:rPr>
                <w:rFonts w:cs="Arial"/>
                <w:szCs w:val="20"/>
                <w:lang w:eastAsia="sl-SI"/>
              </w:rPr>
              <w:t>II.a</w:t>
            </w:r>
            <w:proofErr w:type="spellEnd"/>
            <w:r w:rsidRPr="00D505DB">
              <w:rPr>
                <w:rFonts w:cs="Arial"/>
                <w:szCs w:val="20"/>
                <w:lang w:eastAsia="sl-SI"/>
              </w:rPr>
              <w:t>.</w:t>
            </w:r>
          </w:p>
          <w:p w14:paraId="5A969E42" w14:textId="77777777" w:rsidR="00AB2832" w:rsidRPr="00D505DB" w:rsidRDefault="00AB2832" w:rsidP="00A85D85">
            <w:pPr>
              <w:widowControl w:val="0"/>
              <w:suppressAutoHyphens/>
              <w:spacing w:after="200"/>
              <w:ind w:left="714"/>
              <w:jc w:val="both"/>
              <w:rPr>
                <w:rFonts w:cs="Arial"/>
                <w:b/>
                <w:bCs/>
                <w:szCs w:val="20"/>
                <w:lang w:eastAsia="sl-SI"/>
              </w:rPr>
            </w:pPr>
            <w:proofErr w:type="spellStart"/>
            <w:r w:rsidRPr="00D505DB">
              <w:rPr>
                <w:rFonts w:cs="Arial"/>
                <w:b/>
                <w:bCs/>
                <w:szCs w:val="20"/>
                <w:lang w:eastAsia="sl-SI"/>
              </w:rPr>
              <w:t>II.c</w:t>
            </w:r>
            <w:proofErr w:type="spellEnd"/>
            <w:r w:rsidRPr="00D505DB">
              <w:rPr>
                <w:rFonts w:cs="Arial"/>
                <w:b/>
                <w:bCs/>
                <w:szCs w:val="20"/>
                <w:lang w:eastAsia="sl-SI"/>
              </w:rPr>
              <w:t xml:space="preserve"> Načrtovana nadomestitev zmanjšanih prihodkov in povečanih odhodkov proračuna:</w:t>
            </w:r>
          </w:p>
          <w:p w14:paraId="5F423041" w14:textId="77777777" w:rsidR="00AB2832" w:rsidRPr="00D505DB" w:rsidRDefault="00AB2832" w:rsidP="00A85D85">
            <w:pPr>
              <w:widowControl w:val="0"/>
              <w:spacing w:after="200"/>
              <w:ind w:left="284"/>
              <w:jc w:val="both"/>
              <w:rPr>
                <w:rFonts w:cs="Arial"/>
                <w:szCs w:val="20"/>
                <w:lang w:eastAsia="sl-SI"/>
              </w:rPr>
            </w:pPr>
            <w:r w:rsidRPr="00D505DB">
              <w:rPr>
                <w:rFonts w:cs="Arial"/>
                <w:szCs w:val="20"/>
                <w:lang w:eastAsia="sl-SI"/>
              </w:rPr>
              <w:t xml:space="preserve">Če se povečani odhodki (pravice porabe) ne bodo zagotovili tako, kot je določeno v točkah </w:t>
            </w:r>
            <w:proofErr w:type="spellStart"/>
            <w:r w:rsidRPr="00D505DB">
              <w:rPr>
                <w:rFonts w:cs="Arial"/>
                <w:szCs w:val="20"/>
                <w:lang w:eastAsia="sl-SI"/>
              </w:rPr>
              <w:t>II.a</w:t>
            </w:r>
            <w:proofErr w:type="spellEnd"/>
            <w:r w:rsidRPr="00D505DB">
              <w:rPr>
                <w:rFonts w:cs="Arial"/>
                <w:szCs w:val="20"/>
                <w:lang w:eastAsia="sl-SI"/>
              </w:rPr>
              <w:t xml:space="preserve"> in </w:t>
            </w:r>
            <w:proofErr w:type="spellStart"/>
            <w:r w:rsidRPr="00D505DB">
              <w:rPr>
                <w:rFonts w:cs="Arial"/>
                <w:szCs w:val="20"/>
                <w:lang w:eastAsia="sl-SI"/>
              </w:rPr>
              <w:t>II.b</w:t>
            </w:r>
            <w:proofErr w:type="spellEnd"/>
            <w:r w:rsidRPr="00D505DB">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9420522" w14:textId="0B45E4EF" w:rsidR="00AB2832" w:rsidRPr="00D505DB" w:rsidRDefault="00AB2832" w:rsidP="00A85D85">
            <w:pPr>
              <w:widowControl w:val="0"/>
              <w:suppressAutoHyphens/>
              <w:overflowPunct w:val="0"/>
              <w:autoSpaceDE w:val="0"/>
              <w:autoSpaceDN w:val="0"/>
              <w:adjustRightInd w:val="0"/>
              <w:jc w:val="both"/>
              <w:textAlignment w:val="baseline"/>
              <w:rPr>
                <w:rFonts w:cs="Arial"/>
                <w:szCs w:val="20"/>
                <w:lang w:eastAsia="sl-SI"/>
              </w:rPr>
            </w:pPr>
          </w:p>
        </w:tc>
      </w:tr>
      <w:tr w:rsidR="00AB2832" w:rsidRPr="00D505DB" w14:paraId="7B41FBF5" w14:textId="77777777" w:rsidTr="00A85D85">
        <w:trPr>
          <w:gridBefore w:val="1"/>
          <w:wBefore w:w="22" w:type="dxa"/>
          <w:trHeight w:val="1152"/>
        </w:trPr>
        <w:tc>
          <w:tcPr>
            <w:tcW w:w="9141" w:type="dxa"/>
            <w:gridSpan w:val="12"/>
            <w:tcBorders>
              <w:top w:val="single" w:sz="4" w:space="0" w:color="000000"/>
              <w:left w:val="single" w:sz="4" w:space="0" w:color="000000"/>
              <w:bottom w:val="single" w:sz="4" w:space="0" w:color="000000"/>
              <w:right w:val="single" w:sz="4" w:space="0" w:color="000000"/>
            </w:tcBorders>
          </w:tcPr>
          <w:p w14:paraId="53323857" w14:textId="77777777" w:rsidR="00AB2832" w:rsidRPr="00D505DB" w:rsidRDefault="00AB2832" w:rsidP="00A85D85">
            <w:pPr>
              <w:spacing w:after="200"/>
              <w:jc w:val="both"/>
              <w:rPr>
                <w:rFonts w:cs="Arial"/>
                <w:b/>
                <w:bCs/>
                <w:szCs w:val="20"/>
                <w:lang w:eastAsia="sl-SI"/>
              </w:rPr>
            </w:pPr>
            <w:r w:rsidRPr="00D505DB">
              <w:rPr>
                <w:rFonts w:cs="Arial"/>
                <w:b/>
                <w:bCs/>
                <w:szCs w:val="20"/>
                <w:lang w:eastAsia="sl-SI"/>
              </w:rPr>
              <w:lastRenderedPageBreak/>
              <w:t>7.b Predstavitev ocene finančnih posledic pod 40.000 EUR:</w:t>
            </w:r>
          </w:p>
          <w:p w14:paraId="48A84A94" w14:textId="77777777" w:rsidR="00AB2832" w:rsidRPr="00D505DB" w:rsidRDefault="00AB2832" w:rsidP="00A85D85">
            <w:pPr>
              <w:autoSpaceDE w:val="0"/>
              <w:autoSpaceDN w:val="0"/>
              <w:adjustRightInd w:val="0"/>
              <w:rPr>
                <w:rFonts w:cs="Arial"/>
                <w:szCs w:val="20"/>
                <w:lang w:eastAsia="sl-SI"/>
              </w:rPr>
            </w:pPr>
            <w:r w:rsidRPr="00D505DB">
              <w:rPr>
                <w:rFonts w:cs="Arial"/>
                <w:szCs w:val="20"/>
                <w:lang w:eastAsia="sl-SI"/>
              </w:rPr>
              <w:t>/</w:t>
            </w:r>
          </w:p>
        </w:tc>
      </w:tr>
      <w:tr w:rsidR="00AB2832" w:rsidRPr="00D505DB" w14:paraId="2114BDDD" w14:textId="77777777" w:rsidTr="00A85D85">
        <w:trPr>
          <w:gridBefore w:val="1"/>
          <w:wBefore w:w="22" w:type="dxa"/>
          <w:trHeight w:val="371"/>
        </w:trPr>
        <w:tc>
          <w:tcPr>
            <w:tcW w:w="9141" w:type="dxa"/>
            <w:gridSpan w:val="12"/>
            <w:tcBorders>
              <w:top w:val="single" w:sz="4" w:space="0" w:color="000000"/>
              <w:left w:val="single" w:sz="4" w:space="0" w:color="000000"/>
              <w:bottom w:val="single" w:sz="4" w:space="0" w:color="000000"/>
              <w:right w:val="single" w:sz="4" w:space="0" w:color="000000"/>
            </w:tcBorders>
          </w:tcPr>
          <w:p w14:paraId="2D6BF14C" w14:textId="77777777" w:rsidR="00AB2832" w:rsidRPr="00D505DB" w:rsidRDefault="00AB2832" w:rsidP="00A85D85">
            <w:pPr>
              <w:spacing w:after="200"/>
              <w:jc w:val="both"/>
              <w:rPr>
                <w:rFonts w:cs="Arial"/>
                <w:b/>
                <w:bCs/>
                <w:szCs w:val="20"/>
                <w:lang w:eastAsia="sl-SI"/>
              </w:rPr>
            </w:pPr>
            <w:r w:rsidRPr="00D505DB">
              <w:rPr>
                <w:rFonts w:cs="Arial"/>
                <w:b/>
                <w:bCs/>
                <w:szCs w:val="20"/>
                <w:lang w:eastAsia="sl-SI"/>
              </w:rPr>
              <w:t>8. Predstavitev sodelovanja z združenji občin:</w:t>
            </w:r>
          </w:p>
        </w:tc>
      </w:tr>
      <w:tr w:rsidR="00AB2832" w:rsidRPr="00D505DB" w14:paraId="5D5A8A7F" w14:textId="77777777" w:rsidTr="00A85D85">
        <w:trPr>
          <w:gridBefore w:val="1"/>
          <w:wBefore w:w="22" w:type="dxa"/>
        </w:trPr>
        <w:tc>
          <w:tcPr>
            <w:tcW w:w="6652" w:type="dxa"/>
            <w:gridSpan w:val="9"/>
          </w:tcPr>
          <w:p w14:paraId="33C4852D" w14:textId="77777777" w:rsidR="00AB2832" w:rsidRPr="00D505DB" w:rsidRDefault="00AB2832" w:rsidP="00A85D85">
            <w:pPr>
              <w:widowControl w:val="0"/>
              <w:overflowPunct w:val="0"/>
              <w:autoSpaceDE w:val="0"/>
              <w:autoSpaceDN w:val="0"/>
              <w:adjustRightInd w:val="0"/>
              <w:jc w:val="both"/>
              <w:textAlignment w:val="baseline"/>
              <w:rPr>
                <w:rFonts w:cs="Arial"/>
                <w:szCs w:val="20"/>
                <w:lang w:eastAsia="sl-SI"/>
              </w:rPr>
            </w:pPr>
            <w:r w:rsidRPr="00D505DB">
              <w:rPr>
                <w:rFonts w:cs="Arial"/>
                <w:szCs w:val="20"/>
                <w:lang w:eastAsia="sl-SI"/>
              </w:rPr>
              <w:t>Vsebina predloženega gradiva (predpisa) vpliva na:</w:t>
            </w:r>
          </w:p>
          <w:p w14:paraId="1535EA8A" w14:textId="77777777" w:rsidR="00AB2832" w:rsidRPr="00D505DB" w:rsidRDefault="00AB2832" w:rsidP="00A85D85">
            <w:pPr>
              <w:widowControl w:val="0"/>
              <w:numPr>
                <w:ilvl w:val="0"/>
                <w:numId w:val="11"/>
              </w:numPr>
              <w:overflowPunct w:val="0"/>
              <w:autoSpaceDE w:val="0"/>
              <w:autoSpaceDN w:val="0"/>
              <w:adjustRightInd w:val="0"/>
              <w:jc w:val="both"/>
              <w:textAlignment w:val="baseline"/>
              <w:rPr>
                <w:rFonts w:cs="Arial"/>
                <w:szCs w:val="20"/>
                <w:lang w:eastAsia="sl-SI"/>
              </w:rPr>
            </w:pPr>
            <w:r w:rsidRPr="00D505DB">
              <w:rPr>
                <w:rFonts w:cs="Arial"/>
                <w:szCs w:val="20"/>
                <w:lang w:eastAsia="sl-SI"/>
              </w:rPr>
              <w:t>pristojnosti občin,</w:t>
            </w:r>
          </w:p>
          <w:p w14:paraId="507365C8" w14:textId="77777777" w:rsidR="00AB2832" w:rsidRPr="00D505DB" w:rsidRDefault="00AB2832" w:rsidP="00A85D85">
            <w:pPr>
              <w:widowControl w:val="0"/>
              <w:numPr>
                <w:ilvl w:val="0"/>
                <w:numId w:val="11"/>
              </w:numPr>
              <w:overflowPunct w:val="0"/>
              <w:autoSpaceDE w:val="0"/>
              <w:autoSpaceDN w:val="0"/>
              <w:adjustRightInd w:val="0"/>
              <w:jc w:val="both"/>
              <w:textAlignment w:val="baseline"/>
              <w:rPr>
                <w:rFonts w:cs="Arial"/>
                <w:szCs w:val="20"/>
                <w:lang w:eastAsia="sl-SI"/>
              </w:rPr>
            </w:pPr>
            <w:r w:rsidRPr="00D505DB">
              <w:rPr>
                <w:rFonts w:cs="Arial"/>
                <w:szCs w:val="20"/>
                <w:lang w:eastAsia="sl-SI"/>
              </w:rPr>
              <w:t>delovanje občin,</w:t>
            </w:r>
          </w:p>
          <w:p w14:paraId="76148597" w14:textId="77777777" w:rsidR="00AB2832" w:rsidRPr="00D505DB" w:rsidRDefault="00AB2832" w:rsidP="00A85D85">
            <w:pPr>
              <w:widowControl w:val="0"/>
              <w:numPr>
                <w:ilvl w:val="0"/>
                <w:numId w:val="11"/>
              </w:numPr>
              <w:overflowPunct w:val="0"/>
              <w:autoSpaceDE w:val="0"/>
              <w:autoSpaceDN w:val="0"/>
              <w:adjustRightInd w:val="0"/>
              <w:jc w:val="both"/>
              <w:textAlignment w:val="baseline"/>
              <w:rPr>
                <w:rFonts w:cs="Arial"/>
                <w:szCs w:val="20"/>
                <w:lang w:eastAsia="sl-SI"/>
              </w:rPr>
            </w:pPr>
            <w:r w:rsidRPr="00D505DB">
              <w:rPr>
                <w:rFonts w:cs="Arial"/>
                <w:szCs w:val="20"/>
                <w:lang w:eastAsia="sl-SI"/>
              </w:rPr>
              <w:t>financiranje občin.</w:t>
            </w:r>
          </w:p>
          <w:p w14:paraId="0C55ED31" w14:textId="77777777" w:rsidR="00AB2832" w:rsidRPr="00D505DB" w:rsidRDefault="00AB2832" w:rsidP="00A85D85">
            <w:pPr>
              <w:widowControl w:val="0"/>
              <w:overflowPunct w:val="0"/>
              <w:autoSpaceDE w:val="0"/>
              <w:autoSpaceDN w:val="0"/>
              <w:adjustRightInd w:val="0"/>
              <w:ind w:left="1440"/>
              <w:jc w:val="both"/>
              <w:textAlignment w:val="baseline"/>
              <w:rPr>
                <w:rFonts w:cs="Arial"/>
                <w:szCs w:val="20"/>
                <w:lang w:eastAsia="sl-SI"/>
              </w:rPr>
            </w:pPr>
          </w:p>
        </w:tc>
        <w:tc>
          <w:tcPr>
            <w:tcW w:w="2489" w:type="dxa"/>
            <w:gridSpan w:val="3"/>
          </w:tcPr>
          <w:p w14:paraId="577923AD" w14:textId="77777777" w:rsidR="00AB2832" w:rsidRPr="00D505DB" w:rsidRDefault="00AB2832" w:rsidP="00A85D85">
            <w:pPr>
              <w:widowControl w:val="0"/>
              <w:tabs>
                <w:tab w:val="center" w:pos="1173"/>
              </w:tabs>
              <w:overflowPunct w:val="0"/>
              <w:autoSpaceDE w:val="0"/>
              <w:autoSpaceDN w:val="0"/>
              <w:adjustRightInd w:val="0"/>
              <w:jc w:val="both"/>
              <w:textAlignment w:val="baseline"/>
              <w:rPr>
                <w:rFonts w:cs="Arial"/>
                <w:szCs w:val="20"/>
                <w:lang w:eastAsia="sl-SI"/>
              </w:rPr>
            </w:pPr>
            <w:r w:rsidRPr="00D505DB">
              <w:rPr>
                <w:rFonts w:cs="Arial"/>
                <w:szCs w:val="20"/>
                <w:lang w:eastAsia="sl-SI"/>
              </w:rPr>
              <w:t>NE</w:t>
            </w:r>
            <w:r w:rsidRPr="00D505DB">
              <w:rPr>
                <w:rFonts w:cs="Arial"/>
                <w:szCs w:val="20"/>
                <w:lang w:eastAsia="sl-SI"/>
              </w:rPr>
              <w:tab/>
            </w:r>
          </w:p>
        </w:tc>
      </w:tr>
      <w:tr w:rsidR="00AB2832" w:rsidRPr="00D505DB" w14:paraId="1A9E4EB2" w14:textId="77777777" w:rsidTr="00A85D85">
        <w:trPr>
          <w:gridBefore w:val="1"/>
          <w:wBefore w:w="22" w:type="dxa"/>
          <w:trHeight w:val="274"/>
        </w:trPr>
        <w:tc>
          <w:tcPr>
            <w:tcW w:w="9141" w:type="dxa"/>
            <w:gridSpan w:val="12"/>
          </w:tcPr>
          <w:p w14:paraId="7580247E" w14:textId="77777777" w:rsidR="00AB2832" w:rsidRPr="00D505DB" w:rsidRDefault="00AB2832" w:rsidP="00A85D85">
            <w:pPr>
              <w:widowControl w:val="0"/>
              <w:overflowPunct w:val="0"/>
              <w:autoSpaceDE w:val="0"/>
              <w:autoSpaceDN w:val="0"/>
              <w:adjustRightInd w:val="0"/>
              <w:jc w:val="both"/>
              <w:textAlignment w:val="baseline"/>
              <w:rPr>
                <w:rFonts w:cs="Arial"/>
                <w:szCs w:val="20"/>
                <w:lang w:eastAsia="sl-SI"/>
              </w:rPr>
            </w:pPr>
            <w:r w:rsidRPr="00D505DB">
              <w:rPr>
                <w:rFonts w:cs="Arial"/>
                <w:szCs w:val="20"/>
                <w:lang w:eastAsia="sl-SI"/>
              </w:rPr>
              <w:t xml:space="preserve">Gradivo (predpis) je bilo poslano v mnenje: </w:t>
            </w:r>
          </w:p>
          <w:p w14:paraId="5004E75D" w14:textId="77777777" w:rsidR="00AB2832" w:rsidRPr="00D505DB" w:rsidRDefault="00AB2832" w:rsidP="00A85D85">
            <w:pPr>
              <w:widowControl w:val="0"/>
              <w:numPr>
                <w:ilvl w:val="0"/>
                <w:numId w:val="11"/>
              </w:numPr>
              <w:overflowPunct w:val="0"/>
              <w:autoSpaceDE w:val="0"/>
              <w:autoSpaceDN w:val="0"/>
              <w:adjustRightInd w:val="0"/>
              <w:ind w:left="357" w:hanging="357"/>
              <w:jc w:val="both"/>
              <w:textAlignment w:val="baseline"/>
              <w:rPr>
                <w:rFonts w:cs="Arial"/>
                <w:szCs w:val="20"/>
                <w:lang w:eastAsia="sl-SI"/>
              </w:rPr>
            </w:pPr>
            <w:r w:rsidRPr="00D505DB">
              <w:rPr>
                <w:rFonts w:cs="Arial"/>
                <w:szCs w:val="20"/>
                <w:lang w:eastAsia="sl-SI"/>
              </w:rPr>
              <w:t>Skupnosti občin Slovenije SOS: NE</w:t>
            </w:r>
          </w:p>
          <w:p w14:paraId="672CC2B5" w14:textId="77777777" w:rsidR="00AB2832" w:rsidRPr="00D505DB" w:rsidRDefault="00AB2832" w:rsidP="00A85D85">
            <w:pPr>
              <w:widowControl w:val="0"/>
              <w:numPr>
                <w:ilvl w:val="0"/>
                <w:numId w:val="11"/>
              </w:numPr>
              <w:overflowPunct w:val="0"/>
              <w:autoSpaceDE w:val="0"/>
              <w:autoSpaceDN w:val="0"/>
              <w:adjustRightInd w:val="0"/>
              <w:ind w:left="357" w:hanging="357"/>
              <w:jc w:val="both"/>
              <w:textAlignment w:val="baseline"/>
              <w:rPr>
                <w:rFonts w:cs="Arial"/>
                <w:szCs w:val="20"/>
                <w:lang w:eastAsia="sl-SI"/>
              </w:rPr>
            </w:pPr>
            <w:r w:rsidRPr="00D505DB">
              <w:rPr>
                <w:rFonts w:cs="Arial"/>
                <w:szCs w:val="20"/>
                <w:lang w:eastAsia="sl-SI"/>
              </w:rPr>
              <w:lastRenderedPageBreak/>
              <w:t>Združenju občin Slovenije ZOS: NE</w:t>
            </w:r>
          </w:p>
          <w:p w14:paraId="3B36977C" w14:textId="77777777" w:rsidR="00AB2832" w:rsidRPr="00D505DB" w:rsidRDefault="00AB2832" w:rsidP="00A85D85">
            <w:pPr>
              <w:widowControl w:val="0"/>
              <w:numPr>
                <w:ilvl w:val="0"/>
                <w:numId w:val="11"/>
              </w:numPr>
              <w:overflowPunct w:val="0"/>
              <w:autoSpaceDE w:val="0"/>
              <w:autoSpaceDN w:val="0"/>
              <w:adjustRightInd w:val="0"/>
              <w:ind w:left="357" w:hanging="357"/>
              <w:jc w:val="both"/>
              <w:textAlignment w:val="baseline"/>
              <w:rPr>
                <w:rFonts w:cs="Arial"/>
                <w:szCs w:val="20"/>
                <w:lang w:eastAsia="sl-SI"/>
              </w:rPr>
            </w:pPr>
            <w:r w:rsidRPr="00D505DB">
              <w:rPr>
                <w:rFonts w:cs="Arial"/>
                <w:szCs w:val="20"/>
                <w:lang w:eastAsia="sl-SI"/>
              </w:rPr>
              <w:t>Združenju mestnih občin Slovenije ZMOS: NE</w:t>
            </w:r>
          </w:p>
          <w:p w14:paraId="385E41F2" w14:textId="136C5BE6" w:rsidR="00AB2832" w:rsidRPr="00D505DB" w:rsidRDefault="00AB2832" w:rsidP="00A85D85">
            <w:pPr>
              <w:widowControl w:val="0"/>
              <w:overflowPunct w:val="0"/>
              <w:autoSpaceDE w:val="0"/>
              <w:autoSpaceDN w:val="0"/>
              <w:adjustRightInd w:val="0"/>
              <w:jc w:val="both"/>
              <w:textAlignment w:val="baseline"/>
              <w:rPr>
                <w:rFonts w:cs="Arial"/>
                <w:szCs w:val="20"/>
                <w:lang w:eastAsia="sl-SI"/>
              </w:rPr>
            </w:pPr>
          </w:p>
          <w:p w14:paraId="1314A8D9" w14:textId="3F0E4D70" w:rsidR="00AB2832" w:rsidRPr="00D505DB" w:rsidRDefault="00AB2832" w:rsidP="00A85D85">
            <w:pPr>
              <w:widowControl w:val="0"/>
              <w:overflowPunct w:val="0"/>
              <w:autoSpaceDE w:val="0"/>
              <w:autoSpaceDN w:val="0"/>
              <w:adjustRightInd w:val="0"/>
              <w:jc w:val="both"/>
              <w:textAlignment w:val="baseline"/>
              <w:rPr>
                <w:rFonts w:cs="Arial"/>
                <w:szCs w:val="20"/>
                <w:lang w:eastAsia="sl-SI"/>
              </w:rPr>
            </w:pPr>
          </w:p>
        </w:tc>
      </w:tr>
      <w:tr w:rsidR="00AB2832" w:rsidRPr="00D505DB" w14:paraId="4C4FC8E8" w14:textId="77777777" w:rsidTr="00A85D85">
        <w:trPr>
          <w:gridBefore w:val="1"/>
          <w:wBefore w:w="22" w:type="dxa"/>
        </w:trPr>
        <w:tc>
          <w:tcPr>
            <w:tcW w:w="9141" w:type="dxa"/>
            <w:gridSpan w:val="12"/>
            <w:vAlign w:val="center"/>
          </w:tcPr>
          <w:p w14:paraId="463DCF8A" w14:textId="77777777" w:rsidR="00AB2832" w:rsidRPr="00D505DB" w:rsidRDefault="00AB2832" w:rsidP="00A85D85">
            <w:pPr>
              <w:widowControl w:val="0"/>
              <w:overflowPunct w:val="0"/>
              <w:autoSpaceDE w:val="0"/>
              <w:autoSpaceDN w:val="0"/>
              <w:adjustRightInd w:val="0"/>
              <w:jc w:val="both"/>
              <w:textAlignment w:val="baseline"/>
              <w:rPr>
                <w:rFonts w:cs="Arial"/>
                <w:b/>
                <w:bCs/>
                <w:szCs w:val="20"/>
                <w:lang w:eastAsia="sl-SI"/>
              </w:rPr>
            </w:pPr>
            <w:r w:rsidRPr="00D505DB">
              <w:rPr>
                <w:rFonts w:cs="Arial"/>
                <w:b/>
                <w:bCs/>
                <w:szCs w:val="20"/>
                <w:lang w:eastAsia="sl-SI"/>
              </w:rPr>
              <w:lastRenderedPageBreak/>
              <w:t>9. Predstavitev sodelovanja javnosti:</w:t>
            </w:r>
          </w:p>
        </w:tc>
      </w:tr>
      <w:tr w:rsidR="00AB2832" w:rsidRPr="00D505DB" w14:paraId="4A7BB02D" w14:textId="77777777" w:rsidTr="00A85D85">
        <w:trPr>
          <w:gridBefore w:val="1"/>
          <w:wBefore w:w="22" w:type="dxa"/>
        </w:trPr>
        <w:tc>
          <w:tcPr>
            <w:tcW w:w="6652" w:type="dxa"/>
            <w:gridSpan w:val="9"/>
          </w:tcPr>
          <w:p w14:paraId="2BDB5C13" w14:textId="77777777" w:rsidR="00AB2832" w:rsidRPr="00D505DB" w:rsidRDefault="00AB2832" w:rsidP="00A85D85">
            <w:pPr>
              <w:widowControl w:val="0"/>
              <w:overflowPunct w:val="0"/>
              <w:autoSpaceDE w:val="0"/>
              <w:autoSpaceDN w:val="0"/>
              <w:adjustRightInd w:val="0"/>
              <w:jc w:val="both"/>
              <w:textAlignment w:val="baseline"/>
              <w:rPr>
                <w:rFonts w:cs="Arial"/>
                <w:szCs w:val="20"/>
                <w:lang w:eastAsia="sl-SI"/>
              </w:rPr>
            </w:pPr>
            <w:r w:rsidRPr="00D505DB">
              <w:rPr>
                <w:rFonts w:cs="Arial"/>
                <w:szCs w:val="20"/>
                <w:lang w:eastAsia="sl-SI"/>
              </w:rPr>
              <w:t>Gradivo je bilo predhodno objavljeno na spletni strani predlagatelja:</w:t>
            </w:r>
          </w:p>
        </w:tc>
        <w:tc>
          <w:tcPr>
            <w:tcW w:w="2489" w:type="dxa"/>
            <w:gridSpan w:val="3"/>
          </w:tcPr>
          <w:p w14:paraId="19681F0B" w14:textId="77777777" w:rsidR="00AB2832" w:rsidRPr="00D505DB" w:rsidRDefault="00AB2832" w:rsidP="00A85D85">
            <w:pPr>
              <w:widowControl w:val="0"/>
              <w:overflowPunct w:val="0"/>
              <w:autoSpaceDE w:val="0"/>
              <w:autoSpaceDN w:val="0"/>
              <w:adjustRightInd w:val="0"/>
              <w:jc w:val="both"/>
              <w:textAlignment w:val="baseline"/>
              <w:rPr>
                <w:rFonts w:cs="Arial"/>
                <w:bCs/>
                <w:szCs w:val="20"/>
                <w:lang w:eastAsia="sl-SI"/>
              </w:rPr>
            </w:pPr>
            <w:r w:rsidRPr="00D505DB">
              <w:rPr>
                <w:rFonts w:cs="Arial"/>
                <w:bCs/>
                <w:szCs w:val="20"/>
                <w:lang w:eastAsia="sl-SI"/>
              </w:rPr>
              <w:t>NE</w:t>
            </w:r>
          </w:p>
        </w:tc>
      </w:tr>
      <w:tr w:rsidR="00AB2832" w:rsidRPr="00D505DB" w14:paraId="7905861E" w14:textId="77777777" w:rsidTr="00A85D85">
        <w:trPr>
          <w:gridBefore w:val="1"/>
          <w:wBefore w:w="22" w:type="dxa"/>
        </w:trPr>
        <w:tc>
          <w:tcPr>
            <w:tcW w:w="9141" w:type="dxa"/>
            <w:gridSpan w:val="12"/>
          </w:tcPr>
          <w:p w14:paraId="06229D9F" w14:textId="22BD9516" w:rsidR="00AB2832" w:rsidRPr="00D505DB" w:rsidRDefault="00AB2832" w:rsidP="00A85D85">
            <w:pPr>
              <w:widowControl w:val="0"/>
              <w:overflowPunct w:val="0"/>
              <w:autoSpaceDE w:val="0"/>
              <w:autoSpaceDN w:val="0"/>
              <w:adjustRightInd w:val="0"/>
              <w:jc w:val="both"/>
              <w:textAlignment w:val="baseline"/>
              <w:rPr>
                <w:rFonts w:cs="Arial"/>
                <w:szCs w:val="20"/>
                <w:lang w:eastAsia="sl-SI"/>
              </w:rPr>
            </w:pPr>
          </w:p>
        </w:tc>
      </w:tr>
      <w:tr w:rsidR="00AB2832" w:rsidRPr="00D505DB" w14:paraId="447342DE" w14:textId="77777777" w:rsidTr="00A85D85">
        <w:trPr>
          <w:gridBefore w:val="1"/>
          <w:wBefore w:w="22" w:type="dxa"/>
        </w:trPr>
        <w:tc>
          <w:tcPr>
            <w:tcW w:w="9141" w:type="dxa"/>
            <w:gridSpan w:val="12"/>
          </w:tcPr>
          <w:p w14:paraId="63F7374A" w14:textId="77777777" w:rsidR="00AB2832" w:rsidRPr="00D505DB" w:rsidRDefault="00AB2832" w:rsidP="00A85D85">
            <w:pPr>
              <w:widowControl w:val="0"/>
              <w:overflowPunct w:val="0"/>
              <w:autoSpaceDE w:val="0"/>
              <w:autoSpaceDN w:val="0"/>
              <w:adjustRightInd w:val="0"/>
              <w:jc w:val="both"/>
              <w:textAlignment w:val="baseline"/>
              <w:rPr>
                <w:rFonts w:cs="Arial"/>
                <w:szCs w:val="20"/>
                <w:lang w:eastAsia="sl-SI"/>
              </w:rPr>
            </w:pPr>
            <w:r w:rsidRPr="00D505DB">
              <w:rPr>
                <w:rFonts w:cs="Arial"/>
                <w:szCs w:val="20"/>
                <w:lang w:eastAsia="sl-SI"/>
              </w:rPr>
              <w:t>Javnost je bila vključena. Gradivo je bilo v javni razpravi od 12. 6. do 14. 7. 2025.</w:t>
            </w:r>
          </w:p>
          <w:p w14:paraId="1E10FE9B" w14:textId="77777777" w:rsidR="00AB2832" w:rsidRPr="00D505DB" w:rsidRDefault="00AB2832" w:rsidP="00A85D85">
            <w:pPr>
              <w:widowControl w:val="0"/>
              <w:overflowPunct w:val="0"/>
              <w:autoSpaceDE w:val="0"/>
              <w:autoSpaceDN w:val="0"/>
              <w:adjustRightInd w:val="0"/>
              <w:jc w:val="both"/>
              <w:textAlignment w:val="baseline"/>
              <w:rPr>
                <w:rFonts w:cs="Arial"/>
                <w:szCs w:val="20"/>
                <w:lang w:eastAsia="sl-SI"/>
              </w:rPr>
            </w:pPr>
          </w:p>
          <w:p w14:paraId="0D04494B" w14:textId="77777777" w:rsidR="00AB2832" w:rsidRPr="00D505DB" w:rsidRDefault="00AB2832" w:rsidP="00A85D85">
            <w:pPr>
              <w:widowControl w:val="0"/>
              <w:overflowPunct w:val="0"/>
              <w:autoSpaceDE w:val="0"/>
              <w:autoSpaceDN w:val="0"/>
              <w:adjustRightInd w:val="0"/>
              <w:jc w:val="both"/>
              <w:textAlignment w:val="baseline"/>
              <w:rPr>
                <w:rFonts w:cs="Arial"/>
                <w:szCs w:val="20"/>
                <w:lang w:eastAsia="sl-SI"/>
              </w:rPr>
            </w:pPr>
            <w:r w:rsidRPr="00D505DB">
              <w:rPr>
                <w:rFonts w:cs="Arial"/>
                <w:szCs w:val="20"/>
                <w:lang w:eastAsia="sl-SI"/>
              </w:rPr>
              <w:t>Datum objave: 12. 6. 2025</w:t>
            </w:r>
          </w:p>
          <w:p w14:paraId="787C7292" w14:textId="5E0D26D6" w:rsidR="00AB2832" w:rsidRPr="00D505DB" w:rsidRDefault="00AB2832" w:rsidP="00A85D85">
            <w:pPr>
              <w:widowControl w:val="0"/>
              <w:overflowPunct w:val="0"/>
              <w:autoSpaceDE w:val="0"/>
              <w:autoSpaceDN w:val="0"/>
              <w:adjustRightInd w:val="0"/>
              <w:jc w:val="both"/>
              <w:textAlignment w:val="baseline"/>
              <w:rPr>
                <w:rFonts w:cs="Arial"/>
                <w:szCs w:val="20"/>
                <w:lang w:eastAsia="sl-SI"/>
              </w:rPr>
            </w:pPr>
          </w:p>
          <w:p w14:paraId="5944514F" w14:textId="77777777" w:rsidR="00AB2832" w:rsidRPr="00D505DB" w:rsidRDefault="00AB2832" w:rsidP="00A85D85">
            <w:pPr>
              <w:widowControl w:val="0"/>
              <w:overflowPunct w:val="0"/>
              <w:autoSpaceDE w:val="0"/>
              <w:autoSpaceDN w:val="0"/>
              <w:adjustRightInd w:val="0"/>
              <w:jc w:val="both"/>
              <w:textAlignment w:val="baseline"/>
              <w:rPr>
                <w:rFonts w:cs="Arial"/>
                <w:szCs w:val="20"/>
                <w:lang w:eastAsia="sl-SI"/>
              </w:rPr>
            </w:pPr>
            <w:r w:rsidRPr="00D505DB">
              <w:rPr>
                <w:rFonts w:cs="Arial"/>
                <w:szCs w:val="20"/>
                <w:lang w:eastAsia="sl-SI"/>
              </w:rPr>
              <w:t xml:space="preserve">V razpravo so bili vključeni: </w:t>
            </w:r>
          </w:p>
          <w:p w14:paraId="2CF030B9" w14:textId="77777777" w:rsidR="00AB2832" w:rsidRPr="00D505DB" w:rsidRDefault="00AB2832" w:rsidP="00A85D85">
            <w:pPr>
              <w:widowControl w:val="0"/>
              <w:numPr>
                <w:ilvl w:val="0"/>
                <w:numId w:val="11"/>
              </w:numPr>
              <w:overflowPunct w:val="0"/>
              <w:autoSpaceDE w:val="0"/>
              <w:autoSpaceDN w:val="0"/>
              <w:adjustRightInd w:val="0"/>
              <w:jc w:val="both"/>
              <w:textAlignment w:val="baseline"/>
              <w:rPr>
                <w:rFonts w:cs="Arial"/>
                <w:szCs w:val="20"/>
                <w:lang w:eastAsia="sl-SI"/>
              </w:rPr>
            </w:pPr>
            <w:r w:rsidRPr="00D505DB">
              <w:rPr>
                <w:rFonts w:cs="Arial"/>
                <w:szCs w:val="20"/>
                <w:lang w:eastAsia="sl-SI"/>
              </w:rPr>
              <w:t>predstavniki zainteresirane javnosti</w:t>
            </w:r>
          </w:p>
          <w:p w14:paraId="1589E7B3" w14:textId="77777777" w:rsidR="00AB2832" w:rsidRPr="00D505DB" w:rsidRDefault="00AB2832" w:rsidP="00A85D85">
            <w:pPr>
              <w:widowControl w:val="0"/>
              <w:numPr>
                <w:ilvl w:val="0"/>
                <w:numId w:val="11"/>
              </w:numPr>
              <w:overflowPunct w:val="0"/>
              <w:autoSpaceDE w:val="0"/>
              <w:autoSpaceDN w:val="0"/>
              <w:adjustRightInd w:val="0"/>
              <w:jc w:val="both"/>
              <w:textAlignment w:val="baseline"/>
              <w:rPr>
                <w:rFonts w:cs="Arial"/>
                <w:szCs w:val="20"/>
                <w:lang w:eastAsia="sl-SI"/>
              </w:rPr>
            </w:pPr>
            <w:r w:rsidRPr="00D505DB">
              <w:rPr>
                <w:rFonts w:cs="Arial"/>
                <w:szCs w:val="20"/>
                <w:lang w:eastAsia="sl-SI"/>
              </w:rPr>
              <w:t>predstavniki strokovne javnosti.</w:t>
            </w:r>
          </w:p>
          <w:p w14:paraId="668A843C" w14:textId="77777777" w:rsidR="00AB2832" w:rsidRPr="00D505DB" w:rsidRDefault="00AB2832" w:rsidP="00A85D85">
            <w:pPr>
              <w:widowControl w:val="0"/>
              <w:overflowPunct w:val="0"/>
              <w:autoSpaceDE w:val="0"/>
              <w:autoSpaceDN w:val="0"/>
              <w:adjustRightInd w:val="0"/>
              <w:jc w:val="both"/>
              <w:textAlignment w:val="baseline"/>
              <w:rPr>
                <w:rFonts w:cs="Arial"/>
                <w:szCs w:val="20"/>
                <w:lang w:eastAsia="sl-SI"/>
              </w:rPr>
            </w:pPr>
          </w:p>
          <w:p w14:paraId="6AFFD334" w14:textId="77777777" w:rsidR="00AB2832" w:rsidRPr="00D505DB" w:rsidRDefault="00AB2832" w:rsidP="00A85D85">
            <w:pPr>
              <w:widowControl w:val="0"/>
              <w:overflowPunct w:val="0"/>
              <w:autoSpaceDE w:val="0"/>
              <w:autoSpaceDN w:val="0"/>
              <w:adjustRightInd w:val="0"/>
              <w:spacing w:before="60"/>
              <w:jc w:val="both"/>
              <w:textAlignment w:val="baseline"/>
              <w:rPr>
                <w:rFonts w:cs="Arial"/>
                <w:szCs w:val="20"/>
                <w:lang w:eastAsia="sl-SI"/>
              </w:rPr>
            </w:pPr>
            <w:r w:rsidRPr="00D505DB">
              <w:rPr>
                <w:rFonts w:cs="Arial"/>
                <w:szCs w:val="20"/>
                <w:lang w:eastAsia="sl-SI"/>
              </w:rPr>
              <w:t xml:space="preserve">Predlog zakona je bil objavljen na spletnem portalu </w:t>
            </w:r>
            <w:proofErr w:type="spellStart"/>
            <w:r w:rsidRPr="00D505DB">
              <w:rPr>
                <w:rFonts w:cs="Arial"/>
                <w:szCs w:val="20"/>
                <w:lang w:eastAsia="sl-SI"/>
              </w:rPr>
              <w:t>eDemokracija</w:t>
            </w:r>
            <w:proofErr w:type="spellEnd"/>
            <w:r w:rsidRPr="00D505DB">
              <w:rPr>
                <w:rFonts w:cs="Arial"/>
                <w:szCs w:val="20"/>
                <w:lang w:eastAsia="sl-SI"/>
              </w:rPr>
              <w:t>.</w:t>
            </w:r>
          </w:p>
          <w:p w14:paraId="735650D2" w14:textId="77777777" w:rsidR="00AB2832" w:rsidRPr="00D505DB" w:rsidRDefault="00AB2832" w:rsidP="00A85D85">
            <w:pPr>
              <w:widowControl w:val="0"/>
              <w:overflowPunct w:val="0"/>
              <w:autoSpaceDE w:val="0"/>
              <w:autoSpaceDN w:val="0"/>
              <w:adjustRightInd w:val="0"/>
              <w:spacing w:before="60"/>
              <w:jc w:val="both"/>
              <w:textAlignment w:val="baseline"/>
              <w:rPr>
                <w:rFonts w:cs="Arial"/>
                <w:szCs w:val="20"/>
                <w:lang w:eastAsia="sl-SI"/>
              </w:rPr>
            </w:pPr>
          </w:p>
          <w:p w14:paraId="51678DE3" w14:textId="77777777" w:rsidR="00AB2832" w:rsidRPr="00D505DB" w:rsidRDefault="00AB2832" w:rsidP="00A85D85">
            <w:pPr>
              <w:widowControl w:val="0"/>
              <w:overflowPunct w:val="0"/>
              <w:autoSpaceDE w:val="0"/>
              <w:autoSpaceDN w:val="0"/>
              <w:adjustRightInd w:val="0"/>
              <w:jc w:val="both"/>
              <w:textAlignment w:val="baseline"/>
              <w:rPr>
                <w:rFonts w:cs="Arial"/>
                <w:szCs w:val="20"/>
                <w:lang w:eastAsia="sl-SI"/>
              </w:rPr>
            </w:pPr>
            <w:r w:rsidRPr="00D505DB">
              <w:rPr>
                <w:rFonts w:cs="Arial"/>
                <w:szCs w:val="20"/>
                <w:lang w:eastAsia="sl-SI"/>
              </w:rPr>
              <w:t>Čas trajanja javne predstavitve, v katerem je bilo mogoče sporočiti mnenja, predloge in pripombe, je potekal od 12. 6. do 14. 7. 2025.</w:t>
            </w:r>
          </w:p>
          <w:p w14:paraId="0CBB1236" w14:textId="77777777" w:rsidR="00AB2832" w:rsidRPr="00D505DB" w:rsidRDefault="00AB2832" w:rsidP="00A85D85">
            <w:pPr>
              <w:widowControl w:val="0"/>
              <w:overflowPunct w:val="0"/>
              <w:autoSpaceDE w:val="0"/>
              <w:autoSpaceDN w:val="0"/>
              <w:adjustRightInd w:val="0"/>
              <w:jc w:val="both"/>
              <w:textAlignment w:val="baseline"/>
              <w:rPr>
                <w:rFonts w:cs="Arial"/>
                <w:szCs w:val="20"/>
                <w:lang w:eastAsia="sl-SI"/>
              </w:rPr>
            </w:pPr>
          </w:p>
          <w:p w14:paraId="7FB665CC" w14:textId="77777777" w:rsidR="00AB2832" w:rsidRPr="00D505DB" w:rsidRDefault="00AB2832" w:rsidP="00A85D85">
            <w:pPr>
              <w:widowControl w:val="0"/>
              <w:overflowPunct w:val="0"/>
              <w:autoSpaceDE w:val="0"/>
              <w:autoSpaceDN w:val="0"/>
              <w:adjustRightInd w:val="0"/>
              <w:jc w:val="both"/>
              <w:textAlignment w:val="baseline"/>
              <w:rPr>
                <w:rFonts w:cs="Arial"/>
                <w:szCs w:val="20"/>
                <w:lang w:eastAsia="sl-SI"/>
              </w:rPr>
            </w:pPr>
            <w:r w:rsidRPr="00D505DB">
              <w:rPr>
                <w:rFonts w:cs="Arial"/>
                <w:szCs w:val="20"/>
                <w:lang w:eastAsia="sl-SI"/>
              </w:rPr>
              <w:t>Mnenja, predloge in pripombe na predlog zakona so podali naslednji predlagatelji:</w:t>
            </w:r>
          </w:p>
          <w:p w14:paraId="136C4E8E" w14:textId="77777777" w:rsidR="00AB2832" w:rsidRPr="00D505DB" w:rsidRDefault="00AB2832" w:rsidP="00136CC4">
            <w:pPr>
              <w:pStyle w:val="Odstavekseznama"/>
              <w:widowControl w:val="0"/>
              <w:numPr>
                <w:ilvl w:val="0"/>
                <w:numId w:val="27"/>
              </w:numPr>
              <w:overflowPunct w:val="0"/>
              <w:autoSpaceDE w:val="0"/>
              <w:autoSpaceDN w:val="0"/>
              <w:adjustRightInd w:val="0"/>
              <w:jc w:val="both"/>
              <w:textAlignment w:val="baseline"/>
              <w:rPr>
                <w:rFonts w:ascii="Arial" w:hAnsi="Arial" w:cs="Arial"/>
                <w:sz w:val="20"/>
                <w:szCs w:val="20"/>
              </w:rPr>
            </w:pPr>
            <w:r w:rsidRPr="00D505DB">
              <w:rPr>
                <w:rFonts w:ascii="Arial" w:hAnsi="Arial" w:cs="Arial"/>
                <w:sz w:val="20"/>
                <w:szCs w:val="20"/>
              </w:rPr>
              <w:t>Informacijski pooblaščenec</w:t>
            </w:r>
          </w:p>
          <w:p w14:paraId="3D0E5269" w14:textId="77777777" w:rsidR="00AB2832" w:rsidRPr="00D505DB" w:rsidRDefault="00AB2832" w:rsidP="00136CC4">
            <w:pPr>
              <w:pStyle w:val="Odstavekseznama"/>
              <w:widowControl w:val="0"/>
              <w:numPr>
                <w:ilvl w:val="0"/>
                <w:numId w:val="27"/>
              </w:numPr>
              <w:overflowPunct w:val="0"/>
              <w:autoSpaceDE w:val="0"/>
              <w:autoSpaceDN w:val="0"/>
              <w:adjustRightInd w:val="0"/>
              <w:jc w:val="both"/>
              <w:textAlignment w:val="baseline"/>
              <w:rPr>
                <w:rFonts w:ascii="Arial" w:hAnsi="Arial" w:cs="Arial"/>
                <w:sz w:val="20"/>
                <w:szCs w:val="20"/>
              </w:rPr>
            </w:pPr>
            <w:r w:rsidRPr="00D505DB">
              <w:rPr>
                <w:rFonts w:ascii="Arial" w:hAnsi="Arial" w:cs="Arial"/>
                <w:sz w:val="20"/>
                <w:szCs w:val="20"/>
              </w:rPr>
              <w:t>Slovensko zavarovalno združenje</w:t>
            </w:r>
          </w:p>
          <w:p w14:paraId="697C6227" w14:textId="77777777" w:rsidR="00AB2832" w:rsidRPr="00D505DB" w:rsidRDefault="00AB2832" w:rsidP="00136CC4">
            <w:pPr>
              <w:pStyle w:val="Odstavekseznama"/>
              <w:widowControl w:val="0"/>
              <w:numPr>
                <w:ilvl w:val="0"/>
                <w:numId w:val="27"/>
              </w:numPr>
              <w:overflowPunct w:val="0"/>
              <w:autoSpaceDE w:val="0"/>
              <w:autoSpaceDN w:val="0"/>
              <w:adjustRightInd w:val="0"/>
              <w:jc w:val="both"/>
              <w:textAlignment w:val="baseline"/>
              <w:rPr>
                <w:rFonts w:ascii="Arial" w:hAnsi="Arial" w:cs="Arial"/>
                <w:sz w:val="20"/>
                <w:szCs w:val="20"/>
              </w:rPr>
            </w:pPr>
            <w:r w:rsidRPr="00D505DB">
              <w:rPr>
                <w:rFonts w:ascii="Arial" w:hAnsi="Arial" w:cs="Arial"/>
                <w:sz w:val="20"/>
                <w:szCs w:val="20"/>
              </w:rPr>
              <w:t>Združenje bank Slovenije</w:t>
            </w:r>
          </w:p>
          <w:p w14:paraId="63CE7477" w14:textId="77777777" w:rsidR="00AB2832" w:rsidRPr="00D505DB" w:rsidRDefault="00AB2832" w:rsidP="00136CC4">
            <w:pPr>
              <w:pStyle w:val="Odstavekseznama"/>
              <w:widowControl w:val="0"/>
              <w:numPr>
                <w:ilvl w:val="0"/>
                <w:numId w:val="27"/>
              </w:numPr>
              <w:overflowPunct w:val="0"/>
              <w:autoSpaceDE w:val="0"/>
              <w:autoSpaceDN w:val="0"/>
              <w:adjustRightInd w:val="0"/>
              <w:jc w:val="both"/>
              <w:textAlignment w:val="baseline"/>
              <w:rPr>
                <w:rFonts w:ascii="Arial" w:hAnsi="Arial" w:cs="Arial"/>
                <w:sz w:val="20"/>
                <w:szCs w:val="20"/>
              </w:rPr>
            </w:pPr>
            <w:r w:rsidRPr="00D505DB">
              <w:rPr>
                <w:rFonts w:ascii="Arial" w:hAnsi="Arial" w:cs="Arial"/>
                <w:sz w:val="20"/>
                <w:szCs w:val="20"/>
              </w:rPr>
              <w:t>Krka, d.d.</w:t>
            </w:r>
          </w:p>
          <w:p w14:paraId="0256F491" w14:textId="77777777" w:rsidR="00AB2832" w:rsidRPr="00D505DB" w:rsidRDefault="00AB2832" w:rsidP="00A85D85">
            <w:pPr>
              <w:widowControl w:val="0"/>
              <w:overflowPunct w:val="0"/>
              <w:autoSpaceDE w:val="0"/>
              <w:autoSpaceDN w:val="0"/>
              <w:adjustRightInd w:val="0"/>
              <w:jc w:val="both"/>
              <w:textAlignment w:val="baseline"/>
              <w:rPr>
                <w:rFonts w:cs="Arial"/>
                <w:szCs w:val="20"/>
                <w:lang w:eastAsia="sl-SI"/>
              </w:rPr>
            </w:pPr>
          </w:p>
          <w:p w14:paraId="5CF11167" w14:textId="77777777" w:rsidR="00AB2832" w:rsidRPr="00D505DB" w:rsidRDefault="00AB2832" w:rsidP="00A85D85">
            <w:pPr>
              <w:widowControl w:val="0"/>
              <w:overflowPunct w:val="0"/>
              <w:autoSpaceDE w:val="0"/>
              <w:autoSpaceDN w:val="0"/>
              <w:adjustRightInd w:val="0"/>
              <w:jc w:val="both"/>
              <w:textAlignment w:val="baseline"/>
              <w:rPr>
                <w:rFonts w:cs="Arial"/>
                <w:szCs w:val="20"/>
                <w:lang w:eastAsia="sl-SI"/>
              </w:rPr>
            </w:pPr>
            <w:r w:rsidRPr="00D505DB">
              <w:rPr>
                <w:rFonts w:cs="Arial"/>
                <w:szCs w:val="20"/>
                <w:lang w:eastAsia="sl-SI"/>
              </w:rPr>
              <w:t>Upoštevani so bili:</w:t>
            </w:r>
          </w:p>
          <w:p w14:paraId="27357523" w14:textId="77777777" w:rsidR="00AB2832" w:rsidRPr="00D505DB" w:rsidRDefault="00AB2832" w:rsidP="00A85D85">
            <w:pPr>
              <w:widowControl w:val="0"/>
              <w:numPr>
                <w:ilvl w:val="0"/>
                <w:numId w:val="12"/>
              </w:numPr>
              <w:overflowPunct w:val="0"/>
              <w:autoSpaceDE w:val="0"/>
              <w:autoSpaceDN w:val="0"/>
              <w:adjustRightInd w:val="0"/>
              <w:jc w:val="both"/>
              <w:textAlignment w:val="baseline"/>
              <w:rPr>
                <w:rFonts w:cs="Arial"/>
                <w:szCs w:val="20"/>
                <w:lang w:eastAsia="sl-SI"/>
              </w:rPr>
            </w:pPr>
            <w:r w:rsidRPr="00D505DB">
              <w:rPr>
                <w:rFonts w:cs="Arial"/>
                <w:szCs w:val="20"/>
                <w:lang w:eastAsia="sl-SI"/>
              </w:rPr>
              <w:t>v celoti,</w:t>
            </w:r>
          </w:p>
          <w:p w14:paraId="48DB8C97" w14:textId="77777777" w:rsidR="00AB2832" w:rsidRPr="00D505DB" w:rsidRDefault="00AB2832" w:rsidP="00A85D85">
            <w:pPr>
              <w:widowControl w:val="0"/>
              <w:numPr>
                <w:ilvl w:val="0"/>
                <w:numId w:val="12"/>
              </w:numPr>
              <w:overflowPunct w:val="0"/>
              <w:autoSpaceDE w:val="0"/>
              <w:autoSpaceDN w:val="0"/>
              <w:adjustRightInd w:val="0"/>
              <w:jc w:val="both"/>
              <w:textAlignment w:val="baseline"/>
              <w:rPr>
                <w:rFonts w:cs="Arial"/>
                <w:b/>
                <w:bCs/>
                <w:szCs w:val="20"/>
                <w:lang w:eastAsia="sl-SI"/>
              </w:rPr>
            </w:pPr>
            <w:r w:rsidRPr="00D505DB">
              <w:rPr>
                <w:rFonts w:cs="Arial"/>
                <w:b/>
                <w:bCs/>
                <w:szCs w:val="20"/>
                <w:lang w:eastAsia="sl-SI"/>
              </w:rPr>
              <w:t>večinoma,</w:t>
            </w:r>
          </w:p>
          <w:p w14:paraId="29AD64A2" w14:textId="77777777" w:rsidR="00AB2832" w:rsidRPr="00D505DB" w:rsidRDefault="00AB2832" w:rsidP="00A85D85">
            <w:pPr>
              <w:widowControl w:val="0"/>
              <w:numPr>
                <w:ilvl w:val="0"/>
                <w:numId w:val="12"/>
              </w:numPr>
              <w:overflowPunct w:val="0"/>
              <w:autoSpaceDE w:val="0"/>
              <w:autoSpaceDN w:val="0"/>
              <w:adjustRightInd w:val="0"/>
              <w:jc w:val="both"/>
              <w:textAlignment w:val="baseline"/>
              <w:rPr>
                <w:rFonts w:cs="Arial"/>
                <w:bCs/>
                <w:szCs w:val="20"/>
                <w:lang w:eastAsia="sl-SI"/>
              </w:rPr>
            </w:pPr>
            <w:r w:rsidRPr="00D505DB">
              <w:rPr>
                <w:rFonts w:cs="Arial"/>
                <w:bCs/>
                <w:szCs w:val="20"/>
                <w:lang w:eastAsia="sl-SI"/>
              </w:rPr>
              <w:t>delno,</w:t>
            </w:r>
          </w:p>
          <w:p w14:paraId="7BFA6447" w14:textId="77777777" w:rsidR="00AB2832" w:rsidRPr="00D505DB" w:rsidRDefault="00AB2832" w:rsidP="00A85D85">
            <w:pPr>
              <w:widowControl w:val="0"/>
              <w:numPr>
                <w:ilvl w:val="0"/>
                <w:numId w:val="12"/>
              </w:numPr>
              <w:overflowPunct w:val="0"/>
              <w:autoSpaceDE w:val="0"/>
              <w:autoSpaceDN w:val="0"/>
              <w:adjustRightInd w:val="0"/>
              <w:jc w:val="both"/>
              <w:textAlignment w:val="baseline"/>
              <w:rPr>
                <w:rFonts w:cs="Arial"/>
                <w:szCs w:val="20"/>
                <w:lang w:eastAsia="sl-SI"/>
              </w:rPr>
            </w:pPr>
            <w:r w:rsidRPr="00D505DB">
              <w:rPr>
                <w:rFonts w:cs="Arial"/>
                <w:szCs w:val="20"/>
                <w:lang w:eastAsia="sl-SI"/>
              </w:rPr>
              <w:t>niso bili upoštevani.</w:t>
            </w:r>
          </w:p>
          <w:p w14:paraId="4FE5F84B" w14:textId="77777777" w:rsidR="00AB2832" w:rsidRPr="00D505DB" w:rsidRDefault="00AB2832" w:rsidP="00A85D85">
            <w:pPr>
              <w:widowControl w:val="0"/>
              <w:overflowPunct w:val="0"/>
              <w:autoSpaceDE w:val="0"/>
              <w:autoSpaceDN w:val="0"/>
              <w:adjustRightInd w:val="0"/>
              <w:jc w:val="both"/>
              <w:textAlignment w:val="baseline"/>
              <w:rPr>
                <w:rFonts w:cs="Arial"/>
                <w:szCs w:val="20"/>
                <w:lang w:eastAsia="sl-SI"/>
              </w:rPr>
            </w:pPr>
          </w:p>
        </w:tc>
      </w:tr>
      <w:tr w:rsidR="00AB2832" w:rsidRPr="00D505DB" w14:paraId="670B0C8F" w14:textId="77777777" w:rsidTr="00A85D85">
        <w:trPr>
          <w:gridBefore w:val="1"/>
          <w:wBefore w:w="22" w:type="dxa"/>
        </w:trPr>
        <w:tc>
          <w:tcPr>
            <w:tcW w:w="6652" w:type="dxa"/>
            <w:gridSpan w:val="9"/>
            <w:vAlign w:val="center"/>
          </w:tcPr>
          <w:p w14:paraId="14D90E86" w14:textId="77777777" w:rsidR="00AB2832" w:rsidRPr="00D505DB" w:rsidRDefault="00AB2832" w:rsidP="00A85D85">
            <w:pPr>
              <w:widowControl w:val="0"/>
              <w:overflowPunct w:val="0"/>
              <w:autoSpaceDE w:val="0"/>
              <w:autoSpaceDN w:val="0"/>
              <w:adjustRightInd w:val="0"/>
              <w:jc w:val="both"/>
              <w:textAlignment w:val="baseline"/>
              <w:rPr>
                <w:rFonts w:cs="Arial"/>
                <w:b/>
                <w:bCs/>
                <w:szCs w:val="20"/>
                <w:lang w:eastAsia="sl-SI"/>
              </w:rPr>
            </w:pPr>
            <w:r w:rsidRPr="00D505DB">
              <w:rPr>
                <w:rFonts w:cs="Arial"/>
                <w:b/>
                <w:bCs/>
                <w:szCs w:val="20"/>
                <w:lang w:eastAsia="sl-SI"/>
              </w:rPr>
              <w:t>10. Pri pripravi gradiva so bile upoštevane zahteve iz Resolucije o normativni dejavnosti:</w:t>
            </w:r>
          </w:p>
        </w:tc>
        <w:tc>
          <w:tcPr>
            <w:tcW w:w="2489" w:type="dxa"/>
            <w:gridSpan w:val="3"/>
            <w:vAlign w:val="center"/>
          </w:tcPr>
          <w:p w14:paraId="660EF648" w14:textId="77777777" w:rsidR="00AB2832" w:rsidRPr="00D505DB" w:rsidRDefault="00AB2832" w:rsidP="00A85D85">
            <w:pPr>
              <w:widowControl w:val="0"/>
              <w:overflowPunct w:val="0"/>
              <w:autoSpaceDE w:val="0"/>
              <w:autoSpaceDN w:val="0"/>
              <w:adjustRightInd w:val="0"/>
              <w:jc w:val="both"/>
              <w:textAlignment w:val="baseline"/>
              <w:rPr>
                <w:rFonts w:cs="Arial"/>
                <w:bCs/>
                <w:szCs w:val="20"/>
                <w:lang w:eastAsia="sl-SI"/>
              </w:rPr>
            </w:pPr>
            <w:r w:rsidRPr="00D505DB">
              <w:rPr>
                <w:rFonts w:cs="Arial"/>
                <w:bCs/>
                <w:szCs w:val="20"/>
                <w:lang w:eastAsia="sl-SI"/>
              </w:rPr>
              <w:t>DA</w:t>
            </w:r>
          </w:p>
        </w:tc>
      </w:tr>
      <w:tr w:rsidR="00AB2832" w:rsidRPr="00D505DB" w14:paraId="5D28AA2B" w14:textId="77777777" w:rsidTr="00A85D85">
        <w:trPr>
          <w:gridBefore w:val="1"/>
          <w:wBefore w:w="22" w:type="dxa"/>
        </w:trPr>
        <w:tc>
          <w:tcPr>
            <w:tcW w:w="6652" w:type="dxa"/>
            <w:gridSpan w:val="9"/>
            <w:vAlign w:val="center"/>
          </w:tcPr>
          <w:p w14:paraId="2DEDB313" w14:textId="77777777" w:rsidR="00AB2832" w:rsidRPr="00D505DB" w:rsidRDefault="00AB2832" w:rsidP="00A85D85">
            <w:pPr>
              <w:widowControl w:val="0"/>
              <w:overflowPunct w:val="0"/>
              <w:autoSpaceDE w:val="0"/>
              <w:autoSpaceDN w:val="0"/>
              <w:adjustRightInd w:val="0"/>
              <w:jc w:val="both"/>
              <w:textAlignment w:val="baseline"/>
              <w:rPr>
                <w:rFonts w:cs="Arial"/>
                <w:b/>
                <w:bCs/>
                <w:szCs w:val="20"/>
                <w:lang w:eastAsia="sl-SI"/>
              </w:rPr>
            </w:pPr>
            <w:r w:rsidRPr="00D505DB">
              <w:rPr>
                <w:rFonts w:cs="Arial"/>
                <w:b/>
                <w:bCs/>
                <w:szCs w:val="20"/>
                <w:lang w:eastAsia="sl-SI"/>
              </w:rPr>
              <w:t>11. Gradivo je uvrščeno v delovni program vlade:</w:t>
            </w:r>
          </w:p>
        </w:tc>
        <w:tc>
          <w:tcPr>
            <w:tcW w:w="2489" w:type="dxa"/>
            <w:gridSpan w:val="3"/>
            <w:vAlign w:val="center"/>
          </w:tcPr>
          <w:p w14:paraId="12FBB3AD" w14:textId="77777777" w:rsidR="00AB2832" w:rsidRPr="00D505DB" w:rsidRDefault="00AB2832" w:rsidP="00A85D85">
            <w:pPr>
              <w:widowControl w:val="0"/>
              <w:overflowPunct w:val="0"/>
              <w:autoSpaceDE w:val="0"/>
              <w:autoSpaceDN w:val="0"/>
              <w:adjustRightInd w:val="0"/>
              <w:jc w:val="both"/>
              <w:textAlignment w:val="baseline"/>
              <w:rPr>
                <w:rFonts w:cs="Arial"/>
                <w:bCs/>
                <w:szCs w:val="20"/>
                <w:lang w:eastAsia="sl-SI"/>
              </w:rPr>
            </w:pPr>
            <w:r w:rsidRPr="00D505DB">
              <w:rPr>
                <w:rFonts w:cs="Arial"/>
                <w:bCs/>
                <w:szCs w:val="20"/>
                <w:lang w:eastAsia="sl-SI"/>
              </w:rPr>
              <w:t>NE</w:t>
            </w:r>
          </w:p>
        </w:tc>
      </w:tr>
      <w:tr w:rsidR="00AB2832" w:rsidRPr="00D505DB" w14:paraId="619A265A" w14:textId="77777777" w:rsidTr="00A85D85">
        <w:trPr>
          <w:gridBefore w:val="1"/>
          <w:wBefore w:w="22" w:type="dxa"/>
        </w:trPr>
        <w:tc>
          <w:tcPr>
            <w:tcW w:w="9141" w:type="dxa"/>
            <w:gridSpan w:val="12"/>
            <w:tcBorders>
              <w:top w:val="single" w:sz="4" w:space="0" w:color="000000"/>
              <w:left w:val="single" w:sz="4" w:space="0" w:color="000000"/>
              <w:bottom w:val="single" w:sz="4" w:space="0" w:color="000000"/>
              <w:right w:val="single" w:sz="4" w:space="0" w:color="000000"/>
            </w:tcBorders>
          </w:tcPr>
          <w:p w14:paraId="7C1527E8" w14:textId="77777777" w:rsidR="00AB2832" w:rsidRPr="00D505DB" w:rsidRDefault="00AB2832" w:rsidP="00A85D85">
            <w:pPr>
              <w:widowControl w:val="0"/>
              <w:suppressAutoHyphens/>
              <w:overflowPunct w:val="0"/>
              <w:autoSpaceDE w:val="0"/>
              <w:autoSpaceDN w:val="0"/>
              <w:adjustRightInd w:val="0"/>
              <w:spacing w:before="360"/>
              <w:ind w:left="3400"/>
              <w:jc w:val="both"/>
              <w:textAlignment w:val="baseline"/>
              <w:outlineLvl w:val="3"/>
              <w:rPr>
                <w:rFonts w:cs="Arial"/>
                <w:b/>
                <w:bCs/>
                <w:szCs w:val="20"/>
                <w:lang w:eastAsia="sl-SI"/>
              </w:rPr>
            </w:pPr>
            <w:r w:rsidRPr="00D505DB">
              <w:rPr>
                <w:rFonts w:cs="Arial"/>
                <w:b/>
                <w:bCs/>
                <w:szCs w:val="20"/>
                <w:lang w:eastAsia="sl-SI"/>
              </w:rPr>
              <w:t xml:space="preserve">                                       Klemen Boštjančič</w:t>
            </w:r>
          </w:p>
          <w:p w14:paraId="52A8EBE3" w14:textId="77777777" w:rsidR="00AB2832" w:rsidRPr="00D505DB" w:rsidRDefault="00AB2832" w:rsidP="00A85D85">
            <w:pPr>
              <w:widowControl w:val="0"/>
              <w:suppressAutoHyphens/>
              <w:overflowPunct w:val="0"/>
              <w:autoSpaceDE w:val="0"/>
              <w:autoSpaceDN w:val="0"/>
              <w:adjustRightInd w:val="0"/>
              <w:ind w:left="3400"/>
              <w:jc w:val="both"/>
              <w:textAlignment w:val="baseline"/>
              <w:outlineLvl w:val="3"/>
              <w:rPr>
                <w:rFonts w:cs="Arial"/>
                <w:b/>
                <w:bCs/>
                <w:szCs w:val="20"/>
                <w:lang w:eastAsia="sl-SI"/>
              </w:rPr>
            </w:pPr>
            <w:r w:rsidRPr="00D505DB">
              <w:rPr>
                <w:rFonts w:cs="Arial"/>
                <w:b/>
                <w:bCs/>
                <w:szCs w:val="20"/>
                <w:lang w:eastAsia="sl-SI"/>
              </w:rPr>
              <w:t xml:space="preserve">                                                  minister</w:t>
            </w:r>
          </w:p>
          <w:p w14:paraId="356E4001" w14:textId="3997C246" w:rsidR="00AB2832" w:rsidRPr="00D505DB" w:rsidRDefault="00AB2832" w:rsidP="00A85D85">
            <w:pPr>
              <w:widowControl w:val="0"/>
              <w:suppressAutoHyphens/>
              <w:overflowPunct w:val="0"/>
              <w:autoSpaceDE w:val="0"/>
              <w:autoSpaceDN w:val="0"/>
              <w:adjustRightInd w:val="0"/>
              <w:jc w:val="both"/>
              <w:textAlignment w:val="baseline"/>
              <w:outlineLvl w:val="3"/>
              <w:rPr>
                <w:rFonts w:cs="Arial"/>
                <w:szCs w:val="20"/>
                <w:lang w:eastAsia="sl-SI"/>
              </w:rPr>
            </w:pPr>
          </w:p>
        </w:tc>
      </w:tr>
    </w:tbl>
    <w:p w14:paraId="71BE292D" w14:textId="77777777" w:rsidR="00AB2832" w:rsidRPr="00D505DB" w:rsidRDefault="00AB2832" w:rsidP="00AB2832"/>
    <w:p w14:paraId="273EA56D" w14:textId="0E04CBCD" w:rsidR="00810C80" w:rsidRPr="00D505DB" w:rsidRDefault="00810C80">
      <w:pPr>
        <w:rPr>
          <w:rFonts w:cs="Arial"/>
          <w:b/>
          <w:bCs/>
          <w:szCs w:val="20"/>
          <w:lang w:eastAsia="sl-SI"/>
        </w:rPr>
      </w:pPr>
    </w:p>
    <w:p w14:paraId="295D06AA" w14:textId="690B3F2D" w:rsidR="004415B1" w:rsidRPr="00D505DB" w:rsidRDefault="004415B1"/>
    <w:tbl>
      <w:tblPr>
        <w:tblW w:w="9491" w:type="dxa"/>
        <w:tblInd w:w="284" w:type="dxa"/>
        <w:tblLook w:val="04A0" w:firstRow="1" w:lastRow="0" w:firstColumn="1" w:lastColumn="0" w:noHBand="0" w:noVBand="1"/>
      </w:tblPr>
      <w:tblGrid>
        <w:gridCol w:w="9491"/>
      </w:tblGrid>
      <w:tr w:rsidR="009A54EE" w:rsidRPr="00D505DB" w14:paraId="69B325C7" w14:textId="77777777" w:rsidTr="00C725A4">
        <w:trPr>
          <w:trHeight w:val="6812"/>
        </w:trPr>
        <w:tc>
          <w:tcPr>
            <w:tcW w:w="9491" w:type="dxa"/>
            <w:shd w:val="clear" w:color="auto" w:fill="auto"/>
          </w:tcPr>
          <w:tbl>
            <w:tblPr>
              <w:tblW w:w="8930" w:type="dxa"/>
              <w:tblLook w:val="04A0" w:firstRow="1" w:lastRow="0" w:firstColumn="1" w:lastColumn="0" w:noHBand="0" w:noVBand="1"/>
            </w:tblPr>
            <w:tblGrid>
              <w:gridCol w:w="8930"/>
            </w:tblGrid>
            <w:tr w:rsidR="00343402" w:rsidRPr="00D505DB" w14:paraId="684AD38E" w14:textId="77777777" w:rsidTr="00555577">
              <w:tc>
                <w:tcPr>
                  <w:tcW w:w="8930" w:type="dxa"/>
                </w:tcPr>
                <w:p w14:paraId="70D566D8" w14:textId="77777777" w:rsidR="00791163" w:rsidRPr="00D505DB" w:rsidRDefault="00791163" w:rsidP="00D44C31">
                  <w:pPr>
                    <w:suppressAutoHyphens/>
                    <w:overflowPunct w:val="0"/>
                    <w:autoSpaceDE w:val="0"/>
                    <w:autoSpaceDN w:val="0"/>
                    <w:adjustRightInd w:val="0"/>
                    <w:jc w:val="both"/>
                    <w:textAlignment w:val="baseline"/>
                    <w:rPr>
                      <w:rFonts w:cs="Arial"/>
                      <w:b/>
                      <w:bCs/>
                      <w:szCs w:val="20"/>
                    </w:rPr>
                  </w:pPr>
                  <w:bookmarkStart w:id="4" w:name="_Hlk173103788"/>
                  <w:r w:rsidRPr="00D505DB">
                    <w:rPr>
                      <w:rFonts w:cs="Arial"/>
                      <w:b/>
                      <w:bCs/>
                      <w:szCs w:val="20"/>
                    </w:rPr>
                    <w:lastRenderedPageBreak/>
                    <w:t>PRILOGA 3:</w:t>
                  </w:r>
                </w:p>
                <w:p w14:paraId="45D76A6C" w14:textId="77777777" w:rsidR="00791163" w:rsidRPr="00D505DB" w:rsidRDefault="00791163" w:rsidP="00D44C31">
                  <w:pPr>
                    <w:suppressAutoHyphens/>
                    <w:overflowPunct w:val="0"/>
                    <w:autoSpaceDE w:val="0"/>
                    <w:autoSpaceDN w:val="0"/>
                    <w:adjustRightInd w:val="0"/>
                    <w:jc w:val="both"/>
                    <w:textAlignment w:val="baseline"/>
                    <w:rPr>
                      <w:rFonts w:cs="Arial"/>
                      <w:szCs w:val="20"/>
                    </w:rPr>
                  </w:pPr>
                </w:p>
                <w:p w14:paraId="741A981C" w14:textId="77777777" w:rsidR="00791163" w:rsidRPr="00D505DB" w:rsidRDefault="00791163" w:rsidP="00D44C31">
                  <w:pPr>
                    <w:suppressAutoHyphens/>
                    <w:overflowPunct w:val="0"/>
                    <w:autoSpaceDE w:val="0"/>
                    <w:autoSpaceDN w:val="0"/>
                    <w:adjustRightInd w:val="0"/>
                    <w:jc w:val="right"/>
                    <w:textAlignment w:val="baseline"/>
                    <w:rPr>
                      <w:rFonts w:cs="Arial"/>
                      <w:b/>
                      <w:bCs/>
                      <w:szCs w:val="20"/>
                    </w:rPr>
                  </w:pPr>
                  <w:r w:rsidRPr="00D505DB">
                    <w:rPr>
                      <w:rFonts w:cs="Arial"/>
                      <w:b/>
                      <w:bCs/>
                      <w:szCs w:val="20"/>
                    </w:rPr>
                    <w:t>PREDLOG</w:t>
                  </w:r>
                </w:p>
                <w:p w14:paraId="3B4A5312" w14:textId="77777777" w:rsidR="00791163" w:rsidRPr="00D505DB" w:rsidRDefault="00D414A5" w:rsidP="00D44C31">
                  <w:pPr>
                    <w:suppressAutoHyphens/>
                    <w:overflowPunct w:val="0"/>
                    <w:autoSpaceDE w:val="0"/>
                    <w:autoSpaceDN w:val="0"/>
                    <w:adjustRightInd w:val="0"/>
                    <w:jc w:val="right"/>
                    <w:textAlignment w:val="baseline"/>
                    <w:rPr>
                      <w:rFonts w:cs="Arial"/>
                      <w:b/>
                      <w:bCs/>
                      <w:szCs w:val="20"/>
                    </w:rPr>
                  </w:pPr>
                  <w:r w:rsidRPr="00D505DB">
                    <w:rPr>
                      <w:rFonts w:cs="Arial"/>
                      <w:b/>
                      <w:bCs/>
                      <w:szCs w:val="20"/>
                    </w:rPr>
                    <w:t>(</w:t>
                  </w:r>
                  <w:r w:rsidR="00791163" w:rsidRPr="00D505DB">
                    <w:rPr>
                      <w:rFonts w:cs="Arial"/>
                      <w:b/>
                      <w:bCs/>
                      <w:szCs w:val="20"/>
                    </w:rPr>
                    <w:t>EVA</w:t>
                  </w:r>
                  <w:r w:rsidR="00F414EB" w:rsidRPr="00D505DB">
                    <w:rPr>
                      <w:rFonts w:cs="Arial"/>
                      <w:b/>
                      <w:bCs/>
                      <w:szCs w:val="20"/>
                    </w:rPr>
                    <w:t xml:space="preserve"> </w:t>
                  </w:r>
                  <w:r w:rsidR="00B90AE8" w:rsidRPr="00D505DB">
                    <w:rPr>
                      <w:rFonts w:cs="Arial"/>
                      <w:b/>
                      <w:bCs/>
                      <w:szCs w:val="20"/>
                    </w:rPr>
                    <w:t>202</w:t>
                  </w:r>
                  <w:r w:rsidR="005669AF" w:rsidRPr="00D505DB">
                    <w:rPr>
                      <w:rFonts w:cs="Arial"/>
                      <w:b/>
                      <w:bCs/>
                      <w:szCs w:val="20"/>
                    </w:rPr>
                    <w:t>5</w:t>
                  </w:r>
                  <w:r w:rsidR="00B90AE8" w:rsidRPr="00D505DB">
                    <w:rPr>
                      <w:rFonts w:cs="Arial"/>
                      <w:b/>
                      <w:bCs/>
                      <w:szCs w:val="20"/>
                    </w:rPr>
                    <w:t>-1611-00</w:t>
                  </w:r>
                  <w:r w:rsidR="005669AF" w:rsidRPr="00D505DB">
                    <w:rPr>
                      <w:rFonts w:cs="Arial"/>
                      <w:b/>
                      <w:bCs/>
                      <w:szCs w:val="20"/>
                    </w:rPr>
                    <w:t>05</w:t>
                  </w:r>
                  <w:r w:rsidRPr="00D505DB">
                    <w:rPr>
                      <w:rFonts w:cs="Arial"/>
                      <w:b/>
                      <w:bCs/>
                      <w:szCs w:val="20"/>
                    </w:rPr>
                    <w:t>)</w:t>
                  </w:r>
                </w:p>
                <w:p w14:paraId="2D61BEC5" w14:textId="77777777" w:rsidR="00791163" w:rsidRPr="00D505DB" w:rsidRDefault="00791163" w:rsidP="00791163">
                  <w:pPr>
                    <w:jc w:val="both"/>
                    <w:rPr>
                      <w:rFonts w:cs="Arial"/>
                      <w:szCs w:val="20"/>
                    </w:rPr>
                  </w:pPr>
                </w:p>
                <w:tbl>
                  <w:tblPr>
                    <w:tblW w:w="8714" w:type="dxa"/>
                    <w:tblLook w:val="04A0" w:firstRow="1" w:lastRow="0" w:firstColumn="1" w:lastColumn="0" w:noHBand="0" w:noVBand="1"/>
                  </w:tblPr>
                  <w:tblGrid>
                    <w:gridCol w:w="8714"/>
                  </w:tblGrid>
                  <w:tr w:rsidR="00791163" w:rsidRPr="00D505DB" w14:paraId="677C2350" w14:textId="77777777" w:rsidTr="00A33180">
                    <w:tc>
                      <w:tcPr>
                        <w:tcW w:w="8714" w:type="dxa"/>
                      </w:tcPr>
                      <w:p w14:paraId="19E04E41" w14:textId="77777777" w:rsidR="00791163" w:rsidRPr="00D505DB" w:rsidRDefault="00791163" w:rsidP="001605BF">
                        <w:pPr>
                          <w:suppressAutoHyphens/>
                          <w:overflowPunct w:val="0"/>
                          <w:autoSpaceDE w:val="0"/>
                          <w:autoSpaceDN w:val="0"/>
                          <w:adjustRightInd w:val="0"/>
                          <w:spacing w:before="120" w:after="160"/>
                          <w:jc w:val="center"/>
                          <w:textAlignment w:val="baseline"/>
                          <w:rPr>
                            <w:rFonts w:cs="Arial"/>
                            <w:szCs w:val="20"/>
                          </w:rPr>
                        </w:pPr>
                      </w:p>
                      <w:p w14:paraId="4D26E06A" w14:textId="77777777" w:rsidR="00791163" w:rsidRPr="00D505DB" w:rsidRDefault="00791163" w:rsidP="001605BF">
                        <w:pPr>
                          <w:suppressAutoHyphens/>
                          <w:overflowPunct w:val="0"/>
                          <w:autoSpaceDE w:val="0"/>
                          <w:autoSpaceDN w:val="0"/>
                          <w:adjustRightInd w:val="0"/>
                          <w:spacing w:before="120" w:after="160"/>
                          <w:jc w:val="center"/>
                          <w:textAlignment w:val="baseline"/>
                          <w:rPr>
                            <w:rFonts w:cs="Arial"/>
                            <w:b/>
                            <w:bCs/>
                            <w:szCs w:val="20"/>
                          </w:rPr>
                        </w:pPr>
                        <w:r w:rsidRPr="00D505DB">
                          <w:rPr>
                            <w:rFonts w:cs="Arial"/>
                            <w:b/>
                            <w:bCs/>
                            <w:szCs w:val="20"/>
                          </w:rPr>
                          <w:t>ZAKON O SPREMEMBAH IN DOPOLNITVAH ZAKONA O DAVČNEM POSTOPKU</w:t>
                        </w:r>
                      </w:p>
                    </w:tc>
                  </w:tr>
                </w:tbl>
                <w:p w14:paraId="2063A7FB" w14:textId="77777777" w:rsidR="00791163" w:rsidRPr="00D505DB" w:rsidRDefault="00791163" w:rsidP="00D44C31">
                  <w:pPr>
                    <w:spacing w:after="200"/>
                    <w:rPr>
                      <w:rFonts w:cs="Arial"/>
                      <w:szCs w:val="20"/>
                    </w:rPr>
                  </w:pPr>
                </w:p>
                <w:tbl>
                  <w:tblPr>
                    <w:tblW w:w="8714" w:type="dxa"/>
                    <w:tblLook w:val="04A0" w:firstRow="1" w:lastRow="0" w:firstColumn="1" w:lastColumn="0" w:noHBand="0" w:noVBand="1"/>
                  </w:tblPr>
                  <w:tblGrid>
                    <w:gridCol w:w="8714"/>
                  </w:tblGrid>
                  <w:tr w:rsidR="00343402" w:rsidRPr="00D505DB" w14:paraId="0DD37433" w14:textId="77777777" w:rsidTr="00A33180">
                    <w:tc>
                      <w:tcPr>
                        <w:tcW w:w="8714" w:type="dxa"/>
                      </w:tcPr>
                      <w:p w14:paraId="2A2FFB96" w14:textId="77777777" w:rsidR="00343402" w:rsidRPr="00D505DB" w:rsidRDefault="00343402" w:rsidP="00912D3A">
                        <w:pPr>
                          <w:tabs>
                            <w:tab w:val="left" w:pos="7305"/>
                          </w:tabs>
                          <w:suppressAutoHyphens/>
                          <w:overflowPunct w:val="0"/>
                          <w:autoSpaceDE w:val="0"/>
                          <w:autoSpaceDN w:val="0"/>
                          <w:adjustRightInd w:val="0"/>
                          <w:spacing w:before="360" w:after="60"/>
                          <w:jc w:val="both"/>
                          <w:textAlignment w:val="baseline"/>
                          <w:outlineLvl w:val="3"/>
                          <w:rPr>
                            <w:rFonts w:cs="Arial"/>
                            <w:b/>
                            <w:bCs/>
                            <w:szCs w:val="20"/>
                          </w:rPr>
                        </w:pPr>
                        <w:r w:rsidRPr="00D505DB">
                          <w:rPr>
                            <w:rFonts w:cs="Arial"/>
                            <w:b/>
                            <w:bCs/>
                            <w:szCs w:val="20"/>
                          </w:rPr>
                          <w:t>I. UVOD</w:t>
                        </w:r>
                        <w:r w:rsidRPr="00D505DB">
                          <w:rPr>
                            <w:rFonts w:cs="Arial"/>
                            <w:b/>
                            <w:bCs/>
                            <w:szCs w:val="20"/>
                          </w:rPr>
                          <w:tab/>
                        </w:r>
                      </w:p>
                    </w:tc>
                  </w:tr>
                  <w:tr w:rsidR="00343402" w:rsidRPr="00D505DB" w14:paraId="7AC0EB4C" w14:textId="77777777" w:rsidTr="00A33180">
                    <w:tc>
                      <w:tcPr>
                        <w:tcW w:w="8714" w:type="dxa"/>
                      </w:tcPr>
                      <w:p w14:paraId="041D7FAE" w14:textId="77777777" w:rsidR="00343402" w:rsidRPr="00D505DB" w:rsidRDefault="003B4F6F" w:rsidP="003B4F6F">
                        <w:pPr>
                          <w:suppressAutoHyphens/>
                          <w:overflowPunct w:val="0"/>
                          <w:autoSpaceDE w:val="0"/>
                          <w:autoSpaceDN w:val="0"/>
                          <w:adjustRightInd w:val="0"/>
                          <w:spacing w:before="280" w:after="60"/>
                          <w:jc w:val="both"/>
                          <w:textAlignment w:val="baseline"/>
                          <w:outlineLvl w:val="3"/>
                          <w:rPr>
                            <w:rFonts w:cs="Arial"/>
                            <w:b/>
                            <w:bCs/>
                            <w:szCs w:val="20"/>
                          </w:rPr>
                        </w:pPr>
                        <w:r w:rsidRPr="00D505DB">
                          <w:rPr>
                            <w:rFonts w:cs="Arial"/>
                            <w:b/>
                            <w:bCs/>
                            <w:szCs w:val="20"/>
                          </w:rPr>
                          <w:t xml:space="preserve">1. </w:t>
                        </w:r>
                        <w:r w:rsidR="00343402" w:rsidRPr="00D505DB">
                          <w:rPr>
                            <w:rFonts w:cs="Arial"/>
                            <w:b/>
                            <w:bCs/>
                            <w:szCs w:val="20"/>
                          </w:rPr>
                          <w:t>OCENA STANJA IN RAZLOGI ZA SPREJEM PREDLOGA ZAKONA</w:t>
                        </w:r>
                      </w:p>
                      <w:p w14:paraId="7AB7DDB2" w14:textId="77777777" w:rsidR="003B4F6F" w:rsidRPr="00D505DB" w:rsidRDefault="003B4F6F" w:rsidP="003B4F6F"/>
                    </w:tc>
                  </w:tr>
                  <w:tr w:rsidR="00343402" w:rsidRPr="00D505DB" w14:paraId="55C655C6" w14:textId="77777777" w:rsidTr="00A33180">
                    <w:tc>
                      <w:tcPr>
                        <w:tcW w:w="8714" w:type="dxa"/>
                      </w:tcPr>
                      <w:p w14:paraId="560FC9B4" w14:textId="5605CC49" w:rsidR="00CA4145" w:rsidRPr="00D505DB" w:rsidRDefault="00C60CF5" w:rsidP="00D44C31">
                        <w:pPr>
                          <w:jc w:val="both"/>
                          <w:rPr>
                            <w:rFonts w:cs="Arial"/>
                            <w:szCs w:val="20"/>
                          </w:rPr>
                        </w:pPr>
                        <w:bookmarkStart w:id="5" w:name="_Hlk174350726"/>
                        <w:r>
                          <w:rPr>
                            <w:rFonts w:cs="Arial"/>
                            <w:szCs w:val="20"/>
                          </w:rPr>
                          <w:t xml:space="preserve">Davčni postopek, ki ga ureja </w:t>
                        </w:r>
                        <w:r w:rsidR="001E07D5" w:rsidRPr="00D505DB">
                          <w:rPr>
                            <w:rFonts w:cs="Arial"/>
                            <w:szCs w:val="20"/>
                          </w:rPr>
                          <w:t>Zakon o davčnem postopku (v nadaljnjem besedilu: ZDavP-2</w:t>
                        </w:r>
                        <w:r w:rsidR="005155C0" w:rsidRPr="00D505DB">
                          <w:rPr>
                            <w:rStyle w:val="Sprotnaopomba-sklic"/>
                            <w:szCs w:val="20"/>
                          </w:rPr>
                          <w:footnoteReference w:id="2"/>
                        </w:r>
                        <w:r w:rsidR="001E07D5" w:rsidRPr="00D505DB">
                          <w:rPr>
                            <w:rFonts w:cs="Arial"/>
                            <w:szCs w:val="20"/>
                          </w:rPr>
                          <w:t>)</w:t>
                        </w:r>
                        <w:r>
                          <w:rPr>
                            <w:rFonts w:cs="Arial"/>
                            <w:szCs w:val="20"/>
                          </w:rPr>
                          <w:t>,</w:t>
                        </w:r>
                        <w:r w:rsidR="001E07D5" w:rsidRPr="00D505DB">
                          <w:rPr>
                            <w:rFonts w:cs="Arial"/>
                            <w:szCs w:val="20"/>
                          </w:rPr>
                          <w:t xml:space="preserve"> je kot poseben upravni postopek sistem procesnih pravil, po katerih mora</w:t>
                        </w:r>
                        <w:r w:rsidR="000D7180" w:rsidRPr="00D505DB">
                          <w:rPr>
                            <w:rFonts w:cs="Arial"/>
                            <w:szCs w:val="20"/>
                          </w:rPr>
                          <w:t>jo</w:t>
                        </w:r>
                        <w:r w:rsidR="001E07D5" w:rsidRPr="00D505DB">
                          <w:rPr>
                            <w:rFonts w:cs="Arial"/>
                            <w:szCs w:val="20"/>
                          </w:rPr>
                          <w:t xml:space="preserve"> ravnati davčni organ</w:t>
                        </w:r>
                        <w:r w:rsidR="00B82D48" w:rsidRPr="00D505DB">
                          <w:rPr>
                            <w:rFonts w:cs="Arial"/>
                            <w:szCs w:val="20"/>
                          </w:rPr>
                          <w:t xml:space="preserve"> in zavezanci za davek</w:t>
                        </w:r>
                        <w:r w:rsidR="00910266" w:rsidRPr="00D505DB">
                          <w:rPr>
                            <w:rFonts w:cs="Arial"/>
                            <w:szCs w:val="20"/>
                          </w:rPr>
                          <w:t xml:space="preserve"> pri pobiranju davkov (obračunavanju, odmeri, plačevanju, vračilu, nadzoru in izvršbi davkov). Ta pravna pravila </w:t>
                        </w:r>
                        <w:r w:rsidR="00EC4974" w:rsidRPr="00D505DB">
                          <w:rPr>
                            <w:rFonts w:cs="Arial"/>
                            <w:szCs w:val="20"/>
                          </w:rPr>
                          <w:t xml:space="preserve">zagotavljajo pravno varstvo </w:t>
                        </w:r>
                        <w:r w:rsidR="00666085" w:rsidRPr="00D505DB">
                          <w:rPr>
                            <w:rFonts w:cs="Arial"/>
                            <w:szCs w:val="20"/>
                          </w:rPr>
                          <w:t xml:space="preserve">davčnih </w:t>
                        </w:r>
                        <w:r w:rsidR="00EC4974" w:rsidRPr="00D505DB">
                          <w:rPr>
                            <w:rFonts w:cs="Arial"/>
                            <w:szCs w:val="20"/>
                          </w:rPr>
                          <w:t xml:space="preserve">upravnih razmerij, v katera </w:t>
                        </w:r>
                        <w:r w:rsidR="00BD607D" w:rsidRPr="00D505DB">
                          <w:rPr>
                            <w:rFonts w:cs="Arial"/>
                            <w:szCs w:val="20"/>
                          </w:rPr>
                          <w:t>v</w:t>
                        </w:r>
                        <w:r w:rsidR="00EC4974" w:rsidRPr="00D505DB">
                          <w:rPr>
                            <w:rFonts w:cs="Arial"/>
                            <w:szCs w:val="20"/>
                          </w:rPr>
                          <w:t>stopajo zavezanci za davek in drugi udeleženci pri pobiranju davkov</w:t>
                        </w:r>
                        <w:r w:rsidR="00BD607D" w:rsidRPr="00D505DB">
                          <w:rPr>
                            <w:rFonts w:cs="Arial"/>
                            <w:szCs w:val="20"/>
                          </w:rPr>
                          <w:t>,</w:t>
                        </w:r>
                        <w:r w:rsidR="00EC4974" w:rsidRPr="00D505DB">
                          <w:rPr>
                            <w:rFonts w:cs="Arial"/>
                            <w:szCs w:val="20"/>
                          </w:rPr>
                          <w:t xml:space="preserve"> oziroma </w:t>
                        </w:r>
                        <w:r w:rsidR="00910266" w:rsidRPr="00D505DB">
                          <w:rPr>
                            <w:rFonts w:cs="Arial"/>
                            <w:szCs w:val="20"/>
                          </w:rPr>
                          <w:t xml:space="preserve">varujejo položaj zavezancev za davek in drugih udeležencev v tem postopku </w:t>
                        </w:r>
                        <w:r w:rsidR="00B82D48" w:rsidRPr="00D505DB">
                          <w:rPr>
                            <w:rFonts w:cs="Arial"/>
                            <w:szCs w:val="20"/>
                          </w:rPr>
                          <w:t>ter</w:t>
                        </w:r>
                        <w:r w:rsidR="00EC4974" w:rsidRPr="00D505DB">
                          <w:rPr>
                            <w:rFonts w:cs="Arial"/>
                            <w:szCs w:val="20"/>
                          </w:rPr>
                          <w:t xml:space="preserve"> s tem </w:t>
                        </w:r>
                        <w:r w:rsidR="00910266" w:rsidRPr="00D505DB">
                          <w:rPr>
                            <w:rFonts w:cs="Arial"/>
                            <w:szCs w:val="20"/>
                          </w:rPr>
                          <w:t xml:space="preserve">onemogočajo nedopustne oblastne posege v položaje davčnih zavezancev. </w:t>
                        </w:r>
                        <w:r w:rsidR="00CA4145" w:rsidRPr="00D505DB">
                          <w:rPr>
                            <w:rFonts w:cs="Arial"/>
                            <w:szCs w:val="20"/>
                          </w:rPr>
                          <w:t xml:space="preserve">Davčni zavezanci tako po postopku, določenem v ZDavP-2, lahko uveljavljajo in zavarujejo svoje pravice in pravne koristi. </w:t>
                        </w:r>
                      </w:p>
                      <w:bookmarkEnd w:id="5"/>
                      <w:p w14:paraId="36B9EB6A" w14:textId="77777777" w:rsidR="00910266" w:rsidRPr="00D505DB" w:rsidRDefault="00910266" w:rsidP="00D44C31">
                        <w:pPr>
                          <w:jc w:val="both"/>
                          <w:rPr>
                            <w:rFonts w:cs="Arial"/>
                            <w:szCs w:val="20"/>
                          </w:rPr>
                        </w:pPr>
                      </w:p>
                      <w:p w14:paraId="15890000" w14:textId="77777777" w:rsidR="00EC4974" w:rsidRPr="00D505DB" w:rsidRDefault="00B82D48" w:rsidP="00D44C31">
                        <w:pPr>
                          <w:jc w:val="both"/>
                          <w:rPr>
                            <w:rFonts w:cs="Arial"/>
                            <w:szCs w:val="20"/>
                          </w:rPr>
                        </w:pPr>
                        <w:r w:rsidRPr="00D505DB">
                          <w:rPr>
                            <w:rFonts w:cs="Arial"/>
                            <w:szCs w:val="20"/>
                          </w:rPr>
                          <w:t xml:space="preserve">Poleg postopkovnih pravil </w:t>
                        </w:r>
                        <w:r w:rsidR="00EC4974" w:rsidRPr="00D505DB">
                          <w:rPr>
                            <w:rFonts w:cs="Arial"/>
                            <w:szCs w:val="20"/>
                          </w:rPr>
                          <w:t xml:space="preserve">ZDavP-2 vsebuje tudi materialnopravne določbe (način plačila, vrstni red plačila, obresti, zastaranje </w:t>
                        </w:r>
                        <w:r w:rsidR="00BD607D" w:rsidRPr="00D505DB">
                          <w:rPr>
                            <w:rFonts w:cs="Arial"/>
                            <w:szCs w:val="20"/>
                          </w:rPr>
                          <w:t>in podobno</w:t>
                        </w:r>
                        <w:r w:rsidR="00EC4974" w:rsidRPr="00D505DB">
                          <w:rPr>
                            <w:rFonts w:cs="Arial"/>
                            <w:szCs w:val="20"/>
                          </w:rPr>
                          <w:t>)</w:t>
                        </w:r>
                        <w:r w:rsidRPr="00D505DB">
                          <w:rPr>
                            <w:rFonts w:cs="Arial"/>
                            <w:szCs w:val="20"/>
                          </w:rPr>
                          <w:t xml:space="preserve"> ter </w:t>
                        </w:r>
                        <w:r w:rsidR="00EC4974" w:rsidRPr="00D505DB">
                          <w:rPr>
                            <w:rFonts w:cs="Arial"/>
                            <w:szCs w:val="20"/>
                          </w:rPr>
                          <w:t>ureja medsebojno pomoč pri pobiranju davkov in izmenjavi podatkov z državami članicami Evropske unije, tretjimi državami in ozemlji</w:t>
                        </w:r>
                        <w:r w:rsidRPr="00D505DB">
                          <w:rPr>
                            <w:rFonts w:cs="Arial"/>
                            <w:szCs w:val="20"/>
                          </w:rPr>
                          <w:t>.</w:t>
                        </w:r>
                        <w:r w:rsidR="00EC4974" w:rsidRPr="00D505DB">
                          <w:rPr>
                            <w:rFonts w:cs="Arial"/>
                            <w:szCs w:val="20"/>
                          </w:rPr>
                          <w:t xml:space="preserve"> </w:t>
                        </w:r>
                      </w:p>
                      <w:p w14:paraId="43D1C635" w14:textId="77777777" w:rsidR="000D191A" w:rsidRPr="00D505DB" w:rsidRDefault="001E07D5" w:rsidP="00D44C31">
                        <w:pPr>
                          <w:jc w:val="both"/>
                          <w:rPr>
                            <w:rFonts w:cs="Arial"/>
                            <w:szCs w:val="20"/>
                          </w:rPr>
                        </w:pPr>
                        <w:r w:rsidRPr="00D505DB">
                          <w:rPr>
                            <w:rFonts w:cs="Arial"/>
                            <w:szCs w:val="20"/>
                          </w:rPr>
                          <w:t xml:space="preserve"> </w:t>
                        </w:r>
                      </w:p>
                      <w:p w14:paraId="61ADC0A9" w14:textId="1DE497C1" w:rsidR="00D279D3" w:rsidRPr="00D505DB" w:rsidRDefault="00343402" w:rsidP="00D44C31">
                        <w:pPr>
                          <w:jc w:val="both"/>
                          <w:rPr>
                            <w:rFonts w:cs="Arial"/>
                            <w:szCs w:val="20"/>
                          </w:rPr>
                        </w:pPr>
                        <w:r w:rsidRPr="00D505DB">
                          <w:rPr>
                            <w:rFonts w:cs="Arial"/>
                            <w:szCs w:val="20"/>
                          </w:rPr>
                          <w:t>Državni zbor Republike Slovenije je Zakon o davčnem postopku sprejel na seji 26.</w:t>
                        </w:r>
                        <w:r w:rsidR="005D28EB" w:rsidRPr="00D505DB">
                          <w:rPr>
                            <w:rFonts w:cs="Arial"/>
                            <w:szCs w:val="20"/>
                          </w:rPr>
                          <w:t> </w:t>
                        </w:r>
                        <w:r w:rsidRPr="00D505DB">
                          <w:rPr>
                            <w:rFonts w:cs="Arial"/>
                            <w:szCs w:val="20"/>
                          </w:rPr>
                          <w:t>oktobra 2006, objavljen pa je bil v Uradnem listu RS, št. 117/06. Prvič je bil spremenjen z Zakonom o davku na dobitke pri klasičnih igrah na srečo (Uradni list RS, št.</w:t>
                        </w:r>
                        <w:r w:rsidR="005D28EB" w:rsidRPr="00D505DB">
                          <w:rPr>
                            <w:rFonts w:cs="Arial"/>
                            <w:szCs w:val="20"/>
                          </w:rPr>
                          <w:t> </w:t>
                        </w:r>
                        <w:r w:rsidRPr="00D505DB">
                          <w:rPr>
                            <w:rFonts w:cs="Arial"/>
                            <w:szCs w:val="20"/>
                          </w:rPr>
                          <w:t>24/08; ZDDKIS), nato pa še z Zakonom o spremembah in dopolnitvah Zakona o davčnem postopku (Uradni list RS, št.</w:t>
                        </w:r>
                        <w:r w:rsidR="005D28EB" w:rsidRPr="00D505DB">
                          <w:rPr>
                            <w:rFonts w:cs="Arial"/>
                            <w:szCs w:val="20"/>
                          </w:rPr>
                          <w:t> </w:t>
                        </w:r>
                        <w:r w:rsidRPr="00D505DB">
                          <w:rPr>
                            <w:rFonts w:cs="Arial"/>
                            <w:szCs w:val="20"/>
                          </w:rPr>
                          <w:t>125/08; ZDavP-2A), Zakonom o spremembah in dopolnitvah Zakona o dohodnini (Uradni list RS, št.</w:t>
                        </w:r>
                        <w:r w:rsidR="005D28EB" w:rsidRPr="00D505DB">
                          <w:rPr>
                            <w:rFonts w:cs="Arial"/>
                            <w:szCs w:val="20"/>
                          </w:rPr>
                          <w:t> </w:t>
                        </w:r>
                        <w:r w:rsidRPr="00D505DB">
                          <w:rPr>
                            <w:rFonts w:cs="Arial"/>
                            <w:szCs w:val="20"/>
                          </w:rPr>
                          <w:t>20/09; ZDoh-2D), Zakonom o spremembah in dopolnitvah Zakona o davčnem postopku (Uradni list RS, št.</w:t>
                        </w:r>
                        <w:r w:rsidR="005D28EB" w:rsidRPr="00D505DB">
                          <w:rPr>
                            <w:rFonts w:cs="Arial"/>
                            <w:szCs w:val="20"/>
                          </w:rPr>
                          <w:t> </w:t>
                        </w:r>
                        <w:r w:rsidRPr="00D505DB">
                          <w:rPr>
                            <w:rFonts w:cs="Arial"/>
                            <w:szCs w:val="20"/>
                          </w:rPr>
                          <w:t xml:space="preserve">110/09 in 1/10 – </w:t>
                        </w:r>
                        <w:proofErr w:type="spellStart"/>
                        <w:r w:rsidRPr="00D505DB">
                          <w:rPr>
                            <w:rFonts w:cs="Arial"/>
                            <w:szCs w:val="20"/>
                          </w:rPr>
                          <w:t>popr</w:t>
                        </w:r>
                        <w:proofErr w:type="spellEnd"/>
                        <w:r w:rsidRPr="00D505DB">
                          <w:rPr>
                            <w:rFonts w:cs="Arial"/>
                            <w:szCs w:val="20"/>
                          </w:rPr>
                          <w:t>.; ZDavP-2B), Zakonom o spremembah in dopolnitvah Zakona o davčnem postopku (Uradni list RS, št.</w:t>
                        </w:r>
                        <w:r w:rsidR="005D28EB" w:rsidRPr="00D505DB">
                          <w:rPr>
                            <w:rFonts w:cs="Arial"/>
                            <w:szCs w:val="20"/>
                          </w:rPr>
                          <w:t> </w:t>
                        </w:r>
                        <w:r w:rsidRPr="00D505DB">
                          <w:rPr>
                            <w:rFonts w:cs="Arial"/>
                            <w:szCs w:val="20"/>
                          </w:rPr>
                          <w:t>43/10; ZDavP-2C), Zakonom o spremembah in dopolnitvah Zakona o davčnem postopku (Uradni list RS, št.</w:t>
                        </w:r>
                        <w:r w:rsidR="005D28EB" w:rsidRPr="00D505DB">
                          <w:rPr>
                            <w:rFonts w:cs="Arial"/>
                            <w:szCs w:val="20"/>
                          </w:rPr>
                          <w:t> </w:t>
                        </w:r>
                        <w:r w:rsidRPr="00D505DB">
                          <w:rPr>
                            <w:rFonts w:cs="Arial"/>
                            <w:szCs w:val="20"/>
                          </w:rPr>
                          <w:t>97/10; ZDavP-2D), Zakonom o spremembah in dopolnitvah Zakona o davčnem postopku (Uradni list RS, št.</w:t>
                        </w:r>
                        <w:r w:rsidR="005D28EB" w:rsidRPr="00D505DB">
                          <w:rPr>
                            <w:rFonts w:cs="Arial"/>
                            <w:szCs w:val="20"/>
                          </w:rPr>
                          <w:t> </w:t>
                        </w:r>
                        <w:r w:rsidRPr="00D505DB">
                          <w:rPr>
                            <w:rFonts w:cs="Arial"/>
                            <w:szCs w:val="20"/>
                          </w:rPr>
                          <w:t>32/12; ZDavP-2E), Zakonom o spremembah in dopolnitvah Zakona o davčnem postopku (Uradni list RS, št.</w:t>
                        </w:r>
                        <w:r w:rsidR="005D28EB" w:rsidRPr="00D505DB">
                          <w:rPr>
                            <w:rFonts w:cs="Arial"/>
                            <w:szCs w:val="20"/>
                          </w:rPr>
                          <w:t> </w:t>
                        </w:r>
                        <w:r w:rsidRPr="00D505DB">
                          <w:rPr>
                            <w:rFonts w:cs="Arial"/>
                            <w:szCs w:val="20"/>
                          </w:rPr>
                          <w:t>94/12; ZDavP-2F), Zakonom o spremembah in dopolnitvah Zakona o davčnem postopku (Uradni list RS, št.</w:t>
                        </w:r>
                        <w:r w:rsidR="005D28EB" w:rsidRPr="00D505DB">
                          <w:rPr>
                            <w:rFonts w:cs="Arial"/>
                            <w:szCs w:val="20"/>
                          </w:rPr>
                          <w:t> </w:t>
                        </w:r>
                        <w:r w:rsidRPr="00D505DB">
                          <w:rPr>
                            <w:rFonts w:cs="Arial"/>
                            <w:szCs w:val="20"/>
                          </w:rPr>
                          <w:t>111/13; ZDavP-2G), Zakonom o spremembah in dopolnitvah Zakona o davčnem postopku (Uradni list RS, št.</w:t>
                        </w:r>
                        <w:r w:rsidR="005D28EB" w:rsidRPr="00D505DB">
                          <w:rPr>
                            <w:rFonts w:cs="Arial"/>
                            <w:szCs w:val="20"/>
                          </w:rPr>
                          <w:t> </w:t>
                        </w:r>
                        <w:r w:rsidRPr="00D505DB">
                          <w:rPr>
                            <w:rFonts w:cs="Arial"/>
                            <w:szCs w:val="20"/>
                          </w:rPr>
                          <w:t>90/14; ZDavP-2H), Zakonom o spremembah in dopolnitvah Zakona o davčnem postopku (Uradni list RS, št</w:t>
                        </w:r>
                        <w:r w:rsidR="0047536F" w:rsidRPr="00D505DB">
                          <w:rPr>
                            <w:rFonts w:cs="Arial"/>
                            <w:szCs w:val="20"/>
                          </w:rPr>
                          <w:t>.</w:t>
                        </w:r>
                        <w:r w:rsidR="005D28EB" w:rsidRPr="00D505DB">
                          <w:rPr>
                            <w:rFonts w:cs="Arial"/>
                            <w:szCs w:val="20"/>
                          </w:rPr>
                          <w:t> </w:t>
                        </w:r>
                        <w:r w:rsidR="0047536F" w:rsidRPr="00D505DB">
                          <w:rPr>
                            <w:rFonts w:cs="Arial"/>
                            <w:szCs w:val="20"/>
                          </w:rPr>
                          <w:t xml:space="preserve">91/15; ZDavP-2I), </w:t>
                        </w:r>
                        <w:r w:rsidRPr="00D505DB">
                          <w:rPr>
                            <w:rFonts w:cs="Arial"/>
                            <w:szCs w:val="20"/>
                          </w:rPr>
                          <w:t>Zakonom o spremembah in dopolnitvah Zakona o davčnem postopku (Uradni list RS, št.</w:t>
                        </w:r>
                        <w:r w:rsidR="005D28EB" w:rsidRPr="00D505DB">
                          <w:rPr>
                            <w:rFonts w:cs="Arial"/>
                            <w:szCs w:val="20"/>
                          </w:rPr>
                          <w:t> </w:t>
                        </w:r>
                        <w:r w:rsidRPr="00D505DB">
                          <w:rPr>
                            <w:rFonts w:cs="Arial"/>
                            <w:szCs w:val="20"/>
                          </w:rPr>
                          <w:t>63/16; ZDavP-2J)</w:t>
                        </w:r>
                        <w:r w:rsidR="00625EDE" w:rsidRPr="00D505DB">
                          <w:rPr>
                            <w:rFonts w:cs="Arial"/>
                            <w:szCs w:val="20"/>
                          </w:rPr>
                          <w:t xml:space="preserve">, </w:t>
                        </w:r>
                        <w:r w:rsidR="0047536F" w:rsidRPr="00D505DB">
                          <w:rPr>
                            <w:rFonts w:cs="Arial"/>
                            <w:szCs w:val="20"/>
                          </w:rPr>
                          <w:t>Zakonom o spremembah in dopolnitvah Zakona o davčnem postopku (Uradni list RS, št.</w:t>
                        </w:r>
                        <w:r w:rsidR="005D28EB" w:rsidRPr="00D505DB">
                          <w:rPr>
                            <w:rFonts w:cs="Arial"/>
                            <w:szCs w:val="20"/>
                          </w:rPr>
                          <w:t> </w:t>
                        </w:r>
                        <w:r w:rsidR="0047536F" w:rsidRPr="00D505DB">
                          <w:rPr>
                            <w:rFonts w:cs="Arial"/>
                            <w:szCs w:val="20"/>
                          </w:rPr>
                          <w:t>69/17; ZDavP-2K)</w:t>
                        </w:r>
                        <w:r w:rsidR="00D279D3" w:rsidRPr="00D505DB">
                          <w:rPr>
                            <w:rFonts w:cs="Arial"/>
                            <w:szCs w:val="20"/>
                          </w:rPr>
                          <w:t>, Zakonom o spremembah in dopolnitvah Zakona o davčnem postopku (Uradni list RS, št.</w:t>
                        </w:r>
                        <w:r w:rsidR="005D28EB" w:rsidRPr="00D505DB">
                          <w:rPr>
                            <w:rFonts w:cs="Arial"/>
                            <w:szCs w:val="20"/>
                          </w:rPr>
                          <w:t> </w:t>
                        </w:r>
                        <w:r w:rsidR="00D279D3" w:rsidRPr="00D505DB">
                          <w:rPr>
                            <w:rFonts w:cs="Arial"/>
                            <w:szCs w:val="20"/>
                          </w:rPr>
                          <w:t>36/19; ZDavP-2L)</w:t>
                        </w:r>
                        <w:r w:rsidR="000D191A" w:rsidRPr="00D505DB">
                          <w:rPr>
                            <w:rFonts w:cs="Arial"/>
                            <w:szCs w:val="20"/>
                          </w:rPr>
                          <w:t xml:space="preserve">, </w:t>
                        </w:r>
                        <w:r w:rsidR="00D279D3" w:rsidRPr="00D505DB">
                          <w:rPr>
                            <w:rFonts w:cs="Arial"/>
                            <w:szCs w:val="20"/>
                          </w:rPr>
                          <w:t>Zakonom o spremembah in dopolnitvah Zakona o davčnem postopku (Uradni list RS, št.</w:t>
                        </w:r>
                        <w:r w:rsidR="005D28EB" w:rsidRPr="00D505DB">
                          <w:rPr>
                            <w:rFonts w:cs="Arial"/>
                            <w:szCs w:val="20"/>
                          </w:rPr>
                          <w:t> </w:t>
                        </w:r>
                        <w:r w:rsidR="00D279D3" w:rsidRPr="00D505DB">
                          <w:rPr>
                            <w:rFonts w:cs="Arial"/>
                            <w:szCs w:val="20"/>
                          </w:rPr>
                          <w:t>66/19; ZDavP-2M)</w:t>
                        </w:r>
                        <w:r w:rsidR="000A1355" w:rsidRPr="00D505DB">
                          <w:rPr>
                            <w:rFonts w:cs="Arial"/>
                            <w:szCs w:val="20"/>
                          </w:rPr>
                          <w:t>,</w:t>
                        </w:r>
                        <w:r w:rsidR="000D191A" w:rsidRPr="00D505DB">
                          <w:rPr>
                            <w:rFonts w:cs="Arial"/>
                            <w:szCs w:val="20"/>
                          </w:rPr>
                          <w:t xml:space="preserve"> Zakonom o spremembah in dopolnitvah Zakona o davčnem postopku (Uradni list RS, št.</w:t>
                        </w:r>
                        <w:r w:rsidR="005D28EB" w:rsidRPr="00D505DB">
                          <w:rPr>
                            <w:rFonts w:cs="Arial"/>
                            <w:szCs w:val="20"/>
                          </w:rPr>
                          <w:t> </w:t>
                        </w:r>
                        <w:r w:rsidR="000D191A" w:rsidRPr="00D505DB">
                          <w:rPr>
                            <w:rFonts w:cs="Arial"/>
                            <w:szCs w:val="20"/>
                          </w:rPr>
                          <w:t>163/22; ZDavP-2N)</w:t>
                        </w:r>
                        <w:r w:rsidR="00342D4C">
                          <w:rPr>
                            <w:rFonts w:cs="Arial"/>
                            <w:szCs w:val="20"/>
                          </w:rPr>
                          <w:t>,</w:t>
                        </w:r>
                        <w:r w:rsidR="000A1355" w:rsidRPr="00D505DB">
                          <w:rPr>
                            <w:rFonts w:cs="Arial"/>
                            <w:szCs w:val="20"/>
                          </w:rPr>
                          <w:t xml:space="preserve"> </w:t>
                        </w:r>
                        <w:r w:rsidR="00342D4C">
                          <w:rPr>
                            <w:rFonts w:cs="Arial"/>
                            <w:szCs w:val="20"/>
                          </w:rPr>
                          <w:t xml:space="preserve"> </w:t>
                        </w:r>
                        <w:r w:rsidR="000A1355" w:rsidRPr="00D505DB">
                          <w:rPr>
                            <w:rFonts w:cs="Arial"/>
                            <w:szCs w:val="20"/>
                          </w:rPr>
                          <w:t>Zakonom o spremembah in dopolnitvah Zakona o davčnem postopku (Uradni list RS, št. 100/24; ZDavP-2O)</w:t>
                        </w:r>
                        <w:r w:rsidR="00342D4C">
                          <w:rPr>
                            <w:rFonts w:cs="Arial"/>
                            <w:szCs w:val="20"/>
                          </w:rPr>
                          <w:t xml:space="preserve"> in Zakonom o individualnih naložbenih računih (Uradni list RS, št. 40/25; ZINR)</w:t>
                        </w:r>
                        <w:r w:rsidR="000A1355" w:rsidRPr="00D505DB">
                          <w:rPr>
                            <w:rFonts w:cs="Arial"/>
                            <w:szCs w:val="20"/>
                          </w:rPr>
                          <w:t>.</w:t>
                        </w:r>
                      </w:p>
                      <w:p w14:paraId="61C4F254" w14:textId="77777777" w:rsidR="003E3F4F" w:rsidRPr="00D505DB" w:rsidRDefault="003E3F4F" w:rsidP="00D44C31">
                        <w:pPr>
                          <w:jc w:val="both"/>
                          <w:rPr>
                            <w:rFonts w:cs="Arial"/>
                            <w:szCs w:val="20"/>
                          </w:rPr>
                        </w:pPr>
                      </w:p>
                      <w:p w14:paraId="5B915FAC" w14:textId="236202CC" w:rsidR="001F511F" w:rsidRPr="00D505DB" w:rsidRDefault="003E3F4F" w:rsidP="00D44C31">
                        <w:pPr>
                          <w:jc w:val="both"/>
                          <w:rPr>
                            <w:rFonts w:cs="Arial"/>
                            <w:szCs w:val="20"/>
                          </w:rPr>
                        </w:pPr>
                        <w:r w:rsidRPr="00D505DB">
                          <w:rPr>
                            <w:rFonts w:cs="Arial"/>
                            <w:szCs w:val="20"/>
                          </w:rPr>
                          <w:t xml:space="preserve">S </w:t>
                        </w:r>
                        <w:r w:rsidR="00C96AD2" w:rsidRPr="00D505DB">
                          <w:rPr>
                            <w:rFonts w:cs="Arial"/>
                            <w:szCs w:val="20"/>
                          </w:rPr>
                          <w:t>predlaganimi spremembami in dopolnitvami zakona</w:t>
                        </w:r>
                        <w:r w:rsidRPr="00D505DB">
                          <w:rPr>
                            <w:rFonts w:cs="Arial"/>
                            <w:szCs w:val="20"/>
                          </w:rPr>
                          <w:t xml:space="preserve"> se v slovenski pravni red prenaša</w:t>
                        </w:r>
                        <w:r w:rsidR="00AC6A74" w:rsidRPr="00D505DB">
                          <w:rPr>
                            <w:rFonts w:cs="Arial"/>
                            <w:szCs w:val="20"/>
                          </w:rPr>
                          <w:t>ta</w:t>
                        </w:r>
                        <w:r w:rsidRPr="00D505DB">
                          <w:rPr>
                            <w:rFonts w:cs="Arial"/>
                            <w:szCs w:val="20"/>
                          </w:rPr>
                          <w:t xml:space="preserve"> Direktiva Sveta 2023/2226/EU z dne 17. oktobra 2023 o spremembi Direktive 2011/16/EU o upravnem sodelovanju na področju obdavčevanja (v nadaljnjem besedilu: Direktiva </w:t>
                        </w:r>
                        <w:r w:rsidRPr="00D505DB">
                          <w:rPr>
                            <w:rFonts w:cs="Arial"/>
                            <w:szCs w:val="20"/>
                          </w:rPr>
                          <w:lastRenderedPageBreak/>
                          <w:t>2023/2226/EU), ki ureja obveznost poročanja ter avtomatično izmenjavo informacij med davčnimi organi držav članic Evropske unije o transakcij</w:t>
                        </w:r>
                        <w:r w:rsidR="00DE3CD9" w:rsidRPr="00D505DB">
                          <w:rPr>
                            <w:rFonts w:cs="Arial"/>
                            <w:szCs w:val="20"/>
                          </w:rPr>
                          <w:t>ah</w:t>
                        </w:r>
                        <w:r w:rsidRPr="00D505DB">
                          <w:rPr>
                            <w:rFonts w:cs="Arial"/>
                            <w:szCs w:val="20"/>
                          </w:rPr>
                          <w:t xml:space="preserve"> s </w:t>
                        </w:r>
                        <w:proofErr w:type="spellStart"/>
                        <w:r w:rsidRPr="00D505DB">
                          <w:rPr>
                            <w:rFonts w:cs="Arial"/>
                            <w:szCs w:val="20"/>
                          </w:rPr>
                          <w:t>kriptosredstvi</w:t>
                        </w:r>
                        <w:proofErr w:type="spellEnd"/>
                        <w:r w:rsidR="00B2071B" w:rsidRPr="00D505DB">
                          <w:rPr>
                            <w:rFonts w:cs="Arial"/>
                            <w:szCs w:val="20"/>
                          </w:rPr>
                          <w:t>,</w:t>
                        </w:r>
                        <w:r w:rsidR="00AC6A74" w:rsidRPr="00D505DB">
                          <w:rPr>
                            <w:rFonts w:cs="Arial"/>
                            <w:szCs w:val="20"/>
                          </w:rPr>
                          <w:t xml:space="preserve"> in Direktiva Sveta 2025/872/EU z dne 14. aprila 2025 o spremembi Direktive 2011/16/EU o upravnem sodelovanju na področju obdavčevanja (v nadaljnjem besedilu: Direktiva 2025/872/EU).</w:t>
                        </w:r>
                        <w:r w:rsidRPr="00D505DB">
                          <w:rPr>
                            <w:rFonts w:cs="Arial"/>
                            <w:szCs w:val="20"/>
                          </w:rPr>
                          <w:t xml:space="preserve"> Z Direktivo 2023/2226/EU sta v pravni red Evropske unije </w:t>
                        </w:r>
                        <w:r w:rsidR="00A85D85">
                          <w:rPr>
                            <w:rFonts w:cs="Arial"/>
                            <w:szCs w:val="20"/>
                          </w:rPr>
                          <w:t xml:space="preserve">(v nadaljnjem besedilu: EU) </w:t>
                        </w:r>
                        <w:r w:rsidRPr="00D505DB">
                          <w:rPr>
                            <w:rFonts w:cs="Arial"/>
                            <w:szCs w:val="20"/>
                          </w:rPr>
                          <w:t xml:space="preserve">prenesena okvir svetovne davčne preglednosti, ki ureja standardizirano avtomatično izmenjavo davčnih informacij o transakcijah s </w:t>
                        </w:r>
                        <w:proofErr w:type="spellStart"/>
                        <w:r w:rsidRPr="00D505DB">
                          <w:rPr>
                            <w:rFonts w:cs="Arial"/>
                            <w:szCs w:val="20"/>
                          </w:rPr>
                          <w:t>kriptosredstvi</w:t>
                        </w:r>
                        <w:proofErr w:type="spellEnd"/>
                        <w:r w:rsidRPr="00D505DB">
                          <w:rPr>
                            <w:rFonts w:cs="Arial"/>
                            <w:szCs w:val="20"/>
                          </w:rPr>
                          <w:t xml:space="preserve"> z jurisdikcijami rezidentstva davčnih zavezancev na letni ravni</w:t>
                        </w:r>
                        <w:r w:rsidR="00BC2142" w:rsidRPr="00D505DB">
                          <w:rPr>
                            <w:rFonts w:cs="Arial"/>
                            <w:szCs w:val="20"/>
                          </w:rPr>
                          <w:t>,</w:t>
                        </w:r>
                        <w:r w:rsidRPr="00D505DB">
                          <w:rPr>
                            <w:rFonts w:cs="Arial"/>
                            <w:szCs w:val="20"/>
                          </w:rPr>
                          <w:t xml:space="preserve"> </w:t>
                        </w:r>
                        <w:r w:rsidR="00655AC8" w:rsidRPr="00D505DB">
                          <w:rPr>
                            <w:rFonts w:cs="Arial"/>
                            <w:szCs w:val="20"/>
                          </w:rPr>
                          <w:t xml:space="preserve">ki ga </w:t>
                        </w:r>
                        <w:r w:rsidRPr="00D505DB">
                          <w:rPr>
                            <w:rFonts w:cs="Arial"/>
                            <w:szCs w:val="20"/>
                          </w:rPr>
                          <w:t>je skupaj z državami G20 pripravila Organizacija za gospodarsko sodelovanje in razvoj (v nadaljnjem besedilu: OECD), in spremenjeni OECD</w:t>
                        </w:r>
                        <w:r w:rsidR="00BD607D" w:rsidRPr="00D505DB">
                          <w:rPr>
                            <w:rFonts w:cs="Arial"/>
                            <w:szCs w:val="20"/>
                          </w:rPr>
                          <w:t>-</w:t>
                        </w:r>
                        <w:r w:rsidRPr="00D505DB">
                          <w:rPr>
                            <w:rFonts w:cs="Arial"/>
                            <w:szCs w:val="20"/>
                          </w:rPr>
                          <w:t>standard avtomatične izmenjave informacij o finančnih računih</w:t>
                        </w:r>
                        <w:r w:rsidR="00B64AB2" w:rsidRPr="00D505DB">
                          <w:rPr>
                            <w:rFonts w:cs="Arial"/>
                            <w:szCs w:val="20"/>
                          </w:rPr>
                          <w:t>.</w:t>
                        </w:r>
                        <w:r w:rsidR="00AC6A74" w:rsidRPr="00D505DB">
                          <w:rPr>
                            <w:rFonts w:cs="Arial"/>
                            <w:szCs w:val="20"/>
                          </w:rPr>
                          <w:t xml:space="preserve"> Z</w:t>
                        </w:r>
                        <w:r w:rsidRPr="00D505DB">
                          <w:rPr>
                            <w:rFonts w:cs="Arial"/>
                            <w:szCs w:val="20"/>
                          </w:rPr>
                          <w:t xml:space="preserve"> </w:t>
                        </w:r>
                        <w:r w:rsidR="00AC6A74" w:rsidRPr="00D505DB">
                          <w:rPr>
                            <w:rFonts w:cs="Arial"/>
                            <w:szCs w:val="20"/>
                          </w:rPr>
                          <w:t xml:space="preserve">Direktivo 2025/872/EU </w:t>
                        </w:r>
                        <w:r w:rsidR="00AC6A74" w:rsidRPr="00D505DB">
                          <w:rPr>
                            <w:rFonts w:cs="Arial"/>
                            <w:szCs w:val="20"/>
                            <w:lang w:eastAsia="sl-SI"/>
                          </w:rPr>
                          <w:t xml:space="preserve">se v </w:t>
                        </w:r>
                        <w:r w:rsidR="00AC6A74" w:rsidRPr="00D505DB">
                          <w:rPr>
                            <w:rFonts w:cs="Arial"/>
                            <w:szCs w:val="20"/>
                          </w:rPr>
                          <w:t xml:space="preserve">zakonodajo EU </w:t>
                        </w:r>
                        <w:r w:rsidR="00D2017D" w:rsidRPr="00D505DB">
                          <w:rPr>
                            <w:rFonts w:cs="Arial"/>
                            <w:szCs w:val="20"/>
                          </w:rPr>
                          <w:t>dodajajo</w:t>
                        </w:r>
                        <w:r w:rsidR="00AC6A74" w:rsidRPr="00D505DB">
                          <w:rPr>
                            <w:rFonts w:cs="Arial"/>
                            <w:szCs w:val="20"/>
                          </w:rPr>
                          <w:t xml:space="preserve"> nove obveznosti glede davčne preglednosti mednarodnih skupin podjetij, ki temeljijo na</w:t>
                        </w:r>
                        <w:r w:rsidR="001B3A16" w:rsidRPr="00D505DB">
                          <w:rPr>
                            <w:rFonts w:cs="Arial"/>
                            <w:szCs w:val="20"/>
                          </w:rPr>
                          <w:t xml:space="preserve"> svetovnih</w:t>
                        </w:r>
                        <w:r w:rsidR="00AC6A74" w:rsidRPr="00D505DB">
                          <w:rPr>
                            <w:rFonts w:cs="Arial"/>
                            <w:szCs w:val="20"/>
                          </w:rPr>
                          <w:t xml:space="preserve"> pravilih </w:t>
                        </w:r>
                        <w:r w:rsidR="00D2017D" w:rsidRPr="00D505DB">
                          <w:rPr>
                            <w:rFonts w:cs="Arial"/>
                            <w:szCs w:val="20"/>
                          </w:rPr>
                          <w:t>v</w:t>
                        </w:r>
                        <w:r w:rsidR="00AC6A74" w:rsidRPr="00D505DB">
                          <w:rPr>
                            <w:rFonts w:cs="Arial"/>
                            <w:szCs w:val="20"/>
                          </w:rPr>
                          <w:t>ključujočega okvira OECD/G20 za preprečevanje zmanjševanja davčne osnove in preusmerjanj</w:t>
                        </w:r>
                        <w:r w:rsidR="00971F18" w:rsidRPr="00D505DB">
                          <w:rPr>
                            <w:rFonts w:cs="Arial"/>
                            <w:szCs w:val="20"/>
                          </w:rPr>
                          <w:t>a</w:t>
                        </w:r>
                        <w:r w:rsidR="00AC6A74" w:rsidRPr="00D505DB">
                          <w:rPr>
                            <w:rFonts w:cs="Arial"/>
                            <w:szCs w:val="20"/>
                          </w:rPr>
                          <w:t xml:space="preserve"> dobička (BEPS), o katerih je bil dosežen dogovor v vključujočem okviru OECD/G20 in sta bili objavljeni 20. decembra 2021. Cilj direktive je izvajanje drugega stebra davčne reforme, ki uveljavlja </w:t>
                        </w:r>
                        <w:r w:rsidR="001B3A16" w:rsidRPr="00D505DB">
                          <w:rPr>
                            <w:rFonts w:cs="Arial"/>
                            <w:szCs w:val="20"/>
                          </w:rPr>
                          <w:t>svetovno</w:t>
                        </w:r>
                        <w:r w:rsidR="00AC6A74" w:rsidRPr="00D505DB">
                          <w:rPr>
                            <w:rFonts w:cs="Arial"/>
                            <w:szCs w:val="20"/>
                          </w:rPr>
                          <w:t xml:space="preserve"> minimalno davčno stopnjo za velika podjetja.</w:t>
                        </w:r>
                      </w:p>
                      <w:p w14:paraId="73103D8C" w14:textId="77777777" w:rsidR="001F511F" w:rsidRPr="00D505DB" w:rsidRDefault="001F511F" w:rsidP="00D44C31">
                        <w:pPr>
                          <w:jc w:val="both"/>
                          <w:rPr>
                            <w:rFonts w:cs="Arial"/>
                            <w:szCs w:val="20"/>
                          </w:rPr>
                        </w:pPr>
                      </w:p>
                      <w:p w14:paraId="51160B8F" w14:textId="77777777" w:rsidR="00E80CAF" w:rsidRPr="00D505DB" w:rsidRDefault="00E10776" w:rsidP="00D44C31">
                        <w:pPr>
                          <w:jc w:val="both"/>
                          <w:rPr>
                            <w:rFonts w:cs="Arial"/>
                            <w:szCs w:val="20"/>
                          </w:rPr>
                        </w:pPr>
                        <w:r w:rsidRPr="00D505DB">
                          <w:rPr>
                            <w:rFonts w:cs="Arial"/>
                            <w:szCs w:val="20"/>
                          </w:rPr>
                          <w:t xml:space="preserve">V </w:t>
                        </w:r>
                        <w:r w:rsidR="00374B71" w:rsidRPr="00D505DB">
                          <w:rPr>
                            <w:rFonts w:cs="Arial"/>
                            <w:szCs w:val="20"/>
                          </w:rPr>
                          <w:t>predlog zakona</w:t>
                        </w:r>
                        <w:r w:rsidRPr="00D505DB">
                          <w:rPr>
                            <w:rFonts w:cs="Arial"/>
                            <w:szCs w:val="20"/>
                          </w:rPr>
                          <w:t xml:space="preserve"> so </w:t>
                        </w:r>
                        <w:r w:rsidR="00D2017D" w:rsidRPr="00D505DB">
                          <w:rPr>
                            <w:rFonts w:cs="Arial"/>
                            <w:szCs w:val="20"/>
                          </w:rPr>
                          <w:t>zajete</w:t>
                        </w:r>
                        <w:r w:rsidR="00374B71" w:rsidRPr="00D505DB">
                          <w:rPr>
                            <w:rFonts w:cs="Arial"/>
                            <w:szCs w:val="20"/>
                          </w:rPr>
                          <w:t xml:space="preserve"> </w:t>
                        </w:r>
                        <w:r w:rsidR="004A2623" w:rsidRPr="00D505DB">
                          <w:rPr>
                            <w:rFonts w:cs="Arial"/>
                            <w:szCs w:val="20"/>
                          </w:rPr>
                          <w:t xml:space="preserve">tudi </w:t>
                        </w:r>
                        <w:r w:rsidR="00BC2142" w:rsidRPr="00D505DB">
                          <w:rPr>
                            <w:rFonts w:cs="Arial"/>
                            <w:szCs w:val="20"/>
                          </w:rPr>
                          <w:t xml:space="preserve">nekatere druge </w:t>
                        </w:r>
                        <w:r w:rsidR="00374B71" w:rsidRPr="00D505DB">
                          <w:rPr>
                            <w:rFonts w:cs="Arial"/>
                            <w:szCs w:val="20"/>
                          </w:rPr>
                          <w:t>spremembe in dopolnitve</w:t>
                        </w:r>
                        <w:r w:rsidR="000301D8" w:rsidRPr="00D505DB">
                          <w:rPr>
                            <w:rFonts w:cs="Arial"/>
                            <w:szCs w:val="20"/>
                          </w:rPr>
                          <w:t xml:space="preserve"> ZDavP-2</w:t>
                        </w:r>
                        <w:r w:rsidR="00374B71" w:rsidRPr="00D505DB">
                          <w:rPr>
                            <w:rFonts w:cs="Arial"/>
                            <w:szCs w:val="20"/>
                          </w:rPr>
                          <w:t xml:space="preserve">, ki so se ob uporabi veljavnega ZDavP-2 pokazale za potrebne. Te </w:t>
                        </w:r>
                        <w:r w:rsidR="003C5188" w:rsidRPr="00D505DB">
                          <w:rPr>
                            <w:rFonts w:cs="Arial"/>
                            <w:szCs w:val="20"/>
                          </w:rPr>
                          <w:t xml:space="preserve">spremembe </w:t>
                        </w:r>
                        <w:r w:rsidR="00374B71" w:rsidRPr="00D505DB">
                          <w:rPr>
                            <w:rFonts w:cs="Arial"/>
                            <w:szCs w:val="20"/>
                          </w:rPr>
                          <w:t xml:space="preserve">so </w:t>
                        </w:r>
                        <w:r w:rsidR="00BD607D" w:rsidRPr="00D505DB">
                          <w:rPr>
                            <w:rFonts w:cs="Arial"/>
                            <w:szCs w:val="20"/>
                          </w:rPr>
                          <w:t>navedene</w:t>
                        </w:r>
                        <w:r w:rsidR="00374B71" w:rsidRPr="00D505DB">
                          <w:rPr>
                            <w:rFonts w:cs="Arial"/>
                            <w:szCs w:val="20"/>
                          </w:rPr>
                          <w:t xml:space="preserve"> </w:t>
                        </w:r>
                        <w:r w:rsidR="00D2017D" w:rsidRPr="00D505DB">
                          <w:rPr>
                            <w:rFonts w:cs="Arial"/>
                            <w:szCs w:val="20"/>
                          </w:rPr>
                          <w:t>med</w:t>
                        </w:r>
                        <w:r w:rsidR="00374B71" w:rsidRPr="00D505DB">
                          <w:rPr>
                            <w:rFonts w:cs="Arial"/>
                            <w:szCs w:val="20"/>
                          </w:rPr>
                          <w:t xml:space="preserve"> poglavitni</w:t>
                        </w:r>
                        <w:r w:rsidR="00D2017D" w:rsidRPr="00D505DB">
                          <w:rPr>
                            <w:rFonts w:cs="Arial"/>
                            <w:szCs w:val="20"/>
                          </w:rPr>
                          <w:t>mi</w:t>
                        </w:r>
                        <w:r w:rsidR="00374B71" w:rsidRPr="00D505DB">
                          <w:rPr>
                            <w:rFonts w:cs="Arial"/>
                            <w:szCs w:val="20"/>
                          </w:rPr>
                          <w:t xml:space="preserve"> rešitva</w:t>
                        </w:r>
                        <w:r w:rsidR="00D2017D" w:rsidRPr="00D505DB">
                          <w:rPr>
                            <w:rFonts w:cs="Arial"/>
                            <w:szCs w:val="20"/>
                          </w:rPr>
                          <w:t>mi</w:t>
                        </w:r>
                        <w:r w:rsidR="003C5188" w:rsidRPr="00D505DB">
                          <w:rPr>
                            <w:rFonts w:cs="Arial"/>
                            <w:szCs w:val="20"/>
                          </w:rPr>
                          <w:t xml:space="preserve"> predloga zakona</w:t>
                        </w:r>
                        <w:r w:rsidR="00374B71" w:rsidRPr="00D505DB">
                          <w:rPr>
                            <w:rFonts w:cs="Arial"/>
                            <w:szCs w:val="20"/>
                          </w:rPr>
                          <w:t>.</w:t>
                        </w:r>
                        <w:r w:rsidR="00D01ACF" w:rsidRPr="00D505DB">
                          <w:rPr>
                            <w:rFonts w:cs="Arial"/>
                            <w:szCs w:val="20"/>
                          </w:rPr>
                          <w:t xml:space="preserve"> </w:t>
                        </w:r>
                      </w:p>
                    </w:tc>
                  </w:tr>
                  <w:tr w:rsidR="00343402" w:rsidRPr="00D505DB" w14:paraId="7A7DFD9B" w14:textId="77777777" w:rsidTr="00A33180">
                    <w:tc>
                      <w:tcPr>
                        <w:tcW w:w="8714" w:type="dxa"/>
                      </w:tcPr>
                      <w:p w14:paraId="34D56B31" w14:textId="77777777" w:rsidR="00343402" w:rsidRPr="00D505DB" w:rsidRDefault="00343402" w:rsidP="00912D3A">
                        <w:pPr>
                          <w:suppressAutoHyphens/>
                          <w:overflowPunct w:val="0"/>
                          <w:autoSpaceDE w:val="0"/>
                          <w:autoSpaceDN w:val="0"/>
                          <w:adjustRightInd w:val="0"/>
                          <w:spacing w:before="280" w:after="60"/>
                          <w:jc w:val="both"/>
                          <w:textAlignment w:val="baseline"/>
                          <w:outlineLvl w:val="3"/>
                          <w:rPr>
                            <w:rFonts w:cs="Arial"/>
                            <w:b/>
                            <w:bCs/>
                            <w:szCs w:val="20"/>
                          </w:rPr>
                        </w:pPr>
                        <w:r w:rsidRPr="00D505DB">
                          <w:rPr>
                            <w:rFonts w:cs="Arial"/>
                            <w:b/>
                            <w:bCs/>
                            <w:szCs w:val="20"/>
                          </w:rPr>
                          <w:lastRenderedPageBreak/>
                          <w:t>2. CILJI, NAČELA IN POGLAVITNE REŠITVE PREDLOGA ZAKONA</w:t>
                        </w:r>
                      </w:p>
                    </w:tc>
                  </w:tr>
                  <w:tr w:rsidR="00343402" w:rsidRPr="00D505DB" w14:paraId="78AD2579" w14:textId="77777777" w:rsidTr="00A33180">
                    <w:tc>
                      <w:tcPr>
                        <w:tcW w:w="8714" w:type="dxa"/>
                      </w:tcPr>
                      <w:p w14:paraId="4E771619" w14:textId="77777777" w:rsidR="00343402" w:rsidRPr="00D505DB" w:rsidRDefault="00343402" w:rsidP="00912D3A">
                        <w:pPr>
                          <w:suppressAutoHyphens/>
                          <w:overflowPunct w:val="0"/>
                          <w:autoSpaceDE w:val="0"/>
                          <w:autoSpaceDN w:val="0"/>
                          <w:adjustRightInd w:val="0"/>
                          <w:spacing w:before="280" w:after="60"/>
                          <w:jc w:val="both"/>
                          <w:textAlignment w:val="baseline"/>
                          <w:outlineLvl w:val="3"/>
                          <w:rPr>
                            <w:rFonts w:cs="Arial"/>
                            <w:b/>
                            <w:bCs/>
                            <w:szCs w:val="20"/>
                          </w:rPr>
                        </w:pPr>
                        <w:r w:rsidRPr="00D505DB">
                          <w:rPr>
                            <w:rFonts w:cs="Arial"/>
                            <w:b/>
                            <w:bCs/>
                            <w:szCs w:val="20"/>
                          </w:rPr>
                          <w:t>2.1 Cilji</w:t>
                        </w:r>
                      </w:p>
                      <w:p w14:paraId="4997A169" w14:textId="77777777" w:rsidR="00F87DEB" w:rsidRPr="00D505DB" w:rsidRDefault="00F87DEB" w:rsidP="00D44C31">
                        <w:pPr>
                          <w:jc w:val="both"/>
                          <w:rPr>
                            <w:rFonts w:cs="Arial"/>
                            <w:bCs/>
                            <w:szCs w:val="20"/>
                          </w:rPr>
                        </w:pPr>
                      </w:p>
                      <w:p w14:paraId="59181B4D" w14:textId="77777777" w:rsidR="003B0600" w:rsidRPr="00D505DB" w:rsidRDefault="00F30143" w:rsidP="00C72A1C">
                        <w:pPr>
                          <w:spacing w:before="20" w:after="20"/>
                          <w:jc w:val="both"/>
                          <w:rPr>
                            <w:rFonts w:cs="Arial"/>
                            <w:szCs w:val="20"/>
                          </w:rPr>
                        </w:pPr>
                        <w:r w:rsidRPr="00D505DB">
                          <w:rPr>
                            <w:rFonts w:cs="Arial"/>
                            <w:szCs w:val="20"/>
                          </w:rPr>
                          <w:t>Poglavitni</w:t>
                        </w:r>
                        <w:r w:rsidR="004140E9" w:rsidRPr="00D505DB">
                          <w:rPr>
                            <w:rFonts w:cs="Arial"/>
                            <w:szCs w:val="20"/>
                          </w:rPr>
                          <w:t xml:space="preserve"> c</w:t>
                        </w:r>
                        <w:r w:rsidR="00903A16" w:rsidRPr="00D505DB">
                          <w:rPr>
                            <w:rFonts w:cs="Arial"/>
                            <w:szCs w:val="20"/>
                          </w:rPr>
                          <w:t xml:space="preserve">ilj </w:t>
                        </w:r>
                        <w:r w:rsidR="00371D7D" w:rsidRPr="00D505DB">
                          <w:rPr>
                            <w:rFonts w:cs="Arial"/>
                            <w:szCs w:val="20"/>
                          </w:rPr>
                          <w:t>predlaganih sprememb in dopolnitev Zakona o davčnem postopku</w:t>
                        </w:r>
                        <w:r w:rsidR="00903A16" w:rsidRPr="00D505DB">
                          <w:rPr>
                            <w:rFonts w:cs="Arial"/>
                            <w:szCs w:val="20"/>
                          </w:rPr>
                          <w:t xml:space="preserve"> je </w:t>
                        </w:r>
                        <w:r w:rsidR="00E25CF1" w:rsidRPr="00D505DB">
                          <w:rPr>
                            <w:rFonts w:cs="Arial"/>
                            <w:szCs w:val="20"/>
                          </w:rPr>
                          <w:t xml:space="preserve">prenos </w:t>
                        </w:r>
                        <w:r w:rsidR="00BD607D" w:rsidRPr="00D505DB">
                          <w:rPr>
                            <w:rFonts w:cs="Arial"/>
                            <w:szCs w:val="20"/>
                          </w:rPr>
                          <w:t>d</w:t>
                        </w:r>
                        <w:r w:rsidR="00E25CF1" w:rsidRPr="00D505DB">
                          <w:rPr>
                            <w:rFonts w:cs="Arial"/>
                            <w:szCs w:val="20"/>
                          </w:rPr>
                          <w:t>irektiv 2023/2226/EU</w:t>
                        </w:r>
                        <w:r w:rsidR="00B27166" w:rsidRPr="00D505DB">
                          <w:rPr>
                            <w:rFonts w:cs="Arial"/>
                            <w:szCs w:val="20"/>
                          </w:rPr>
                          <w:t xml:space="preserve"> in </w:t>
                        </w:r>
                        <w:r w:rsidR="008504D9" w:rsidRPr="00D505DB">
                          <w:rPr>
                            <w:rFonts w:cs="Arial"/>
                            <w:szCs w:val="20"/>
                          </w:rPr>
                          <w:t>2025/872/EU</w:t>
                        </w:r>
                        <w:r w:rsidR="00D44638" w:rsidRPr="00D505DB">
                          <w:rPr>
                            <w:rFonts w:cs="Arial"/>
                            <w:szCs w:val="20"/>
                          </w:rPr>
                          <w:t xml:space="preserve"> v slovenski pravni red</w:t>
                        </w:r>
                        <w:r w:rsidR="008504D9" w:rsidRPr="00D505DB">
                          <w:rPr>
                            <w:rFonts w:cs="Arial"/>
                            <w:szCs w:val="20"/>
                          </w:rPr>
                          <w:t>.</w:t>
                        </w:r>
                        <w:r w:rsidR="00B64AB2" w:rsidRPr="00D505DB">
                          <w:rPr>
                            <w:rFonts w:cs="Arial"/>
                            <w:szCs w:val="20"/>
                          </w:rPr>
                          <w:t xml:space="preserve"> </w:t>
                        </w:r>
                      </w:p>
                      <w:p w14:paraId="0CDC30DE" w14:textId="77777777" w:rsidR="003B0600" w:rsidRPr="00D505DB" w:rsidRDefault="003B0600" w:rsidP="00C72A1C">
                        <w:pPr>
                          <w:spacing w:before="20" w:after="20"/>
                          <w:jc w:val="both"/>
                          <w:rPr>
                            <w:rFonts w:cs="Arial"/>
                            <w:szCs w:val="20"/>
                          </w:rPr>
                        </w:pPr>
                      </w:p>
                      <w:p w14:paraId="764B6A98" w14:textId="77777777" w:rsidR="003B0600" w:rsidRPr="00D505DB" w:rsidRDefault="00B27166" w:rsidP="00C72A1C">
                        <w:pPr>
                          <w:spacing w:before="20" w:after="20"/>
                          <w:jc w:val="both"/>
                          <w:rPr>
                            <w:rFonts w:cs="Arial"/>
                            <w:szCs w:val="20"/>
                          </w:rPr>
                        </w:pPr>
                        <w:r w:rsidRPr="00D505DB">
                          <w:rPr>
                            <w:rFonts w:cs="Arial"/>
                            <w:szCs w:val="20"/>
                          </w:rPr>
                          <w:t xml:space="preserve">Direktiva 2023/2226/EU </w:t>
                        </w:r>
                        <w:r w:rsidR="00B64AB2" w:rsidRPr="00D505DB">
                          <w:rPr>
                            <w:rFonts w:cs="Arial"/>
                            <w:szCs w:val="20"/>
                          </w:rPr>
                          <w:t xml:space="preserve">zagotavlja </w:t>
                        </w:r>
                        <w:r w:rsidR="004E1004" w:rsidRPr="00D505DB">
                          <w:rPr>
                            <w:rFonts w:cs="Arial"/>
                            <w:szCs w:val="20"/>
                          </w:rPr>
                          <w:t>i</w:t>
                        </w:r>
                        <w:r w:rsidR="00B64AB2" w:rsidRPr="00D505DB">
                          <w:rPr>
                            <w:rFonts w:cs="Arial"/>
                            <w:szCs w:val="20"/>
                          </w:rPr>
                          <w:t xml:space="preserve">zboljšanje obstoječega okvira v zvezi z izmenjavo informacij in upravnim sodelovanjem na področju </w:t>
                        </w:r>
                        <w:r w:rsidR="004C6241" w:rsidRPr="00D505DB">
                          <w:rPr>
                            <w:rFonts w:cs="Arial"/>
                            <w:szCs w:val="20"/>
                          </w:rPr>
                          <w:t>neposrednega obdavčevanja</w:t>
                        </w:r>
                        <w:r w:rsidR="00E25CF1" w:rsidRPr="00D505DB">
                          <w:rPr>
                            <w:rFonts w:cs="Arial"/>
                            <w:szCs w:val="20"/>
                          </w:rPr>
                          <w:t>.</w:t>
                        </w:r>
                        <w:r w:rsidR="0083227B" w:rsidRPr="00D505DB">
                          <w:rPr>
                            <w:rFonts w:cs="Arial"/>
                            <w:szCs w:val="20"/>
                          </w:rPr>
                          <w:t xml:space="preserve"> </w:t>
                        </w:r>
                        <w:r w:rsidR="0083227B" w:rsidRPr="00D505DB">
                          <w:rPr>
                            <w:rFonts w:cs="Arial"/>
                            <w:szCs w:val="20"/>
                            <w:lang w:eastAsia="sl-SI"/>
                          </w:rPr>
                          <w:t xml:space="preserve">Direktiva zajema poročanje dodatnih </w:t>
                        </w:r>
                        <w:r w:rsidR="00BD607D" w:rsidRPr="00D505DB">
                          <w:rPr>
                            <w:rFonts w:cs="Arial"/>
                            <w:szCs w:val="20"/>
                            <w:lang w:eastAsia="sl-SI"/>
                          </w:rPr>
                          <w:t>skupin</w:t>
                        </w:r>
                        <w:r w:rsidR="0083227B" w:rsidRPr="00D505DB">
                          <w:rPr>
                            <w:rFonts w:cs="Arial"/>
                            <w:szCs w:val="20"/>
                            <w:lang w:eastAsia="sl-SI"/>
                          </w:rPr>
                          <w:t xml:space="preserve"> sredstev, kot so </w:t>
                        </w:r>
                        <w:proofErr w:type="spellStart"/>
                        <w:r w:rsidR="00A55654" w:rsidRPr="00D505DB">
                          <w:rPr>
                            <w:rFonts w:cs="Arial"/>
                            <w:szCs w:val="20"/>
                            <w:lang w:eastAsia="sl-SI"/>
                          </w:rPr>
                          <w:t>krip</w:t>
                        </w:r>
                        <w:r w:rsidR="009E475B" w:rsidRPr="00D505DB">
                          <w:rPr>
                            <w:rFonts w:cs="Arial"/>
                            <w:szCs w:val="20"/>
                            <w:lang w:eastAsia="sl-SI"/>
                          </w:rPr>
                          <w:t>t</w:t>
                        </w:r>
                        <w:r w:rsidR="00A55654" w:rsidRPr="00D505DB">
                          <w:rPr>
                            <w:rFonts w:cs="Arial"/>
                            <w:szCs w:val="20"/>
                            <w:lang w:eastAsia="sl-SI"/>
                          </w:rPr>
                          <w:t>osredstva</w:t>
                        </w:r>
                        <w:proofErr w:type="spellEnd"/>
                        <w:r w:rsidR="00263D69" w:rsidRPr="00D505DB">
                          <w:rPr>
                            <w:rFonts w:cs="Arial"/>
                            <w:szCs w:val="20"/>
                            <w:lang w:eastAsia="sl-SI"/>
                          </w:rPr>
                          <w:t>,</w:t>
                        </w:r>
                        <w:r w:rsidR="0083227B" w:rsidRPr="00D505DB">
                          <w:rPr>
                            <w:rFonts w:cs="Arial"/>
                            <w:szCs w:val="20"/>
                            <w:lang w:eastAsia="sl-SI"/>
                          </w:rPr>
                          <w:t xml:space="preserve"> in </w:t>
                        </w:r>
                        <w:r w:rsidR="00A55654" w:rsidRPr="00D505DB">
                          <w:rPr>
                            <w:rFonts w:cs="Arial"/>
                            <w:szCs w:val="20"/>
                            <w:lang w:eastAsia="sl-SI"/>
                          </w:rPr>
                          <w:t>do</w:t>
                        </w:r>
                        <w:r w:rsidR="0083227B" w:rsidRPr="00D505DB">
                          <w:rPr>
                            <w:rFonts w:cs="Arial"/>
                            <w:szCs w:val="20"/>
                            <w:lang w:eastAsia="sl-SI"/>
                          </w:rPr>
                          <w:t>hodkov</w:t>
                        </w:r>
                        <w:r w:rsidR="00A55654" w:rsidRPr="00D505DB">
                          <w:rPr>
                            <w:rFonts w:cs="Arial"/>
                            <w:szCs w:val="20"/>
                            <w:lang w:eastAsia="sl-SI"/>
                          </w:rPr>
                          <w:t xml:space="preserve"> od </w:t>
                        </w:r>
                        <w:proofErr w:type="spellStart"/>
                        <w:r w:rsidR="00A55654" w:rsidRPr="00D505DB">
                          <w:rPr>
                            <w:rFonts w:cs="Arial"/>
                            <w:szCs w:val="20"/>
                            <w:lang w:eastAsia="sl-SI"/>
                          </w:rPr>
                          <w:t>neskrbniških</w:t>
                        </w:r>
                        <w:proofErr w:type="spellEnd"/>
                        <w:r w:rsidR="00A55654" w:rsidRPr="00D505DB">
                          <w:rPr>
                            <w:rFonts w:cs="Arial"/>
                            <w:szCs w:val="20"/>
                            <w:lang w:eastAsia="sl-SI"/>
                          </w:rPr>
                          <w:t xml:space="preserve"> dividend</w:t>
                        </w:r>
                        <w:r w:rsidR="0083227B" w:rsidRPr="00D505DB">
                          <w:rPr>
                            <w:rFonts w:cs="Arial"/>
                            <w:szCs w:val="20"/>
                            <w:lang w:eastAsia="sl-SI"/>
                          </w:rPr>
                          <w:t>.</w:t>
                        </w:r>
                        <w:r w:rsidR="00E25CF1" w:rsidRPr="00D505DB">
                          <w:rPr>
                            <w:rFonts w:cs="Arial"/>
                            <w:szCs w:val="20"/>
                          </w:rPr>
                          <w:t xml:space="preserve"> </w:t>
                        </w:r>
                        <w:r w:rsidR="00412A61" w:rsidRPr="00D505DB">
                          <w:rPr>
                            <w:rFonts w:cs="Arial"/>
                            <w:szCs w:val="20"/>
                            <w:lang w:eastAsia="sl-SI"/>
                          </w:rPr>
                          <w:t xml:space="preserve">Cilj Direktive 2023/2226/EU je okrepiti obstoječi zakonodajni okvir za sodelovanje med davčnimi organi za zmanjšanje tveganj </w:t>
                        </w:r>
                        <w:r w:rsidR="00BD607D" w:rsidRPr="00D505DB">
                          <w:rPr>
                            <w:rFonts w:cs="Arial"/>
                            <w:szCs w:val="20"/>
                            <w:lang w:eastAsia="sl-SI"/>
                          </w:rPr>
                          <w:t xml:space="preserve">za </w:t>
                        </w:r>
                        <w:r w:rsidR="00412A61" w:rsidRPr="00D505DB">
                          <w:rPr>
                            <w:rFonts w:cs="Arial"/>
                            <w:szCs w:val="20"/>
                            <w:lang w:eastAsia="sl-SI"/>
                          </w:rPr>
                          <w:t>čezmejn</w:t>
                        </w:r>
                        <w:r w:rsidR="00BD607D" w:rsidRPr="00D505DB">
                          <w:rPr>
                            <w:rFonts w:cs="Arial"/>
                            <w:szCs w:val="20"/>
                            <w:lang w:eastAsia="sl-SI"/>
                          </w:rPr>
                          <w:t>e</w:t>
                        </w:r>
                        <w:r w:rsidR="00412A61" w:rsidRPr="00D505DB">
                          <w:rPr>
                            <w:rFonts w:cs="Arial"/>
                            <w:szCs w:val="20"/>
                            <w:lang w:eastAsia="sl-SI"/>
                          </w:rPr>
                          <w:t xml:space="preserve"> davčn</w:t>
                        </w:r>
                        <w:r w:rsidR="00BD607D" w:rsidRPr="00D505DB">
                          <w:rPr>
                            <w:rFonts w:cs="Arial"/>
                            <w:szCs w:val="20"/>
                            <w:lang w:eastAsia="sl-SI"/>
                          </w:rPr>
                          <w:t>e</w:t>
                        </w:r>
                        <w:r w:rsidR="00412A61" w:rsidRPr="00D505DB">
                          <w:rPr>
                            <w:rFonts w:cs="Arial"/>
                            <w:szCs w:val="20"/>
                            <w:lang w:eastAsia="sl-SI"/>
                          </w:rPr>
                          <w:t xml:space="preserve"> goljufij</w:t>
                        </w:r>
                        <w:r w:rsidR="00BD607D" w:rsidRPr="00D505DB">
                          <w:rPr>
                            <w:rFonts w:cs="Arial"/>
                            <w:szCs w:val="20"/>
                            <w:lang w:eastAsia="sl-SI"/>
                          </w:rPr>
                          <w:t>e</w:t>
                        </w:r>
                        <w:r w:rsidR="00412A61" w:rsidRPr="00D505DB">
                          <w:rPr>
                            <w:rFonts w:cs="Arial"/>
                            <w:szCs w:val="20"/>
                            <w:lang w:eastAsia="sl-SI"/>
                          </w:rPr>
                          <w:t>, davčn</w:t>
                        </w:r>
                        <w:r w:rsidR="00BD607D" w:rsidRPr="00D505DB">
                          <w:rPr>
                            <w:rFonts w:cs="Arial"/>
                            <w:szCs w:val="20"/>
                            <w:lang w:eastAsia="sl-SI"/>
                          </w:rPr>
                          <w:t>e</w:t>
                        </w:r>
                        <w:r w:rsidR="00412A61" w:rsidRPr="00D505DB">
                          <w:rPr>
                            <w:rFonts w:cs="Arial"/>
                            <w:szCs w:val="20"/>
                            <w:lang w:eastAsia="sl-SI"/>
                          </w:rPr>
                          <w:t xml:space="preserve"> utaj</w:t>
                        </w:r>
                        <w:r w:rsidR="00BD607D" w:rsidRPr="00D505DB">
                          <w:rPr>
                            <w:rFonts w:cs="Arial"/>
                            <w:szCs w:val="20"/>
                            <w:lang w:eastAsia="sl-SI"/>
                          </w:rPr>
                          <w:t>e</w:t>
                        </w:r>
                        <w:r w:rsidR="00412A61" w:rsidRPr="00D505DB">
                          <w:rPr>
                            <w:rFonts w:cs="Arial"/>
                            <w:szCs w:val="20"/>
                            <w:lang w:eastAsia="sl-SI"/>
                          </w:rPr>
                          <w:t>, agresivn</w:t>
                        </w:r>
                        <w:r w:rsidR="00BD607D" w:rsidRPr="00D505DB">
                          <w:rPr>
                            <w:rFonts w:cs="Arial"/>
                            <w:szCs w:val="20"/>
                            <w:lang w:eastAsia="sl-SI"/>
                          </w:rPr>
                          <w:t>o</w:t>
                        </w:r>
                        <w:r w:rsidR="00412A61" w:rsidRPr="00D505DB">
                          <w:rPr>
                            <w:rFonts w:cs="Arial"/>
                            <w:szCs w:val="20"/>
                            <w:lang w:eastAsia="sl-SI"/>
                          </w:rPr>
                          <w:t xml:space="preserve"> davčn</w:t>
                        </w:r>
                        <w:r w:rsidR="00BD607D" w:rsidRPr="00D505DB">
                          <w:rPr>
                            <w:rFonts w:cs="Arial"/>
                            <w:szCs w:val="20"/>
                            <w:lang w:eastAsia="sl-SI"/>
                          </w:rPr>
                          <w:t>o</w:t>
                        </w:r>
                        <w:r w:rsidR="00412A61" w:rsidRPr="00D505DB">
                          <w:rPr>
                            <w:rFonts w:cs="Arial"/>
                            <w:szCs w:val="20"/>
                            <w:lang w:eastAsia="sl-SI"/>
                          </w:rPr>
                          <w:t xml:space="preserve"> načrtovanj</w:t>
                        </w:r>
                        <w:r w:rsidR="00BD607D" w:rsidRPr="00D505DB">
                          <w:rPr>
                            <w:rFonts w:cs="Arial"/>
                            <w:szCs w:val="20"/>
                            <w:lang w:eastAsia="sl-SI"/>
                          </w:rPr>
                          <w:t>e</w:t>
                        </w:r>
                        <w:r w:rsidR="00412A61" w:rsidRPr="00D505DB">
                          <w:rPr>
                            <w:rFonts w:cs="Arial"/>
                            <w:szCs w:val="20"/>
                            <w:lang w:eastAsia="sl-SI"/>
                          </w:rPr>
                          <w:t xml:space="preserve"> in izogibanj</w:t>
                        </w:r>
                        <w:r w:rsidR="00BD607D" w:rsidRPr="00D505DB">
                          <w:rPr>
                            <w:rFonts w:cs="Arial"/>
                            <w:szCs w:val="20"/>
                            <w:lang w:eastAsia="sl-SI"/>
                          </w:rPr>
                          <w:t>e</w:t>
                        </w:r>
                        <w:r w:rsidR="00412A61" w:rsidRPr="00D505DB">
                          <w:rPr>
                            <w:rFonts w:cs="Arial"/>
                            <w:szCs w:val="20"/>
                            <w:lang w:eastAsia="sl-SI"/>
                          </w:rPr>
                          <w:t xml:space="preserve"> davkov.</w:t>
                        </w:r>
                        <w:r w:rsidR="00C72A1C" w:rsidRPr="00D505DB">
                          <w:rPr>
                            <w:rFonts w:cs="Arial"/>
                            <w:szCs w:val="20"/>
                          </w:rPr>
                          <w:t xml:space="preserve"> </w:t>
                        </w:r>
                      </w:p>
                      <w:p w14:paraId="46454107" w14:textId="77777777" w:rsidR="003B0600" w:rsidRPr="00D505DB" w:rsidRDefault="003B0600" w:rsidP="00C72A1C">
                        <w:pPr>
                          <w:spacing w:before="20" w:after="20"/>
                          <w:jc w:val="both"/>
                          <w:rPr>
                            <w:rFonts w:cs="Arial"/>
                            <w:szCs w:val="20"/>
                          </w:rPr>
                        </w:pPr>
                      </w:p>
                      <w:p w14:paraId="69DC9477" w14:textId="77777777" w:rsidR="00C72A1C" w:rsidRPr="00D505DB" w:rsidRDefault="00C72A1C" w:rsidP="00C72A1C">
                        <w:pPr>
                          <w:spacing w:before="20" w:after="20"/>
                          <w:jc w:val="both"/>
                          <w:rPr>
                            <w:rFonts w:cs="Arial"/>
                            <w:szCs w:val="20"/>
                          </w:rPr>
                        </w:pPr>
                        <w:r w:rsidRPr="00D505DB">
                          <w:rPr>
                            <w:rFonts w:cs="Arial"/>
                            <w:szCs w:val="20"/>
                          </w:rPr>
                          <w:t xml:space="preserve">Direktiva </w:t>
                        </w:r>
                        <w:r w:rsidR="00F3364B" w:rsidRPr="00D505DB">
                          <w:rPr>
                            <w:rFonts w:cs="Arial"/>
                            <w:szCs w:val="20"/>
                          </w:rPr>
                          <w:t>2025/872</w:t>
                        </w:r>
                        <w:r w:rsidR="000047B9" w:rsidRPr="00D505DB">
                          <w:rPr>
                            <w:rFonts w:cs="Arial"/>
                            <w:szCs w:val="20"/>
                          </w:rPr>
                          <w:t xml:space="preserve">/EU </w:t>
                        </w:r>
                        <w:r w:rsidRPr="00D505DB">
                          <w:rPr>
                            <w:rFonts w:cs="Arial"/>
                            <w:szCs w:val="20"/>
                          </w:rPr>
                          <w:t>razširja pravila o davčni preglednosti in tako posodablja obstoječo direktivo EU o upravnem sodelovanju</w:t>
                        </w:r>
                        <w:r w:rsidR="00F3364B" w:rsidRPr="00D505DB">
                          <w:rPr>
                            <w:rFonts w:cs="Arial"/>
                            <w:szCs w:val="20"/>
                          </w:rPr>
                          <w:t>.</w:t>
                        </w:r>
                        <w:r w:rsidRPr="00D505DB">
                          <w:rPr>
                            <w:rFonts w:cs="Arial"/>
                            <w:szCs w:val="20"/>
                          </w:rPr>
                          <w:t xml:space="preserve"> Poenostavlja poročanje za velike korporacije, saj omogoča centralno vložitev informativne</w:t>
                        </w:r>
                        <w:r w:rsidR="007E05CC" w:rsidRPr="00D505DB">
                          <w:rPr>
                            <w:rFonts w:cs="Arial"/>
                            <w:szCs w:val="20"/>
                          </w:rPr>
                          <w:t>ga</w:t>
                        </w:r>
                        <w:r w:rsidRPr="00D505DB">
                          <w:rPr>
                            <w:rFonts w:cs="Arial"/>
                            <w:szCs w:val="20"/>
                          </w:rPr>
                          <w:t xml:space="preserve"> </w:t>
                        </w:r>
                        <w:r w:rsidR="007E05CC" w:rsidRPr="00D505DB">
                          <w:rPr>
                            <w:rFonts w:cs="Arial"/>
                            <w:szCs w:val="20"/>
                          </w:rPr>
                          <w:t>obrazca</w:t>
                        </w:r>
                        <w:r w:rsidRPr="00D505DB">
                          <w:rPr>
                            <w:rFonts w:cs="Arial"/>
                            <w:szCs w:val="20"/>
                          </w:rPr>
                          <w:t xml:space="preserve"> za o</w:t>
                        </w:r>
                        <w:r w:rsidR="007E05CC" w:rsidRPr="00D505DB">
                          <w:rPr>
                            <w:rFonts w:cs="Arial"/>
                            <w:szCs w:val="20"/>
                          </w:rPr>
                          <w:t>bračun</w:t>
                        </w:r>
                        <w:r w:rsidRPr="00D505DB">
                          <w:rPr>
                            <w:rFonts w:cs="Arial"/>
                            <w:szCs w:val="20"/>
                          </w:rPr>
                          <w:t xml:space="preserve"> povrhnjega davka, kar pomeni, da eno podjetje vloži </w:t>
                        </w:r>
                        <w:r w:rsidR="001B3A16" w:rsidRPr="00D505DB">
                          <w:rPr>
                            <w:rFonts w:cs="Arial"/>
                            <w:szCs w:val="20"/>
                          </w:rPr>
                          <w:t>informativni obrazec za obračun povrhnjega davka</w:t>
                        </w:r>
                        <w:r w:rsidRPr="00D505DB">
                          <w:rPr>
                            <w:rFonts w:cs="Arial"/>
                            <w:szCs w:val="20"/>
                          </w:rPr>
                          <w:t xml:space="preserve"> za celotno</w:t>
                        </w:r>
                        <w:r w:rsidR="00100216" w:rsidRPr="00D505DB">
                          <w:rPr>
                            <w:rFonts w:cs="Arial"/>
                            <w:szCs w:val="20"/>
                          </w:rPr>
                          <w:t xml:space="preserve"> </w:t>
                        </w:r>
                        <w:r w:rsidRPr="00D505DB">
                          <w:rPr>
                            <w:rFonts w:cs="Arial"/>
                            <w:szCs w:val="20"/>
                          </w:rPr>
                          <w:t xml:space="preserve">skupino, za razliko od lokalne vložitve, ko </w:t>
                        </w:r>
                        <w:r w:rsidR="001B3A16" w:rsidRPr="00D505DB">
                          <w:rPr>
                            <w:rFonts w:cs="Arial"/>
                            <w:szCs w:val="20"/>
                          </w:rPr>
                          <w:t xml:space="preserve">informativni obrazec za obračun povrhnjega davka </w:t>
                        </w:r>
                        <w:r w:rsidRPr="00D505DB">
                          <w:rPr>
                            <w:rFonts w:cs="Arial"/>
                            <w:szCs w:val="20"/>
                          </w:rPr>
                          <w:t xml:space="preserve">vloži vsako posamezno podjetje. Uvaja standardni obrazec </w:t>
                        </w:r>
                        <w:r w:rsidR="007E05CC" w:rsidRPr="00D505DB">
                          <w:rPr>
                            <w:rFonts w:cs="Arial"/>
                            <w:szCs w:val="20"/>
                          </w:rPr>
                          <w:t>za obračun povrhnjega davka</w:t>
                        </w:r>
                        <w:r w:rsidRPr="00D505DB">
                          <w:rPr>
                            <w:rFonts w:cs="Arial"/>
                            <w:szCs w:val="20"/>
                          </w:rPr>
                          <w:t xml:space="preserve">, ki se uporablja v vsej EU in je </w:t>
                        </w:r>
                        <w:r w:rsidR="00100216" w:rsidRPr="00D505DB">
                          <w:rPr>
                            <w:rFonts w:cs="Arial"/>
                            <w:szCs w:val="20"/>
                          </w:rPr>
                          <w:t>v skladu</w:t>
                        </w:r>
                        <w:r w:rsidRPr="00D505DB">
                          <w:rPr>
                            <w:rFonts w:cs="Arial"/>
                            <w:szCs w:val="20"/>
                          </w:rPr>
                          <w:t xml:space="preserve"> z obrazcem, oblikovanim v vključujočem okviru G20/OECD za preprečevanje </w:t>
                        </w:r>
                        <w:r w:rsidR="00971F18" w:rsidRPr="00D505DB">
                          <w:rPr>
                            <w:rFonts w:cs="Arial"/>
                            <w:szCs w:val="20"/>
                          </w:rPr>
                          <w:t>zmanjševanja</w:t>
                        </w:r>
                        <w:r w:rsidRPr="00D505DB">
                          <w:rPr>
                            <w:rFonts w:cs="Arial"/>
                            <w:szCs w:val="20"/>
                          </w:rPr>
                          <w:t xml:space="preserve"> davčne osnove in preusmerjanja dobička (BEPS). Direktiva </w:t>
                        </w:r>
                        <w:r w:rsidR="002E072C" w:rsidRPr="00D505DB">
                          <w:rPr>
                            <w:rFonts w:cs="Arial"/>
                            <w:szCs w:val="20"/>
                          </w:rPr>
                          <w:t>2025/872/EU</w:t>
                        </w:r>
                        <w:r w:rsidR="004415B1" w:rsidRPr="00D505DB">
                          <w:rPr>
                            <w:rFonts w:cs="Arial"/>
                            <w:szCs w:val="20"/>
                          </w:rPr>
                          <w:t xml:space="preserve"> </w:t>
                        </w:r>
                        <w:r w:rsidRPr="00D505DB">
                          <w:rPr>
                            <w:rFonts w:cs="Arial"/>
                            <w:szCs w:val="20"/>
                          </w:rPr>
                          <w:t>razširja tudi avtomatično izmenjavo med državami članicami</w:t>
                        </w:r>
                        <w:r w:rsidR="00CE5CEA" w:rsidRPr="00D505DB">
                          <w:rPr>
                            <w:rFonts w:cs="Arial"/>
                            <w:szCs w:val="20"/>
                          </w:rPr>
                          <w:t xml:space="preserve"> Evropske unije</w:t>
                        </w:r>
                        <w:r w:rsidR="00686713" w:rsidRPr="00D505DB">
                          <w:rPr>
                            <w:rFonts w:cs="Arial"/>
                            <w:szCs w:val="20"/>
                          </w:rPr>
                          <w:t xml:space="preserve"> z uporabo</w:t>
                        </w:r>
                        <w:r w:rsidRPr="00D505DB">
                          <w:rPr>
                            <w:rFonts w:cs="Arial"/>
                            <w:szCs w:val="20"/>
                          </w:rPr>
                          <w:t xml:space="preserve"> </w:t>
                        </w:r>
                        <w:r w:rsidR="007E05CC" w:rsidRPr="00D505DB">
                          <w:rPr>
                            <w:rFonts w:cs="Arial"/>
                            <w:szCs w:val="20"/>
                          </w:rPr>
                          <w:t>informativn</w:t>
                        </w:r>
                        <w:r w:rsidR="00D47250" w:rsidRPr="00D505DB">
                          <w:rPr>
                            <w:rFonts w:cs="Arial"/>
                            <w:szCs w:val="20"/>
                          </w:rPr>
                          <w:t>ega</w:t>
                        </w:r>
                        <w:r w:rsidR="007E05CC" w:rsidRPr="00D505DB">
                          <w:rPr>
                            <w:rFonts w:cs="Arial"/>
                            <w:szCs w:val="20"/>
                          </w:rPr>
                          <w:t xml:space="preserve"> obraz</w:t>
                        </w:r>
                        <w:r w:rsidR="00D47250" w:rsidRPr="00D505DB">
                          <w:rPr>
                            <w:rFonts w:cs="Arial"/>
                            <w:szCs w:val="20"/>
                          </w:rPr>
                          <w:t>ca</w:t>
                        </w:r>
                        <w:r w:rsidR="007E05CC" w:rsidRPr="00D505DB">
                          <w:rPr>
                            <w:rFonts w:cs="Arial"/>
                            <w:szCs w:val="20"/>
                          </w:rPr>
                          <w:t xml:space="preserve"> za obračun povrhnjega davka</w:t>
                        </w:r>
                        <w:r w:rsidRPr="00D505DB">
                          <w:rPr>
                            <w:rFonts w:cs="Arial"/>
                            <w:szCs w:val="20"/>
                          </w:rPr>
                          <w:t>.</w:t>
                        </w:r>
                      </w:p>
                      <w:p w14:paraId="4E387AC9" w14:textId="77777777" w:rsidR="007E05CC" w:rsidRPr="00D505DB" w:rsidRDefault="007E05CC" w:rsidP="00C72A1C">
                        <w:pPr>
                          <w:spacing w:before="20" w:after="20"/>
                          <w:jc w:val="both"/>
                          <w:rPr>
                            <w:rFonts w:cs="Arial"/>
                            <w:szCs w:val="20"/>
                          </w:rPr>
                        </w:pPr>
                      </w:p>
                      <w:p w14:paraId="67CB5DE3" w14:textId="77777777" w:rsidR="007E05CC" w:rsidRPr="00D505DB" w:rsidRDefault="007E05CC" w:rsidP="00C72A1C">
                        <w:pPr>
                          <w:spacing w:before="20" w:after="20"/>
                          <w:jc w:val="both"/>
                          <w:rPr>
                            <w:rFonts w:cs="Arial"/>
                            <w:szCs w:val="20"/>
                          </w:rPr>
                        </w:pPr>
                        <w:r w:rsidRPr="00D505DB">
                          <w:rPr>
                            <w:rFonts w:cs="Arial"/>
                            <w:szCs w:val="20"/>
                          </w:rPr>
                          <w:t xml:space="preserve">Direktiva 2025/872/EU </w:t>
                        </w:r>
                        <w:r w:rsidRPr="00D505DB">
                          <w:rPr>
                            <w:rFonts w:cs="Arial"/>
                            <w:szCs w:val="20"/>
                            <w:lang w:eastAsia="sl-SI"/>
                          </w:rPr>
                          <w:t xml:space="preserve">v </w:t>
                        </w:r>
                        <w:r w:rsidRPr="00D505DB">
                          <w:rPr>
                            <w:rFonts w:cs="Arial"/>
                            <w:szCs w:val="20"/>
                          </w:rPr>
                          <w:t xml:space="preserve">zakonodajo EU vključuje nove obveznosti glede davčne preglednosti mednarodnih skupin podjetij, ki temeljijo na </w:t>
                        </w:r>
                        <w:r w:rsidR="001B3A16" w:rsidRPr="00D505DB">
                          <w:rPr>
                            <w:rFonts w:cs="Arial"/>
                            <w:szCs w:val="20"/>
                          </w:rPr>
                          <w:t>svetovnih</w:t>
                        </w:r>
                        <w:r w:rsidRPr="00D505DB">
                          <w:rPr>
                            <w:rFonts w:cs="Arial"/>
                            <w:szCs w:val="20"/>
                          </w:rPr>
                          <w:t xml:space="preserve"> pravilih </w:t>
                        </w:r>
                        <w:r w:rsidR="00686713" w:rsidRPr="00D505DB">
                          <w:rPr>
                            <w:rFonts w:cs="Arial"/>
                            <w:szCs w:val="20"/>
                          </w:rPr>
                          <w:t xml:space="preserve">iz </w:t>
                        </w:r>
                        <w:r w:rsidR="00EC4733" w:rsidRPr="00D505DB">
                          <w:rPr>
                            <w:rFonts w:cs="Arial"/>
                            <w:szCs w:val="20"/>
                          </w:rPr>
                          <w:t>v</w:t>
                        </w:r>
                        <w:r w:rsidRPr="00D505DB">
                          <w:rPr>
                            <w:rFonts w:cs="Arial"/>
                            <w:szCs w:val="20"/>
                          </w:rPr>
                          <w:t>ključujočega okvira OECD/G20 za preprečevanje zmanjševanja davčne osnove in preusmerjanj</w:t>
                        </w:r>
                        <w:r w:rsidR="00297913" w:rsidRPr="00D505DB">
                          <w:rPr>
                            <w:rFonts w:cs="Arial"/>
                            <w:szCs w:val="20"/>
                          </w:rPr>
                          <w:t>a</w:t>
                        </w:r>
                        <w:r w:rsidRPr="00D505DB">
                          <w:rPr>
                            <w:rFonts w:cs="Arial"/>
                            <w:szCs w:val="20"/>
                          </w:rPr>
                          <w:t xml:space="preserve"> dobička (BEPS), o katerih je bil dosežen dogovor v vključujočem okviru OECD/G20 in sta bili objavljeni 20. decembra 2021. Cilj direktive je izvajanje drugega stebra davčne reforme, ki uveljavlja </w:t>
                        </w:r>
                        <w:r w:rsidR="001B3A16" w:rsidRPr="00D505DB">
                          <w:rPr>
                            <w:rFonts w:cs="Arial"/>
                            <w:szCs w:val="20"/>
                          </w:rPr>
                          <w:t>svetovno</w:t>
                        </w:r>
                        <w:r w:rsidRPr="00D505DB">
                          <w:rPr>
                            <w:rFonts w:cs="Arial"/>
                            <w:szCs w:val="20"/>
                          </w:rPr>
                          <w:t xml:space="preserve"> minimalno davčno stopnjo za velika podjetja.</w:t>
                        </w:r>
                      </w:p>
                      <w:p w14:paraId="7FDDCABE" w14:textId="77777777" w:rsidR="00C72A1C" w:rsidRPr="00D505DB" w:rsidRDefault="00C72A1C" w:rsidP="00C72A1C">
                        <w:pPr>
                          <w:spacing w:before="20" w:after="20"/>
                          <w:jc w:val="both"/>
                          <w:rPr>
                            <w:rFonts w:cs="Arial"/>
                            <w:szCs w:val="20"/>
                            <w:lang w:eastAsia="sl-SI"/>
                          </w:rPr>
                        </w:pPr>
                      </w:p>
                      <w:p w14:paraId="7AB7CFD5" w14:textId="5BD14C9D" w:rsidR="00D01ACF" w:rsidRPr="00D505DB" w:rsidRDefault="00525047" w:rsidP="00525047">
                        <w:pPr>
                          <w:jc w:val="both"/>
                          <w:rPr>
                            <w:rFonts w:cs="Arial"/>
                            <w:szCs w:val="20"/>
                          </w:rPr>
                        </w:pPr>
                        <w:bookmarkStart w:id="6" w:name="_Hlk194930464"/>
                        <w:r w:rsidRPr="00D505DB">
                          <w:rPr>
                            <w:rFonts w:cs="Arial"/>
                            <w:szCs w:val="20"/>
                          </w:rPr>
                          <w:t xml:space="preserve">Drugi </w:t>
                        </w:r>
                        <w:r w:rsidR="00613168" w:rsidRPr="00D505DB">
                          <w:rPr>
                            <w:rFonts w:cs="Arial"/>
                            <w:szCs w:val="20"/>
                          </w:rPr>
                          <w:t xml:space="preserve">predlogi so namenjeni predvsem </w:t>
                        </w:r>
                        <w:r w:rsidR="009E3EF5" w:rsidRPr="00D505DB">
                          <w:rPr>
                            <w:rFonts w:cs="Arial"/>
                            <w:szCs w:val="20"/>
                          </w:rPr>
                          <w:t>zagotovitv</w:t>
                        </w:r>
                        <w:r w:rsidR="00613168" w:rsidRPr="00D505DB">
                          <w:rPr>
                            <w:rFonts w:cs="Arial"/>
                            <w:szCs w:val="20"/>
                          </w:rPr>
                          <w:t>i</w:t>
                        </w:r>
                        <w:r w:rsidR="009E3EF5" w:rsidRPr="00D505DB">
                          <w:rPr>
                            <w:rFonts w:cs="Arial"/>
                            <w:szCs w:val="20"/>
                          </w:rPr>
                          <w:t xml:space="preserve"> </w:t>
                        </w:r>
                        <w:r w:rsidR="00613168" w:rsidRPr="00D505DB">
                          <w:rPr>
                            <w:rFonts w:cs="Arial"/>
                            <w:szCs w:val="20"/>
                          </w:rPr>
                          <w:t>učinkovit</w:t>
                        </w:r>
                        <w:r w:rsidR="004D065D" w:rsidRPr="00D505DB">
                          <w:rPr>
                            <w:rFonts w:cs="Arial"/>
                            <w:szCs w:val="20"/>
                          </w:rPr>
                          <w:t xml:space="preserve">ejših postopkov </w:t>
                        </w:r>
                        <w:r w:rsidR="00613168" w:rsidRPr="00D505DB">
                          <w:rPr>
                            <w:rFonts w:cs="Arial"/>
                            <w:szCs w:val="20"/>
                          </w:rPr>
                          <w:t>pobiranja davkov</w:t>
                        </w:r>
                        <w:r w:rsidRPr="00D505DB">
                          <w:rPr>
                            <w:rFonts w:cs="Arial"/>
                            <w:szCs w:val="20"/>
                          </w:rPr>
                          <w:t xml:space="preserve"> in ekonomičnosti vodenja postopkov</w:t>
                        </w:r>
                        <w:r w:rsidR="006A1F10" w:rsidRPr="00D505DB">
                          <w:rPr>
                            <w:rFonts w:cs="Arial"/>
                            <w:szCs w:val="20"/>
                          </w:rPr>
                          <w:t xml:space="preserve">, </w:t>
                        </w:r>
                        <w:r w:rsidR="0092764C">
                          <w:rPr>
                            <w:rFonts w:cs="Arial"/>
                            <w:szCs w:val="20"/>
                          </w:rPr>
                          <w:t>predvidenih</w:t>
                        </w:r>
                        <w:r w:rsidRPr="00D505DB">
                          <w:rPr>
                            <w:rFonts w:cs="Arial"/>
                            <w:szCs w:val="20"/>
                          </w:rPr>
                          <w:t xml:space="preserve"> </w:t>
                        </w:r>
                        <w:r w:rsidR="006A1F10" w:rsidRPr="00D505DB">
                          <w:rPr>
                            <w:rFonts w:cs="Arial"/>
                            <w:szCs w:val="20"/>
                          </w:rPr>
                          <w:t xml:space="preserve">pa </w:t>
                        </w:r>
                        <w:r w:rsidRPr="00D505DB">
                          <w:rPr>
                            <w:rFonts w:cs="Arial"/>
                            <w:szCs w:val="20"/>
                          </w:rPr>
                          <w:t>je</w:t>
                        </w:r>
                        <w:r w:rsidR="006A1F10" w:rsidRPr="00D505DB">
                          <w:rPr>
                            <w:rFonts w:cs="Arial"/>
                            <w:szCs w:val="20"/>
                          </w:rPr>
                          <w:t xml:space="preserve"> tudi </w:t>
                        </w:r>
                        <w:r w:rsidRPr="00D505DB">
                          <w:rPr>
                            <w:rFonts w:cs="Arial"/>
                            <w:szCs w:val="20"/>
                          </w:rPr>
                          <w:t xml:space="preserve">nekaj ukrepov </w:t>
                        </w:r>
                        <w:r w:rsidR="006A1F10" w:rsidRPr="00D505DB">
                          <w:rPr>
                            <w:rFonts w:cs="Arial"/>
                            <w:szCs w:val="20"/>
                          </w:rPr>
                          <w:t xml:space="preserve">za lažje izpolnjevanje davčnih obveznosti. </w:t>
                        </w:r>
                        <w:bookmarkEnd w:id="6"/>
                      </w:p>
                    </w:tc>
                  </w:tr>
                  <w:tr w:rsidR="00343402" w:rsidRPr="00D505DB" w14:paraId="40D17EC0" w14:textId="77777777" w:rsidTr="00A33180">
                    <w:tc>
                      <w:tcPr>
                        <w:tcW w:w="8714" w:type="dxa"/>
                      </w:tcPr>
                      <w:p w14:paraId="25837FFB" w14:textId="77777777" w:rsidR="00343402" w:rsidRPr="00D505DB" w:rsidRDefault="00343402" w:rsidP="00912D3A">
                        <w:pPr>
                          <w:suppressAutoHyphens/>
                          <w:overflowPunct w:val="0"/>
                          <w:autoSpaceDE w:val="0"/>
                          <w:autoSpaceDN w:val="0"/>
                          <w:adjustRightInd w:val="0"/>
                          <w:spacing w:before="280" w:after="60"/>
                          <w:jc w:val="both"/>
                          <w:textAlignment w:val="baseline"/>
                          <w:outlineLvl w:val="3"/>
                          <w:rPr>
                            <w:rFonts w:cs="Arial"/>
                            <w:b/>
                            <w:bCs/>
                            <w:szCs w:val="20"/>
                          </w:rPr>
                        </w:pPr>
                        <w:r w:rsidRPr="00D505DB">
                          <w:rPr>
                            <w:rFonts w:cs="Arial"/>
                            <w:b/>
                            <w:bCs/>
                            <w:szCs w:val="20"/>
                          </w:rPr>
                          <w:t>2.2 Načela</w:t>
                        </w:r>
                      </w:p>
                    </w:tc>
                  </w:tr>
                  <w:tr w:rsidR="00343402" w:rsidRPr="00D505DB" w14:paraId="35785962" w14:textId="77777777" w:rsidTr="00A33180">
                    <w:tc>
                      <w:tcPr>
                        <w:tcW w:w="8714" w:type="dxa"/>
                      </w:tcPr>
                      <w:p w14:paraId="3FF858ED" w14:textId="6F839B07" w:rsidR="00343402" w:rsidRPr="00D505DB" w:rsidRDefault="00343402" w:rsidP="00D44C31">
                        <w:pPr>
                          <w:jc w:val="both"/>
                          <w:rPr>
                            <w:rFonts w:cs="Arial"/>
                            <w:szCs w:val="20"/>
                          </w:rPr>
                        </w:pPr>
                      </w:p>
                    </w:tc>
                  </w:tr>
                  <w:tr w:rsidR="00343402" w:rsidRPr="00D505DB" w14:paraId="190CBA9D" w14:textId="77777777" w:rsidTr="00A33180">
                    <w:tc>
                      <w:tcPr>
                        <w:tcW w:w="8714" w:type="dxa"/>
                      </w:tcPr>
                      <w:p w14:paraId="6509E3E9" w14:textId="77777777" w:rsidR="00D101E1" w:rsidRPr="00D505DB" w:rsidRDefault="00735204" w:rsidP="00D44C31">
                        <w:pPr>
                          <w:jc w:val="both"/>
                          <w:rPr>
                            <w:rFonts w:cs="Arial"/>
                            <w:szCs w:val="20"/>
                          </w:rPr>
                        </w:pPr>
                        <w:r w:rsidRPr="00D505DB">
                          <w:rPr>
                            <w:rFonts w:cs="Arial"/>
                            <w:szCs w:val="20"/>
                          </w:rPr>
                          <w:lastRenderedPageBreak/>
                          <w:t xml:space="preserve">S predlaganimi </w:t>
                        </w:r>
                        <w:r w:rsidR="00D101E1" w:rsidRPr="00D505DB">
                          <w:rPr>
                            <w:rFonts w:cs="Arial"/>
                            <w:szCs w:val="20"/>
                          </w:rPr>
                          <w:t xml:space="preserve">rešitvami so </w:t>
                        </w:r>
                        <w:r w:rsidR="00BC4CC9" w:rsidRPr="00D505DB">
                          <w:rPr>
                            <w:rFonts w:cs="Arial"/>
                            <w:szCs w:val="20"/>
                          </w:rPr>
                          <w:t>spošt</w:t>
                        </w:r>
                        <w:r w:rsidR="00D101E1" w:rsidRPr="00D505DB">
                          <w:rPr>
                            <w:rFonts w:cs="Arial"/>
                            <w:szCs w:val="20"/>
                          </w:rPr>
                          <w:t>ovane</w:t>
                        </w:r>
                        <w:r w:rsidR="00BC4CC9" w:rsidRPr="00D505DB">
                          <w:rPr>
                            <w:rFonts w:cs="Arial"/>
                            <w:szCs w:val="20"/>
                          </w:rPr>
                          <w:t xml:space="preserve"> pravice davčnih zavezancev in upošteva</w:t>
                        </w:r>
                        <w:r w:rsidR="00D101E1" w:rsidRPr="00D505DB">
                          <w:rPr>
                            <w:rFonts w:cs="Arial"/>
                            <w:szCs w:val="20"/>
                          </w:rPr>
                          <w:t>na</w:t>
                        </w:r>
                        <w:r w:rsidR="00BC4CC9" w:rsidRPr="00D505DB">
                          <w:rPr>
                            <w:rFonts w:cs="Arial"/>
                            <w:szCs w:val="20"/>
                          </w:rPr>
                          <w:t xml:space="preserve"> temeljna načela davčnega postopka, k</w:t>
                        </w:r>
                        <w:r w:rsidR="00EC4733" w:rsidRPr="00D505DB">
                          <w:rPr>
                            <w:rFonts w:cs="Arial"/>
                            <w:szCs w:val="20"/>
                          </w:rPr>
                          <w:t>akor</w:t>
                        </w:r>
                        <w:r w:rsidR="00BC4CC9" w:rsidRPr="00D505DB">
                          <w:rPr>
                            <w:rFonts w:cs="Arial"/>
                            <w:szCs w:val="20"/>
                          </w:rPr>
                          <w:t xml:space="preserve"> so opredeljena v veljavnem </w:t>
                        </w:r>
                        <w:r w:rsidRPr="00D505DB">
                          <w:rPr>
                            <w:rFonts w:cs="Arial"/>
                            <w:szCs w:val="20"/>
                          </w:rPr>
                          <w:t>ZDavP-2</w:t>
                        </w:r>
                        <w:r w:rsidR="00BC4CC9" w:rsidRPr="00D505DB">
                          <w:rPr>
                            <w:rFonts w:cs="Arial"/>
                            <w:szCs w:val="20"/>
                          </w:rPr>
                          <w:t xml:space="preserve">. </w:t>
                        </w:r>
                        <w:r w:rsidR="00343402" w:rsidRPr="00D505DB">
                          <w:rPr>
                            <w:rFonts w:cs="Arial"/>
                            <w:szCs w:val="20"/>
                          </w:rPr>
                          <w:t xml:space="preserve">Predlog zakona </w:t>
                        </w:r>
                        <w:r w:rsidR="00000076" w:rsidRPr="00D505DB">
                          <w:rPr>
                            <w:rFonts w:cs="Arial"/>
                            <w:szCs w:val="20"/>
                          </w:rPr>
                          <w:t xml:space="preserve">ne spreminja obstoječih temeljnih načel davčnega postopka. Predlagane spremembe in dopolnitve </w:t>
                        </w:r>
                        <w:r w:rsidRPr="00D505DB">
                          <w:rPr>
                            <w:rFonts w:cs="Arial"/>
                            <w:szCs w:val="20"/>
                          </w:rPr>
                          <w:t xml:space="preserve">ZDavP-2 </w:t>
                        </w:r>
                        <w:r w:rsidR="00EC4733" w:rsidRPr="00D505DB">
                          <w:rPr>
                            <w:rFonts w:cs="Arial"/>
                            <w:szCs w:val="20"/>
                          </w:rPr>
                          <w:t>določajo</w:t>
                        </w:r>
                        <w:r w:rsidR="00000076" w:rsidRPr="00D505DB">
                          <w:rPr>
                            <w:rFonts w:cs="Arial"/>
                            <w:szCs w:val="20"/>
                          </w:rPr>
                          <w:t xml:space="preserve"> način izvedbe temeljnega </w:t>
                        </w:r>
                        <w:r w:rsidR="00343402" w:rsidRPr="00D505DB">
                          <w:rPr>
                            <w:rFonts w:cs="Arial"/>
                            <w:szCs w:val="20"/>
                          </w:rPr>
                          <w:t>načel</w:t>
                        </w:r>
                        <w:r w:rsidR="00000076" w:rsidRPr="00D505DB">
                          <w:rPr>
                            <w:rFonts w:cs="Arial"/>
                            <w:szCs w:val="20"/>
                          </w:rPr>
                          <w:t>a</w:t>
                        </w:r>
                        <w:r w:rsidR="00343402" w:rsidRPr="00D505DB">
                          <w:rPr>
                            <w:rFonts w:cs="Arial"/>
                            <w:szCs w:val="20"/>
                          </w:rPr>
                          <w:t xml:space="preserve"> zakonitosti, načel</w:t>
                        </w:r>
                        <w:r w:rsidR="00000076" w:rsidRPr="00D505DB">
                          <w:rPr>
                            <w:rFonts w:cs="Arial"/>
                            <w:szCs w:val="20"/>
                          </w:rPr>
                          <w:t>a</w:t>
                        </w:r>
                        <w:r w:rsidR="00343402" w:rsidRPr="00D505DB">
                          <w:rPr>
                            <w:rFonts w:cs="Arial"/>
                            <w:szCs w:val="20"/>
                          </w:rPr>
                          <w:t xml:space="preserve"> varstva javnih koristi,</w:t>
                        </w:r>
                        <w:r w:rsidR="00795113" w:rsidRPr="00D505DB">
                          <w:rPr>
                            <w:rFonts w:cs="Arial"/>
                            <w:szCs w:val="20"/>
                          </w:rPr>
                          <w:t xml:space="preserve"> </w:t>
                        </w:r>
                        <w:r w:rsidR="00343402" w:rsidRPr="00D505DB">
                          <w:rPr>
                            <w:rFonts w:cs="Arial"/>
                            <w:szCs w:val="20"/>
                          </w:rPr>
                          <w:t>načel</w:t>
                        </w:r>
                        <w:r w:rsidR="00000076" w:rsidRPr="00D505DB">
                          <w:rPr>
                            <w:rFonts w:cs="Arial"/>
                            <w:szCs w:val="20"/>
                          </w:rPr>
                          <w:t>a</w:t>
                        </w:r>
                        <w:r w:rsidR="00343402" w:rsidRPr="00D505DB">
                          <w:rPr>
                            <w:rFonts w:cs="Arial"/>
                            <w:szCs w:val="20"/>
                          </w:rPr>
                          <w:t xml:space="preserve"> zakonitega in pravočasnega izpolnjevanja ter plačevanja davčnih obveznosti, načel</w:t>
                        </w:r>
                        <w:r w:rsidR="00000076" w:rsidRPr="00D505DB">
                          <w:rPr>
                            <w:rFonts w:cs="Arial"/>
                            <w:szCs w:val="20"/>
                          </w:rPr>
                          <w:t>a</w:t>
                        </w:r>
                        <w:r w:rsidR="00343402" w:rsidRPr="00D505DB">
                          <w:rPr>
                            <w:rFonts w:cs="Arial"/>
                            <w:szCs w:val="20"/>
                          </w:rPr>
                          <w:t xml:space="preserve"> dolžnosti dajanja podatkov,</w:t>
                        </w:r>
                        <w:r w:rsidR="00525047" w:rsidRPr="00D505DB">
                          <w:rPr>
                            <w:rFonts w:cs="Arial"/>
                            <w:szCs w:val="20"/>
                          </w:rPr>
                          <w:t xml:space="preserve"> </w:t>
                        </w:r>
                        <w:r w:rsidR="00343402" w:rsidRPr="00D505DB">
                          <w:rPr>
                            <w:rFonts w:cs="Arial"/>
                            <w:szCs w:val="20"/>
                          </w:rPr>
                          <w:t>načel</w:t>
                        </w:r>
                        <w:r w:rsidR="00000076" w:rsidRPr="00D505DB">
                          <w:rPr>
                            <w:rFonts w:cs="Arial"/>
                            <w:szCs w:val="20"/>
                          </w:rPr>
                          <w:t>a</w:t>
                        </w:r>
                        <w:r w:rsidR="00343402" w:rsidRPr="00D505DB">
                          <w:rPr>
                            <w:rFonts w:cs="Arial"/>
                            <w:szCs w:val="20"/>
                          </w:rPr>
                          <w:t xml:space="preserve"> usklajenosti pravnega reda s pravom Evropske unije</w:t>
                        </w:r>
                        <w:r w:rsidR="001B36DC" w:rsidRPr="00D505DB">
                          <w:rPr>
                            <w:rFonts w:cs="Arial"/>
                            <w:szCs w:val="20"/>
                          </w:rPr>
                          <w:t xml:space="preserve"> in</w:t>
                        </w:r>
                        <w:r w:rsidR="00795113" w:rsidRPr="00D505DB">
                          <w:rPr>
                            <w:rFonts w:cs="Arial"/>
                            <w:szCs w:val="20"/>
                          </w:rPr>
                          <w:t xml:space="preserve"> </w:t>
                        </w:r>
                        <w:r w:rsidR="00343402" w:rsidRPr="00D505DB">
                          <w:rPr>
                            <w:rFonts w:cs="Arial"/>
                            <w:szCs w:val="20"/>
                          </w:rPr>
                          <w:t>načel</w:t>
                        </w:r>
                        <w:r w:rsidR="00000076" w:rsidRPr="00D505DB">
                          <w:rPr>
                            <w:rFonts w:cs="Arial"/>
                            <w:szCs w:val="20"/>
                          </w:rPr>
                          <w:t>a</w:t>
                        </w:r>
                        <w:r w:rsidR="00343402" w:rsidRPr="00D505DB">
                          <w:rPr>
                            <w:rFonts w:cs="Arial"/>
                            <w:szCs w:val="20"/>
                          </w:rPr>
                          <w:t xml:space="preserve"> ekonomičnosti postopka.</w:t>
                        </w:r>
                        <w:r w:rsidR="00374B71" w:rsidRPr="00D505DB">
                          <w:rPr>
                            <w:rFonts w:cs="Arial"/>
                            <w:szCs w:val="20"/>
                          </w:rPr>
                          <w:t xml:space="preserve"> S predl</w:t>
                        </w:r>
                        <w:r w:rsidRPr="00D505DB">
                          <w:rPr>
                            <w:rFonts w:cs="Arial"/>
                            <w:szCs w:val="20"/>
                          </w:rPr>
                          <w:t>aganimi spremembami in dopolnitvami ZDavP-2</w:t>
                        </w:r>
                        <w:r w:rsidR="00374B71" w:rsidRPr="00D505DB">
                          <w:rPr>
                            <w:rFonts w:cs="Arial"/>
                            <w:szCs w:val="20"/>
                          </w:rPr>
                          <w:t xml:space="preserve"> se še dodatno </w:t>
                        </w:r>
                        <w:r w:rsidR="00374B71" w:rsidRPr="00D505DB" w:rsidDel="006E7479">
                          <w:rPr>
                            <w:rFonts w:cs="Arial"/>
                            <w:szCs w:val="20"/>
                          </w:rPr>
                          <w:t>krepi načel</w:t>
                        </w:r>
                        <w:r w:rsidR="004D065D" w:rsidRPr="00D505DB" w:rsidDel="006E7479">
                          <w:rPr>
                            <w:rFonts w:cs="Arial"/>
                            <w:szCs w:val="20"/>
                          </w:rPr>
                          <w:t>o</w:t>
                        </w:r>
                        <w:r w:rsidR="00374B71" w:rsidRPr="00D505DB">
                          <w:rPr>
                            <w:rFonts w:cs="Arial"/>
                            <w:szCs w:val="20"/>
                          </w:rPr>
                          <w:t xml:space="preserve"> varstva javnih koristi</w:t>
                        </w:r>
                        <w:r w:rsidR="00D101E1" w:rsidRPr="00D505DB">
                          <w:rPr>
                            <w:rFonts w:cs="Arial"/>
                            <w:szCs w:val="20"/>
                          </w:rPr>
                          <w:t>.</w:t>
                        </w:r>
                        <w:r w:rsidR="0031025F" w:rsidRPr="00D505DB">
                          <w:rPr>
                            <w:rFonts w:cs="Arial"/>
                            <w:szCs w:val="20"/>
                          </w:rPr>
                          <w:t xml:space="preserve"> </w:t>
                        </w:r>
                      </w:p>
                      <w:p w14:paraId="47793D48" w14:textId="77777777" w:rsidR="00D101E1" w:rsidRPr="00D505DB" w:rsidRDefault="00D101E1" w:rsidP="00D44C31">
                        <w:pPr>
                          <w:jc w:val="both"/>
                          <w:rPr>
                            <w:rFonts w:cs="Arial"/>
                            <w:szCs w:val="20"/>
                          </w:rPr>
                        </w:pPr>
                      </w:p>
                      <w:p w14:paraId="1130D29E" w14:textId="77777777" w:rsidR="00FE1F19" w:rsidRPr="00D505DB" w:rsidRDefault="007B1D90" w:rsidP="00D44C31">
                        <w:pPr>
                          <w:jc w:val="both"/>
                          <w:rPr>
                            <w:rFonts w:cs="Arial"/>
                            <w:b/>
                            <w:bCs/>
                            <w:szCs w:val="20"/>
                          </w:rPr>
                        </w:pPr>
                        <w:r w:rsidRPr="00D505DB">
                          <w:rPr>
                            <w:rFonts w:cs="Arial"/>
                            <w:b/>
                            <w:bCs/>
                            <w:szCs w:val="20"/>
                          </w:rPr>
                          <w:t xml:space="preserve">2.3 </w:t>
                        </w:r>
                        <w:r w:rsidR="00343402" w:rsidRPr="00D505DB">
                          <w:rPr>
                            <w:rFonts w:cs="Arial"/>
                            <w:b/>
                            <w:bCs/>
                            <w:szCs w:val="20"/>
                          </w:rPr>
                          <w:t>Poglavitne rešitve</w:t>
                        </w:r>
                      </w:p>
                    </w:tc>
                  </w:tr>
                  <w:tr w:rsidR="00343402" w:rsidRPr="00D505DB" w14:paraId="6DC3E60D" w14:textId="77777777" w:rsidTr="00A33180">
                    <w:tc>
                      <w:tcPr>
                        <w:tcW w:w="8714" w:type="dxa"/>
                      </w:tcPr>
                      <w:p w14:paraId="185FC9E4" w14:textId="77777777" w:rsidR="003A52C0" w:rsidRPr="00D505DB" w:rsidRDefault="003A52C0" w:rsidP="00D44C31">
                        <w:pPr>
                          <w:jc w:val="both"/>
                          <w:rPr>
                            <w:rFonts w:cs="Arial"/>
                            <w:szCs w:val="20"/>
                          </w:rPr>
                        </w:pPr>
                      </w:p>
                      <w:p w14:paraId="2DD0F3CA" w14:textId="77777777" w:rsidR="00CE5B41" w:rsidRPr="00D505DB" w:rsidRDefault="00CE5B41" w:rsidP="00D44C31">
                        <w:pPr>
                          <w:jc w:val="both"/>
                          <w:rPr>
                            <w:rFonts w:cs="Arial"/>
                            <w:szCs w:val="20"/>
                          </w:rPr>
                        </w:pPr>
                        <w:bookmarkStart w:id="7" w:name="_Hlk192143848"/>
                        <w:r w:rsidRPr="00D505DB">
                          <w:rPr>
                            <w:rFonts w:cs="Arial"/>
                            <w:szCs w:val="20"/>
                          </w:rPr>
                          <w:t>a) Predstavitev predlaganih rešitev</w:t>
                        </w:r>
                      </w:p>
                      <w:p w14:paraId="44255C8E" w14:textId="77777777" w:rsidR="00BD36CE" w:rsidRPr="00D505DB" w:rsidRDefault="00BD36CE" w:rsidP="00D44C31">
                        <w:pPr>
                          <w:jc w:val="both"/>
                          <w:rPr>
                            <w:rFonts w:cs="Arial"/>
                            <w:szCs w:val="20"/>
                          </w:rPr>
                        </w:pPr>
                      </w:p>
                      <w:p w14:paraId="685C9B0F" w14:textId="77777777" w:rsidR="00903A16" w:rsidRPr="00D505DB" w:rsidRDefault="00A131C6" w:rsidP="00D44C31">
                        <w:pPr>
                          <w:jc w:val="both"/>
                          <w:rPr>
                            <w:rFonts w:cs="Arial"/>
                            <w:szCs w:val="20"/>
                          </w:rPr>
                        </w:pPr>
                        <w:r w:rsidRPr="00D505DB">
                          <w:rPr>
                            <w:rFonts w:cs="Arial"/>
                            <w:szCs w:val="20"/>
                          </w:rPr>
                          <w:t xml:space="preserve">Poglavitne rešitve predloga zakona je mogoče strniti v </w:t>
                        </w:r>
                        <w:r w:rsidR="00EC4733" w:rsidRPr="00D505DB">
                          <w:rPr>
                            <w:rFonts w:cs="Arial"/>
                            <w:szCs w:val="20"/>
                          </w:rPr>
                          <w:t>spodaj navedene</w:t>
                        </w:r>
                        <w:r w:rsidRPr="00D505DB">
                          <w:rPr>
                            <w:rFonts w:cs="Arial"/>
                            <w:szCs w:val="20"/>
                          </w:rPr>
                          <w:t xml:space="preserve"> vsebinske sklope, ki jih sicer ni mogoče popolnoma ločeno obravnavati, saj se medsebojno prepletajo oziroma prekrivajo:</w:t>
                        </w:r>
                      </w:p>
                      <w:p w14:paraId="43B588BB" w14:textId="77777777" w:rsidR="00B64AB2" w:rsidRPr="00D505DB" w:rsidRDefault="00B64AB2" w:rsidP="00D44C31">
                        <w:pPr>
                          <w:jc w:val="both"/>
                          <w:rPr>
                            <w:rFonts w:cs="Arial"/>
                            <w:szCs w:val="20"/>
                          </w:rPr>
                        </w:pPr>
                      </w:p>
                      <w:p w14:paraId="264B588F" w14:textId="77777777" w:rsidR="00A131C6" w:rsidRPr="00D505DB" w:rsidRDefault="00EA3EA6" w:rsidP="000D3A0E">
                        <w:pPr>
                          <w:jc w:val="both"/>
                          <w:rPr>
                            <w:rFonts w:cs="Arial"/>
                            <w:b/>
                            <w:bCs/>
                            <w:szCs w:val="20"/>
                          </w:rPr>
                        </w:pPr>
                        <w:bookmarkStart w:id="8" w:name="_Hlk194930529"/>
                        <w:r w:rsidRPr="00D505DB">
                          <w:rPr>
                            <w:rFonts w:cs="Arial"/>
                            <w:b/>
                            <w:bCs/>
                            <w:szCs w:val="20"/>
                          </w:rPr>
                          <w:t>Prenos Direktive 2023/2226/EU</w:t>
                        </w:r>
                      </w:p>
                      <w:p w14:paraId="33912BA2" w14:textId="77777777" w:rsidR="000E7F0D" w:rsidRPr="00D505DB" w:rsidRDefault="000E7F0D" w:rsidP="000E7F0D">
                        <w:pPr>
                          <w:ind w:left="360"/>
                          <w:jc w:val="both"/>
                          <w:rPr>
                            <w:rFonts w:cs="Arial"/>
                            <w:b/>
                            <w:bCs/>
                            <w:szCs w:val="20"/>
                          </w:rPr>
                        </w:pPr>
                      </w:p>
                      <w:p w14:paraId="6343BCD7" w14:textId="233D4FCE" w:rsidR="00EF6E16" w:rsidRPr="00D505DB" w:rsidRDefault="00EF6E16" w:rsidP="00EF6E16">
                        <w:pPr>
                          <w:jc w:val="both"/>
                          <w:rPr>
                            <w:rFonts w:cs="Arial"/>
                            <w:color w:val="000000"/>
                            <w:szCs w:val="20"/>
                            <w:lang w:eastAsia="sl-SI"/>
                          </w:rPr>
                        </w:pPr>
                        <w:r w:rsidRPr="00D505DB">
                          <w:rPr>
                            <w:rFonts w:cs="Arial"/>
                            <w:szCs w:val="20"/>
                            <w:lang w:eastAsia="sl-SI"/>
                          </w:rPr>
                          <w:t xml:space="preserve">S predlogom sprememb </w:t>
                        </w:r>
                        <w:r w:rsidR="00A85D85">
                          <w:rPr>
                            <w:rFonts w:cs="Arial"/>
                            <w:szCs w:val="20"/>
                            <w:lang w:eastAsia="sl-SI"/>
                          </w:rPr>
                          <w:t xml:space="preserve">ZDavP-2 </w:t>
                        </w:r>
                        <w:r w:rsidRPr="00D505DB">
                          <w:rPr>
                            <w:rFonts w:cs="Arial"/>
                            <w:szCs w:val="20"/>
                            <w:lang w:eastAsia="sl-SI"/>
                          </w:rPr>
                          <w:t xml:space="preserve">se v pravni red Republike Slovenije prenaša </w:t>
                        </w:r>
                        <w:bookmarkStart w:id="9" w:name="_Hlk205887101"/>
                        <w:r w:rsidRPr="00D505DB">
                          <w:rPr>
                            <w:rFonts w:cs="Arial"/>
                            <w:szCs w:val="20"/>
                            <w:lang w:eastAsia="sl-SI"/>
                          </w:rPr>
                          <w:t xml:space="preserve">Direktiva Sveta 2023/2226/EU </w:t>
                        </w:r>
                        <w:r w:rsidRPr="00D505DB">
                          <w:rPr>
                            <w:rFonts w:cs="Arial"/>
                            <w:szCs w:val="20"/>
                          </w:rPr>
                          <w:t>z dne 17. oktobra 2023 o spremembi </w:t>
                        </w:r>
                        <w:hyperlink r:id="rId15" w:tgtFrame="_blank" w:tooltip="to EUR-Lex" w:history="1">
                          <w:r w:rsidRPr="00D505DB">
                            <w:rPr>
                              <w:rFonts w:cs="Arial"/>
                              <w:szCs w:val="20"/>
                            </w:rPr>
                            <w:t>Direktive 2011/16/EU</w:t>
                          </w:r>
                        </w:hyperlink>
                        <w:r w:rsidRPr="00D505DB">
                          <w:rPr>
                            <w:rFonts w:cs="Arial"/>
                            <w:szCs w:val="20"/>
                          </w:rPr>
                          <w:t> o upravnem sodelovanju na področju obdavčevanja</w:t>
                        </w:r>
                        <w:r w:rsidRPr="00D505DB">
                          <w:rPr>
                            <w:rFonts w:eastAsia="Aptos" w:cs="Arial"/>
                            <w:szCs w:val="20"/>
                          </w:rPr>
                          <w:t xml:space="preserve"> </w:t>
                        </w:r>
                        <w:bookmarkEnd w:id="9"/>
                        <w:r w:rsidRPr="00D505DB">
                          <w:rPr>
                            <w:rFonts w:cs="Arial"/>
                            <w:szCs w:val="20"/>
                            <w:lang w:eastAsia="sl-SI"/>
                          </w:rPr>
                          <w:t>(Direktiva 2023/2226/EU). To je osma sprememba direktive o upravnem sodelovanju (</w:t>
                        </w:r>
                        <w:r w:rsidRPr="00D505DB">
                          <w:rPr>
                            <w:rFonts w:cs="Arial"/>
                            <w:color w:val="000000"/>
                            <w:szCs w:val="20"/>
                            <w:lang w:eastAsia="sl-SI"/>
                          </w:rPr>
                          <w:t>Direktive 2011/16/EU). Z dosedanjimi spremembami so bile uvedene obveznosti poročanja</w:t>
                        </w:r>
                        <w:r w:rsidR="0083227B" w:rsidRPr="00D505DB">
                          <w:rPr>
                            <w:rFonts w:cs="Arial"/>
                            <w:color w:val="000000"/>
                            <w:szCs w:val="20"/>
                            <w:lang w:eastAsia="sl-SI"/>
                          </w:rPr>
                          <w:t xml:space="preserve"> in </w:t>
                        </w:r>
                        <w:r w:rsidRPr="00D505DB">
                          <w:rPr>
                            <w:rFonts w:cs="Arial"/>
                            <w:color w:val="000000"/>
                            <w:szCs w:val="20"/>
                            <w:lang w:eastAsia="sl-SI"/>
                          </w:rPr>
                          <w:t>sporočanj</w:t>
                        </w:r>
                        <w:r w:rsidR="00D47250" w:rsidRPr="00D505DB">
                          <w:rPr>
                            <w:rFonts w:cs="Arial"/>
                            <w:color w:val="000000"/>
                            <w:szCs w:val="20"/>
                            <w:lang w:eastAsia="sl-SI"/>
                          </w:rPr>
                          <w:t>a</w:t>
                        </w:r>
                        <w:r w:rsidRPr="00D505DB">
                          <w:rPr>
                            <w:rFonts w:cs="Arial"/>
                            <w:color w:val="000000"/>
                            <w:szCs w:val="20"/>
                            <w:lang w:eastAsia="sl-SI"/>
                          </w:rPr>
                          <w:t xml:space="preserve"> drugim državam članicam</w:t>
                        </w:r>
                        <w:r w:rsidR="002867B6" w:rsidRPr="00D505DB">
                          <w:rPr>
                            <w:rFonts w:cs="Arial"/>
                            <w:color w:val="000000"/>
                            <w:szCs w:val="20"/>
                            <w:lang w:eastAsia="sl-SI"/>
                          </w:rPr>
                          <w:t xml:space="preserve"> E</w:t>
                        </w:r>
                        <w:r w:rsidR="00CE5CEA" w:rsidRPr="00D505DB">
                          <w:rPr>
                            <w:rFonts w:cs="Arial"/>
                            <w:color w:val="000000"/>
                            <w:szCs w:val="20"/>
                            <w:lang w:eastAsia="sl-SI"/>
                          </w:rPr>
                          <w:t xml:space="preserve">vropske unije </w:t>
                        </w:r>
                        <w:r w:rsidR="00CE5CEA" w:rsidRPr="00D505DB">
                          <w:rPr>
                            <w:rFonts w:cs="Arial"/>
                            <w:szCs w:val="20"/>
                            <w:lang w:eastAsia="sl-SI"/>
                          </w:rPr>
                          <w:t>(v nadaljnjem besedilu: države članice EU)</w:t>
                        </w:r>
                        <w:r w:rsidRPr="00D505DB">
                          <w:rPr>
                            <w:rFonts w:cs="Arial"/>
                            <w:color w:val="000000"/>
                            <w:szCs w:val="20"/>
                            <w:lang w:eastAsia="sl-SI"/>
                          </w:rPr>
                          <w:t>, ki se nanaša</w:t>
                        </w:r>
                        <w:r w:rsidR="002D5190" w:rsidRPr="00D505DB">
                          <w:rPr>
                            <w:rFonts w:cs="Arial"/>
                            <w:color w:val="000000"/>
                            <w:szCs w:val="20"/>
                            <w:lang w:eastAsia="sl-SI"/>
                          </w:rPr>
                          <w:t>jo</w:t>
                        </w:r>
                        <w:r w:rsidRPr="00D505DB">
                          <w:rPr>
                            <w:rFonts w:cs="Arial"/>
                            <w:color w:val="000000"/>
                            <w:szCs w:val="20"/>
                            <w:lang w:eastAsia="sl-SI"/>
                          </w:rPr>
                          <w:t xml:space="preserve"> na finančne račune, vnaprejšnja davčna stališča s čezmejnim učinkom in </w:t>
                        </w:r>
                        <w:r w:rsidR="002D5190" w:rsidRPr="00D505DB">
                          <w:rPr>
                            <w:rFonts w:cs="Arial"/>
                            <w:color w:val="000000"/>
                            <w:szCs w:val="20"/>
                            <w:lang w:eastAsia="sl-SI"/>
                          </w:rPr>
                          <w:t xml:space="preserve">na </w:t>
                        </w:r>
                        <w:r w:rsidRPr="00D505DB">
                          <w:rPr>
                            <w:rFonts w:cs="Arial"/>
                            <w:color w:val="000000"/>
                            <w:szCs w:val="20"/>
                            <w:lang w:eastAsia="sl-SI"/>
                          </w:rPr>
                          <w:t xml:space="preserve">vnaprejšnje cenovne sporazume, poročila po posameznih državah, </w:t>
                        </w:r>
                        <w:r w:rsidR="002D5190" w:rsidRPr="00D505DB">
                          <w:rPr>
                            <w:rFonts w:cs="Arial"/>
                            <w:color w:val="000000"/>
                            <w:szCs w:val="20"/>
                            <w:lang w:eastAsia="sl-SI"/>
                          </w:rPr>
                          <w:t xml:space="preserve">na </w:t>
                        </w:r>
                        <w:r w:rsidRPr="00D505DB">
                          <w:rPr>
                            <w:rFonts w:cs="Arial"/>
                            <w:color w:val="000000"/>
                            <w:szCs w:val="20"/>
                            <w:lang w:eastAsia="sl-SI"/>
                          </w:rPr>
                          <w:t>čezmejne aranžmaje, o katerih se poroča, ter o dohodkih</w:t>
                        </w:r>
                        <w:r w:rsidR="002D6015" w:rsidRPr="00D505DB">
                          <w:rPr>
                            <w:rFonts w:cs="Arial"/>
                            <w:color w:val="000000"/>
                            <w:szCs w:val="20"/>
                            <w:lang w:eastAsia="sl-SI"/>
                          </w:rPr>
                          <w:t>,</w:t>
                        </w:r>
                        <w:r w:rsidRPr="00D505DB">
                          <w:rPr>
                            <w:rFonts w:cs="Arial"/>
                            <w:color w:val="000000"/>
                            <w:szCs w:val="20"/>
                            <w:lang w:eastAsia="sl-SI"/>
                          </w:rPr>
                          <w:t xml:space="preserve"> doseženih prek digitalnih platform. S temi spremembami se je tako razširil obseg avtomatične izmenjave podatkov. </w:t>
                        </w:r>
                      </w:p>
                      <w:p w14:paraId="38B07FE3" w14:textId="77777777" w:rsidR="00EF6E16" w:rsidRPr="00D505DB" w:rsidRDefault="00EF6E16" w:rsidP="00EF6E16">
                        <w:pPr>
                          <w:autoSpaceDE w:val="0"/>
                          <w:spacing w:before="120"/>
                          <w:ind w:right="10"/>
                          <w:jc w:val="both"/>
                          <w:rPr>
                            <w:rFonts w:cs="Arial"/>
                            <w:szCs w:val="20"/>
                          </w:rPr>
                        </w:pPr>
                        <w:r w:rsidRPr="00D505DB">
                          <w:rPr>
                            <w:rFonts w:cs="Arial"/>
                            <w:szCs w:val="20"/>
                            <w:lang w:eastAsia="sl-SI"/>
                          </w:rPr>
                          <w:t xml:space="preserve">Čezmejna (decentralizirana) </w:t>
                        </w:r>
                        <w:r w:rsidR="00EC4733" w:rsidRPr="00D505DB">
                          <w:rPr>
                            <w:rFonts w:cs="Arial"/>
                            <w:szCs w:val="20"/>
                            <w:lang w:eastAsia="sl-SI"/>
                          </w:rPr>
                          <w:t>razsežnost</w:t>
                        </w:r>
                        <w:r w:rsidRPr="00D505DB">
                          <w:rPr>
                            <w:rFonts w:cs="Arial"/>
                            <w:szCs w:val="20"/>
                            <w:lang w:eastAsia="sl-SI"/>
                          </w:rPr>
                          <w:t xml:space="preserve"> </w:t>
                        </w:r>
                        <w:proofErr w:type="spellStart"/>
                        <w:r w:rsidRPr="00D505DB">
                          <w:rPr>
                            <w:rFonts w:cs="Arial"/>
                            <w:szCs w:val="20"/>
                            <w:lang w:eastAsia="sl-SI"/>
                          </w:rPr>
                          <w:t>kriptoimetij</w:t>
                        </w:r>
                        <w:proofErr w:type="spellEnd"/>
                        <w:r w:rsidRPr="00D505DB">
                          <w:rPr>
                            <w:rFonts w:cs="Arial"/>
                            <w:szCs w:val="20"/>
                            <w:lang w:eastAsia="sl-SI"/>
                          </w:rPr>
                          <w:t xml:space="preserve"> davčnim organom držav </w:t>
                        </w:r>
                        <w:r w:rsidR="0018355D" w:rsidRPr="00D505DB">
                          <w:rPr>
                            <w:rFonts w:cs="Arial"/>
                            <w:szCs w:val="20"/>
                            <w:lang w:eastAsia="sl-SI"/>
                          </w:rPr>
                          <w:t>članic</w:t>
                        </w:r>
                        <w:r w:rsidR="00CE5CEA" w:rsidRPr="00D505DB">
                          <w:rPr>
                            <w:rFonts w:cs="Arial"/>
                            <w:szCs w:val="20"/>
                            <w:lang w:eastAsia="sl-SI"/>
                          </w:rPr>
                          <w:t xml:space="preserve"> EU </w:t>
                        </w:r>
                        <w:r w:rsidRPr="00D505DB">
                          <w:rPr>
                            <w:rFonts w:cs="Arial"/>
                            <w:szCs w:val="20"/>
                            <w:lang w:eastAsia="sl-SI"/>
                          </w:rPr>
                          <w:t>otežuje učinkovito odmero in pobiranje davka, zato zahteva mednarodno sodelovanje. Cilj Direktive 2023/2226/EU je okrepiti obstoječi zakonodajni okvir za sodelovanje med davčnimi organi</w:t>
                        </w:r>
                        <w:r w:rsidR="002D5190" w:rsidRPr="00D505DB">
                          <w:rPr>
                            <w:rFonts w:cs="Arial"/>
                            <w:szCs w:val="20"/>
                            <w:lang w:eastAsia="sl-SI"/>
                          </w:rPr>
                          <w:t xml:space="preserve"> držav</w:t>
                        </w:r>
                        <w:r w:rsidRPr="00D505DB">
                          <w:rPr>
                            <w:rFonts w:cs="Arial"/>
                            <w:szCs w:val="20"/>
                            <w:lang w:eastAsia="sl-SI"/>
                          </w:rPr>
                          <w:t>, in sicer z določitvijo pravne podlage za avtomatično izmenjavo podatkov. Direktiva</w:t>
                        </w:r>
                        <w:r w:rsidR="00C5788B" w:rsidRPr="00D505DB">
                          <w:rPr>
                            <w:rFonts w:cs="Arial"/>
                            <w:szCs w:val="20"/>
                            <w:lang w:eastAsia="sl-SI"/>
                          </w:rPr>
                          <w:t xml:space="preserve"> </w:t>
                        </w:r>
                        <w:r w:rsidR="00C5788B" w:rsidRPr="00D505DB">
                          <w:rPr>
                            <w:rFonts w:cs="Arial"/>
                            <w:szCs w:val="20"/>
                          </w:rPr>
                          <w:t xml:space="preserve">razširja področje uporabe obstoječega okvira v zvezi z izmenjavo informacij </w:t>
                        </w:r>
                        <w:r w:rsidR="002D5190" w:rsidRPr="00D505DB">
                          <w:rPr>
                            <w:rFonts w:cs="Arial"/>
                            <w:szCs w:val="20"/>
                            <w:lang w:eastAsia="sl-SI"/>
                          </w:rPr>
                          <w:t>in</w:t>
                        </w:r>
                        <w:r w:rsidRPr="00D505DB">
                          <w:rPr>
                            <w:rFonts w:cs="Arial"/>
                            <w:szCs w:val="20"/>
                            <w:lang w:eastAsia="sl-SI"/>
                          </w:rPr>
                          <w:t xml:space="preserve"> splošnega upravnega sodelovanja davčnih uprav. Direktiva zajema poročanje dodatnih </w:t>
                        </w:r>
                        <w:r w:rsidR="002D5190" w:rsidRPr="00D505DB">
                          <w:rPr>
                            <w:rFonts w:cs="Arial"/>
                            <w:szCs w:val="20"/>
                            <w:lang w:eastAsia="sl-SI"/>
                          </w:rPr>
                          <w:t>vrst</w:t>
                        </w:r>
                        <w:r w:rsidRPr="00D505DB">
                          <w:rPr>
                            <w:rFonts w:cs="Arial"/>
                            <w:szCs w:val="20"/>
                            <w:lang w:eastAsia="sl-SI"/>
                          </w:rPr>
                          <w:t xml:space="preserve"> sredstev in prihodkov, kot so </w:t>
                        </w:r>
                        <w:proofErr w:type="spellStart"/>
                        <w:r w:rsidRPr="00D505DB">
                          <w:rPr>
                            <w:rFonts w:cs="Arial"/>
                            <w:szCs w:val="20"/>
                            <w:lang w:eastAsia="sl-SI"/>
                          </w:rPr>
                          <w:t>kriptosredstva</w:t>
                        </w:r>
                        <w:proofErr w:type="spellEnd"/>
                        <w:r w:rsidR="00A45EA3" w:rsidRPr="00D505DB">
                          <w:rPr>
                            <w:rFonts w:cs="Arial"/>
                            <w:szCs w:val="20"/>
                            <w:lang w:eastAsia="sl-SI"/>
                          </w:rPr>
                          <w:t>.</w:t>
                        </w:r>
                        <w:r w:rsidRPr="00D505DB">
                          <w:rPr>
                            <w:rFonts w:cs="Arial"/>
                            <w:szCs w:val="20"/>
                            <w:lang w:eastAsia="sl-SI"/>
                          </w:rPr>
                          <w:t xml:space="preserve"> Predlagan</w:t>
                        </w:r>
                        <w:r w:rsidR="002D5190" w:rsidRPr="00D505DB">
                          <w:rPr>
                            <w:rFonts w:cs="Arial"/>
                            <w:szCs w:val="20"/>
                            <w:lang w:eastAsia="sl-SI"/>
                          </w:rPr>
                          <w:t>i</w:t>
                        </w:r>
                        <w:r w:rsidRPr="00D505DB">
                          <w:rPr>
                            <w:rFonts w:cs="Arial"/>
                            <w:szCs w:val="20"/>
                            <w:lang w:eastAsia="sl-SI"/>
                          </w:rPr>
                          <w:t xml:space="preserve"> način zmanjšuje tveganja </w:t>
                        </w:r>
                        <w:r w:rsidR="002D5190" w:rsidRPr="00D505DB">
                          <w:rPr>
                            <w:rFonts w:cs="Arial"/>
                            <w:szCs w:val="20"/>
                            <w:lang w:eastAsia="sl-SI"/>
                          </w:rPr>
                          <w:t xml:space="preserve">za </w:t>
                        </w:r>
                        <w:r w:rsidRPr="00D505DB">
                          <w:rPr>
                            <w:rFonts w:cs="Arial"/>
                            <w:szCs w:val="20"/>
                            <w:lang w:eastAsia="sl-SI"/>
                          </w:rPr>
                          <w:t>čezmejn</w:t>
                        </w:r>
                        <w:r w:rsidR="002D5190" w:rsidRPr="00D505DB">
                          <w:rPr>
                            <w:rFonts w:cs="Arial"/>
                            <w:szCs w:val="20"/>
                            <w:lang w:eastAsia="sl-SI"/>
                          </w:rPr>
                          <w:t>e</w:t>
                        </w:r>
                        <w:r w:rsidRPr="00D505DB">
                          <w:rPr>
                            <w:rFonts w:cs="Arial"/>
                            <w:szCs w:val="20"/>
                            <w:lang w:eastAsia="sl-SI"/>
                          </w:rPr>
                          <w:t xml:space="preserve"> davčn</w:t>
                        </w:r>
                        <w:r w:rsidR="002D5190" w:rsidRPr="00D505DB">
                          <w:rPr>
                            <w:rFonts w:cs="Arial"/>
                            <w:szCs w:val="20"/>
                            <w:lang w:eastAsia="sl-SI"/>
                          </w:rPr>
                          <w:t>e</w:t>
                        </w:r>
                        <w:r w:rsidRPr="00D505DB">
                          <w:rPr>
                            <w:rFonts w:cs="Arial"/>
                            <w:szCs w:val="20"/>
                            <w:lang w:eastAsia="sl-SI"/>
                          </w:rPr>
                          <w:t xml:space="preserve"> goljufij</w:t>
                        </w:r>
                        <w:r w:rsidR="002D5190" w:rsidRPr="00D505DB">
                          <w:rPr>
                            <w:rFonts w:cs="Arial"/>
                            <w:szCs w:val="20"/>
                            <w:lang w:eastAsia="sl-SI"/>
                          </w:rPr>
                          <w:t>e</w:t>
                        </w:r>
                        <w:r w:rsidRPr="00D505DB">
                          <w:rPr>
                            <w:rFonts w:cs="Arial"/>
                            <w:szCs w:val="20"/>
                            <w:lang w:eastAsia="sl-SI"/>
                          </w:rPr>
                          <w:t>, davčn</w:t>
                        </w:r>
                        <w:r w:rsidR="002D5190" w:rsidRPr="00D505DB">
                          <w:rPr>
                            <w:rFonts w:cs="Arial"/>
                            <w:szCs w:val="20"/>
                            <w:lang w:eastAsia="sl-SI"/>
                          </w:rPr>
                          <w:t>e</w:t>
                        </w:r>
                        <w:r w:rsidRPr="00D505DB">
                          <w:rPr>
                            <w:rFonts w:cs="Arial"/>
                            <w:szCs w:val="20"/>
                            <w:lang w:eastAsia="sl-SI"/>
                          </w:rPr>
                          <w:t xml:space="preserve"> utaj</w:t>
                        </w:r>
                        <w:r w:rsidR="002D5190" w:rsidRPr="00D505DB">
                          <w:rPr>
                            <w:rFonts w:cs="Arial"/>
                            <w:szCs w:val="20"/>
                            <w:lang w:eastAsia="sl-SI"/>
                          </w:rPr>
                          <w:t>e</w:t>
                        </w:r>
                        <w:r w:rsidRPr="00D505DB">
                          <w:rPr>
                            <w:rFonts w:cs="Arial"/>
                            <w:szCs w:val="20"/>
                            <w:lang w:eastAsia="sl-SI"/>
                          </w:rPr>
                          <w:t>, agresivn</w:t>
                        </w:r>
                        <w:r w:rsidR="002D5190" w:rsidRPr="00D505DB">
                          <w:rPr>
                            <w:rFonts w:cs="Arial"/>
                            <w:szCs w:val="20"/>
                            <w:lang w:eastAsia="sl-SI"/>
                          </w:rPr>
                          <w:t>o</w:t>
                        </w:r>
                        <w:r w:rsidRPr="00D505DB">
                          <w:rPr>
                            <w:rFonts w:cs="Arial"/>
                            <w:szCs w:val="20"/>
                            <w:lang w:eastAsia="sl-SI"/>
                          </w:rPr>
                          <w:t xml:space="preserve"> davčn</w:t>
                        </w:r>
                        <w:r w:rsidR="002D5190" w:rsidRPr="00D505DB">
                          <w:rPr>
                            <w:rFonts w:cs="Arial"/>
                            <w:szCs w:val="20"/>
                            <w:lang w:eastAsia="sl-SI"/>
                          </w:rPr>
                          <w:t>o</w:t>
                        </w:r>
                        <w:r w:rsidRPr="00D505DB">
                          <w:rPr>
                            <w:rFonts w:cs="Arial"/>
                            <w:szCs w:val="20"/>
                            <w:lang w:eastAsia="sl-SI"/>
                          </w:rPr>
                          <w:t xml:space="preserve"> načrtovanj</w:t>
                        </w:r>
                        <w:r w:rsidR="002D5190" w:rsidRPr="00D505DB">
                          <w:rPr>
                            <w:rFonts w:cs="Arial"/>
                            <w:szCs w:val="20"/>
                            <w:lang w:eastAsia="sl-SI"/>
                          </w:rPr>
                          <w:t>e</w:t>
                        </w:r>
                        <w:r w:rsidRPr="00D505DB">
                          <w:rPr>
                            <w:rFonts w:cs="Arial"/>
                            <w:szCs w:val="20"/>
                            <w:lang w:eastAsia="sl-SI"/>
                          </w:rPr>
                          <w:t xml:space="preserve"> in izogibanj</w:t>
                        </w:r>
                        <w:r w:rsidR="002D5190" w:rsidRPr="00D505DB">
                          <w:rPr>
                            <w:rFonts w:cs="Arial"/>
                            <w:szCs w:val="20"/>
                            <w:lang w:eastAsia="sl-SI"/>
                          </w:rPr>
                          <w:t>e</w:t>
                        </w:r>
                        <w:r w:rsidRPr="00D505DB">
                          <w:rPr>
                            <w:rFonts w:cs="Arial"/>
                            <w:szCs w:val="20"/>
                            <w:lang w:eastAsia="sl-SI"/>
                          </w:rPr>
                          <w:t xml:space="preserve"> davko</w:t>
                        </w:r>
                        <w:r w:rsidR="002D5190" w:rsidRPr="00D505DB">
                          <w:rPr>
                            <w:rFonts w:cs="Arial"/>
                            <w:szCs w:val="20"/>
                            <w:lang w:eastAsia="sl-SI"/>
                          </w:rPr>
                          <w:t>m</w:t>
                        </w:r>
                        <w:r w:rsidRPr="00D505DB">
                          <w:rPr>
                            <w:rFonts w:cs="Arial"/>
                            <w:szCs w:val="20"/>
                            <w:lang w:eastAsia="sl-SI"/>
                          </w:rPr>
                          <w:t xml:space="preserve">. </w:t>
                        </w:r>
                        <w:r w:rsidRPr="00D505DB">
                          <w:rPr>
                            <w:rFonts w:cs="Arial"/>
                            <w:szCs w:val="20"/>
                          </w:rPr>
                          <w:t xml:space="preserve">Skupna pravila o poročanju bodo pripomogla tudi k ustvarjanju enakih konkurenčnih pogojev za ponudnike </w:t>
                        </w:r>
                        <w:proofErr w:type="spellStart"/>
                        <w:r w:rsidRPr="00D505DB">
                          <w:rPr>
                            <w:rFonts w:cs="Arial"/>
                            <w:szCs w:val="20"/>
                          </w:rPr>
                          <w:t>kriptosredstev</w:t>
                        </w:r>
                        <w:proofErr w:type="spellEnd"/>
                        <w:r w:rsidRPr="00D505DB">
                          <w:rPr>
                            <w:rFonts w:cs="Arial"/>
                            <w:szCs w:val="20"/>
                          </w:rPr>
                          <w:t xml:space="preserve">. </w:t>
                        </w:r>
                      </w:p>
                      <w:p w14:paraId="66270400" w14:textId="77777777" w:rsidR="00EF6E16" w:rsidRPr="00D505DB" w:rsidRDefault="00EF6E16" w:rsidP="00EF6E16">
                        <w:pPr>
                          <w:jc w:val="both"/>
                          <w:rPr>
                            <w:rFonts w:cs="Arial"/>
                            <w:szCs w:val="20"/>
                          </w:rPr>
                        </w:pPr>
                      </w:p>
                      <w:p w14:paraId="01D15A5B" w14:textId="77777777" w:rsidR="00EF6E16" w:rsidRPr="00D505DB" w:rsidRDefault="00EF6E16" w:rsidP="00EF6E16">
                        <w:pPr>
                          <w:jc w:val="both"/>
                          <w:rPr>
                            <w:rFonts w:cs="Arial"/>
                            <w:szCs w:val="20"/>
                            <w:lang w:eastAsia="sl-SI"/>
                          </w:rPr>
                        </w:pPr>
                        <w:r w:rsidRPr="00D505DB">
                          <w:rPr>
                            <w:rFonts w:cs="Arial"/>
                            <w:szCs w:val="20"/>
                            <w:lang w:eastAsia="sl-SI"/>
                          </w:rPr>
                          <w:t>Direktiva 2023/2226/EU:</w:t>
                        </w:r>
                      </w:p>
                      <w:p w14:paraId="57840D2E" w14:textId="77777777" w:rsidR="00EF6E16" w:rsidRPr="00D505DB" w:rsidRDefault="00EF6E16" w:rsidP="00136CC4">
                        <w:pPr>
                          <w:numPr>
                            <w:ilvl w:val="0"/>
                            <w:numId w:val="22"/>
                          </w:numPr>
                          <w:contextualSpacing/>
                          <w:jc w:val="both"/>
                          <w:rPr>
                            <w:rFonts w:cs="Arial"/>
                            <w:szCs w:val="20"/>
                            <w:lang w:eastAsia="sl-SI"/>
                          </w:rPr>
                        </w:pPr>
                        <w:r w:rsidRPr="00D505DB">
                          <w:rPr>
                            <w:rFonts w:cs="Arial"/>
                            <w:szCs w:val="20"/>
                            <w:lang w:eastAsia="sl-SI" w:bidi="lo-LA"/>
                          </w:rPr>
                          <w:t xml:space="preserve">razširja področje uporabe </w:t>
                        </w:r>
                        <w:r w:rsidR="002D5190" w:rsidRPr="00D505DB">
                          <w:rPr>
                            <w:rFonts w:cs="Arial"/>
                            <w:szCs w:val="20"/>
                            <w:lang w:eastAsia="sl-SI" w:bidi="lo-LA"/>
                          </w:rPr>
                          <w:t>zdajšnjih</w:t>
                        </w:r>
                        <w:r w:rsidRPr="00D505DB">
                          <w:rPr>
                            <w:rFonts w:cs="Arial"/>
                            <w:szCs w:val="20"/>
                            <w:lang w:eastAsia="sl-SI" w:bidi="lo-LA"/>
                          </w:rPr>
                          <w:t xml:space="preserve"> pravil o izmenjavi davčnih informacij</w:t>
                        </w:r>
                        <w:r w:rsidR="00AB46C1" w:rsidRPr="00D505DB">
                          <w:rPr>
                            <w:rFonts w:cs="Arial"/>
                            <w:szCs w:val="20"/>
                            <w:lang w:eastAsia="sl-SI" w:bidi="lo-LA"/>
                          </w:rPr>
                          <w:t>,</w:t>
                        </w:r>
                      </w:p>
                      <w:p w14:paraId="7FFA796C" w14:textId="77777777" w:rsidR="00EF6E16" w:rsidRPr="00D505DB" w:rsidRDefault="00EF6E16" w:rsidP="00136CC4">
                        <w:pPr>
                          <w:numPr>
                            <w:ilvl w:val="0"/>
                            <w:numId w:val="22"/>
                          </w:numPr>
                          <w:contextualSpacing/>
                          <w:jc w:val="both"/>
                          <w:rPr>
                            <w:rFonts w:cs="Arial"/>
                            <w:szCs w:val="20"/>
                            <w:lang w:eastAsia="sl-SI"/>
                          </w:rPr>
                        </w:pPr>
                        <w:r w:rsidRPr="00D505DB">
                          <w:rPr>
                            <w:rFonts w:cs="Arial"/>
                            <w:szCs w:val="20"/>
                            <w:lang w:eastAsia="sl-SI"/>
                          </w:rPr>
                          <w:t xml:space="preserve">ureja poročanje in avtomatično izmenjavo informacij o </w:t>
                        </w:r>
                        <w:proofErr w:type="spellStart"/>
                        <w:r w:rsidRPr="00D505DB">
                          <w:rPr>
                            <w:rFonts w:cs="Arial"/>
                            <w:szCs w:val="20"/>
                            <w:lang w:eastAsia="sl-SI"/>
                          </w:rPr>
                          <w:t>kriptoimetjih</w:t>
                        </w:r>
                        <w:proofErr w:type="spellEnd"/>
                        <w:r w:rsidRPr="00D505DB">
                          <w:rPr>
                            <w:rFonts w:cs="Arial"/>
                            <w:szCs w:val="20"/>
                            <w:lang w:eastAsia="sl-SI"/>
                          </w:rPr>
                          <w:t xml:space="preserve"> (o transakcij</w:t>
                        </w:r>
                        <w:r w:rsidR="00A1161E" w:rsidRPr="00D505DB">
                          <w:rPr>
                            <w:rFonts w:cs="Arial"/>
                            <w:szCs w:val="20"/>
                            <w:lang w:eastAsia="sl-SI"/>
                          </w:rPr>
                          <w:t>ah</w:t>
                        </w:r>
                        <w:r w:rsidR="00AB46C1" w:rsidRPr="00D505DB">
                          <w:rPr>
                            <w:rFonts w:cs="Arial"/>
                            <w:szCs w:val="20"/>
                            <w:lang w:eastAsia="sl-SI"/>
                          </w:rPr>
                          <w:t xml:space="preserve"> </w:t>
                        </w:r>
                        <w:r w:rsidRPr="00D505DB">
                          <w:rPr>
                            <w:rFonts w:cs="Arial"/>
                            <w:szCs w:val="20"/>
                            <w:lang w:eastAsia="sl-SI"/>
                          </w:rPr>
                          <w:t xml:space="preserve">s </w:t>
                        </w:r>
                        <w:proofErr w:type="spellStart"/>
                        <w:r w:rsidRPr="00D505DB">
                          <w:rPr>
                            <w:rFonts w:cs="Arial"/>
                            <w:szCs w:val="20"/>
                            <w:lang w:eastAsia="sl-SI"/>
                          </w:rPr>
                          <w:t>kriptosredstvi</w:t>
                        </w:r>
                        <w:proofErr w:type="spellEnd"/>
                        <w:r w:rsidR="00A1161E" w:rsidRPr="00D505DB">
                          <w:rPr>
                            <w:rFonts w:cs="Arial"/>
                            <w:szCs w:val="20"/>
                            <w:lang w:eastAsia="sl-SI"/>
                          </w:rPr>
                          <w:t>, o katerih se poroča</w:t>
                        </w:r>
                        <w:r w:rsidRPr="00D505DB">
                          <w:rPr>
                            <w:rFonts w:cs="Arial"/>
                            <w:szCs w:val="20"/>
                            <w:lang w:eastAsia="sl-SI"/>
                          </w:rPr>
                          <w:t xml:space="preserve">) in vnaprejšnjih davčnih stališčih za premožne posameznike ter </w:t>
                        </w:r>
                        <w:r w:rsidR="00695E3F" w:rsidRPr="00D505DB">
                          <w:rPr>
                            <w:rFonts w:cs="Arial"/>
                            <w:szCs w:val="20"/>
                            <w:lang w:eastAsia="sl-SI"/>
                          </w:rPr>
                          <w:t xml:space="preserve">o </w:t>
                        </w:r>
                        <w:proofErr w:type="spellStart"/>
                        <w:r w:rsidRPr="00D505DB">
                          <w:rPr>
                            <w:rFonts w:cs="Arial"/>
                            <w:szCs w:val="20"/>
                            <w:lang w:eastAsia="sl-SI"/>
                          </w:rPr>
                          <w:t>neskrbniških</w:t>
                        </w:r>
                        <w:proofErr w:type="spellEnd"/>
                        <w:r w:rsidRPr="00D505DB">
                          <w:rPr>
                            <w:rFonts w:cs="Arial"/>
                            <w:szCs w:val="20"/>
                            <w:lang w:eastAsia="sl-SI"/>
                          </w:rPr>
                          <w:t xml:space="preserve"> dividendah in podobnih dohodkih med državami</w:t>
                        </w:r>
                        <w:r w:rsidR="00695E3F" w:rsidRPr="00D505DB">
                          <w:rPr>
                            <w:rFonts w:cs="Arial"/>
                            <w:szCs w:val="20"/>
                            <w:lang w:eastAsia="sl-SI"/>
                          </w:rPr>
                          <w:t xml:space="preserve"> članicami</w:t>
                        </w:r>
                        <w:r w:rsidR="00CE5CEA" w:rsidRPr="00D505DB">
                          <w:rPr>
                            <w:rFonts w:cs="Arial"/>
                            <w:szCs w:val="20"/>
                            <w:lang w:eastAsia="sl-SI"/>
                          </w:rPr>
                          <w:t xml:space="preserve"> EU</w:t>
                        </w:r>
                        <w:r w:rsidR="00695E3F" w:rsidRPr="00D505DB">
                          <w:rPr>
                            <w:rFonts w:cs="Arial"/>
                            <w:szCs w:val="20"/>
                            <w:lang w:eastAsia="sl-SI"/>
                          </w:rPr>
                          <w:t>,</w:t>
                        </w:r>
                      </w:p>
                      <w:p w14:paraId="471121AA" w14:textId="77777777" w:rsidR="00EF6E16" w:rsidRPr="00D505DB" w:rsidRDefault="00EF6E16" w:rsidP="00136CC4">
                        <w:pPr>
                          <w:numPr>
                            <w:ilvl w:val="0"/>
                            <w:numId w:val="22"/>
                          </w:numPr>
                          <w:contextualSpacing/>
                          <w:jc w:val="both"/>
                          <w:rPr>
                            <w:rFonts w:cs="Arial"/>
                            <w:szCs w:val="20"/>
                            <w:lang w:eastAsia="sl-SI"/>
                          </w:rPr>
                        </w:pPr>
                        <w:r w:rsidRPr="00D505DB">
                          <w:rPr>
                            <w:rFonts w:cs="Arial"/>
                            <w:szCs w:val="20"/>
                            <w:lang w:eastAsia="sl-SI" w:bidi="lo-LA"/>
                          </w:rPr>
                          <w:t xml:space="preserve">določa pravila in postopke za izmenjavo informacij o uporabnikih </w:t>
                        </w:r>
                        <w:proofErr w:type="spellStart"/>
                        <w:r w:rsidRPr="00D505DB">
                          <w:rPr>
                            <w:rFonts w:cs="Arial"/>
                            <w:szCs w:val="20"/>
                            <w:lang w:eastAsia="sl-SI" w:bidi="lo-LA"/>
                          </w:rPr>
                          <w:t>kriptoimetij</w:t>
                        </w:r>
                        <w:proofErr w:type="spellEnd"/>
                        <w:r w:rsidRPr="00D505DB">
                          <w:rPr>
                            <w:rFonts w:cs="Arial"/>
                            <w:szCs w:val="20"/>
                            <w:lang w:eastAsia="sl-SI" w:bidi="lo-LA"/>
                          </w:rPr>
                          <w:t xml:space="preserve"> z izvajanjem postopkov potrebne skrbnosti in pravil poročanja za izvajalce (ponudnike storitev), ki so dejavni pri poslih s </w:t>
                        </w:r>
                        <w:proofErr w:type="spellStart"/>
                        <w:r w:rsidRPr="00D505DB">
                          <w:rPr>
                            <w:rFonts w:cs="Arial"/>
                            <w:szCs w:val="20"/>
                            <w:lang w:eastAsia="sl-SI" w:bidi="lo-LA"/>
                          </w:rPr>
                          <w:t>kriptoimetji</w:t>
                        </w:r>
                        <w:proofErr w:type="spellEnd"/>
                        <w:r w:rsidRPr="00D505DB">
                          <w:rPr>
                            <w:rFonts w:cs="Arial"/>
                            <w:szCs w:val="20"/>
                            <w:lang w:eastAsia="sl-SI" w:bidi="lo-LA"/>
                          </w:rPr>
                          <w:t xml:space="preserve">, in </w:t>
                        </w:r>
                        <w:r w:rsidR="00EA55CB" w:rsidRPr="00D505DB">
                          <w:rPr>
                            <w:rFonts w:cs="Arial"/>
                            <w:szCs w:val="20"/>
                            <w:lang w:eastAsia="sl-SI" w:bidi="lo-LA"/>
                          </w:rPr>
                          <w:t xml:space="preserve">za </w:t>
                        </w:r>
                        <w:r w:rsidRPr="00D505DB">
                          <w:rPr>
                            <w:rFonts w:cs="Arial"/>
                            <w:szCs w:val="20"/>
                            <w:lang w:eastAsia="sl-SI" w:bidi="lo-LA"/>
                          </w:rPr>
                          <w:t>njihove uporabnike</w:t>
                        </w:r>
                        <w:r w:rsidR="00695E3F" w:rsidRPr="00D505DB">
                          <w:rPr>
                            <w:rFonts w:cs="Arial"/>
                            <w:szCs w:val="20"/>
                            <w:lang w:eastAsia="sl-SI" w:bidi="lo-LA"/>
                          </w:rPr>
                          <w:t>,</w:t>
                        </w:r>
                      </w:p>
                      <w:p w14:paraId="7745534B" w14:textId="3A5CACB5" w:rsidR="00EF6E16" w:rsidRPr="00D505DB" w:rsidRDefault="00EF6E16" w:rsidP="00136CC4">
                        <w:pPr>
                          <w:numPr>
                            <w:ilvl w:val="0"/>
                            <w:numId w:val="22"/>
                          </w:numPr>
                          <w:contextualSpacing/>
                          <w:jc w:val="both"/>
                          <w:rPr>
                            <w:rFonts w:cs="Arial"/>
                            <w:szCs w:val="20"/>
                            <w:lang w:eastAsia="sl-SI"/>
                          </w:rPr>
                        </w:pPr>
                        <w:r w:rsidRPr="00D505DB">
                          <w:rPr>
                            <w:rFonts w:cs="Arial"/>
                            <w:szCs w:val="20"/>
                            <w:lang w:eastAsia="sl-SI"/>
                          </w:rPr>
                          <w:t>spreminja obstoječe določbe direktiv, zlasti izboljšuje pravila o poročanju in sporočanju identifikacijske številke davkoplačevalca, da se davčnim upravam olajša identifikacij</w:t>
                        </w:r>
                        <w:r w:rsidR="00EA55CB" w:rsidRPr="00D505DB">
                          <w:rPr>
                            <w:rFonts w:cs="Arial"/>
                            <w:szCs w:val="20"/>
                            <w:lang w:eastAsia="sl-SI"/>
                          </w:rPr>
                          <w:t>a</w:t>
                        </w:r>
                        <w:r w:rsidRPr="00D505DB">
                          <w:rPr>
                            <w:rFonts w:cs="Arial"/>
                            <w:szCs w:val="20"/>
                            <w:lang w:eastAsia="sl-SI"/>
                          </w:rPr>
                          <w:t xml:space="preserve"> davčnih zavezancev in praviln</w:t>
                        </w:r>
                        <w:r w:rsidR="00F26416">
                          <w:rPr>
                            <w:rFonts w:cs="Arial"/>
                            <w:szCs w:val="20"/>
                            <w:lang w:eastAsia="sl-SI"/>
                          </w:rPr>
                          <w:t>a</w:t>
                        </w:r>
                        <w:r w:rsidRPr="00D505DB">
                          <w:rPr>
                            <w:rFonts w:cs="Arial"/>
                            <w:szCs w:val="20"/>
                            <w:lang w:eastAsia="sl-SI"/>
                          </w:rPr>
                          <w:t xml:space="preserve"> ocen</w:t>
                        </w:r>
                        <w:r w:rsidR="00F26416">
                          <w:rPr>
                            <w:rFonts w:cs="Arial"/>
                            <w:szCs w:val="20"/>
                            <w:lang w:eastAsia="sl-SI"/>
                          </w:rPr>
                          <w:t>a</w:t>
                        </w:r>
                        <w:r w:rsidRPr="00D505DB">
                          <w:rPr>
                            <w:rFonts w:cs="Arial"/>
                            <w:szCs w:val="20"/>
                            <w:lang w:eastAsia="sl-SI"/>
                          </w:rPr>
                          <w:t xml:space="preserve"> povezanih davko</w:t>
                        </w:r>
                        <w:r w:rsidR="00DF018A">
                          <w:rPr>
                            <w:rFonts w:cs="Arial"/>
                            <w:szCs w:val="20"/>
                            <w:lang w:eastAsia="sl-SI"/>
                          </w:rPr>
                          <w:t>v</w:t>
                        </w:r>
                        <w:r w:rsidRPr="00D505DB">
                          <w:rPr>
                            <w:rFonts w:cs="Arial"/>
                            <w:szCs w:val="20"/>
                            <w:lang w:eastAsia="sl-SI"/>
                          </w:rPr>
                          <w:t>, ter sprem</w:t>
                        </w:r>
                        <w:r w:rsidR="00E56179" w:rsidRPr="00D505DB">
                          <w:rPr>
                            <w:rFonts w:cs="Arial"/>
                            <w:szCs w:val="20"/>
                            <w:lang w:eastAsia="sl-SI"/>
                          </w:rPr>
                          <w:t xml:space="preserve">inja </w:t>
                        </w:r>
                        <w:r w:rsidRPr="00D505DB">
                          <w:rPr>
                            <w:rFonts w:cs="Arial"/>
                            <w:szCs w:val="20"/>
                            <w:lang w:eastAsia="sl-SI"/>
                          </w:rPr>
                          <w:t xml:space="preserve">določbe direktiv v zvezi s kaznimi, ki jih morajo države članice </w:t>
                        </w:r>
                        <w:r w:rsidR="00CE5CEA" w:rsidRPr="00D505DB">
                          <w:rPr>
                            <w:rFonts w:cs="Arial"/>
                            <w:szCs w:val="20"/>
                            <w:lang w:eastAsia="sl-SI"/>
                          </w:rPr>
                          <w:t xml:space="preserve">EU </w:t>
                        </w:r>
                        <w:r w:rsidRPr="00D505DB">
                          <w:rPr>
                            <w:rFonts w:cs="Arial"/>
                            <w:szCs w:val="20"/>
                            <w:lang w:eastAsia="sl-SI"/>
                          </w:rPr>
                          <w:t xml:space="preserve">naložiti </w:t>
                        </w:r>
                        <w:r w:rsidR="00F26416">
                          <w:rPr>
                            <w:rFonts w:cs="Arial"/>
                            <w:szCs w:val="20"/>
                            <w:lang w:eastAsia="sl-SI"/>
                          </w:rPr>
                          <w:t xml:space="preserve">zavezancem za davek </w:t>
                        </w:r>
                        <w:r w:rsidRPr="00D505DB">
                          <w:rPr>
                            <w:rFonts w:cs="Arial"/>
                            <w:szCs w:val="20"/>
                            <w:lang w:eastAsia="sl-SI"/>
                          </w:rPr>
                          <w:t xml:space="preserve">zaradi neizpolnjevanja </w:t>
                        </w:r>
                        <w:r w:rsidR="008E7B12" w:rsidRPr="00D505DB">
                          <w:rPr>
                            <w:rFonts w:cs="Arial"/>
                            <w:szCs w:val="20"/>
                            <w:lang w:eastAsia="sl-SI"/>
                          </w:rPr>
                          <w:t>domače</w:t>
                        </w:r>
                        <w:r w:rsidRPr="00D505DB">
                          <w:rPr>
                            <w:rFonts w:cs="Arial"/>
                            <w:szCs w:val="20"/>
                            <w:lang w:eastAsia="sl-SI"/>
                          </w:rPr>
                          <w:t xml:space="preserve"> zakonodaje o zahtevah glede poročanja, sprejetih na podlagi direktiv.</w:t>
                        </w:r>
                      </w:p>
                      <w:p w14:paraId="39994A99" w14:textId="77777777" w:rsidR="00EF6E16" w:rsidRPr="00D505DB" w:rsidRDefault="00EF6E16" w:rsidP="00D44C31">
                        <w:pPr>
                          <w:jc w:val="both"/>
                          <w:rPr>
                            <w:rFonts w:cs="Arial"/>
                            <w:szCs w:val="20"/>
                            <w:lang w:eastAsia="sl-SI"/>
                          </w:rPr>
                        </w:pPr>
                      </w:p>
                      <w:p w14:paraId="48CFAE37" w14:textId="77777777" w:rsidR="00D9745C" w:rsidRPr="00D505DB" w:rsidRDefault="00D9745C" w:rsidP="00D9745C">
                        <w:pPr>
                          <w:jc w:val="both"/>
                          <w:rPr>
                            <w:rFonts w:cs="Arial"/>
                            <w:szCs w:val="20"/>
                            <w:lang w:eastAsia="sl-SI"/>
                          </w:rPr>
                        </w:pPr>
                        <w:r w:rsidRPr="00D505DB">
                          <w:rPr>
                            <w:rFonts w:cs="Arial"/>
                            <w:szCs w:val="20"/>
                            <w:lang w:eastAsia="sl-SI"/>
                          </w:rPr>
                          <w:t>S predlogom zakona se:</w:t>
                        </w:r>
                      </w:p>
                      <w:p w14:paraId="625B5DA1" w14:textId="7D0AF395" w:rsidR="00D9745C" w:rsidRPr="00D505DB" w:rsidRDefault="00D9745C" w:rsidP="00136CC4">
                        <w:pPr>
                          <w:numPr>
                            <w:ilvl w:val="0"/>
                            <w:numId w:val="22"/>
                          </w:numPr>
                          <w:contextualSpacing/>
                          <w:jc w:val="both"/>
                          <w:rPr>
                            <w:rFonts w:cs="Arial"/>
                            <w:szCs w:val="20"/>
                            <w:lang w:eastAsia="sl-SI"/>
                          </w:rPr>
                        </w:pPr>
                        <w:r w:rsidRPr="00D505DB">
                          <w:rPr>
                            <w:rFonts w:cs="Arial"/>
                            <w:szCs w:val="20"/>
                            <w:lang w:eastAsia="sl-SI"/>
                          </w:rPr>
                          <w:t>uvaja</w:t>
                        </w:r>
                        <w:r w:rsidR="008E7B12" w:rsidRPr="00D505DB">
                          <w:rPr>
                            <w:rFonts w:cs="Arial"/>
                            <w:szCs w:val="20"/>
                            <w:lang w:eastAsia="sl-SI"/>
                          </w:rPr>
                          <w:t>ta</w:t>
                        </w:r>
                        <w:r w:rsidRPr="00D505DB">
                          <w:rPr>
                            <w:rFonts w:cs="Arial"/>
                            <w:szCs w:val="20"/>
                            <w:lang w:eastAsia="sl-SI"/>
                          </w:rPr>
                          <w:t xml:space="preserve"> obveznost poročanja </w:t>
                        </w:r>
                        <w:r w:rsidR="00C10EC5" w:rsidRPr="00D505DB">
                          <w:rPr>
                            <w:rFonts w:cs="Arial"/>
                            <w:szCs w:val="20"/>
                            <w:lang w:eastAsia="sl-SI"/>
                          </w:rPr>
                          <w:t>in</w:t>
                        </w:r>
                        <w:r w:rsidRPr="00D505DB">
                          <w:rPr>
                            <w:rFonts w:cs="Arial"/>
                            <w:szCs w:val="20"/>
                            <w:lang w:eastAsia="sl-SI"/>
                          </w:rPr>
                          <w:t xml:space="preserve"> avtomatična izmenjava informacij med davčnimi organi držav članic E</w:t>
                        </w:r>
                        <w:r w:rsidR="00CE5CEA" w:rsidRPr="00D505DB">
                          <w:rPr>
                            <w:rFonts w:cs="Arial"/>
                            <w:szCs w:val="20"/>
                            <w:lang w:eastAsia="sl-SI"/>
                          </w:rPr>
                          <w:t>U</w:t>
                        </w:r>
                        <w:r w:rsidRPr="00D505DB">
                          <w:rPr>
                            <w:rFonts w:cs="Arial"/>
                            <w:szCs w:val="20"/>
                            <w:lang w:eastAsia="sl-SI"/>
                          </w:rPr>
                          <w:t xml:space="preserve"> o dohodkih iz transakcij s </w:t>
                        </w:r>
                        <w:proofErr w:type="spellStart"/>
                        <w:r w:rsidRPr="00D505DB">
                          <w:rPr>
                            <w:rFonts w:cs="Arial"/>
                            <w:szCs w:val="20"/>
                            <w:lang w:eastAsia="sl-SI"/>
                          </w:rPr>
                          <w:t>kriptosredstvi</w:t>
                        </w:r>
                        <w:proofErr w:type="spellEnd"/>
                        <w:r w:rsidRPr="00D505DB">
                          <w:rPr>
                            <w:rFonts w:cs="Arial"/>
                            <w:szCs w:val="20"/>
                            <w:lang w:eastAsia="sl-SI"/>
                          </w:rPr>
                          <w:t>. S ciljem, da se davčnim upravam omogoči</w:t>
                        </w:r>
                        <w:r w:rsidR="008E7B12" w:rsidRPr="00D505DB">
                          <w:rPr>
                            <w:rFonts w:cs="Arial"/>
                            <w:szCs w:val="20"/>
                            <w:lang w:eastAsia="sl-SI"/>
                          </w:rPr>
                          <w:t>ta</w:t>
                        </w:r>
                        <w:r w:rsidRPr="00D505DB">
                          <w:rPr>
                            <w:rFonts w:cs="Arial"/>
                            <w:szCs w:val="20"/>
                            <w:lang w:eastAsia="sl-SI"/>
                          </w:rPr>
                          <w:t xml:space="preserve"> analiziranje</w:t>
                        </w:r>
                        <w:r w:rsidR="008E7B12" w:rsidRPr="00D505DB">
                          <w:rPr>
                            <w:rFonts w:cs="Arial"/>
                            <w:szCs w:val="20"/>
                            <w:lang w:eastAsia="sl-SI"/>
                          </w:rPr>
                          <w:t xml:space="preserve"> prejetih</w:t>
                        </w:r>
                        <w:r w:rsidRPr="00D505DB">
                          <w:rPr>
                            <w:rFonts w:cs="Arial"/>
                            <w:szCs w:val="20"/>
                            <w:lang w:eastAsia="sl-SI"/>
                          </w:rPr>
                          <w:t xml:space="preserve"> informacij</w:t>
                        </w:r>
                        <w:r w:rsidR="008E7B12" w:rsidRPr="00D505DB">
                          <w:rPr>
                            <w:rFonts w:cs="Arial"/>
                            <w:szCs w:val="20"/>
                            <w:lang w:eastAsia="sl-SI"/>
                          </w:rPr>
                          <w:t xml:space="preserve"> </w:t>
                        </w:r>
                        <w:r w:rsidRPr="00D505DB">
                          <w:rPr>
                            <w:rFonts w:cs="Arial"/>
                            <w:szCs w:val="20"/>
                            <w:lang w:eastAsia="sl-SI"/>
                          </w:rPr>
                          <w:t xml:space="preserve">in njihova uporaba v skladu z </w:t>
                        </w:r>
                        <w:r w:rsidR="00C10EC5" w:rsidRPr="00D505DB">
                          <w:rPr>
                            <w:rFonts w:cs="Arial"/>
                            <w:szCs w:val="20"/>
                            <w:lang w:eastAsia="sl-SI"/>
                          </w:rPr>
                          <w:t>zakonodajo</w:t>
                        </w:r>
                        <w:r w:rsidRPr="00D505DB">
                          <w:rPr>
                            <w:rFonts w:cs="Arial"/>
                            <w:szCs w:val="20"/>
                            <w:lang w:eastAsia="sl-SI"/>
                          </w:rPr>
                          <w:t>, se zahteva</w:t>
                        </w:r>
                        <w:r w:rsidR="008E7B12" w:rsidRPr="00D505DB">
                          <w:rPr>
                            <w:rFonts w:cs="Arial"/>
                            <w:szCs w:val="20"/>
                            <w:lang w:eastAsia="sl-SI"/>
                          </w:rPr>
                          <w:t>ta</w:t>
                        </w:r>
                        <w:r w:rsidRPr="00D505DB">
                          <w:rPr>
                            <w:rFonts w:cs="Arial"/>
                            <w:szCs w:val="20"/>
                            <w:lang w:eastAsia="sl-SI"/>
                          </w:rPr>
                          <w:t xml:space="preserve"> poročanje in izmenjav</w:t>
                        </w:r>
                        <w:r w:rsidR="008E7B12" w:rsidRPr="00D505DB">
                          <w:rPr>
                            <w:rFonts w:cs="Arial"/>
                            <w:szCs w:val="20"/>
                            <w:lang w:eastAsia="sl-SI"/>
                          </w:rPr>
                          <w:t>a</w:t>
                        </w:r>
                        <w:r w:rsidRPr="00D505DB">
                          <w:rPr>
                            <w:rFonts w:cs="Arial"/>
                            <w:szCs w:val="20"/>
                            <w:lang w:eastAsia="sl-SI"/>
                          </w:rPr>
                          <w:t xml:space="preserve"> informacij, ki sta razčlenjena po posameznih </w:t>
                        </w:r>
                        <w:proofErr w:type="spellStart"/>
                        <w:r w:rsidRPr="00D505DB">
                          <w:rPr>
                            <w:rFonts w:cs="Arial"/>
                            <w:szCs w:val="20"/>
                            <w:lang w:eastAsia="sl-SI"/>
                          </w:rPr>
                          <w:t>kriptosredstvih</w:t>
                        </w:r>
                        <w:proofErr w:type="spellEnd"/>
                        <w:r w:rsidRPr="00D505DB">
                          <w:rPr>
                            <w:rFonts w:cs="Arial"/>
                            <w:szCs w:val="20"/>
                            <w:lang w:eastAsia="sl-SI"/>
                          </w:rPr>
                          <w:t xml:space="preserve">, v zvezi s katerimi je uporabnik </w:t>
                        </w:r>
                        <w:proofErr w:type="spellStart"/>
                        <w:r w:rsidRPr="00D505DB">
                          <w:rPr>
                            <w:rFonts w:cs="Arial"/>
                            <w:szCs w:val="20"/>
                            <w:lang w:eastAsia="sl-SI"/>
                          </w:rPr>
                          <w:t>kriptosredstev</w:t>
                        </w:r>
                        <w:proofErr w:type="spellEnd"/>
                        <w:r w:rsidRPr="00D505DB">
                          <w:rPr>
                            <w:rFonts w:cs="Arial"/>
                            <w:szCs w:val="20"/>
                            <w:lang w:eastAsia="sl-SI"/>
                          </w:rPr>
                          <w:t xml:space="preserve"> opravil transakcije. Obveznost poročanja zajema čezmejne in domače transakcije, da se zagotovijo učinkovitost pravil glede </w:t>
                        </w:r>
                        <w:r w:rsidRPr="00D505DB">
                          <w:rPr>
                            <w:rFonts w:cs="Arial"/>
                            <w:szCs w:val="20"/>
                            <w:lang w:eastAsia="sl-SI"/>
                          </w:rPr>
                          <w:lastRenderedPageBreak/>
                          <w:t>poročanja, pravilno delovanje notranjega trga, enaki konkurenčni pogoji in spoštovanje načela nediskriminacije</w:t>
                        </w:r>
                        <w:r w:rsidR="00D14EC0" w:rsidRPr="00D505DB">
                          <w:rPr>
                            <w:rFonts w:cs="Arial"/>
                            <w:szCs w:val="20"/>
                            <w:lang w:eastAsia="sl-SI"/>
                          </w:rPr>
                          <w:t>,</w:t>
                        </w:r>
                      </w:p>
                      <w:p w14:paraId="6623C7AC" w14:textId="282FA4D9" w:rsidR="00D9745C" w:rsidRPr="00D505DB" w:rsidRDefault="00D9745C" w:rsidP="00136CC4">
                        <w:pPr>
                          <w:numPr>
                            <w:ilvl w:val="0"/>
                            <w:numId w:val="22"/>
                          </w:numPr>
                          <w:contextualSpacing/>
                          <w:jc w:val="both"/>
                          <w:rPr>
                            <w:rFonts w:cs="Arial"/>
                            <w:szCs w:val="20"/>
                            <w:lang w:eastAsia="sl-SI"/>
                          </w:rPr>
                        </w:pPr>
                        <w:r w:rsidRPr="00D505DB">
                          <w:rPr>
                            <w:rFonts w:cs="Arial"/>
                            <w:szCs w:val="20"/>
                            <w:lang w:eastAsia="sl-SI"/>
                          </w:rPr>
                          <w:t xml:space="preserve">določa obveznost za ponudnike storitev v zvezi s </w:t>
                        </w:r>
                        <w:proofErr w:type="spellStart"/>
                        <w:r w:rsidRPr="00D505DB">
                          <w:rPr>
                            <w:rFonts w:cs="Arial"/>
                            <w:szCs w:val="20"/>
                            <w:lang w:eastAsia="sl-SI"/>
                          </w:rPr>
                          <w:t>kriptosredstvi</w:t>
                        </w:r>
                        <w:proofErr w:type="spellEnd"/>
                        <w:r w:rsidR="00C10EC5" w:rsidRPr="00D505DB">
                          <w:rPr>
                            <w:rFonts w:cs="Arial"/>
                            <w:szCs w:val="20"/>
                            <w:lang w:eastAsia="sl-SI"/>
                          </w:rPr>
                          <w:t xml:space="preserve"> po</w:t>
                        </w:r>
                        <w:r w:rsidRPr="00D505DB">
                          <w:rPr>
                            <w:rFonts w:cs="Arial"/>
                            <w:szCs w:val="20"/>
                            <w:lang w:eastAsia="sl-SI"/>
                          </w:rPr>
                          <w:t xml:space="preserve"> Uredb</w:t>
                        </w:r>
                        <w:r w:rsidR="00C10EC5" w:rsidRPr="00D505DB">
                          <w:rPr>
                            <w:rFonts w:cs="Arial"/>
                            <w:szCs w:val="20"/>
                            <w:lang w:eastAsia="sl-SI"/>
                          </w:rPr>
                          <w:t>i</w:t>
                        </w:r>
                        <w:r w:rsidRPr="00D505DB">
                          <w:rPr>
                            <w:rFonts w:cs="Arial"/>
                            <w:szCs w:val="20"/>
                            <w:lang w:eastAsia="sl-SI"/>
                          </w:rPr>
                          <w:t xml:space="preserve"> 2023/1114</w:t>
                        </w:r>
                        <w:r w:rsidR="00A85D85">
                          <w:rPr>
                            <w:rFonts w:cs="Arial"/>
                            <w:szCs w:val="20"/>
                            <w:lang w:eastAsia="sl-SI"/>
                          </w:rPr>
                          <w:t>/EU</w:t>
                        </w:r>
                        <w:r w:rsidR="005F220D" w:rsidRPr="00D505DB">
                          <w:rPr>
                            <w:rFonts w:cs="Arial"/>
                            <w:szCs w:val="20"/>
                            <w:lang w:eastAsia="sl-SI"/>
                          </w:rPr>
                          <w:t>,</w:t>
                        </w:r>
                        <w:r w:rsidRPr="00D505DB">
                          <w:rPr>
                            <w:rFonts w:cs="Arial"/>
                            <w:szCs w:val="20"/>
                            <w:lang w:eastAsia="sl-SI"/>
                          </w:rPr>
                          <w:t xml:space="preserve"> </w:t>
                        </w:r>
                        <w:r w:rsidR="00C10EC5" w:rsidRPr="00D505DB">
                          <w:rPr>
                            <w:rFonts w:cs="Arial"/>
                            <w:szCs w:val="20"/>
                            <w:lang w:eastAsia="sl-SI"/>
                          </w:rPr>
                          <w:t xml:space="preserve">ki </w:t>
                        </w:r>
                        <w:r w:rsidRPr="00D505DB">
                          <w:rPr>
                            <w:rFonts w:cs="Arial"/>
                            <w:szCs w:val="20"/>
                            <w:lang w:eastAsia="sl-SI"/>
                          </w:rPr>
                          <w:t xml:space="preserve">imajo dovoljenje v skladu z njo, ter za upravljavce </w:t>
                        </w:r>
                        <w:proofErr w:type="spellStart"/>
                        <w:r w:rsidRPr="00D505DB">
                          <w:rPr>
                            <w:rFonts w:cs="Arial"/>
                            <w:szCs w:val="20"/>
                            <w:lang w:eastAsia="sl-SI"/>
                          </w:rPr>
                          <w:t>kriptosredstev</w:t>
                        </w:r>
                        <w:proofErr w:type="spellEnd"/>
                        <w:r w:rsidRPr="00D505DB">
                          <w:rPr>
                            <w:rFonts w:cs="Arial"/>
                            <w:szCs w:val="20"/>
                            <w:lang w:eastAsia="sl-SI"/>
                          </w:rPr>
                          <w:t xml:space="preserve">, ki jih navedena uredba ne ureja in nimajo dovoljenja v skladu </w:t>
                        </w:r>
                        <w:r w:rsidR="005F220D" w:rsidRPr="00D505DB">
                          <w:rPr>
                            <w:rFonts w:cs="Arial"/>
                            <w:szCs w:val="20"/>
                            <w:lang w:eastAsia="sl-SI"/>
                          </w:rPr>
                          <w:t xml:space="preserve">z </w:t>
                        </w:r>
                        <w:r w:rsidRPr="00D505DB">
                          <w:rPr>
                            <w:rFonts w:cs="Arial"/>
                            <w:szCs w:val="20"/>
                            <w:lang w:eastAsia="sl-SI"/>
                          </w:rPr>
                          <w:t xml:space="preserve">njo. Oboji so opredeljeni kot poročevalski ponudniki storitev v zvezi s </w:t>
                        </w:r>
                        <w:proofErr w:type="spellStart"/>
                        <w:r w:rsidRPr="00D505DB">
                          <w:rPr>
                            <w:rFonts w:cs="Arial"/>
                            <w:szCs w:val="20"/>
                            <w:lang w:eastAsia="sl-SI"/>
                          </w:rPr>
                          <w:t>kriptosredstvi</w:t>
                        </w:r>
                        <w:proofErr w:type="spellEnd"/>
                        <w:r w:rsidRPr="00D505DB">
                          <w:rPr>
                            <w:rFonts w:cs="Arial"/>
                            <w:szCs w:val="20"/>
                            <w:lang w:eastAsia="sl-SI"/>
                          </w:rPr>
                          <w:t xml:space="preserve">. </w:t>
                        </w:r>
                        <w:r w:rsidR="00EC6E8F" w:rsidRPr="00D505DB">
                          <w:rPr>
                            <w:rFonts w:cs="Arial"/>
                            <w:szCs w:val="20"/>
                            <w:lang w:eastAsia="sl-SI"/>
                          </w:rPr>
                          <w:t xml:space="preserve">Davčni organ </w:t>
                        </w:r>
                        <w:r w:rsidRPr="00D505DB">
                          <w:rPr>
                            <w:rFonts w:cs="Arial"/>
                            <w:szCs w:val="20"/>
                            <w:lang w:eastAsia="sl-SI"/>
                          </w:rPr>
                          <w:t xml:space="preserve">bo </w:t>
                        </w:r>
                        <w:r w:rsidR="00EC6E8F" w:rsidRPr="00D505DB">
                          <w:rPr>
                            <w:rFonts w:cs="Arial"/>
                            <w:szCs w:val="20"/>
                            <w:lang w:eastAsia="sl-SI"/>
                          </w:rPr>
                          <w:t>z</w:t>
                        </w:r>
                        <w:r w:rsidRPr="00D505DB">
                          <w:rPr>
                            <w:rFonts w:cs="Arial"/>
                            <w:szCs w:val="20"/>
                            <w:lang w:eastAsia="sl-SI"/>
                          </w:rPr>
                          <w:t xml:space="preserve"> </w:t>
                        </w:r>
                        <w:r w:rsidR="00EC6E8F" w:rsidRPr="00D505DB">
                          <w:rPr>
                            <w:rFonts w:cs="Arial"/>
                            <w:szCs w:val="20"/>
                            <w:lang w:eastAsia="sl-SI"/>
                          </w:rPr>
                          <w:t xml:space="preserve">avtomatično izmenjavo </w:t>
                        </w:r>
                        <w:r w:rsidRPr="00D505DB">
                          <w:rPr>
                            <w:rFonts w:cs="Arial"/>
                            <w:szCs w:val="20"/>
                            <w:lang w:eastAsia="sl-SI"/>
                          </w:rPr>
                          <w:t>informacij</w:t>
                        </w:r>
                        <w:r w:rsidR="00EC6E8F" w:rsidRPr="00D505DB">
                          <w:rPr>
                            <w:rFonts w:cs="Arial"/>
                            <w:szCs w:val="20"/>
                            <w:lang w:eastAsia="sl-SI"/>
                          </w:rPr>
                          <w:t xml:space="preserve"> pristojnim organ</w:t>
                        </w:r>
                        <w:r w:rsidR="00D14EC0" w:rsidRPr="00D505DB">
                          <w:rPr>
                            <w:rFonts w:cs="Arial"/>
                            <w:szCs w:val="20"/>
                            <w:lang w:eastAsia="sl-SI"/>
                          </w:rPr>
                          <w:t>o</w:t>
                        </w:r>
                        <w:r w:rsidR="00EC6E8F" w:rsidRPr="00D505DB">
                          <w:rPr>
                            <w:rFonts w:cs="Arial"/>
                            <w:szCs w:val="20"/>
                            <w:lang w:eastAsia="sl-SI"/>
                          </w:rPr>
                          <w:t>m drugih držav članic EU sporočal podatke</w:t>
                        </w:r>
                        <w:r w:rsidRPr="00D505DB">
                          <w:rPr>
                            <w:rFonts w:cs="Arial"/>
                            <w:szCs w:val="20"/>
                            <w:lang w:eastAsia="sl-SI"/>
                          </w:rPr>
                          <w:t xml:space="preserve">, ki jih bodo morali zagotoviti poročevalski ponudniki storitev v zvezi s </w:t>
                        </w:r>
                        <w:proofErr w:type="spellStart"/>
                        <w:r w:rsidRPr="00D505DB">
                          <w:rPr>
                            <w:rFonts w:cs="Arial"/>
                            <w:szCs w:val="20"/>
                            <w:lang w:eastAsia="sl-SI"/>
                          </w:rPr>
                          <w:t>kriptosredstvi</w:t>
                        </w:r>
                        <w:proofErr w:type="spellEnd"/>
                        <w:r w:rsidRPr="00D505DB">
                          <w:rPr>
                            <w:rFonts w:cs="Arial"/>
                            <w:szCs w:val="20"/>
                            <w:lang w:eastAsia="sl-SI"/>
                          </w:rPr>
                          <w:t>. Ponudniki bodo morali izvajati tudi postopke dolžne skrbnosti. Informacije se bodo vsako leto izmenjevale z državo EU, v kateri je davčni zavezanec</w:t>
                        </w:r>
                        <w:r w:rsidR="008907F1" w:rsidRPr="00D505DB">
                          <w:rPr>
                            <w:rFonts w:cs="Arial"/>
                            <w:szCs w:val="20"/>
                            <w:lang w:eastAsia="sl-SI"/>
                          </w:rPr>
                          <w:t>.</w:t>
                        </w:r>
                        <w:r w:rsidRPr="00D505DB">
                          <w:rPr>
                            <w:rFonts w:cs="Arial"/>
                            <w:szCs w:val="20"/>
                            <w:lang w:eastAsia="sl-SI"/>
                          </w:rPr>
                          <w:t xml:space="preserve"> </w:t>
                        </w:r>
                      </w:p>
                      <w:p w14:paraId="05AFF7B1" w14:textId="77777777" w:rsidR="00D9745C" w:rsidRPr="00D505DB" w:rsidRDefault="00D9745C" w:rsidP="00136CC4">
                        <w:pPr>
                          <w:numPr>
                            <w:ilvl w:val="0"/>
                            <w:numId w:val="22"/>
                          </w:numPr>
                          <w:contextualSpacing/>
                          <w:jc w:val="both"/>
                          <w:rPr>
                            <w:rFonts w:cs="Arial"/>
                            <w:szCs w:val="20"/>
                            <w:lang w:eastAsia="sl-SI"/>
                          </w:rPr>
                        </w:pPr>
                        <w:r w:rsidRPr="00D505DB">
                          <w:rPr>
                            <w:rFonts w:cs="Arial"/>
                            <w:szCs w:val="20"/>
                            <w:lang w:eastAsia="sl-SI"/>
                          </w:rPr>
                          <w:t>prenaša spremenjeni OECD</w:t>
                        </w:r>
                        <w:r w:rsidR="005F220D" w:rsidRPr="00D505DB">
                          <w:rPr>
                            <w:rFonts w:cs="Arial"/>
                            <w:szCs w:val="20"/>
                            <w:lang w:eastAsia="sl-SI"/>
                          </w:rPr>
                          <w:t>-</w:t>
                        </w:r>
                        <w:r w:rsidRPr="00D505DB">
                          <w:rPr>
                            <w:rFonts w:cs="Arial"/>
                            <w:szCs w:val="20"/>
                            <w:lang w:eastAsia="sl-SI"/>
                          </w:rPr>
                          <w:t>standard avtomatične izmenjave informacij o finančnih računih, ki določa obveznosti finančnih institucij, da davčnim upravam sporočajo informacije o finančnih računih, te uprave pa morajo te informacije nato izmenjati z drugimi državami članicami</w:t>
                        </w:r>
                        <w:r w:rsidR="002867B6" w:rsidRPr="00D505DB">
                          <w:rPr>
                            <w:rFonts w:cs="Arial"/>
                            <w:szCs w:val="20"/>
                            <w:lang w:eastAsia="sl-SI"/>
                          </w:rPr>
                          <w:t xml:space="preserve"> EU</w:t>
                        </w:r>
                        <w:r w:rsidRPr="00D505DB">
                          <w:rPr>
                            <w:rFonts w:cs="Arial"/>
                            <w:szCs w:val="20"/>
                            <w:lang w:eastAsia="sl-SI"/>
                          </w:rPr>
                          <w:t xml:space="preserve">. O večini </w:t>
                        </w:r>
                        <w:proofErr w:type="spellStart"/>
                        <w:r w:rsidRPr="00D505DB">
                          <w:rPr>
                            <w:rFonts w:cs="Arial"/>
                            <w:szCs w:val="20"/>
                            <w:lang w:eastAsia="sl-SI"/>
                          </w:rPr>
                          <w:t>kriptosredstev</w:t>
                        </w:r>
                        <w:proofErr w:type="spellEnd"/>
                        <w:r w:rsidRPr="00D505DB">
                          <w:rPr>
                            <w:rFonts w:cs="Arial"/>
                            <w:szCs w:val="20"/>
                            <w:lang w:eastAsia="sl-SI"/>
                          </w:rPr>
                          <w:t xml:space="preserve"> v skladu z </w:t>
                        </w:r>
                        <w:r w:rsidR="00EC6E8F" w:rsidRPr="00D505DB">
                          <w:rPr>
                            <w:rFonts w:cs="Arial"/>
                            <w:szCs w:val="20"/>
                            <w:lang w:eastAsia="sl-SI"/>
                          </w:rPr>
                          <w:t xml:space="preserve">veljavnim standardom </w:t>
                        </w:r>
                        <w:r w:rsidR="005F220D" w:rsidRPr="00D505DB">
                          <w:rPr>
                            <w:rFonts w:cs="Arial"/>
                            <w:szCs w:val="20"/>
                            <w:lang w:eastAsia="sl-SI"/>
                          </w:rPr>
                          <w:t>oziroma</w:t>
                        </w:r>
                        <w:r w:rsidR="00EC6E8F" w:rsidRPr="00D505DB">
                          <w:rPr>
                            <w:rFonts w:cs="Arial"/>
                            <w:szCs w:val="20"/>
                            <w:lang w:eastAsia="sl-SI"/>
                          </w:rPr>
                          <w:t xml:space="preserve"> </w:t>
                        </w:r>
                        <w:r w:rsidRPr="00D505DB">
                          <w:rPr>
                            <w:rFonts w:cs="Arial"/>
                            <w:szCs w:val="20"/>
                            <w:lang w:eastAsia="sl-SI"/>
                          </w:rPr>
                          <w:t xml:space="preserve">direktivo ni treba poročati, ker niso denar, ki se hrani na depozitnih računih ali v finančnih sredstvih. Poleg tega ponudniki storitev v zvezi s </w:t>
                        </w:r>
                        <w:proofErr w:type="spellStart"/>
                        <w:r w:rsidRPr="00D505DB">
                          <w:rPr>
                            <w:rFonts w:cs="Arial"/>
                            <w:szCs w:val="20"/>
                            <w:lang w:eastAsia="sl-SI"/>
                          </w:rPr>
                          <w:t>kriptosredstvi</w:t>
                        </w:r>
                        <w:proofErr w:type="spellEnd"/>
                        <w:r w:rsidRPr="00D505DB">
                          <w:rPr>
                            <w:rFonts w:cs="Arial"/>
                            <w:szCs w:val="20"/>
                            <w:lang w:eastAsia="sl-SI"/>
                          </w:rPr>
                          <w:t xml:space="preserve"> in upravljavci </w:t>
                        </w:r>
                        <w:proofErr w:type="spellStart"/>
                        <w:r w:rsidRPr="00D505DB">
                          <w:rPr>
                            <w:rFonts w:cs="Arial"/>
                            <w:szCs w:val="20"/>
                            <w:lang w:eastAsia="sl-SI"/>
                          </w:rPr>
                          <w:t>kriptosredstev</w:t>
                        </w:r>
                        <w:proofErr w:type="spellEnd"/>
                        <w:r w:rsidRPr="00D505DB">
                          <w:rPr>
                            <w:rFonts w:cs="Arial"/>
                            <w:szCs w:val="20"/>
                            <w:lang w:eastAsia="sl-SI"/>
                          </w:rPr>
                          <w:t xml:space="preserve"> v</w:t>
                        </w:r>
                        <w:r w:rsidR="009A5BA5" w:rsidRPr="00D505DB">
                          <w:rPr>
                            <w:rFonts w:cs="Arial"/>
                            <w:szCs w:val="20"/>
                            <w:lang w:eastAsia="sl-SI"/>
                          </w:rPr>
                          <w:t>ečinoma</w:t>
                        </w:r>
                        <w:r w:rsidRPr="00D505DB">
                          <w:rPr>
                            <w:rFonts w:cs="Arial"/>
                            <w:szCs w:val="20"/>
                            <w:lang w:eastAsia="sl-SI"/>
                          </w:rPr>
                          <w:t xml:space="preserve"> niso zajeti v obstoječi opredelitvi finančne institucije iz Direktive 2011/16/EU.</w:t>
                        </w:r>
                      </w:p>
                      <w:p w14:paraId="4ABDEB7C" w14:textId="77777777" w:rsidR="00615FD9" w:rsidRPr="00D505DB" w:rsidRDefault="00615FD9" w:rsidP="00615FD9">
                        <w:pPr>
                          <w:ind w:left="927"/>
                          <w:contextualSpacing/>
                          <w:jc w:val="both"/>
                          <w:rPr>
                            <w:rFonts w:cs="Arial"/>
                            <w:szCs w:val="20"/>
                            <w:lang w:eastAsia="sl-SI"/>
                          </w:rPr>
                        </w:pPr>
                      </w:p>
                      <w:p w14:paraId="72FFD800" w14:textId="77777777" w:rsidR="008938C3" w:rsidRPr="00D505DB" w:rsidRDefault="00F3364B" w:rsidP="000D3A0E">
                        <w:pPr>
                          <w:jc w:val="both"/>
                          <w:rPr>
                            <w:rFonts w:cs="Arial"/>
                            <w:b/>
                            <w:bCs/>
                            <w:szCs w:val="20"/>
                            <w:lang w:eastAsia="sl-SI"/>
                          </w:rPr>
                        </w:pPr>
                        <w:r w:rsidRPr="00D505DB">
                          <w:rPr>
                            <w:rFonts w:cs="Arial"/>
                            <w:b/>
                            <w:bCs/>
                            <w:szCs w:val="20"/>
                            <w:lang w:eastAsia="sl-SI"/>
                          </w:rPr>
                          <w:t xml:space="preserve">Prenos Direktive 2025/872/EU </w:t>
                        </w:r>
                      </w:p>
                      <w:p w14:paraId="5C0E5DAD" w14:textId="2AC02669" w:rsidR="007434A7" w:rsidRPr="00D505DB" w:rsidRDefault="00AC6A74" w:rsidP="00C0689E">
                        <w:pPr>
                          <w:spacing w:before="20" w:after="20"/>
                          <w:jc w:val="both"/>
                          <w:rPr>
                            <w:rFonts w:cs="Arial"/>
                            <w:szCs w:val="20"/>
                          </w:rPr>
                        </w:pPr>
                        <w:r w:rsidRPr="00D505DB">
                          <w:rPr>
                            <w:rFonts w:cs="Arial"/>
                            <w:szCs w:val="20"/>
                            <w:lang w:eastAsia="sl-SI"/>
                          </w:rPr>
                          <w:t xml:space="preserve">S predlogom sprememb se v pravni red Republike Slovenije </w:t>
                        </w:r>
                        <w:bookmarkStart w:id="10" w:name="_Hlk205887126"/>
                        <w:bookmarkStart w:id="11" w:name="_Hlk197509984"/>
                        <w:r w:rsidRPr="00D505DB">
                          <w:rPr>
                            <w:rFonts w:cs="Arial"/>
                            <w:szCs w:val="20"/>
                            <w:lang w:eastAsia="sl-SI"/>
                          </w:rPr>
                          <w:t xml:space="preserve">prenaša Direktiva </w:t>
                        </w:r>
                        <w:r w:rsidRPr="00D505DB">
                          <w:rPr>
                            <w:rFonts w:cs="Arial"/>
                            <w:szCs w:val="20"/>
                          </w:rPr>
                          <w:t>2025/872</w:t>
                        </w:r>
                        <w:r w:rsidR="005D2100">
                          <w:rPr>
                            <w:rFonts w:cs="Arial"/>
                            <w:szCs w:val="20"/>
                          </w:rPr>
                          <w:t>/EU</w:t>
                        </w:r>
                        <w:bookmarkEnd w:id="10"/>
                        <w:r w:rsidRPr="00D505DB">
                          <w:rPr>
                            <w:rFonts w:cs="Arial"/>
                            <w:szCs w:val="20"/>
                          </w:rPr>
                          <w:t>.</w:t>
                        </w:r>
                        <w:bookmarkEnd w:id="11"/>
                        <w:r w:rsidR="007434A7" w:rsidRPr="00D505DB">
                          <w:rPr>
                            <w:rFonts w:cs="Arial"/>
                            <w:szCs w:val="20"/>
                            <w:lang w:eastAsia="sl-SI"/>
                          </w:rPr>
                          <w:t xml:space="preserve"> To je deveta sprememba direktive o upravnem sodelovanju (</w:t>
                        </w:r>
                        <w:r w:rsidR="007434A7" w:rsidRPr="00D505DB">
                          <w:rPr>
                            <w:rFonts w:cs="Arial"/>
                            <w:color w:val="000000"/>
                            <w:szCs w:val="20"/>
                            <w:lang w:eastAsia="sl-SI"/>
                          </w:rPr>
                          <w:t>Direktive 2011/16/EU)</w:t>
                        </w:r>
                        <w:r w:rsidR="000047B9" w:rsidRPr="00D505DB">
                          <w:rPr>
                            <w:rFonts w:cs="Arial"/>
                            <w:color w:val="000000"/>
                            <w:szCs w:val="20"/>
                            <w:lang w:eastAsia="sl-SI"/>
                          </w:rPr>
                          <w:t>.</w:t>
                        </w:r>
                        <w:r w:rsidR="004614D6" w:rsidRPr="00D505DB">
                          <w:rPr>
                            <w:rFonts w:cs="Arial"/>
                            <w:color w:val="000000"/>
                            <w:szCs w:val="20"/>
                            <w:lang w:eastAsia="sl-SI"/>
                          </w:rPr>
                          <w:t xml:space="preserve"> </w:t>
                        </w:r>
                        <w:r w:rsidR="00C0689E" w:rsidRPr="00D505DB">
                          <w:rPr>
                            <w:rFonts w:cs="Arial"/>
                            <w:szCs w:val="20"/>
                            <w:lang w:eastAsia="sl-SI"/>
                          </w:rPr>
                          <w:t>Direktiva 2025/872/EU</w:t>
                        </w:r>
                        <w:r w:rsidR="00C0689E" w:rsidRPr="00D505DB">
                          <w:rPr>
                            <w:rFonts w:cs="Arial"/>
                            <w:szCs w:val="20"/>
                          </w:rPr>
                          <w:t xml:space="preserve"> v zakonodaj</w:t>
                        </w:r>
                        <w:r w:rsidR="009A5BA5" w:rsidRPr="00D505DB">
                          <w:rPr>
                            <w:rFonts w:cs="Arial"/>
                            <w:szCs w:val="20"/>
                          </w:rPr>
                          <w:t>i</w:t>
                        </w:r>
                        <w:r w:rsidR="00C0689E" w:rsidRPr="00D505DB">
                          <w:rPr>
                            <w:rFonts w:cs="Arial"/>
                            <w:szCs w:val="20"/>
                          </w:rPr>
                          <w:t xml:space="preserve"> EU </w:t>
                        </w:r>
                        <w:r w:rsidR="009A5BA5" w:rsidRPr="00D505DB">
                          <w:rPr>
                            <w:rFonts w:cs="Arial"/>
                            <w:szCs w:val="20"/>
                          </w:rPr>
                          <w:t>določa</w:t>
                        </w:r>
                        <w:r w:rsidR="00C0689E" w:rsidRPr="00D505DB">
                          <w:rPr>
                            <w:rFonts w:cs="Arial"/>
                            <w:szCs w:val="20"/>
                          </w:rPr>
                          <w:t xml:space="preserve"> nove obveznosti glede davčne preglednosti mednarodnih skupin podjetij, ki temeljijo na </w:t>
                        </w:r>
                        <w:r w:rsidR="008907F1" w:rsidRPr="00D505DB">
                          <w:rPr>
                            <w:rFonts w:cs="Arial"/>
                            <w:szCs w:val="20"/>
                          </w:rPr>
                          <w:t>svetovnih</w:t>
                        </w:r>
                        <w:r w:rsidR="00C0689E" w:rsidRPr="00D505DB">
                          <w:rPr>
                            <w:rFonts w:cs="Arial"/>
                            <w:szCs w:val="20"/>
                          </w:rPr>
                          <w:t xml:space="preserve"> pravilih OECD in G20 proti zmanjševanju davčne osnove in preusmerjanju dobička (BEPS). </w:t>
                        </w:r>
                        <w:r w:rsidR="000047B9" w:rsidRPr="00D505DB">
                          <w:rPr>
                            <w:rFonts w:cs="Arial"/>
                            <w:szCs w:val="20"/>
                          </w:rPr>
                          <w:t xml:space="preserve">Z </w:t>
                        </w:r>
                        <w:r w:rsidR="00C0689E" w:rsidRPr="00D505DB">
                          <w:rPr>
                            <w:rFonts w:cs="Arial"/>
                            <w:szCs w:val="20"/>
                            <w:lang w:eastAsia="sl-SI"/>
                          </w:rPr>
                          <w:t>Direktiv</w:t>
                        </w:r>
                        <w:r w:rsidR="000347D1" w:rsidRPr="00D505DB">
                          <w:rPr>
                            <w:rFonts w:cs="Arial"/>
                            <w:szCs w:val="20"/>
                            <w:lang w:eastAsia="sl-SI"/>
                          </w:rPr>
                          <w:t>o</w:t>
                        </w:r>
                        <w:r w:rsidR="00C0689E" w:rsidRPr="00D505DB">
                          <w:rPr>
                            <w:rFonts w:cs="Arial"/>
                            <w:szCs w:val="20"/>
                            <w:lang w:eastAsia="sl-SI"/>
                          </w:rPr>
                          <w:t xml:space="preserve"> 2025/872/EU</w:t>
                        </w:r>
                        <w:bookmarkStart w:id="12" w:name="_Hlk199328764"/>
                        <w:r w:rsidR="005A719A" w:rsidRPr="00D505DB">
                          <w:rPr>
                            <w:rFonts w:cs="Arial"/>
                            <w:szCs w:val="20"/>
                            <w:lang w:eastAsia="sl-SI"/>
                          </w:rPr>
                          <w:t xml:space="preserve"> </w:t>
                        </w:r>
                        <w:r w:rsidR="00C0689E" w:rsidRPr="00D505DB">
                          <w:rPr>
                            <w:rFonts w:cs="Arial"/>
                            <w:szCs w:val="20"/>
                          </w:rPr>
                          <w:t>se zagotavlja usklajen</w:t>
                        </w:r>
                        <w:r w:rsidR="009A5BA5" w:rsidRPr="00D505DB">
                          <w:rPr>
                            <w:rFonts w:cs="Arial"/>
                            <w:szCs w:val="20"/>
                          </w:rPr>
                          <w:t>i</w:t>
                        </w:r>
                        <w:r w:rsidR="00C0689E" w:rsidRPr="00D505DB">
                          <w:rPr>
                            <w:rFonts w:cs="Arial"/>
                            <w:szCs w:val="20"/>
                          </w:rPr>
                          <w:t xml:space="preserve"> okvir za vložitev in izmenjavo informativnega obrazca za obračun povrhnjega davka</w:t>
                        </w:r>
                        <w:r w:rsidR="00A87BCC" w:rsidRPr="00D505DB">
                          <w:rPr>
                            <w:rFonts w:cs="Arial"/>
                            <w:szCs w:val="20"/>
                          </w:rPr>
                          <w:t xml:space="preserve"> ter</w:t>
                        </w:r>
                        <w:r w:rsidR="00C0689E" w:rsidRPr="00D505DB">
                          <w:rPr>
                            <w:rFonts w:cs="Arial"/>
                            <w:szCs w:val="20"/>
                          </w:rPr>
                          <w:t xml:space="preserve"> razširja področje uporabe avtomatične izmenjave na informativni obrazec za obračun povrhnjega davka, ki ga vložijo mednarodne skupine podjetij. </w:t>
                        </w:r>
                        <w:bookmarkEnd w:id="12"/>
                        <w:r w:rsidR="00C0689E" w:rsidRPr="00D505DB">
                          <w:rPr>
                            <w:rFonts w:cs="Arial"/>
                            <w:szCs w:val="20"/>
                          </w:rPr>
                          <w:t>Davčne informacije iz tega enotnega obrazca za obračun se bodo avtomatično izmenjale z davčnimi organi v ustreznih državah članicah</w:t>
                        </w:r>
                        <w:r w:rsidR="00CE5CEA" w:rsidRPr="00D505DB">
                          <w:rPr>
                            <w:rFonts w:cs="Arial"/>
                            <w:szCs w:val="20"/>
                          </w:rPr>
                          <w:t xml:space="preserve"> EU</w:t>
                        </w:r>
                        <w:r w:rsidR="00C0689E" w:rsidRPr="00D505DB">
                          <w:rPr>
                            <w:rFonts w:cs="Arial"/>
                            <w:szCs w:val="20"/>
                          </w:rPr>
                          <w:t xml:space="preserve">, kar bo omogočilo oceno skladnosti in izračun povrhnjega davka kot razlike med dejansko davčno stopnjo in 15-odstotno minimalno davčno stopnjo. </w:t>
                        </w:r>
                        <w:r w:rsidR="007434A7" w:rsidRPr="00D505DB">
                          <w:rPr>
                            <w:rFonts w:cs="Arial"/>
                            <w:szCs w:val="20"/>
                          </w:rPr>
                          <w:t>Direktiv</w:t>
                        </w:r>
                        <w:r w:rsidR="000047B9" w:rsidRPr="00D505DB">
                          <w:rPr>
                            <w:rFonts w:cs="Arial"/>
                            <w:szCs w:val="20"/>
                          </w:rPr>
                          <w:t>a 2025/782/EU</w:t>
                        </w:r>
                        <w:r w:rsidR="00D10B6F" w:rsidRPr="00D505DB">
                          <w:rPr>
                            <w:rFonts w:cs="Arial"/>
                            <w:szCs w:val="20"/>
                          </w:rPr>
                          <w:t xml:space="preserve"> </w:t>
                        </w:r>
                        <w:r w:rsidR="007434A7" w:rsidRPr="00D505DB">
                          <w:rPr>
                            <w:rFonts w:cs="Arial"/>
                            <w:szCs w:val="20"/>
                          </w:rPr>
                          <w:t xml:space="preserve">pomeni pomemben napredek v boju proti izogibanju davkom in zmanjševanju davčne osnove s strani podjetij. Z vzpostavitvijo usklajenega okvira poročanja in preglednosti po vsej EU </w:t>
                        </w:r>
                        <w:r w:rsidR="0084512C" w:rsidRPr="00D505DB">
                          <w:rPr>
                            <w:rFonts w:cs="Arial"/>
                            <w:szCs w:val="20"/>
                          </w:rPr>
                          <w:t>se</w:t>
                        </w:r>
                        <w:r w:rsidR="007434A7" w:rsidRPr="00D505DB">
                          <w:rPr>
                            <w:rFonts w:cs="Arial"/>
                            <w:szCs w:val="20"/>
                          </w:rPr>
                          <w:t xml:space="preserve"> zagotavlja</w:t>
                        </w:r>
                        <w:r w:rsidR="000047B9" w:rsidRPr="00D505DB">
                          <w:rPr>
                            <w:rFonts w:cs="Arial"/>
                            <w:szCs w:val="20"/>
                          </w:rPr>
                          <w:t xml:space="preserve"> poštena davčna konkurenca </w:t>
                        </w:r>
                        <w:r w:rsidR="007434A7" w:rsidRPr="00D505DB">
                          <w:rPr>
                            <w:rFonts w:cs="Arial"/>
                            <w:szCs w:val="20"/>
                          </w:rPr>
                          <w:t>in podpira</w:t>
                        </w:r>
                        <w:r w:rsidR="00D94A67" w:rsidRPr="00D505DB">
                          <w:rPr>
                            <w:rFonts w:cs="Arial"/>
                            <w:szCs w:val="20"/>
                          </w:rPr>
                          <w:t>jo</w:t>
                        </w:r>
                        <w:r w:rsidR="007434A7" w:rsidRPr="00D505DB">
                          <w:rPr>
                            <w:rFonts w:cs="Arial"/>
                            <w:szCs w:val="20"/>
                          </w:rPr>
                          <w:t xml:space="preserve"> prizadevanja EU za okrepitev upravnega sodelovanja na področju davkov v okviru preglednejšega enotnega trga.</w:t>
                        </w:r>
                      </w:p>
                      <w:p w14:paraId="2E2CA26C" w14:textId="77777777" w:rsidR="00F3364B" w:rsidRPr="00D505DB" w:rsidRDefault="00F3364B" w:rsidP="00615FD9">
                        <w:pPr>
                          <w:contextualSpacing/>
                          <w:jc w:val="both"/>
                          <w:rPr>
                            <w:rFonts w:cs="Arial"/>
                            <w:szCs w:val="20"/>
                            <w:lang w:eastAsia="sl-SI"/>
                          </w:rPr>
                        </w:pPr>
                      </w:p>
                      <w:p w14:paraId="015FC448" w14:textId="77777777" w:rsidR="00F3364B" w:rsidRPr="00D505DB" w:rsidRDefault="00B15184" w:rsidP="00615FD9">
                        <w:pPr>
                          <w:contextualSpacing/>
                          <w:jc w:val="both"/>
                          <w:rPr>
                            <w:rFonts w:cs="Arial"/>
                            <w:b/>
                            <w:bCs/>
                            <w:szCs w:val="20"/>
                            <w:lang w:eastAsia="sl-SI"/>
                          </w:rPr>
                        </w:pPr>
                        <w:r w:rsidRPr="00D505DB">
                          <w:rPr>
                            <w:rFonts w:cs="Arial"/>
                            <w:b/>
                            <w:bCs/>
                            <w:szCs w:val="20"/>
                            <w:lang w:eastAsia="sl-SI"/>
                          </w:rPr>
                          <w:t>Direktiva 2025/872/EU:</w:t>
                        </w:r>
                      </w:p>
                      <w:p w14:paraId="51F9B6BA" w14:textId="77777777" w:rsidR="008938C3" w:rsidRPr="00D505DB" w:rsidRDefault="00A1161E" w:rsidP="00136CC4">
                        <w:pPr>
                          <w:numPr>
                            <w:ilvl w:val="0"/>
                            <w:numId w:val="22"/>
                          </w:numPr>
                          <w:contextualSpacing/>
                          <w:jc w:val="both"/>
                          <w:rPr>
                            <w:rFonts w:cs="Arial"/>
                            <w:szCs w:val="20"/>
                            <w:lang w:eastAsia="sl-SI"/>
                          </w:rPr>
                        </w:pPr>
                        <w:r w:rsidRPr="00D505DB">
                          <w:rPr>
                            <w:rFonts w:cs="Arial"/>
                            <w:szCs w:val="20"/>
                            <w:lang w:eastAsia="sl-SI" w:bidi="lo-LA"/>
                          </w:rPr>
                          <w:t xml:space="preserve">razširja področje uporabe </w:t>
                        </w:r>
                        <w:r w:rsidRPr="00D505DB">
                          <w:rPr>
                            <w:rFonts w:cs="Arial"/>
                            <w:szCs w:val="20"/>
                          </w:rPr>
                          <w:t xml:space="preserve">avtomatične izmenjave podatkov </w:t>
                        </w:r>
                        <w:r w:rsidR="00D94A67" w:rsidRPr="00D505DB">
                          <w:rPr>
                            <w:rFonts w:cs="Arial"/>
                            <w:szCs w:val="20"/>
                          </w:rPr>
                          <w:t>z</w:t>
                        </w:r>
                        <w:r w:rsidRPr="00D505DB">
                          <w:rPr>
                            <w:rFonts w:cs="Arial"/>
                            <w:szCs w:val="20"/>
                          </w:rPr>
                          <w:t xml:space="preserve"> informativni</w:t>
                        </w:r>
                        <w:r w:rsidR="00D94A67" w:rsidRPr="00D505DB">
                          <w:rPr>
                            <w:rFonts w:cs="Arial"/>
                            <w:szCs w:val="20"/>
                          </w:rPr>
                          <w:t>m</w:t>
                        </w:r>
                        <w:r w:rsidRPr="00D505DB">
                          <w:rPr>
                            <w:rFonts w:cs="Arial"/>
                            <w:szCs w:val="20"/>
                          </w:rPr>
                          <w:t xml:space="preserve"> obraz</w:t>
                        </w:r>
                        <w:r w:rsidR="00D94A67" w:rsidRPr="00D505DB">
                          <w:rPr>
                            <w:rFonts w:cs="Arial"/>
                            <w:szCs w:val="20"/>
                          </w:rPr>
                          <w:t>cem</w:t>
                        </w:r>
                        <w:r w:rsidRPr="00D505DB">
                          <w:rPr>
                            <w:rFonts w:cs="Arial"/>
                            <w:szCs w:val="20"/>
                          </w:rPr>
                          <w:t xml:space="preserve"> za obračun povrhnjega davka, ki ga vložijo </w:t>
                        </w:r>
                        <w:r w:rsidR="00FA1553" w:rsidRPr="00D505DB">
                          <w:rPr>
                            <w:rFonts w:cs="Arial"/>
                            <w:szCs w:val="20"/>
                          </w:rPr>
                          <w:t>določene</w:t>
                        </w:r>
                        <w:r w:rsidRPr="00D505DB">
                          <w:rPr>
                            <w:rFonts w:cs="Arial"/>
                            <w:szCs w:val="20"/>
                          </w:rPr>
                          <w:t xml:space="preserve"> mednarodne skupine podjetij</w:t>
                        </w:r>
                        <w:r w:rsidR="002666F9" w:rsidRPr="00D505DB">
                          <w:rPr>
                            <w:rFonts w:cs="Arial"/>
                            <w:szCs w:val="20"/>
                          </w:rPr>
                          <w:t>,</w:t>
                        </w:r>
                      </w:p>
                      <w:p w14:paraId="73E3DCBA" w14:textId="77777777" w:rsidR="008938C3" w:rsidRPr="00D505DB" w:rsidRDefault="008938C3" w:rsidP="00136CC4">
                        <w:pPr>
                          <w:numPr>
                            <w:ilvl w:val="0"/>
                            <w:numId w:val="22"/>
                          </w:numPr>
                          <w:contextualSpacing/>
                          <w:jc w:val="both"/>
                          <w:rPr>
                            <w:rFonts w:cs="Arial"/>
                            <w:szCs w:val="20"/>
                            <w:lang w:eastAsia="sl-SI"/>
                          </w:rPr>
                        </w:pPr>
                        <w:r w:rsidRPr="00D505DB">
                          <w:rPr>
                            <w:rFonts w:cs="Arial"/>
                            <w:szCs w:val="20"/>
                          </w:rPr>
                          <w:t>določa nova pravila o avtomatični izmenjavi informacij za lažjo izmenjavo informacij v zvezi z informativnim obrazcem za obračun povrhnjega davka,</w:t>
                        </w:r>
                      </w:p>
                      <w:p w14:paraId="0797CB1A" w14:textId="7FD64D6C" w:rsidR="002334F3" w:rsidRPr="00D505DB" w:rsidRDefault="008938C3" w:rsidP="00136CC4">
                        <w:pPr>
                          <w:numPr>
                            <w:ilvl w:val="0"/>
                            <w:numId w:val="22"/>
                          </w:numPr>
                          <w:contextualSpacing/>
                          <w:jc w:val="both"/>
                          <w:rPr>
                            <w:rFonts w:cs="Arial"/>
                            <w:szCs w:val="20"/>
                            <w:lang w:eastAsia="sl-SI"/>
                          </w:rPr>
                        </w:pPr>
                        <w:r w:rsidRPr="00D505DB">
                          <w:rPr>
                            <w:rFonts w:cs="Arial"/>
                            <w:szCs w:val="20"/>
                          </w:rPr>
                          <w:t xml:space="preserve">prenaša informativni obrazec za obračun </w:t>
                        </w:r>
                        <w:proofErr w:type="spellStart"/>
                        <w:r w:rsidRPr="00D505DB">
                          <w:rPr>
                            <w:rFonts w:cs="Arial"/>
                            <w:szCs w:val="20"/>
                          </w:rPr>
                          <w:t>GloBE</w:t>
                        </w:r>
                        <w:proofErr w:type="spellEnd"/>
                        <w:r w:rsidRPr="00D505DB">
                          <w:rPr>
                            <w:rFonts w:cs="Arial"/>
                            <w:szCs w:val="20"/>
                          </w:rPr>
                          <w:t xml:space="preserve"> v pravo EU v obliki informativnega obrazca za obračun povrhnjega davka, določenega v 44. členu Direktive 2022/2523/EU</w:t>
                        </w:r>
                        <w:r w:rsidR="00954A30" w:rsidRPr="00D505DB">
                          <w:rPr>
                            <w:rFonts w:cs="Arial"/>
                            <w:szCs w:val="20"/>
                          </w:rPr>
                          <w:t>,</w:t>
                        </w:r>
                      </w:p>
                      <w:p w14:paraId="65575DEA" w14:textId="5B652BBB" w:rsidR="00C91C77" w:rsidRPr="00D505DB" w:rsidRDefault="002334F3" w:rsidP="00136CC4">
                        <w:pPr>
                          <w:numPr>
                            <w:ilvl w:val="0"/>
                            <w:numId w:val="22"/>
                          </w:numPr>
                          <w:contextualSpacing/>
                          <w:jc w:val="both"/>
                          <w:rPr>
                            <w:rFonts w:cs="Arial"/>
                            <w:szCs w:val="20"/>
                            <w:lang w:eastAsia="sl-SI"/>
                          </w:rPr>
                        </w:pPr>
                        <w:r w:rsidRPr="00D505DB">
                          <w:rPr>
                            <w:rFonts w:cs="Arial"/>
                            <w:szCs w:val="20"/>
                          </w:rPr>
                          <w:t>oblikuje okvir za izvajanje obveznosti glede vložitve</w:t>
                        </w:r>
                        <w:r w:rsidR="008938C3" w:rsidRPr="00D505DB">
                          <w:rPr>
                            <w:rFonts w:cs="Arial"/>
                            <w:szCs w:val="20"/>
                          </w:rPr>
                          <w:t xml:space="preserve"> informativnega obrazca za obračun povrhnjega davka</w:t>
                        </w:r>
                        <w:r w:rsidRPr="00D505DB">
                          <w:rPr>
                            <w:rFonts w:cs="Arial"/>
                            <w:szCs w:val="20"/>
                          </w:rPr>
                          <w:t xml:space="preserve"> iz Direktive 2022/2523</w:t>
                        </w:r>
                        <w:r w:rsidR="00954A30" w:rsidRPr="00D505DB">
                          <w:rPr>
                            <w:rFonts w:cs="Arial"/>
                            <w:szCs w:val="20"/>
                          </w:rPr>
                          <w:t>/EU</w:t>
                        </w:r>
                        <w:r w:rsidR="008938C3" w:rsidRPr="00D505DB">
                          <w:rPr>
                            <w:rFonts w:cs="Arial"/>
                            <w:szCs w:val="20"/>
                          </w:rPr>
                          <w:t>,</w:t>
                        </w:r>
                      </w:p>
                      <w:p w14:paraId="63BAC00F" w14:textId="77777777" w:rsidR="00C91C77" w:rsidRPr="00D505DB" w:rsidRDefault="00C91C77" w:rsidP="00136CC4">
                        <w:pPr>
                          <w:numPr>
                            <w:ilvl w:val="0"/>
                            <w:numId w:val="22"/>
                          </w:numPr>
                          <w:contextualSpacing/>
                          <w:jc w:val="both"/>
                          <w:rPr>
                            <w:rFonts w:cs="Arial"/>
                            <w:szCs w:val="20"/>
                            <w:lang w:eastAsia="sl-SI"/>
                          </w:rPr>
                        </w:pPr>
                        <w:r w:rsidRPr="00D505DB">
                          <w:rPr>
                            <w:rFonts w:cs="Arial"/>
                            <w:szCs w:val="20"/>
                          </w:rPr>
                          <w:t>zagot</w:t>
                        </w:r>
                        <w:r w:rsidR="007C20EF" w:rsidRPr="00D505DB">
                          <w:rPr>
                            <w:rFonts w:cs="Arial"/>
                            <w:szCs w:val="20"/>
                          </w:rPr>
                          <w:t>a</w:t>
                        </w:r>
                        <w:r w:rsidRPr="00D505DB">
                          <w:rPr>
                            <w:rFonts w:cs="Arial"/>
                            <w:szCs w:val="20"/>
                          </w:rPr>
                          <w:t>vlja nemoten</w:t>
                        </w:r>
                        <w:r w:rsidR="003F66A1" w:rsidRPr="00D505DB">
                          <w:rPr>
                            <w:rFonts w:cs="Arial"/>
                            <w:szCs w:val="20"/>
                          </w:rPr>
                          <w:t>i</w:t>
                        </w:r>
                        <w:r w:rsidRPr="00D505DB">
                          <w:rPr>
                            <w:rFonts w:cs="Arial"/>
                            <w:szCs w:val="20"/>
                          </w:rPr>
                          <w:t xml:space="preserve"> potek izmenjave informacij in zma</w:t>
                        </w:r>
                        <w:r w:rsidR="00D6072A" w:rsidRPr="00D505DB">
                          <w:rPr>
                            <w:rFonts w:cs="Arial"/>
                            <w:szCs w:val="20"/>
                          </w:rPr>
                          <w:t>n</w:t>
                        </w:r>
                        <w:r w:rsidRPr="00D505DB">
                          <w:rPr>
                            <w:rFonts w:cs="Arial"/>
                            <w:szCs w:val="20"/>
                          </w:rPr>
                          <w:t xml:space="preserve">jšuje upravno breme </w:t>
                        </w:r>
                        <w:r w:rsidR="003F66A1" w:rsidRPr="00D505DB">
                          <w:rPr>
                            <w:rFonts w:cs="Arial"/>
                            <w:szCs w:val="20"/>
                          </w:rPr>
                          <w:t>tako</w:t>
                        </w:r>
                        <w:r w:rsidRPr="00D505DB">
                          <w:rPr>
                            <w:rFonts w:cs="Arial"/>
                            <w:szCs w:val="20"/>
                          </w:rPr>
                          <w:t xml:space="preserve">, da so pravila, ki se uporabljajo v EU, v celoti </w:t>
                        </w:r>
                        <w:r w:rsidR="003F66A1" w:rsidRPr="00D505DB">
                          <w:rPr>
                            <w:rFonts w:cs="Arial"/>
                            <w:szCs w:val="20"/>
                          </w:rPr>
                          <w:t>usklajena</w:t>
                        </w:r>
                        <w:r w:rsidRPr="00D505DB">
                          <w:rPr>
                            <w:rFonts w:cs="Arial"/>
                            <w:szCs w:val="20"/>
                          </w:rPr>
                          <w:t xml:space="preserve"> s pravili, ki urejajo izmenjavo informacij z jurisdikcijami tretjih držav, in sicer gre za večstranski sporazum med pristojnimi organi o izmenjavi informacij </w:t>
                        </w:r>
                        <w:proofErr w:type="spellStart"/>
                        <w:r w:rsidRPr="00D505DB">
                          <w:rPr>
                            <w:rFonts w:cs="Arial"/>
                            <w:szCs w:val="20"/>
                          </w:rPr>
                          <w:t>GloBE</w:t>
                        </w:r>
                        <w:proofErr w:type="spellEnd"/>
                        <w:r w:rsidRPr="00D505DB">
                          <w:rPr>
                            <w:rFonts w:cs="Arial"/>
                            <w:szCs w:val="20"/>
                          </w:rPr>
                          <w:t xml:space="preserve"> (GIR MCAA</w:t>
                        </w:r>
                        <w:r w:rsidRPr="00D505DB">
                          <w:rPr>
                            <w:rFonts w:cs="Arial"/>
                            <w:i/>
                            <w:iCs/>
                            <w:szCs w:val="20"/>
                          </w:rPr>
                          <w:t>)</w:t>
                        </w:r>
                        <w:r w:rsidR="00BA3958" w:rsidRPr="00D505DB">
                          <w:rPr>
                            <w:rFonts w:cs="Arial"/>
                            <w:i/>
                            <w:iCs/>
                            <w:szCs w:val="20"/>
                          </w:rPr>
                          <w:t>,</w:t>
                        </w:r>
                      </w:p>
                      <w:p w14:paraId="0E66E86D" w14:textId="77777777" w:rsidR="00BA3958" w:rsidRPr="00D505DB" w:rsidRDefault="00BA3958" w:rsidP="00136CC4">
                        <w:pPr>
                          <w:numPr>
                            <w:ilvl w:val="0"/>
                            <w:numId w:val="22"/>
                          </w:numPr>
                          <w:ind w:left="357" w:hanging="357"/>
                          <w:contextualSpacing/>
                          <w:jc w:val="both"/>
                          <w:rPr>
                            <w:rFonts w:cs="Arial"/>
                            <w:szCs w:val="20"/>
                            <w:lang w:eastAsia="sl-SI"/>
                          </w:rPr>
                        </w:pPr>
                        <w:r w:rsidRPr="00D505DB">
                          <w:rPr>
                            <w:rFonts w:cs="Arial"/>
                            <w:szCs w:val="20"/>
                          </w:rPr>
                          <w:t>zagotavlja pošteno davčno konkurenco in podpira prizadevanja EU za okrepitev upravnega sodelovanja na področju davkov v okviru preglednejšega enotnega trga, saj vzpostavlja usklajen</w:t>
                        </w:r>
                        <w:r w:rsidR="003F66A1" w:rsidRPr="00D505DB">
                          <w:rPr>
                            <w:rFonts w:cs="Arial"/>
                            <w:szCs w:val="20"/>
                          </w:rPr>
                          <w:t>i</w:t>
                        </w:r>
                        <w:r w:rsidRPr="00D505DB">
                          <w:rPr>
                            <w:rFonts w:cs="Arial"/>
                            <w:szCs w:val="20"/>
                          </w:rPr>
                          <w:t xml:space="preserve"> okvir poročanja in preglednosti po vsej EU,</w:t>
                        </w:r>
                      </w:p>
                      <w:p w14:paraId="1CEF636F" w14:textId="77777777" w:rsidR="00491848" w:rsidRPr="00D505DB" w:rsidRDefault="002666F9" w:rsidP="00136CC4">
                        <w:pPr>
                          <w:numPr>
                            <w:ilvl w:val="0"/>
                            <w:numId w:val="22"/>
                          </w:numPr>
                          <w:ind w:left="357" w:hanging="357"/>
                          <w:contextualSpacing/>
                          <w:jc w:val="both"/>
                          <w:rPr>
                            <w:rFonts w:cs="Arial"/>
                            <w:szCs w:val="20"/>
                            <w:lang w:eastAsia="sl-SI"/>
                          </w:rPr>
                        </w:pPr>
                        <w:r w:rsidRPr="00D505DB">
                          <w:rPr>
                            <w:rFonts w:cs="Arial"/>
                            <w:szCs w:val="20"/>
                          </w:rPr>
                          <w:t>je del pobude za</w:t>
                        </w:r>
                        <w:r w:rsidR="00C91C77" w:rsidRPr="00D505DB">
                          <w:rPr>
                            <w:rFonts w:cs="Arial"/>
                            <w:szCs w:val="20"/>
                          </w:rPr>
                          <w:t xml:space="preserve"> </w:t>
                        </w:r>
                        <w:r w:rsidRPr="00D505DB">
                          <w:rPr>
                            <w:rFonts w:cs="Arial"/>
                            <w:szCs w:val="20"/>
                          </w:rPr>
                          <w:t xml:space="preserve">upravno poenostavitev, katere cilj </w:t>
                        </w:r>
                        <w:r w:rsidR="003F66A1" w:rsidRPr="00D505DB">
                          <w:rPr>
                            <w:rFonts w:cs="Arial"/>
                            <w:szCs w:val="20"/>
                          </w:rPr>
                          <w:t>sta</w:t>
                        </w:r>
                        <w:r w:rsidRPr="00D505DB">
                          <w:rPr>
                            <w:rFonts w:cs="Arial"/>
                            <w:szCs w:val="20"/>
                          </w:rPr>
                          <w:t xml:space="preserve"> zmanjšati breme poročanja za multinacionalke </w:t>
                        </w:r>
                        <w:r w:rsidR="003F66A1" w:rsidRPr="00D505DB">
                          <w:rPr>
                            <w:rFonts w:cs="Arial"/>
                            <w:szCs w:val="20"/>
                          </w:rPr>
                          <w:t>in</w:t>
                        </w:r>
                        <w:r w:rsidRPr="00D505DB">
                          <w:rPr>
                            <w:rFonts w:cs="Arial"/>
                            <w:szCs w:val="20"/>
                          </w:rPr>
                          <w:t xml:space="preserve"> hkrati izboljšati pobiranje davkov</w:t>
                        </w:r>
                        <w:r w:rsidR="00491848" w:rsidRPr="00D505DB">
                          <w:rPr>
                            <w:rFonts w:cs="Arial"/>
                            <w:szCs w:val="20"/>
                          </w:rPr>
                          <w:t>,</w:t>
                        </w:r>
                      </w:p>
                      <w:p w14:paraId="26C657E4" w14:textId="77777777" w:rsidR="00BA3958" w:rsidRPr="00D505DB" w:rsidRDefault="00491848" w:rsidP="00136CC4">
                        <w:pPr>
                          <w:numPr>
                            <w:ilvl w:val="0"/>
                            <w:numId w:val="22"/>
                          </w:numPr>
                          <w:ind w:left="357" w:hanging="357"/>
                          <w:contextualSpacing/>
                          <w:jc w:val="both"/>
                          <w:rPr>
                            <w:rFonts w:cs="Arial"/>
                            <w:szCs w:val="20"/>
                            <w:lang w:eastAsia="sl-SI"/>
                          </w:rPr>
                        </w:pPr>
                        <w:r w:rsidRPr="00D505DB">
                          <w:rPr>
                            <w:rFonts w:cs="Arial"/>
                            <w:szCs w:val="20"/>
                          </w:rPr>
                          <w:t xml:space="preserve">pomeni pomemben napredek v boju proti izogibanju davkom in zmanjševanju davčne osnove s strani podjetij. </w:t>
                        </w:r>
                      </w:p>
                      <w:p w14:paraId="22269302" w14:textId="77777777" w:rsidR="00491848" w:rsidRPr="00D505DB" w:rsidRDefault="00491848" w:rsidP="0074107F">
                        <w:pPr>
                          <w:ind w:left="357"/>
                          <w:contextualSpacing/>
                          <w:jc w:val="both"/>
                          <w:rPr>
                            <w:rFonts w:cs="Arial"/>
                            <w:szCs w:val="20"/>
                          </w:rPr>
                        </w:pPr>
                      </w:p>
                      <w:p w14:paraId="3CE26AA6" w14:textId="77777777" w:rsidR="00A02E34" w:rsidRPr="00D505DB" w:rsidRDefault="00A02E34" w:rsidP="00B15184">
                        <w:pPr>
                          <w:jc w:val="both"/>
                          <w:rPr>
                            <w:rFonts w:cs="Arial"/>
                            <w:szCs w:val="20"/>
                          </w:rPr>
                        </w:pPr>
                        <w:r w:rsidRPr="00D505DB">
                          <w:rPr>
                            <w:rFonts w:cs="Arial"/>
                            <w:szCs w:val="20"/>
                          </w:rPr>
                          <w:t>S predlogom zakona se:</w:t>
                        </w:r>
                      </w:p>
                      <w:p w14:paraId="5522419D" w14:textId="534B9CBE" w:rsidR="00466715" w:rsidRPr="00D505DB" w:rsidRDefault="00A02E34" w:rsidP="00136CC4">
                        <w:pPr>
                          <w:pStyle w:val="Odstavekseznama"/>
                          <w:numPr>
                            <w:ilvl w:val="0"/>
                            <w:numId w:val="23"/>
                          </w:numPr>
                          <w:ind w:left="357"/>
                          <w:jc w:val="both"/>
                          <w:rPr>
                            <w:rFonts w:ascii="Arial" w:hAnsi="Arial" w:cs="Arial"/>
                            <w:sz w:val="20"/>
                            <w:szCs w:val="20"/>
                          </w:rPr>
                        </w:pPr>
                        <w:r w:rsidRPr="00D505DB">
                          <w:rPr>
                            <w:rFonts w:ascii="Arial" w:hAnsi="Arial" w:cs="Arial"/>
                            <w:sz w:val="20"/>
                            <w:szCs w:val="20"/>
                          </w:rPr>
                          <w:t>uvaja</w:t>
                        </w:r>
                        <w:r w:rsidR="00945108" w:rsidRPr="00D505DB">
                          <w:rPr>
                            <w:rFonts w:ascii="Arial" w:hAnsi="Arial" w:cs="Arial"/>
                            <w:sz w:val="20"/>
                            <w:szCs w:val="20"/>
                          </w:rPr>
                          <w:t>jo</w:t>
                        </w:r>
                        <w:r w:rsidRPr="00D505DB">
                          <w:rPr>
                            <w:rFonts w:ascii="Arial" w:hAnsi="Arial" w:cs="Arial"/>
                            <w:sz w:val="20"/>
                            <w:szCs w:val="20"/>
                          </w:rPr>
                          <w:t xml:space="preserve"> obveznosti izvajanja obstoječih obveznosti iz 44. člena Direktive 2022/2523/EU na način, ki je v celoti </w:t>
                        </w:r>
                        <w:r w:rsidR="00945108" w:rsidRPr="00D505DB">
                          <w:rPr>
                            <w:rFonts w:ascii="Arial" w:hAnsi="Arial" w:cs="Arial"/>
                            <w:sz w:val="20"/>
                            <w:szCs w:val="20"/>
                          </w:rPr>
                          <w:t xml:space="preserve">v </w:t>
                        </w:r>
                        <w:r w:rsidRPr="00D505DB">
                          <w:rPr>
                            <w:rFonts w:ascii="Arial" w:hAnsi="Arial" w:cs="Arial"/>
                            <w:sz w:val="20"/>
                            <w:szCs w:val="20"/>
                          </w:rPr>
                          <w:t>sklad</w:t>
                        </w:r>
                        <w:r w:rsidR="00945108" w:rsidRPr="00D505DB">
                          <w:rPr>
                            <w:rFonts w:ascii="Arial" w:hAnsi="Arial" w:cs="Arial"/>
                            <w:sz w:val="20"/>
                            <w:szCs w:val="20"/>
                          </w:rPr>
                          <w:t>u</w:t>
                        </w:r>
                        <w:r w:rsidRPr="00D505DB">
                          <w:rPr>
                            <w:rFonts w:ascii="Arial" w:hAnsi="Arial" w:cs="Arial"/>
                            <w:sz w:val="20"/>
                            <w:szCs w:val="20"/>
                          </w:rPr>
                          <w:t xml:space="preserve"> z razvojem na svetovni ravni, v zvezi z obveznostmi glede vložitve enotnega informativnega obrazca za obračun povrhnjega davka</w:t>
                        </w:r>
                        <w:r w:rsidR="00466715" w:rsidRPr="00D505DB">
                          <w:rPr>
                            <w:rFonts w:ascii="Arial" w:hAnsi="Arial" w:cs="Arial"/>
                            <w:sz w:val="20"/>
                            <w:szCs w:val="20"/>
                          </w:rPr>
                          <w:t>,</w:t>
                        </w:r>
                      </w:p>
                      <w:p w14:paraId="1E3BFFAD" w14:textId="4B6A5B4F" w:rsidR="00CB4299" w:rsidRPr="00D505DB" w:rsidRDefault="00466715" w:rsidP="00136CC4">
                        <w:pPr>
                          <w:pStyle w:val="Bodytext10"/>
                          <w:numPr>
                            <w:ilvl w:val="0"/>
                            <w:numId w:val="23"/>
                          </w:numPr>
                          <w:spacing w:after="0" w:line="240" w:lineRule="auto"/>
                          <w:ind w:left="351" w:hanging="357"/>
                          <w:jc w:val="both"/>
                          <w:rPr>
                            <w:rStyle w:val="Bodytext1"/>
                          </w:rPr>
                        </w:pPr>
                        <w:r w:rsidRPr="00D505DB">
                          <w:lastRenderedPageBreak/>
                          <w:t xml:space="preserve">pravila </w:t>
                        </w:r>
                        <w:proofErr w:type="spellStart"/>
                        <w:r w:rsidRPr="00D505DB">
                          <w:t>GloBE</w:t>
                        </w:r>
                        <w:proofErr w:type="spellEnd"/>
                        <w:r w:rsidRPr="00D505DB">
                          <w:t xml:space="preserve"> oziroma povrhnjega davka, ki so bila uvedena v slovensko</w:t>
                        </w:r>
                        <w:r w:rsidR="002729F5" w:rsidRPr="00D505DB">
                          <w:t xml:space="preserve"> z</w:t>
                        </w:r>
                        <w:r w:rsidRPr="00D505DB">
                          <w:t>akonodajo z Zakonom o minimalnem davku (Ur</w:t>
                        </w:r>
                        <w:r w:rsidR="00007C88" w:rsidRPr="00D505DB">
                          <w:t>adni</w:t>
                        </w:r>
                        <w:r w:rsidRPr="00D505DB">
                          <w:t xml:space="preserve"> l</w:t>
                        </w:r>
                        <w:r w:rsidR="00007C88" w:rsidRPr="00D505DB">
                          <w:t>ist</w:t>
                        </w:r>
                        <w:r w:rsidRPr="00D505DB">
                          <w:t xml:space="preserve"> RS, št. 131/23; v nadaljnjem besedilu</w:t>
                        </w:r>
                        <w:r w:rsidR="00B34C32" w:rsidRPr="00D505DB">
                          <w:t>:</w:t>
                        </w:r>
                        <w:r w:rsidRPr="00D505DB">
                          <w:t xml:space="preserve"> ZMD), in so zasnovana tako, da sovpadajo s pravili OECD in Direktive 2022/2523/EU, s katerimi se zagotavlja, da velike skupine podjetij plačujejo minimalno raven davka na dohodek v vsaki jurisdikciji, v kateri poslujejo</w:t>
                        </w:r>
                        <w:r w:rsidR="003D1405" w:rsidRPr="00D505DB">
                          <w:t xml:space="preserve">, </w:t>
                        </w:r>
                        <w:r w:rsidR="000047B9" w:rsidRPr="00D505DB">
                          <w:t xml:space="preserve">poenostavljajo </w:t>
                        </w:r>
                        <w:r w:rsidR="003D1405" w:rsidRPr="00D505DB">
                          <w:t xml:space="preserve">na način, </w:t>
                        </w:r>
                        <w:r w:rsidR="003D1405" w:rsidRPr="00D505DB">
                          <w:rPr>
                            <w:rStyle w:val="Bodytext1"/>
                            <w:rFonts w:cstheme="minorHAnsi"/>
                          </w:rPr>
                          <w:t>da se poročanje za celotno mednarodno podjetje opravi samo enkrat, subjekti v sestavi pa so nato izvzeti iz lokalne predložitve poročil</w:t>
                        </w:r>
                        <w:r w:rsidR="000047B9" w:rsidRPr="00D505DB">
                          <w:rPr>
                            <w:rStyle w:val="Bodytext1"/>
                            <w:rFonts w:cstheme="minorHAnsi"/>
                          </w:rPr>
                          <w:t xml:space="preserve"> v svoji državi, </w:t>
                        </w:r>
                      </w:p>
                      <w:p w14:paraId="7ECC48F1" w14:textId="77777777" w:rsidR="002666F9" w:rsidRPr="00D505DB" w:rsidRDefault="00466715" w:rsidP="00136CC4">
                        <w:pPr>
                          <w:pStyle w:val="Bodytext10"/>
                          <w:numPr>
                            <w:ilvl w:val="0"/>
                            <w:numId w:val="23"/>
                          </w:numPr>
                          <w:spacing w:after="0" w:line="240" w:lineRule="auto"/>
                          <w:ind w:left="351" w:hanging="357"/>
                          <w:jc w:val="both"/>
                        </w:pPr>
                        <w:r w:rsidRPr="00D505DB">
                          <w:t>določa obveznost</w:t>
                        </w:r>
                        <w:r w:rsidR="000047B9" w:rsidRPr="00D505DB">
                          <w:t xml:space="preserve"> </w:t>
                        </w:r>
                        <w:r w:rsidR="009215AC" w:rsidRPr="00D505DB">
                          <w:t>izvajanja</w:t>
                        </w:r>
                        <w:r w:rsidRPr="00D505DB">
                          <w:t xml:space="preserve"> </w:t>
                        </w:r>
                        <w:r w:rsidR="00A02E34" w:rsidRPr="00D505DB">
                          <w:t>65. člena</w:t>
                        </w:r>
                        <w:r w:rsidR="009215AC" w:rsidRPr="00D505DB">
                          <w:t xml:space="preserve"> ZMD</w:t>
                        </w:r>
                        <w:r w:rsidRPr="00D505DB">
                          <w:t xml:space="preserve">, </w:t>
                        </w:r>
                        <w:r w:rsidR="0086063F" w:rsidRPr="00D505DB">
                          <w:t>s kateri</w:t>
                        </w:r>
                        <w:r w:rsidR="00007C88" w:rsidRPr="00D505DB">
                          <w:t>m</w:t>
                        </w:r>
                        <w:r w:rsidR="0086063F" w:rsidRPr="00D505DB">
                          <w:t xml:space="preserve"> </w:t>
                        </w:r>
                        <w:r w:rsidR="0086063F" w:rsidRPr="00D505DB">
                          <w:rPr>
                            <w:color w:val="292B2C"/>
                            <w:shd w:val="clear" w:color="auto" w:fill="FFFFFF"/>
                          </w:rPr>
                          <w:t xml:space="preserve">se ureja sistem minimalne dejanske obdavčitve mednarodnih skupin podjetij in velikih domačih skupin ter uvaja obveznost plačevanja povrhnjega davka. </w:t>
                        </w:r>
                        <w:r w:rsidR="0086063F" w:rsidRPr="00D505DB">
                          <w:t xml:space="preserve">Sistem pravil </w:t>
                        </w:r>
                        <w:proofErr w:type="spellStart"/>
                        <w:r w:rsidR="0086063F" w:rsidRPr="00D505DB">
                          <w:t>GloBE</w:t>
                        </w:r>
                        <w:proofErr w:type="spellEnd"/>
                        <w:r w:rsidR="0086063F" w:rsidRPr="00D505DB">
                          <w:t xml:space="preserve"> zagotavlja najmanj 15</w:t>
                        </w:r>
                        <w:r w:rsidR="00945108" w:rsidRPr="00D505DB">
                          <w:t>-odstotno</w:t>
                        </w:r>
                        <w:r w:rsidR="0086063F" w:rsidRPr="00D505DB">
                          <w:t xml:space="preserve"> obdavčitev dobičkov (minimalna obdavčitev) velikih </w:t>
                        </w:r>
                        <w:proofErr w:type="spellStart"/>
                        <w:r w:rsidR="0086063F" w:rsidRPr="00D505DB">
                          <w:t>multinaciona</w:t>
                        </w:r>
                        <w:r w:rsidR="00290C6B" w:rsidRPr="00D505DB">
                          <w:t>l</w:t>
                        </w:r>
                        <w:r w:rsidR="0086063F" w:rsidRPr="00D505DB">
                          <w:t>nih</w:t>
                        </w:r>
                        <w:proofErr w:type="spellEnd"/>
                        <w:r w:rsidR="0086063F" w:rsidRPr="00D505DB">
                          <w:t xml:space="preserve"> podjetij v vsaki državi, v kateri delujejo</w:t>
                        </w:r>
                        <w:r w:rsidRPr="00D505DB">
                          <w:t>,</w:t>
                        </w:r>
                        <w:r w:rsidR="003D1405" w:rsidRPr="00D505DB">
                          <w:t xml:space="preserve"> </w:t>
                        </w:r>
                        <w:r w:rsidRPr="00D505DB">
                          <w:t>u</w:t>
                        </w:r>
                        <w:r w:rsidR="0074107F" w:rsidRPr="00D505DB">
                          <w:t xml:space="preserve">vaja </w:t>
                        </w:r>
                        <w:r w:rsidR="00A02E34" w:rsidRPr="00D505DB">
                          <w:t>usklajen</w:t>
                        </w:r>
                        <w:r w:rsidR="00945108" w:rsidRPr="00D505DB">
                          <w:t>i</w:t>
                        </w:r>
                        <w:r w:rsidR="00A02E34" w:rsidRPr="00D505DB">
                          <w:t xml:space="preserve"> okvir za vložitev in izmenjavo informativnega obrazca za obračun povrhnjega davka</w:t>
                        </w:r>
                        <w:r w:rsidR="003D1405" w:rsidRPr="00D505DB">
                          <w:t>, d</w:t>
                        </w:r>
                        <w:r w:rsidR="00A02E34" w:rsidRPr="00D505DB">
                          <w:t xml:space="preserve">avčne informacije iz tega </w:t>
                        </w:r>
                        <w:r w:rsidR="001C114F" w:rsidRPr="00D505DB">
                          <w:t>informativnega</w:t>
                        </w:r>
                        <w:r w:rsidR="00A02E34" w:rsidRPr="00D505DB">
                          <w:t xml:space="preserve"> obrazca za obračun</w:t>
                        </w:r>
                        <w:r w:rsidR="001C114F" w:rsidRPr="00D505DB">
                          <w:t xml:space="preserve"> povrhnjega davka</w:t>
                        </w:r>
                        <w:r w:rsidR="00A02E34" w:rsidRPr="00D505DB">
                          <w:t xml:space="preserve"> se bodo avtomatično izmenjale z davčnimi organi v ustreznih državah članicah</w:t>
                        </w:r>
                        <w:r w:rsidR="00CE5CEA" w:rsidRPr="00D505DB">
                          <w:t xml:space="preserve"> EU</w:t>
                        </w:r>
                        <w:r w:rsidR="00A02E34" w:rsidRPr="00D505DB">
                          <w:t>, kar bo omogočilo oceno skladnosti in izračun povrhnjega davka kot razlike med dejansko davčno stopnjo in 15-odstotno minimalno davčno stopnjo</w:t>
                        </w:r>
                        <w:r w:rsidR="005A719A" w:rsidRPr="00D505DB">
                          <w:t>.</w:t>
                        </w:r>
                      </w:p>
                      <w:p w14:paraId="7E172F1F" w14:textId="77777777" w:rsidR="00CB4299" w:rsidRPr="00D505DB" w:rsidRDefault="00CB4299" w:rsidP="00CB4299">
                        <w:pPr>
                          <w:jc w:val="both"/>
                          <w:rPr>
                            <w:rFonts w:cs="Arial"/>
                            <w:b/>
                            <w:bCs/>
                            <w:szCs w:val="20"/>
                          </w:rPr>
                        </w:pPr>
                      </w:p>
                      <w:p w14:paraId="5A77B5EA" w14:textId="77777777" w:rsidR="0040420E" w:rsidRPr="00D505DB" w:rsidRDefault="00D91FB2" w:rsidP="00CB4299">
                        <w:pPr>
                          <w:jc w:val="both"/>
                          <w:rPr>
                            <w:rFonts w:cs="Arial"/>
                            <w:b/>
                            <w:bCs/>
                            <w:szCs w:val="20"/>
                          </w:rPr>
                        </w:pPr>
                        <w:r w:rsidRPr="00D505DB">
                          <w:rPr>
                            <w:rFonts w:cs="Arial"/>
                            <w:b/>
                            <w:bCs/>
                            <w:szCs w:val="20"/>
                          </w:rPr>
                          <w:t>O</w:t>
                        </w:r>
                        <w:r w:rsidR="0040420E" w:rsidRPr="00D505DB">
                          <w:rPr>
                            <w:rFonts w:cs="Arial"/>
                            <w:b/>
                            <w:bCs/>
                            <w:szCs w:val="20"/>
                          </w:rPr>
                          <w:t>dpis, delni odpis, odlog in obročn</w:t>
                        </w:r>
                        <w:r w:rsidRPr="00D505DB">
                          <w:rPr>
                            <w:rFonts w:cs="Arial"/>
                            <w:b/>
                            <w:bCs/>
                            <w:szCs w:val="20"/>
                          </w:rPr>
                          <w:t>o</w:t>
                        </w:r>
                        <w:r w:rsidR="0040420E" w:rsidRPr="00D505DB">
                          <w:rPr>
                            <w:rFonts w:cs="Arial"/>
                            <w:b/>
                            <w:bCs/>
                            <w:szCs w:val="20"/>
                          </w:rPr>
                          <w:t xml:space="preserve"> plač</w:t>
                        </w:r>
                        <w:r w:rsidR="00CD689D" w:rsidRPr="00D505DB">
                          <w:rPr>
                            <w:rFonts w:cs="Arial"/>
                            <w:b/>
                            <w:bCs/>
                            <w:szCs w:val="20"/>
                          </w:rPr>
                          <w:t>ilo</w:t>
                        </w:r>
                        <w:r w:rsidR="0040420E" w:rsidRPr="00D505DB">
                          <w:rPr>
                            <w:rFonts w:cs="Arial"/>
                            <w:b/>
                            <w:bCs/>
                            <w:szCs w:val="20"/>
                          </w:rPr>
                          <w:t xml:space="preserve"> davka:</w:t>
                        </w:r>
                      </w:p>
                      <w:p w14:paraId="3D8AC360" w14:textId="77777777" w:rsidR="00A10AC6" w:rsidRPr="00D505DB" w:rsidRDefault="00945108" w:rsidP="00136CC4">
                        <w:pPr>
                          <w:pStyle w:val="Odstavekseznama"/>
                          <w:numPr>
                            <w:ilvl w:val="0"/>
                            <w:numId w:val="22"/>
                          </w:numPr>
                          <w:jc w:val="both"/>
                          <w:rPr>
                            <w:rFonts w:ascii="Arial" w:hAnsi="Arial" w:cs="Arial"/>
                            <w:sz w:val="20"/>
                            <w:szCs w:val="20"/>
                          </w:rPr>
                        </w:pPr>
                        <w:r w:rsidRPr="00D505DB">
                          <w:rPr>
                            <w:rFonts w:ascii="Arial" w:hAnsi="Arial" w:cs="Arial"/>
                            <w:sz w:val="20"/>
                            <w:szCs w:val="20"/>
                          </w:rPr>
                          <w:t>z</w:t>
                        </w:r>
                        <w:r w:rsidR="00A10AC6" w:rsidRPr="00D505DB">
                          <w:rPr>
                            <w:rFonts w:ascii="Arial" w:hAnsi="Arial" w:cs="Arial"/>
                            <w:sz w:val="20"/>
                            <w:szCs w:val="20"/>
                          </w:rPr>
                          <w:t>višanje zneska za odpis davčne obveznosti v primeru smrti davčnega zavezanca (poseg v 48. člen),</w:t>
                        </w:r>
                      </w:p>
                      <w:p w14:paraId="0F760CE6" w14:textId="77777777" w:rsidR="00CD689D" w:rsidRPr="00D505DB" w:rsidRDefault="00CD689D" w:rsidP="00136CC4">
                        <w:pPr>
                          <w:pStyle w:val="Odstavekseznama"/>
                          <w:numPr>
                            <w:ilvl w:val="0"/>
                            <w:numId w:val="22"/>
                          </w:numPr>
                          <w:jc w:val="both"/>
                          <w:rPr>
                            <w:rFonts w:ascii="Arial" w:hAnsi="Arial" w:cs="Arial"/>
                            <w:sz w:val="20"/>
                            <w:szCs w:val="20"/>
                            <w:lang w:eastAsia="en-US"/>
                          </w:rPr>
                        </w:pPr>
                        <w:r w:rsidRPr="00D505DB">
                          <w:rPr>
                            <w:rFonts w:ascii="Arial" w:hAnsi="Arial" w:cs="Arial"/>
                            <w:sz w:val="20"/>
                            <w:szCs w:val="20"/>
                            <w:lang w:eastAsia="en-US"/>
                          </w:rPr>
                          <w:t xml:space="preserve">določitev </w:t>
                        </w:r>
                        <w:proofErr w:type="spellStart"/>
                        <w:r w:rsidRPr="00D505DB">
                          <w:rPr>
                            <w:rFonts w:ascii="Arial" w:hAnsi="Arial" w:cs="Arial"/>
                            <w:sz w:val="20"/>
                            <w:szCs w:val="20"/>
                            <w:lang w:eastAsia="en-US"/>
                          </w:rPr>
                          <w:t>nesuspenzivnega</w:t>
                        </w:r>
                        <w:proofErr w:type="spellEnd"/>
                        <w:r w:rsidRPr="00D505DB">
                          <w:rPr>
                            <w:rFonts w:ascii="Arial" w:hAnsi="Arial" w:cs="Arial"/>
                            <w:sz w:val="20"/>
                            <w:szCs w:val="20"/>
                            <w:lang w:eastAsia="en-US"/>
                          </w:rPr>
                          <w:t xml:space="preserve"> učinka pritožbe v zvezi z odločbo, s katero je bil davčnemu zavezancu odobren odlog ali obročno plačilo davka (poseg v 87. člen),</w:t>
                        </w:r>
                      </w:p>
                      <w:p w14:paraId="3ED990EC" w14:textId="77777777" w:rsidR="0040420E" w:rsidRPr="00D505DB" w:rsidRDefault="0040420E" w:rsidP="00136CC4">
                        <w:pPr>
                          <w:pStyle w:val="Odstavekseznama"/>
                          <w:numPr>
                            <w:ilvl w:val="0"/>
                            <w:numId w:val="22"/>
                          </w:numPr>
                          <w:jc w:val="both"/>
                          <w:rPr>
                            <w:rFonts w:ascii="Arial" w:hAnsi="Arial" w:cs="Arial"/>
                            <w:sz w:val="20"/>
                            <w:szCs w:val="20"/>
                            <w:lang w:eastAsia="en-US"/>
                          </w:rPr>
                        </w:pPr>
                        <w:r w:rsidRPr="00D505DB">
                          <w:rPr>
                            <w:rFonts w:ascii="Arial" w:hAnsi="Arial" w:cs="Arial"/>
                            <w:sz w:val="20"/>
                            <w:szCs w:val="20"/>
                            <w:lang w:eastAsia="en-US"/>
                          </w:rPr>
                          <w:t>določitev najmanjšega zneska posameznega obroka, ki se sme odobriti davčnemu zavezancu (poseg v 101., 102. in 103. člen),</w:t>
                        </w:r>
                      </w:p>
                      <w:p w14:paraId="3B997E82" w14:textId="77777777" w:rsidR="00284EAC" w:rsidRPr="00D505DB" w:rsidRDefault="00CD689D" w:rsidP="00136CC4">
                        <w:pPr>
                          <w:pStyle w:val="Odstavekseznama"/>
                          <w:numPr>
                            <w:ilvl w:val="0"/>
                            <w:numId w:val="22"/>
                          </w:numPr>
                          <w:jc w:val="both"/>
                          <w:rPr>
                            <w:rFonts w:ascii="Arial" w:hAnsi="Arial" w:cs="Arial"/>
                            <w:sz w:val="20"/>
                            <w:szCs w:val="20"/>
                            <w:lang w:eastAsia="en-US"/>
                          </w:rPr>
                        </w:pPr>
                        <w:r w:rsidRPr="00D505DB">
                          <w:rPr>
                            <w:rFonts w:ascii="Arial" w:hAnsi="Arial" w:cs="Arial"/>
                            <w:sz w:val="20"/>
                            <w:szCs w:val="20"/>
                            <w:lang w:eastAsia="en-US"/>
                          </w:rPr>
                          <w:t>izvzem možnosti</w:t>
                        </w:r>
                        <w:r w:rsidR="001B1A29" w:rsidRPr="00D505DB">
                          <w:rPr>
                            <w:rFonts w:ascii="Arial" w:hAnsi="Arial" w:cs="Arial"/>
                            <w:sz w:val="20"/>
                            <w:szCs w:val="20"/>
                            <w:lang w:eastAsia="en-US"/>
                          </w:rPr>
                          <w:t xml:space="preserve"> odpisa ali delnega odpisa za davek od nenapovedanih dohodkov in za davčno obveznost, ugotovljeno </w:t>
                        </w:r>
                        <w:r w:rsidR="00284EAC" w:rsidRPr="00D505DB">
                          <w:rPr>
                            <w:rFonts w:ascii="Arial" w:hAnsi="Arial" w:cs="Arial"/>
                            <w:sz w:val="20"/>
                            <w:szCs w:val="20"/>
                          </w:rPr>
                          <w:t>v zvezi z navideznim pravnim poslom, izogibanjem ali zlorabo predpisov</w:t>
                        </w:r>
                        <w:r w:rsidR="00284EAC" w:rsidRPr="00D505DB" w:rsidDel="00284EAC">
                          <w:rPr>
                            <w:rFonts w:ascii="Arial" w:hAnsi="Arial" w:cs="Arial"/>
                            <w:sz w:val="20"/>
                            <w:szCs w:val="20"/>
                            <w:lang w:eastAsia="en-US"/>
                          </w:rPr>
                          <w:t xml:space="preserve"> </w:t>
                        </w:r>
                        <w:r w:rsidR="001B1A29" w:rsidRPr="00D505DB">
                          <w:rPr>
                            <w:rFonts w:ascii="Arial" w:hAnsi="Arial" w:cs="Arial"/>
                            <w:sz w:val="20"/>
                            <w:szCs w:val="20"/>
                            <w:lang w:eastAsia="en-US"/>
                          </w:rPr>
                          <w:t>(poseg v 101. člen),</w:t>
                        </w:r>
                      </w:p>
                      <w:p w14:paraId="0A9713BA" w14:textId="77777777" w:rsidR="001B1A29" w:rsidRPr="00D505DB" w:rsidRDefault="00233AD2" w:rsidP="00136CC4">
                        <w:pPr>
                          <w:pStyle w:val="Odstavekseznama"/>
                          <w:numPr>
                            <w:ilvl w:val="0"/>
                            <w:numId w:val="22"/>
                          </w:numPr>
                          <w:jc w:val="both"/>
                          <w:rPr>
                            <w:rFonts w:ascii="Arial" w:hAnsi="Arial" w:cs="Arial"/>
                            <w:sz w:val="20"/>
                            <w:szCs w:val="20"/>
                            <w:lang w:eastAsia="en-US"/>
                          </w:rPr>
                        </w:pPr>
                        <w:r w:rsidRPr="00D505DB">
                          <w:rPr>
                            <w:rFonts w:ascii="Arial" w:hAnsi="Arial" w:cs="Arial"/>
                            <w:sz w:val="20"/>
                            <w:szCs w:val="20"/>
                            <w:lang w:eastAsia="en-US"/>
                          </w:rPr>
                          <w:t xml:space="preserve">sprememba </w:t>
                        </w:r>
                        <w:r w:rsidR="001B1A29" w:rsidRPr="00D505DB">
                          <w:rPr>
                            <w:rFonts w:ascii="Arial" w:hAnsi="Arial" w:cs="Arial"/>
                            <w:sz w:val="20"/>
                            <w:szCs w:val="20"/>
                            <w:lang w:eastAsia="en-US"/>
                          </w:rPr>
                          <w:t>določila</w:t>
                        </w:r>
                        <w:r w:rsidRPr="00D505DB">
                          <w:rPr>
                            <w:rFonts w:ascii="Arial" w:hAnsi="Arial" w:cs="Arial"/>
                            <w:sz w:val="20"/>
                            <w:szCs w:val="20"/>
                            <w:lang w:eastAsia="en-US"/>
                          </w:rPr>
                          <w:t xml:space="preserve"> o odpisu davka,</w:t>
                        </w:r>
                        <w:r w:rsidR="001B1A29" w:rsidRPr="00D505DB">
                          <w:rPr>
                            <w:rFonts w:ascii="Arial" w:hAnsi="Arial" w:cs="Arial"/>
                            <w:sz w:val="20"/>
                            <w:szCs w:val="20"/>
                            <w:lang w:eastAsia="en-US"/>
                          </w:rPr>
                          <w:t xml:space="preserve"> </w:t>
                        </w:r>
                        <w:r w:rsidRPr="00D505DB">
                          <w:rPr>
                            <w:rFonts w:ascii="Arial" w:hAnsi="Arial" w:cs="Arial"/>
                            <w:sz w:val="20"/>
                            <w:szCs w:val="20"/>
                            <w:lang w:eastAsia="en-US"/>
                          </w:rPr>
                          <w:t xml:space="preserve">da bo davčni organ odpis davka, ki ne presega </w:t>
                        </w:r>
                        <w:r w:rsidR="00007C88" w:rsidRPr="00D505DB">
                          <w:rPr>
                            <w:rFonts w:ascii="Arial" w:hAnsi="Arial" w:cs="Arial"/>
                            <w:sz w:val="20"/>
                            <w:szCs w:val="20"/>
                            <w:lang w:eastAsia="en-US"/>
                          </w:rPr>
                          <w:t>en</w:t>
                        </w:r>
                        <w:r w:rsidR="00B50EB8" w:rsidRPr="00D505DB">
                          <w:rPr>
                            <w:rFonts w:ascii="Arial" w:hAnsi="Arial" w:cs="Arial"/>
                            <w:sz w:val="20"/>
                            <w:szCs w:val="20"/>
                            <w:lang w:eastAsia="en-US"/>
                          </w:rPr>
                          <w:t>ega</w:t>
                        </w:r>
                        <w:r w:rsidRPr="00D505DB">
                          <w:rPr>
                            <w:rFonts w:ascii="Arial" w:hAnsi="Arial" w:cs="Arial"/>
                            <w:sz w:val="20"/>
                            <w:szCs w:val="20"/>
                            <w:lang w:eastAsia="en-US"/>
                          </w:rPr>
                          <w:t xml:space="preserve"> e</w:t>
                        </w:r>
                        <w:r w:rsidR="00B50EB8" w:rsidRPr="00D505DB">
                          <w:rPr>
                            <w:rFonts w:ascii="Arial" w:hAnsi="Arial" w:cs="Arial"/>
                            <w:sz w:val="20"/>
                            <w:szCs w:val="20"/>
                            <w:lang w:eastAsia="en-US"/>
                          </w:rPr>
                          <w:t>vra</w:t>
                        </w:r>
                        <w:r w:rsidRPr="00D505DB">
                          <w:rPr>
                            <w:rFonts w:ascii="Arial" w:hAnsi="Arial" w:cs="Arial"/>
                            <w:sz w:val="20"/>
                            <w:szCs w:val="20"/>
                            <w:lang w:eastAsia="en-US"/>
                          </w:rPr>
                          <w:t>, izvedel glede na stanje celotnega davčnega dolga, ki ga ima zavezanec za davek, ne pa več po posamezni vrsti davka</w:t>
                        </w:r>
                        <w:r w:rsidR="001B1A29" w:rsidRPr="00D505DB">
                          <w:rPr>
                            <w:rFonts w:ascii="Arial" w:hAnsi="Arial" w:cs="Arial"/>
                            <w:sz w:val="20"/>
                            <w:szCs w:val="20"/>
                            <w:lang w:eastAsia="en-US"/>
                          </w:rPr>
                          <w:t xml:space="preserve"> (poseg v 105. </w:t>
                        </w:r>
                        <w:r w:rsidR="00A61938" w:rsidRPr="00D505DB" w:rsidDel="00233AD2">
                          <w:rPr>
                            <w:rFonts w:ascii="Arial" w:hAnsi="Arial" w:cs="Arial"/>
                            <w:sz w:val="20"/>
                            <w:szCs w:val="20"/>
                            <w:lang w:eastAsia="en-US"/>
                          </w:rPr>
                          <w:t>člen</w:t>
                        </w:r>
                        <w:r w:rsidR="001B1A29" w:rsidRPr="00D505DB">
                          <w:rPr>
                            <w:rFonts w:ascii="Arial" w:hAnsi="Arial" w:cs="Arial"/>
                            <w:sz w:val="20"/>
                            <w:szCs w:val="20"/>
                            <w:lang w:eastAsia="en-US"/>
                          </w:rPr>
                          <w:t xml:space="preserve">), </w:t>
                        </w:r>
                      </w:p>
                      <w:p w14:paraId="60DC7985" w14:textId="252FC9A3" w:rsidR="00E71200" w:rsidRPr="00D505DB" w:rsidRDefault="00E71200" w:rsidP="00136CC4">
                        <w:pPr>
                          <w:pStyle w:val="Odstavekseznama"/>
                          <w:numPr>
                            <w:ilvl w:val="0"/>
                            <w:numId w:val="22"/>
                          </w:numPr>
                          <w:jc w:val="both"/>
                          <w:rPr>
                            <w:rFonts w:ascii="Arial" w:hAnsi="Arial" w:cs="Arial"/>
                            <w:sz w:val="20"/>
                            <w:szCs w:val="20"/>
                          </w:rPr>
                        </w:pPr>
                        <w:r w:rsidRPr="00D505DB">
                          <w:rPr>
                            <w:rFonts w:ascii="Arial" w:hAnsi="Arial" w:cs="Arial"/>
                            <w:sz w:val="20"/>
                            <w:szCs w:val="20"/>
                          </w:rPr>
                          <w:t>določitev, da se odpiše davek, ki ob poteku roka za prijavo terjatev v stečajni postopek ne presega 200 e</w:t>
                        </w:r>
                        <w:r w:rsidR="00A85D85">
                          <w:rPr>
                            <w:rFonts w:ascii="Arial" w:hAnsi="Arial" w:cs="Arial"/>
                            <w:sz w:val="20"/>
                            <w:szCs w:val="20"/>
                          </w:rPr>
                          <w:t>v</w:t>
                        </w:r>
                        <w:r w:rsidRPr="00D505DB">
                          <w:rPr>
                            <w:rFonts w:ascii="Arial" w:hAnsi="Arial" w:cs="Arial"/>
                            <w:sz w:val="20"/>
                            <w:szCs w:val="20"/>
                          </w:rPr>
                          <w:t>rov (poseg v 106. člen),</w:t>
                        </w:r>
                      </w:p>
                      <w:p w14:paraId="052ED0F1" w14:textId="77777777" w:rsidR="001B1A29" w:rsidRPr="00D505DB" w:rsidRDefault="00CD689D" w:rsidP="00136CC4">
                        <w:pPr>
                          <w:pStyle w:val="Odstavekseznama"/>
                          <w:numPr>
                            <w:ilvl w:val="0"/>
                            <w:numId w:val="22"/>
                          </w:numPr>
                          <w:jc w:val="both"/>
                          <w:rPr>
                            <w:rFonts w:ascii="Arial" w:hAnsi="Arial" w:cs="Arial"/>
                            <w:sz w:val="20"/>
                            <w:szCs w:val="20"/>
                            <w:lang w:eastAsia="en-US"/>
                          </w:rPr>
                        </w:pPr>
                        <w:r w:rsidRPr="00D505DB">
                          <w:rPr>
                            <w:rFonts w:ascii="Arial" w:hAnsi="Arial" w:cs="Arial"/>
                            <w:sz w:val="20"/>
                            <w:szCs w:val="20"/>
                            <w:lang w:eastAsia="en-US"/>
                          </w:rPr>
                          <w:t>omejitev možnosti veriženja zahtevkov za obročno plačilo in odlog plačila davka (poseg v 110. člen).</w:t>
                        </w:r>
                      </w:p>
                      <w:p w14:paraId="7012570F" w14:textId="77777777" w:rsidR="00AE608D" w:rsidRPr="00D505DB" w:rsidRDefault="00AE608D" w:rsidP="00D44C31">
                        <w:pPr>
                          <w:jc w:val="both"/>
                          <w:rPr>
                            <w:rFonts w:cs="Arial"/>
                            <w:szCs w:val="20"/>
                          </w:rPr>
                        </w:pPr>
                      </w:p>
                      <w:p w14:paraId="0AA2CC6B" w14:textId="77777777" w:rsidR="00CD71D8" w:rsidRPr="00D505DB" w:rsidRDefault="00CD71D8" w:rsidP="000D3AB6">
                        <w:pPr>
                          <w:jc w:val="both"/>
                          <w:rPr>
                            <w:rFonts w:cs="Arial"/>
                            <w:b/>
                            <w:bCs/>
                            <w:szCs w:val="20"/>
                          </w:rPr>
                        </w:pPr>
                        <w:r w:rsidRPr="00D505DB">
                          <w:rPr>
                            <w:rFonts w:cs="Arial"/>
                            <w:b/>
                            <w:bCs/>
                            <w:szCs w:val="20"/>
                          </w:rPr>
                          <w:t>Davčna izvršba:</w:t>
                        </w:r>
                      </w:p>
                      <w:p w14:paraId="7878CDA3" w14:textId="5F7E5072" w:rsidR="00B1025B" w:rsidRPr="00D505DB" w:rsidRDefault="00B1025B" w:rsidP="00136CC4">
                        <w:pPr>
                          <w:pStyle w:val="Odstavekseznama"/>
                          <w:numPr>
                            <w:ilvl w:val="0"/>
                            <w:numId w:val="22"/>
                          </w:numPr>
                          <w:jc w:val="both"/>
                          <w:rPr>
                            <w:rFonts w:ascii="Arial" w:hAnsi="Arial" w:cs="Arial"/>
                            <w:sz w:val="20"/>
                            <w:szCs w:val="20"/>
                          </w:rPr>
                        </w:pPr>
                        <w:r w:rsidRPr="00D505DB">
                          <w:rPr>
                            <w:rFonts w:ascii="Arial" w:hAnsi="Arial" w:cs="Arial"/>
                            <w:sz w:val="20"/>
                            <w:szCs w:val="20"/>
                          </w:rPr>
                          <w:t xml:space="preserve">širitev </w:t>
                        </w:r>
                        <w:r w:rsidR="00C60CF5">
                          <w:rPr>
                            <w:rFonts w:ascii="Arial" w:hAnsi="Arial" w:cs="Arial"/>
                            <w:sz w:val="20"/>
                            <w:szCs w:val="20"/>
                          </w:rPr>
                          <w:t xml:space="preserve">vrst </w:t>
                        </w:r>
                        <w:r w:rsidRPr="00D505DB">
                          <w:rPr>
                            <w:rFonts w:ascii="Arial" w:hAnsi="Arial" w:cs="Arial"/>
                            <w:sz w:val="20"/>
                            <w:szCs w:val="20"/>
                          </w:rPr>
                          <w:t>denarnih prejemkov, ki so izvzeti iz davčne izvršbe (poseg v 159. člen),</w:t>
                        </w:r>
                      </w:p>
                      <w:p w14:paraId="4D75DC3A" w14:textId="77777777" w:rsidR="00CD71D8" w:rsidRPr="00D505DB" w:rsidRDefault="00CD71D8" w:rsidP="00136CC4">
                        <w:pPr>
                          <w:pStyle w:val="Odstavekseznama"/>
                          <w:numPr>
                            <w:ilvl w:val="0"/>
                            <w:numId w:val="22"/>
                          </w:numPr>
                          <w:jc w:val="both"/>
                          <w:rPr>
                            <w:rFonts w:ascii="Arial" w:hAnsi="Arial" w:cs="Arial"/>
                            <w:sz w:val="20"/>
                            <w:szCs w:val="20"/>
                          </w:rPr>
                        </w:pPr>
                        <w:r w:rsidRPr="00D505DB">
                          <w:rPr>
                            <w:rFonts w:ascii="Arial" w:hAnsi="Arial" w:cs="Arial"/>
                            <w:sz w:val="20"/>
                            <w:szCs w:val="20"/>
                          </w:rPr>
                          <w:t>sprememba oziroma dopolnitev ureditve, ki ureja rubež vsebine sefa v okviru postopka davčne izvršbe na premičnine (poseg v 185. člen)</w:t>
                        </w:r>
                        <w:r w:rsidR="008B430F" w:rsidRPr="00D505DB">
                          <w:rPr>
                            <w:rFonts w:ascii="Arial" w:hAnsi="Arial" w:cs="Arial"/>
                            <w:sz w:val="20"/>
                            <w:szCs w:val="20"/>
                          </w:rPr>
                          <w:t>,</w:t>
                        </w:r>
                      </w:p>
                      <w:p w14:paraId="3D8E7A35" w14:textId="77777777" w:rsidR="000B550B" w:rsidRPr="00D505DB" w:rsidRDefault="000B550B" w:rsidP="00136CC4">
                        <w:pPr>
                          <w:pStyle w:val="Odstavekseznama"/>
                          <w:numPr>
                            <w:ilvl w:val="0"/>
                            <w:numId w:val="22"/>
                          </w:numPr>
                          <w:jc w:val="both"/>
                          <w:rPr>
                            <w:rFonts w:ascii="Arial" w:hAnsi="Arial" w:cs="Arial"/>
                            <w:sz w:val="20"/>
                            <w:szCs w:val="20"/>
                          </w:rPr>
                        </w:pPr>
                        <w:r w:rsidRPr="00D505DB">
                          <w:rPr>
                            <w:rFonts w:ascii="Arial" w:hAnsi="Arial" w:cs="Arial"/>
                            <w:sz w:val="20"/>
                            <w:szCs w:val="20"/>
                          </w:rPr>
                          <w:t>določitev, da se lahko zarubljeni predmeti v primeru neuspešne prodaje na drugi javni dražbi prodajo na katerega</w:t>
                        </w:r>
                        <w:r w:rsidR="00B50EB8" w:rsidRPr="00D505DB">
                          <w:rPr>
                            <w:rFonts w:ascii="Arial" w:hAnsi="Arial" w:cs="Arial"/>
                            <w:sz w:val="20"/>
                            <w:szCs w:val="20"/>
                          </w:rPr>
                          <w:t xml:space="preserve"> </w:t>
                        </w:r>
                        <w:r w:rsidRPr="00D505DB">
                          <w:rPr>
                            <w:rFonts w:ascii="Arial" w:hAnsi="Arial" w:cs="Arial"/>
                            <w:sz w:val="20"/>
                            <w:szCs w:val="20"/>
                          </w:rPr>
                          <w:t>koli od predpisanih načinov prodaje, tudi na (ponovni) javni dražbi (poseg v 197. člen),</w:t>
                        </w:r>
                      </w:p>
                      <w:p w14:paraId="1DF314A1" w14:textId="77777777" w:rsidR="008B430F" w:rsidRPr="00D505DB" w:rsidRDefault="008B430F" w:rsidP="00136CC4">
                        <w:pPr>
                          <w:pStyle w:val="Odstavekseznama"/>
                          <w:numPr>
                            <w:ilvl w:val="0"/>
                            <w:numId w:val="22"/>
                          </w:numPr>
                          <w:jc w:val="both"/>
                          <w:rPr>
                            <w:rFonts w:ascii="Arial" w:hAnsi="Arial" w:cs="Arial"/>
                            <w:sz w:val="20"/>
                            <w:szCs w:val="20"/>
                          </w:rPr>
                        </w:pPr>
                        <w:r w:rsidRPr="00D505DB">
                          <w:rPr>
                            <w:rFonts w:ascii="Arial" w:hAnsi="Arial" w:cs="Arial"/>
                            <w:sz w:val="20"/>
                            <w:szCs w:val="20"/>
                          </w:rPr>
                          <w:t>ureditev varstva kupca v postopku davčne izvršbe na premičnine (predlog novega 203.b člena)</w:t>
                        </w:r>
                        <w:r w:rsidR="000B550B" w:rsidRPr="00D505DB">
                          <w:rPr>
                            <w:rFonts w:ascii="Arial" w:hAnsi="Arial" w:cs="Arial"/>
                            <w:sz w:val="20"/>
                            <w:szCs w:val="20"/>
                          </w:rPr>
                          <w:t>.</w:t>
                        </w:r>
                      </w:p>
                      <w:p w14:paraId="116B2202" w14:textId="26DF5B26" w:rsidR="000F5638" w:rsidRPr="00D505DB" w:rsidRDefault="000F5638" w:rsidP="00D44C31">
                        <w:pPr>
                          <w:jc w:val="both"/>
                          <w:rPr>
                            <w:rFonts w:cs="Arial"/>
                            <w:szCs w:val="20"/>
                          </w:rPr>
                        </w:pPr>
                        <w:bookmarkStart w:id="13" w:name="_Hlk174361993"/>
                        <w:bookmarkStart w:id="14" w:name="_Hlk174350650"/>
                      </w:p>
                      <w:p w14:paraId="56045F12" w14:textId="77777777" w:rsidR="00EE4B53" w:rsidRPr="00D505DB" w:rsidRDefault="00624FA7" w:rsidP="000D3AB6">
                        <w:pPr>
                          <w:jc w:val="both"/>
                          <w:rPr>
                            <w:rFonts w:cs="Arial"/>
                            <w:szCs w:val="20"/>
                          </w:rPr>
                        </w:pPr>
                        <w:r w:rsidRPr="00D505DB">
                          <w:rPr>
                            <w:rFonts w:cs="Arial"/>
                            <w:szCs w:val="20"/>
                          </w:rPr>
                          <w:t>Ukrepi</w:t>
                        </w:r>
                        <w:r w:rsidR="00EE4B53" w:rsidRPr="00D505DB">
                          <w:rPr>
                            <w:rFonts w:cs="Arial"/>
                            <w:szCs w:val="20"/>
                          </w:rPr>
                          <w:t xml:space="preserve">, ki vplivajo na </w:t>
                        </w:r>
                        <w:r w:rsidR="00EE4B53" w:rsidRPr="00D505DB">
                          <w:rPr>
                            <w:rFonts w:cs="Arial"/>
                            <w:b/>
                            <w:bCs/>
                            <w:szCs w:val="20"/>
                          </w:rPr>
                          <w:t>preglednost, določnost in jasnost ureditv</w:t>
                        </w:r>
                        <w:r w:rsidR="00042CFE" w:rsidRPr="00D505DB">
                          <w:rPr>
                            <w:rFonts w:cs="Arial"/>
                            <w:b/>
                            <w:bCs/>
                            <w:szCs w:val="20"/>
                          </w:rPr>
                          <w:t>e</w:t>
                        </w:r>
                        <w:r w:rsidR="00EE4B53" w:rsidRPr="00D505DB">
                          <w:rPr>
                            <w:rFonts w:cs="Arial"/>
                            <w:b/>
                            <w:bCs/>
                            <w:szCs w:val="20"/>
                          </w:rPr>
                          <w:t>:</w:t>
                        </w:r>
                        <w:r w:rsidR="00EE4B53" w:rsidRPr="00D505DB">
                          <w:rPr>
                            <w:rFonts w:cs="Arial"/>
                            <w:szCs w:val="20"/>
                          </w:rPr>
                          <w:t xml:space="preserve"> </w:t>
                        </w:r>
                      </w:p>
                      <w:p w14:paraId="00C02629" w14:textId="77777777" w:rsidR="009F1873" w:rsidRPr="00D505DB" w:rsidRDefault="009E500E" w:rsidP="00136CC4">
                        <w:pPr>
                          <w:pStyle w:val="Odstavekseznama"/>
                          <w:numPr>
                            <w:ilvl w:val="0"/>
                            <w:numId w:val="22"/>
                          </w:numPr>
                          <w:jc w:val="both"/>
                          <w:rPr>
                            <w:rFonts w:ascii="Arial" w:hAnsi="Arial" w:cs="Arial"/>
                            <w:sz w:val="20"/>
                            <w:szCs w:val="20"/>
                          </w:rPr>
                        </w:pPr>
                        <w:r w:rsidRPr="00D505DB">
                          <w:rPr>
                            <w:rFonts w:ascii="Arial" w:hAnsi="Arial" w:cs="Arial"/>
                            <w:sz w:val="20"/>
                            <w:szCs w:val="20"/>
                          </w:rPr>
                          <w:t>določitev, da se davčni postopek lahko prekine tudi v primeru</w:t>
                        </w:r>
                        <w:r w:rsidR="00B50EB8" w:rsidRPr="00D505DB">
                          <w:rPr>
                            <w:rFonts w:ascii="Arial" w:hAnsi="Arial" w:cs="Arial"/>
                            <w:sz w:val="20"/>
                            <w:szCs w:val="20"/>
                          </w:rPr>
                          <w:t xml:space="preserve"> </w:t>
                        </w:r>
                        <w:r w:rsidR="00291ACE" w:rsidRPr="00D505DB">
                          <w:rPr>
                            <w:rFonts w:ascii="Arial" w:hAnsi="Arial" w:cs="Arial"/>
                            <w:sz w:val="20"/>
                            <w:szCs w:val="20"/>
                          </w:rPr>
                          <w:t>mednaro</w:t>
                        </w:r>
                        <w:r w:rsidR="000B7485" w:rsidRPr="00D505DB">
                          <w:rPr>
                            <w:rFonts w:ascii="Arial" w:hAnsi="Arial" w:cs="Arial"/>
                            <w:sz w:val="20"/>
                            <w:szCs w:val="20"/>
                          </w:rPr>
                          <w:t>d</w:t>
                        </w:r>
                        <w:r w:rsidR="00291ACE" w:rsidRPr="00D505DB">
                          <w:rPr>
                            <w:rFonts w:ascii="Arial" w:hAnsi="Arial" w:cs="Arial"/>
                            <w:sz w:val="20"/>
                            <w:szCs w:val="20"/>
                          </w:rPr>
                          <w:t>n</w:t>
                        </w:r>
                        <w:r w:rsidR="00B50EB8" w:rsidRPr="00D505DB">
                          <w:rPr>
                            <w:rFonts w:ascii="Arial" w:hAnsi="Arial" w:cs="Arial"/>
                            <w:sz w:val="20"/>
                            <w:szCs w:val="20"/>
                          </w:rPr>
                          <w:t>ega</w:t>
                        </w:r>
                        <w:r w:rsidR="00291ACE" w:rsidRPr="00D505DB">
                          <w:rPr>
                            <w:rFonts w:ascii="Arial" w:hAnsi="Arial" w:cs="Arial"/>
                            <w:sz w:val="20"/>
                            <w:szCs w:val="20"/>
                          </w:rPr>
                          <w:t xml:space="preserve"> sodelovanj</w:t>
                        </w:r>
                        <w:r w:rsidR="00B50EB8" w:rsidRPr="00D505DB">
                          <w:rPr>
                            <w:rFonts w:ascii="Arial" w:hAnsi="Arial" w:cs="Arial"/>
                            <w:sz w:val="20"/>
                            <w:szCs w:val="20"/>
                          </w:rPr>
                          <w:t>a</w:t>
                        </w:r>
                        <w:r w:rsidR="00291ACE" w:rsidRPr="00D505DB">
                          <w:rPr>
                            <w:rFonts w:ascii="Arial" w:hAnsi="Arial" w:cs="Arial"/>
                            <w:sz w:val="20"/>
                            <w:szCs w:val="20"/>
                          </w:rPr>
                          <w:t xml:space="preserve"> v carinskih zadevah (poseg v 75.a člen),</w:t>
                        </w:r>
                        <w:r w:rsidR="009F1873" w:rsidRPr="00D505DB">
                          <w:rPr>
                            <w:rFonts w:ascii="Arial" w:hAnsi="Arial" w:cs="Arial"/>
                            <w:sz w:val="20"/>
                            <w:szCs w:val="20"/>
                          </w:rPr>
                          <w:t xml:space="preserve"> </w:t>
                        </w:r>
                      </w:p>
                      <w:p w14:paraId="6684A698" w14:textId="77777777" w:rsidR="009E500E" w:rsidRPr="00D505DB" w:rsidRDefault="009F1873" w:rsidP="00136CC4">
                        <w:pPr>
                          <w:pStyle w:val="Odstavekseznama"/>
                          <w:numPr>
                            <w:ilvl w:val="0"/>
                            <w:numId w:val="22"/>
                          </w:numPr>
                          <w:jc w:val="both"/>
                          <w:rPr>
                            <w:rFonts w:ascii="Arial" w:hAnsi="Arial" w:cs="Arial"/>
                            <w:sz w:val="20"/>
                            <w:szCs w:val="20"/>
                          </w:rPr>
                        </w:pPr>
                        <w:r w:rsidRPr="00D505DB">
                          <w:rPr>
                            <w:rFonts w:ascii="Arial" w:hAnsi="Arial" w:cs="Arial"/>
                            <w:sz w:val="20"/>
                            <w:szCs w:val="20"/>
                          </w:rPr>
                          <w:t>določitev postopka, po katerem davčni organ uveljavlja vračilo neupravičeno izvršenih vračil preveč plačane dohodnine v primeru, ko je bilo vračilo neupravičeno izvršeno po smrti zavezanca (poseg v 97. člen),</w:t>
                        </w:r>
                      </w:p>
                      <w:p w14:paraId="09F7FBCD" w14:textId="77777777" w:rsidR="00252745" w:rsidRPr="00D505DB" w:rsidRDefault="00252745" w:rsidP="00136CC4">
                        <w:pPr>
                          <w:pStyle w:val="Odstavekseznama"/>
                          <w:numPr>
                            <w:ilvl w:val="0"/>
                            <w:numId w:val="22"/>
                          </w:numPr>
                          <w:jc w:val="both"/>
                          <w:rPr>
                            <w:rFonts w:ascii="Arial" w:hAnsi="Arial" w:cs="Arial"/>
                            <w:sz w:val="20"/>
                            <w:szCs w:val="20"/>
                          </w:rPr>
                        </w:pPr>
                        <w:r w:rsidRPr="00D505DB">
                          <w:rPr>
                            <w:rFonts w:ascii="Arial" w:hAnsi="Arial" w:cs="Arial"/>
                            <w:sz w:val="20"/>
                            <w:szCs w:val="20"/>
                          </w:rPr>
                          <w:t>sprememba roka za plačilo poračuna akontacije dohodnine od dohodka, doseženega z opravljanjem dejavnosti</w:t>
                        </w:r>
                        <w:r w:rsidR="007E0723" w:rsidRPr="00D505DB">
                          <w:rPr>
                            <w:rFonts w:ascii="Arial" w:hAnsi="Arial" w:cs="Arial"/>
                            <w:sz w:val="20"/>
                            <w:szCs w:val="20"/>
                          </w:rPr>
                          <w:t>,</w:t>
                        </w:r>
                        <w:r w:rsidRPr="00D505DB">
                          <w:rPr>
                            <w:rFonts w:ascii="Arial" w:hAnsi="Arial" w:cs="Arial"/>
                            <w:sz w:val="20"/>
                            <w:szCs w:val="20"/>
                          </w:rPr>
                          <w:t xml:space="preserve"> poračuna dohodnine od dohodka, doseženega z opravljanjem dejavnosti</w:t>
                        </w:r>
                        <w:r w:rsidR="001D3C1F" w:rsidRPr="00D505DB">
                          <w:rPr>
                            <w:rFonts w:ascii="Arial" w:hAnsi="Arial" w:cs="Arial"/>
                            <w:sz w:val="20"/>
                            <w:szCs w:val="20"/>
                          </w:rPr>
                          <w:t xml:space="preserve">, ter poračuna davka od dohodkov pravnih oseb </w:t>
                        </w:r>
                        <w:r w:rsidRPr="00D505DB">
                          <w:rPr>
                            <w:rFonts w:ascii="Arial" w:hAnsi="Arial" w:cs="Arial"/>
                            <w:sz w:val="20"/>
                            <w:szCs w:val="20"/>
                          </w:rPr>
                          <w:t xml:space="preserve">(poseg v </w:t>
                        </w:r>
                        <w:bookmarkStart w:id="15" w:name="_Hlk199331867"/>
                        <w:r w:rsidRPr="00D505DB">
                          <w:rPr>
                            <w:rFonts w:ascii="Arial" w:hAnsi="Arial" w:cs="Arial"/>
                            <w:sz w:val="20"/>
                            <w:szCs w:val="20"/>
                          </w:rPr>
                          <w:t>301.</w:t>
                        </w:r>
                        <w:r w:rsidR="001D3C1F" w:rsidRPr="00D505DB">
                          <w:rPr>
                            <w:rFonts w:ascii="Arial" w:hAnsi="Arial" w:cs="Arial"/>
                            <w:sz w:val="20"/>
                            <w:szCs w:val="20"/>
                          </w:rPr>
                          <w:t>,</w:t>
                        </w:r>
                        <w:r w:rsidRPr="00D505DB">
                          <w:rPr>
                            <w:rFonts w:ascii="Arial" w:hAnsi="Arial" w:cs="Arial"/>
                            <w:sz w:val="20"/>
                            <w:szCs w:val="20"/>
                          </w:rPr>
                          <w:t xml:space="preserve"> 307.c</w:t>
                        </w:r>
                        <w:r w:rsidR="001D3C1F" w:rsidRPr="00D505DB">
                          <w:rPr>
                            <w:rFonts w:ascii="Arial" w:hAnsi="Arial" w:cs="Arial"/>
                            <w:sz w:val="20"/>
                            <w:szCs w:val="20"/>
                          </w:rPr>
                          <w:t xml:space="preserve"> in 370.</w:t>
                        </w:r>
                        <w:r w:rsidRPr="00D505DB">
                          <w:rPr>
                            <w:rFonts w:ascii="Arial" w:hAnsi="Arial" w:cs="Arial"/>
                            <w:sz w:val="20"/>
                            <w:szCs w:val="20"/>
                          </w:rPr>
                          <w:t xml:space="preserve"> člen</w:t>
                        </w:r>
                        <w:bookmarkEnd w:id="15"/>
                        <w:r w:rsidRPr="00D505DB">
                          <w:rPr>
                            <w:rFonts w:ascii="Arial" w:hAnsi="Arial" w:cs="Arial"/>
                            <w:sz w:val="20"/>
                            <w:szCs w:val="20"/>
                          </w:rPr>
                          <w:t>),</w:t>
                        </w:r>
                      </w:p>
                      <w:p w14:paraId="0983999A" w14:textId="77777777" w:rsidR="00313771" w:rsidRPr="00D505DB" w:rsidRDefault="00B96088" w:rsidP="00136CC4">
                        <w:pPr>
                          <w:pStyle w:val="Odstavekseznama"/>
                          <w:numPr>
                            <w:ilvl w:val="0"/>
                            <w:numId w:val="22"/>
                          </w:numPr>
                          <w:jc w:val="both"/>
                          <w:rPr>
                            <w:rFonts w:ascii="Arial" w:hAnsi="Arial" w:cs="Arial"/>
                            <w:sz w:val="20"/>
                            <w:szCs w:val="20"/>
                          </w:rPr>
                        </w:pPr>
                        <w:r w:rsidRPr="00D505DB">
                          <w:rPr>
                            <w:rFonts w:ascii="Arial" w:hAnsi="Arial" w:cs="Arial"/>
                            <w:sz w:val="20"/>
                            <w:szCs w:val="20"/>
                          </w:rPr>
                          <w:t>določitev obveznosti zakonitega zastopnika davčnega zavezanca za sestavo in predložitev davčnega obračuna v primeru prenehanja davčnega zavezanca (poseg v 360. in 369. člen)</w:t>
                        </w:r>
                        <w:r w:rsidR="00313771" w:rsidRPr="00D505DB">
                          <w:rPr>
                            <w:rFonts w:ascii="Arial" w:hAnsi="Arial" w:cs="Arial"/>
                            <w:sz w:val="20"/>
                            <w:szCs w:val="20"/>
                          </w:rPr>
                          <w:t>,</w:t>
                        </w:r>
                      </w:p>
                      <w:p w14:paraId="18A87048" w14:textId="77777777" w:rsidR="00B96088" w:rsidRPr="00D505DB" w:rsidRDefault="00313771" w:rsidP="00136CC4">
                        <w:pPr>
                          <w:pStyle w:val="Odstavekseznama"/>
                          <w:numPr>
                            <w:ilvl w:val="0"/>
                            <w:numId w:val="22"/>
                          </w:numPr>
                          <w:jc w:val="both"/>
                          <w:rPr>
                            <w:rFonts w:ascii="Arial" w:hAnsi="Arial" w:cs="Arial"/>
                            <w:sz w:val="20"/>
                            <w:szCs w:val="20"/>
                          </w:rPr>
                        </w:pPr>
                        <w:r w:rsidRPr="00D505DB">
                          <w:rPr>
                            <w:rFonts w:ascii="Arial" w:hAnsi="Arial" w:cs="Arial"/>
                            <w:sz w:val="20"/>
                            <w:szCs w:val="20"/>
                          </w:rPr>
                          <w:t>črtanje določbe, ki ureja obračunavanje in plačevanje davka za zavezance, ki ugotavljajo davčno osnovo z upoštevanjem normiranih odhodkov</w:t>
                        </w:r>
                        <w:r w:rsidR="00E85860" w:rsidRPr="00D505DB">
                          <w:rPr>
                            <w:rFonts w:ascii="Arial" w:hAnsi="Arial" w:cs="Arial"/>
                            <w:sz w:val="20"/>
                            <w:szCs w:val="20"/>
                          </w:rPr>
                          <w:t>,</w:t>
                        </w:r>
                        <w:r w:rsidR="00795D60" w:rsidRPr="00D505DB">
                          <w:rPr>
                            <w:rFonts w:ascii="Arial" w:hAnsi="Arial" w:cs="Arial"/>
                            <w:sz w:val="20"/>
                            <w:szCs w:val="20"/>
                          </w:rPr>
                          <w:t xml:space="preserve"> </w:t>
                        </w:r>
                        <w:r w:rsidR="00492D69" w:rsidRPr="00D505DB">
                          <w:rPr>
                            <w:rFonts w:ascii="Arial" w:hAnsi="Arial" w:cs="Arial"/>
                            <w:sz w:val="20"/>
                            <w:szCs w:val="20"/>
                          </w:rPr>
                          <w:t xml:space="preserve">zaradi prenehanja veljavnosti posebne ureditve </w:t>
                        </w:r>
                        <w:r w:rsidRPr="00D505DB">
                          <w:rPr>
                            <w:rFonts w:ascii="Arial" w:hAnsi="Arial" w:cs="Arial"/>
                            <w:sz w:val="20"/>
                            <w:szCs w:val="20"/>
                          </w:rPr>
                          <w:t>(poseg v 382.a člen).</w:t>
                        </w:r>
                      </w:p>
                      <w:p w14:paraId="10E82AA3" w14:textId="77777777" w:rsidR="00EE4B53" w:rsidRPr="00D505DB" w:rsidRDefault="00EE4B53" w:rsidP="00D44C31">
                        <w:pPr>
                          <w:ind w:left="720"/>
                          <w:jc w:val="both"/>
                          <w:rPr>
                            <w:rFonts w:cs="Arial"/>
                            <w:szCs w:val="20"/>
                          </w:rPr>
                        </w:pPr>
                      </w:p>
                      <w:p w14:paraId="35B876B3" w14:textId="77777777" w:rsidR="005A7300" w:rsidRPr="00D505DB" w:rsidRDefault="00613168" w:rsidP="000D3AB6">
                        <w:pPr>
                          <w:jc w:val="both"/>
                          <w:rPr>
                            <w:rFonts w:cs="Arial"/>
                            <w:szCs w:val="20"/>
                          </w:rPr>
                        </w:pPr>
                        <w:r w:rsidRPr="00D505DB">
                          <w:rPr>
                            <w:rFonts w:cs="Arial"/>
                            <w:szCs w:val="20"/>
                          </w:rPr>
                          <w:lastRenderedPageBreak/>
                          <w:t>Drugi u</w:t>
                        </w:r>
                        <w:r w:rsidR="005A7300" w:rsidRPr="00D505DB">
                          <w:rPr>
                            <w:rFonts w:cs="Arial"/>
                            <w:szCs w:val="20"/>
                          </w:rPr>
                          <w:t xml:space="preserve">krepi za </w:t>
                        </w:r>
                        <w:r w:rsidR="00042CFE" w:rsidRPr="00D505DB">
                          <w:rPr>
                            <w:rFonts w:cs="Arial"/>
                            <w:b/>
                            <w:bCs/>
                            <w:szCs w:val="20"/>
                          </w:rPr>
                          <w:t>ekonomičnost vodenja postopkov</w:t>
                        </w:r>
                        <w:r w:rsidR="00042CFE" w:rsidRPr="00D505DB">
                          <w:rPr>
                            <w:rFonts w:cs="Arial"/>
                            <w:szCs w:val="20"/>
                          </w:rPr>
                          <w:t xml:space="preserve"> in </w:t>
                        </w:r>
                        <w:r w:rsidR="005A7300" w:rsidRPr="00D505DB">
                          <w:rPr>
                            <w:rFonts w:cs="Arial"/>
                            <w:szCs w:val="20"/>
                          </w:rPr>
                          <w:t xml:space="preserve">povečanje </w:t>
                        </w:r>
                        <w:r w:rsidR="005A7300" w:rsidRPr="00D505DB">
                          <w:rPr>
                            <w:rFonts w:cs="Arial"/>
                            <w:b/>
                            <w:bCs/>
                            <w:szCs w:val="20"/>
                          </w:rPr>
                          <w:t>učinkovitosti pobiranja davka oziroma za pravilno izvajanje v praksi</w:t>
                        </w:r>
                        <w:r w:rsidR="005A7300" w:rsidRPr="00D505DB">
                          <w:rPr>
                            <w:rFonts w:cs="Arial"/>
                            <w:szCs w:val="20"/>
                          </w:rPr>
                          <w:t xml:space="preserve">: </w:t>
                        </w:r>
                      </w:p>
                      <w:p w14:paraId="00AE6F72" w14:textId="77777777" w:rsidR="00CC2B95" w:rsidRPr="00D505DB" w:rsidRDefault="00CC2B95" w:rsidP="00136CC4">
                        <w:pPr>
                          <w:pStyle w:val="Odstavekseznama"/>
                          <w:numPr>
                            <w:ilvl w:val="0"/>
                            <w:numId w:val="22"/>
                          </w:numPr>
                          <w:jc w:val="both"/>
                          <w:rPr>
                            <w:rFonts w:ascii="Arial" w:hAnsi="Arial" w:cs="Arial"/>
                            <w:sz w:val="20"/>
                            <w:szCs w:val="20"/>
                          </w:rPr>
                        </w:pPr>
                        <w:r w:rsidRPr="00D505DB">
                          <w:rPr>
                            <w:rFonts w:ascii="Arial" w:hAnsi="Arial" w:cs="Arial"/>
                            <w:sz w:val="20"/>
                            <w:szCs w:val="20"/>
                          </w:rPr>
                          <w:t>določitev, da lahko državni in drugi organi pridobijo podatek o davčni številki davčnega zavezanca tudi iz centralnega registra prebivalstva, če tako določa zakon in ta podatek potrebujejo za izvajanje svojih zakon</w:t>
                        </w:r>
                        <w:r w:rsidR="00B50EB8" w:rsidRPr="00D505DB">
                          <w:rPr>
                            <w:rFonts w:ascii="Arial" w:hAnsi="Arial" w:cs="Arial"/>
                            <w:sz w:val="20"/>
                            <w:szCs w:val="20"/>
                          </w:rPr>
                          <w:t>sko</w:t>
                        </w:r>
                        <w:r w:rsidRPr="00D505DB">
                          <w:rPr>
                            <w:rFonts w:ascii="Arial" w:hAnsi="Arial" w:cs="Arial"/>
                            <w:sz w:val="20"/>
                            <w:szCs w:val="20"/>
                          </w:rPr>
                          <w:t xml:space="preserve"> predpisanih pristojnosti (poseg v 23. člen),</w:t>
                        </w:r>
                      </w:p>
                      <w:p w14:paraId="3EF627A7" w14:textId="77777777" w:rsidR="009F1873" w:rsidRPr="00D505DB" w:rsidRDefault="00291ACE" w:rsidP="00136CC4">
                        <w:pPr>
                          <w:pStyle w:val="Odstavekseznama"/>
                          <w:numPr>
                            <w:ilvl w:val="0"/>
                            <w:numId w:val="22"/>
                          </w:numPr>
                          <w:jc w:val="both"/>
                          <w:rPr>
                            <w:rFonts w:ascii="Arial" w:hAnsi="Arial" w:cs="Arial"/>
                            <w:sz w:val="20"/>
                            <w:szCs w:val="20"/>
                          </w:rPr>
                        </w:pPr>
                        <w:r w:rsidRPr="00D505DB">
                          <w:rPr>
                            <w:rFonts w:ascii="Arial" w:hAnsi="Arial" w:cs="Arial"/>
                            <w:sz w:val="20"/>
                            <w:szCs w:val="20"/>
                          </w:rPr>
                          <w:t xml:space="preserve">določitev obveznosti vlaganja vlog prek sistema </w:t>
                        </w:r>
                        <w:proofErr w:type="spellStart"/>
                        <w:r w:rsidRPr="00D505DB">
                          <w:rPr>
                            <w:rFonts w:ascii="Arial" w:hAnsi="Arial" w:cs="Arial"/>
                            <w:sz w:val="20"/>
                            <w:szCs w:val="20"/>
                          </w:rPr>
                          <w:t>eDavki</w:t>
                        </w:r>
                        <w:proofErr w:type="spellEnd"/>
                        <w:r w:rsidRPr="00D505DB">
                          <w:rPr>
                            <w:rFonts w:ascii="Arial" w:hAnsi="Arial" w:cs="Arial"/>
                            <w:sz w:val="20"/>
                            <w:szCs w:val="20"/>
                          </w:rPr>
                          <w:t xml:space="preserve"> </w:t>
                        </w:r>
                        <w:r w:rsidR="009A730B" w:rsidRPr="00D505DB">
                          <w:rPr>
                            <w:rFonts w:ascii="Arial" w:hAnsi="Arial" w:cs="Arial"/>
                            <w:sz w:val="20"/>
                            <w:szCs w:val="20"/>
                          </w:rPr>
                          <w:t>ter</w:t>
                        </w:r>
                        <w:r w:rsidRPr="00D505DB">
                          <w:rPr>
                            <w:rFonts w:ascii="Arial" w:hAnsi="Arial" w:cs="Arial"/>
                            <w:sz w:val="20"/>
                            <w:szCs w:val="20"/>
                          </w:rPr>
                          <w:t xml:space="preserve"> uporabe informatiziranih </w:t>
                        </w:r>
                        <w:r w:rsidR="009A730B" w:rsidRPr="00D505DB">
                          <w:rPr>
                            <w:rFonts w:ascii="Arial" w:hAnsi="Arial" w:cs="Arial"/>
                            <w:sz w:val="20"/>
                            <w:szCs w:val="20"/>
                          </w:rPr>
                          <w:t xml:space="preserve">obrazcev </w:t>
                        </w:r>
                        <w:r w:rsidRPr="00D505DB">
                          <w:rPr>
                            <w:rFonts w:ascii="Arial" w:hAnsi="Arial" w:cs="Arial"/>
                            <w:sz w:val="20"/>
                            <w:szCs w:val="20"/>
                          </w:rPr>
                          <w:t>za pravne osebe, samostojn</w:t>
                        </w:r>
                        <w:r w:rsidR="00B76EDE" w:rsidRPr="00D505DB">
                          <w:rPr>
                            <w:rFonts w:ascii="Arial" w:hAnsi="Arial" w:cs="Arial"/>
                            <w:sz w:val="20"/>
                            <w:szCs w:val="20"/>
                          </w:rPr>
                          <w:t>e</w:t>
                        </w:r>
                        <w:r w:rsidRPr="00D505DB">
                          <w:rPr>
                            <w:rFonts w:ascii="Arial" w:hAnsi="Arial" w:cs="Arial"/>
                            <w:sz w:val="20"/>
                            <w:szCs w:val="20"/>
                          </w:rPr>
                          <w:t xml:space="preserve"> podjetnik</w:t>
                        </w:r>
                        <w:r w:rsidR="00B76EDE" w:rsidRPr="00D505DB">
                          <w:rPr>
                            <w:rFonts w:ascii="Arial" w:hAnsi="Arial" w:cs="Arial"/>
                            <w:sz w:val="20"/>
                            <w:szCs w:val="20"/>
                          </w:rPr>
                          <w:t>e</w:t>
                        </w:r>
                        <w:r w:rsidRPr="00D505DB">
                          <w:rPr>
                            <w:rFonts w:ascii="Arial" w:hAnsi="Arial" w:cs="Arial"/>
                            <w:sz w:val="20"/>
                            <w:szCs w:val="20"/>
                          </w:rPr>
                          <w:t xml:space="preserve"> posameznik</w:t>
                        </w:r>
                        <w:r w:rsidR="00B76EDE" w:rsidRPr="00D505DB">
                          <w:rPr>
                            <w:rFonts w:ascii="Arial" w:hAnsi="Arial" w:cs="Arial"/>
                            <w:sz w:val="20"/>
                            <w:szCs w:val="20"/>
                          </w:rPr>
                          <w:t>e</w:t>
                        </w:r>
                        <w:r w:rsidRPr="00D505DB">
                          <w:rPr>
                            <w:rFonts w:ascii="Arial" w:hAnsi="Arial" w:cs="Arial"/>
                            <w:sz w:val="20"/>
                            <w:szCs w:val="20"/>
                          </w:rPr>
                          <w:t xml:space="preserve"> in posameznik</w:t>
                        </w:r>
                        <w:r w:rsidR="00B76EDE" w:rsidRPr="00D505DB">
                          <w:rPr>
                            <w:rFonts w:ascii="Arial" w:hAnsi="Arial" w:cs="Arial"/>
                            <w:sz w:val="20"/>
                            <w:szCs w:val="20"/>
                          </w:rPr>
                          <w:t>e</w:t>
                        </w:r>
                        <w:r w:rsidRPr="00D505DB">
                          <w:rPr>
                            <w:rFonts w:ascii="Arial" w:hAnsi="Arial" w:cs="Arial"/>
                            <w:sz w:val="20"/>
                            <w:szCs w:val="20"/>
                          </w:rPr>
                          <w:t>, ki samostojno opravljajo dejavnost</w:t>
                        </w:r>
                        <w:r w:rsidR="009A730B" w:rsidRPr="00D505DB">
                          <w:rPr>
                            <w:rFonts w:ascii="Arial" w:hAnsi="Arial" w:cs="Arial"/>
                            <w:sz w:val="20"/>
                            <w:szCs w:val="20"/>
                          </w:rPr>
                          <w:t xml:space="preserve"> (predlog novega 85.b člena),</w:t>
                        </w:r>
                      </w:p>
                      <w:p w14:paraId="045C1733" w14:textId="77777777" w:rsidR="00F02D58" w:rsidRPr="00986924" w:rsidRDefault="00F02D58" w:rsidP="00136CC4">
                        <w:pPr>
                          <w:pStyle w:val="Odstavekseznama"/>
                          <w:numPr>
                            <w:ilvl w:val="0"/>
                            <w:numId w:val="22"/>
                          </w:numPr>
                          <w:jc w:val="both"/>
                          <w:rPr>
                            <w:rFonts w:ascii="Arial" w:hAnsi="Arial" w:cs="Arial"/>
                            <w:sz w:val="20"/>
                            <w:szCs w:val="20"/>
                          </w:rPr>
                        </w:pPr>
                        <w:r w:rsidRPr="00D505DB">
                          <w:rPr>
                            <w:rFonts w:ascii="Arial" w:hAnsi="Arial" w:cs="Arial"/>
                            <w:sz w:val="20"/>
                            <w:szCs w:val="20"/>
                          </w:rPr>
                          <w:t>določitev, da lahko prejemnik dohodka predloži zahtevek za vračilo davčnega odtegljaja</w:t>
                        </w:r>
                        <w:r w:rsidR="00753FA1" w:rsidRPr="00D505DB">
                          <w:rPr>
                            <w:rFonts w:ascii="Arial" w:hAnsi="Arial" w:cs="Arial"/>
                            <w:sz w:val="20"/>
                            <w:szCs w:val="20"/>
                          </w:rPr>
                          <w:t xml:space="preserve"> na </w:t>
                        </w:r>
                        <w:r w:rsidR="00753FA1" w:rsidRPr="00986924">
                          <w:rPr>
                            <w:rFonts w:ascii="Arial" w:hAnsi="Arial" w:cs="Arial"/>
                            <w:sz w:val="20"/>
                            <w:szCs w:val="20"/>
                          </w:rPr>
                          <w:t>kakršen koli način (poseg v 262. člen),</w:t>
                        </w:r>
                      </w:p>
                      <w:p w14:paraId="5BF2C330" w14:textId="77777777" w:rsidR="00252745" w:rsidRPr="00986924" w:rsidRDefault="00252745" w:rsidP="00136CC4">
                        <w:pPr>
                          <w:pStyle w:val="Odstavekseznama"/>
                          <w:numPr>
                            <w:ilvl w:val="0"/>
                            <w:numId w:val="22"/>
                          </w:numPr>
                          <w:jc w:val="both"/>
                          <w:rPr>
                            <w:rFonts w:ascii="Arial" w:hAnsi="Arial" w:cs="Arial"/>
                            <w:sz w:val="20"/>
                            <w:szCs w:val="20"/>
                          </w:rPr>
                        </w:pPr>
                        <w:r w:rsidRPr="00986924">
                          <w:rPr>
                            <w:rFonts w:ascii="Arial" w:hAnsi="Arial" w:cs="Arial"/>
                            <w:sz w:val="20"/>
                            <w:szCs w:val="20"/>
                          </w:rPr>
                          <w:t xml:space="preserve">določitev obveznosti vlaganja vlog za uveljavljanje olajšave za vzdrževane družinske člane v elektronski obliki prek sistema </w:t>
                        </w:r>
                        <w:proofErr w:type="spellStart"/>
                        <w:r w:rsidRPr="00986924">
                          <w:rPr>
                            <w:rFonts w:ascii="Arial" w:hAnsi="Arial" w:cs="Arial"/>
                            <w:sz w:val="20"/>
                            <w:szCs w:val="20"/>
                          </w:rPr>
                          <w:t>eDavki</w:t>
                        </w:r>
                        <w:proofErr w:type="spellEnd"/>
                        <w:r w:rsidRPr="00986924">
                          <w:rPr>
                            <w:rFonts w:ascii="Arial" w:hAnsi="Arial" w:cs="Arial"/>
                            <w:sz w:val="20"/>
                            <w:szCs w:val="20"/>
                          </w:rPr>
                          <w:t xml:space="preserve"> (poseg v 270. člen),</w:t>
                        </w:r>
                      </w:p>
                      <w:p w14:paraId="0B36E31B" w14:textId="77777777" w:rsidR="007726FA" w:rsidRPr="00986924" w:rsidRDefault="007726FA" w:rsidP="00136CC4">
                        <w:pPr>
                          <w:pStyle w:val="Odstavekseznama"/>
                          <w:numPr>
                            <w:ilvl w:val="0"/>
                            <w:numId w:val="22"/>
                          </w:numPr>
                          <w:jc w:val="both"/>
                          <w:rPr>
                            <w:rFonts w:ascii="Arial" w:hAnsi="Arial" w:cs="Arial"/>
                            <w:sz w:val="20"/>
                            <w:szCs w:val="20"/>
                          </w:rPr>
                        </w:pPr>
                        <w:r w:rsidRPr="00986924">
                          <w:rPr>
                            <w:rFonts w:ascii="Arial" w:hAnsi="Arial" w:cs="Arial"/>
                            <w:sz w:val="20"/>
                            <w:szCs w:val="20"/>
                          </w:rPr>
                          <w:t xml:space="preserve">določitev obvezne oddaje napovedi prek sistema </w:t>
                        </w:r>
                        <w:proofErr w:type="spellStart"/>
                        <w:r w:rsidRPr="00986924">
                          <w:rPr>
                            <w:rFonts w:ascii="Arial" w:hAnsi="Arial" w:cs="Arial"/>
                            <w:sz w:val="20"/>
                            <w:szCs w:val="20"/>
                          </w:rPr>
                          <w:t>eDavki</w:t>
                        </w:r>
                        <w:proofErr w:type="spellEnd"/>
                        <w:r w:rsidRPr="00986924">
                          <w:rPr>
                            <w:rFonts w:ascii="Arial" w:hAnsi="Arial" w:cs="Arial"/>
                            <w:sz w:val="20"/>
                            <w:szCs w:val="20"/>
                          </w:rPr>
                          <w:t xml:space="preserve"> tudi za odmero dohodnine od drugih obresti in dividend </w:t>
                        </w:r>
                        <w:r w:rsidR="00F515F8" w:rsidRPr="00986924">
                          <w:rPr>
                            <w:rFonts w:ascii="Arial" w:hAnsi="Arial" w:cs="Arial"/>
                            <w:sz w:val="20"/>
                            <w:szCs w:val="20"/>
                          </w:rPr>
                          <w:t>ter</w:t>
                        </w:r>
                        <w:r w:rsidRPr="00986924">
                          <w:rPr>
                            <w:rFonts w:ascii="Arial" w:hAnsi="Arial" w:cs="Arial"/>
                            <w:sz w:val="20"/>
                            <w:szCs w:val="20"/>
                          </w:rPr>
                          <w:t xml:space="preserve"> t.</w:t>
                        </w:r>
                        <w:r w:rsidR="00F515F8" w:rsidRPr="00986924">
                          <w:rPr>
                            <w:rFonts w:ascii="Arial" w:hAnsi="Arial" w:cs="Arial"/>
                            <w:sz w:val="20"/>
                            <w:szCs w:val="20"/>
                          </w:rPr>
                          <w:t xml:space="preserve"> </w:t>
                        </w:r>
                        <w:r w:rsidRPr="00986924">
                          <w:rPr>
                            <w:rFonts w:ascii="Arial" w:hAnsi="Arial" w:cs="Arial"/>
                            <w:sz w:val="20"/>
                            <w:szCs w:val="20"/>
                          </w:rPr>
                          <w:t xml:space="preserve">i. bančnih obresti, </w:t>
                        </w:r>
                        <w:r w:rsidR="00F515F8" w:rsidRPr="00986924">
                          <w:rPr>
                            <w:rFonts w:ascii="Arial" w:hAnsi="Arial" w:cs="Arial"/>
                            <w:sz w:val="20"/>
                            <w:szCs w:val="20"/>
                          </w:rPr>
                          <w:t>če</w:t>
                        </w:r>
                        <w:r w:rsidRPr="00986924">
                          <w:rPr>
                            <w:rFonts w:ascii="Arial" w:hAnsi="Arial" w:cs="Arial"/>
                            <w:sz w:val="20"/>
                            <w:szCs w:val="20"/>
                          </w:rPr>
                          <w:t xml:space="preserve"> davčni zavezanec v posameznem davčnem letu doseže več kot </w:t>
                        </w:r>
                        <w:r w:rsidR="00F515F8" w:rsidRPr="00986924">
                          <w:rPr>
                            <w:rFonts w:ascii="Arial" w:hAnsi="Arial" w:cs="Arial"/>
                            <w:sz w:val="20"/>
                            <w:szCs w:val="20"/>
                          </w:rPr>
                          <w:t>pet</w:t>
                        </w:r>
                        <w:r w:rsidRPr="00986924">
                          <w:rPr>
                            <w:rFonts w:ascii="Arial" w:hAnsi="Arial" w:cs="Arial"/>
                            <w:sz w:val="20"/>
                            <w:szCs w:val="20"/>
                          </w:rPr>
                          <w:t xml:space="preserve"> izplačil obresti </w:t>
                        </w:r>
                        <w:r w:rsidR="005F220D" w:rsidRPr="00986924">
                          <w:rPr>
                            <w:rFonts w:ascii="Arial" w:hAnsi="Arial" w:cs="Arial"/>
                            <w:sz w:val="20"/>
                            <w:szCs w:val="20"/>
                          </w:rPr>
                          <w:t>oziroma</w:t>
                        </w:r>
                        <w:r w:rsidRPr="00986924">
                          <w:rPr>
                            <w:rFonts w:ascii="Arial" w:hAnsi="Arial" w:cs="Arial"/>
                            <w:sz w:val="20"/>
                            <w:szCs w:val="20"/>
                          </w:rPr>
                          <w:t xml:space="preserve"> dividend</w:t>
                        </w:r>
                        <w:r w:rsidR="00CA3665" w:rsidRPr="00986924">
                          <w:rPr>
                            <w:rFonts w:ascii="Arial" w:hAnsi="Arial" w:cs="Arial"/>
                            <w:sz w:val="20"/>
                            <w:szCs w:val="20"/>
                          </w:rPr>
                          <w:t xml:space="preserve"> (poseg v 326. člen)</w:t>
                        </w:r>
                        <w:r w:rsidR="001A2191" w:rsidRPr="00986924">
                          <w:rPr>
                            <w:rFonts w:ascii="Arial" w:hAnsi="Arial" w:cs="Arial"/>
                            <w:sz w:val="20"/>
                            <w:szCs w:val="20"/>
                          </w:rPr>
                          <w:t>,</w:t>
                        </w:r>
                      </w:p>
                      <w:p w14:paraId="53B32E0B" w14:textId="77777777" w:rsidR="001A2191" w:rsidRPr="00D505DB" w:rsidRDefault="001A2191" w:rsidP="00136CC4">
                        <w:pPr>
                          <w:pStyle w:val="Odstavekseznama"/>
                          <w:numPr>
                            <w:ilvl w:val="0"/>
                            <w:numId w:val="22"/>
                          </w:numPr>
                          <w:jc w:val="both"/>
                          <w:rPr>
                            <w:rFonts w:ascii="Arial" w:hAnsi="Arial" w:cs="Arial"/>
                            <w:sz w:val="20"/>
                            <w:szCs w:val="20"/>
                          </w:rPr>
                        </w:pPr>
                        <w:r w:rsidRPr="00D505DB">
                          <w:rPr>
                            <w:rFonts w:ascii="Arial" w:hAnsi="Arial" w:cs="Arial"/>
                            <w:sz w:val="20"/>
                            <w:szCs w:val="20"/>
                          </w:rPr>
                          <w:t xml:space="preserve">dopolnitev </w:t>
                        </w:r>
                        <w:proofErr w:type="spellStart"/>
                        <w:r w:rsidRPr="00D505DB">
                          <w:rPr>
                            <w:rFonts w:ascii="Arial" w:hAnsi="Arial" w:cs="Arial"/>
                            <w:sz w:val="20"/>
                            <w:szCs w:val="20"/>
                          </w:rPr>
                          <w:t>prekrškovnih</w:t>
                        </w:r>
                        <w:proofErr w:type="spellEnd"/>
                        <w:r w:rsidRPr="00D505DB">
                          <w:rPr>
                            <w:rFonts w:ascii="Arial" w:hAnsi="Arial" w:cs="Arial"/>
                            <w:sz w:val="20"/>
                            <w:szCs w:val="20"/>
                          </w:rPr>
                          <w:t xml:space="preserve"> določb v zvezi z </w:t>
                        </w:r>
                        <w:proofErr w:type="spellStart"/>
                        <w:r w:rsidRPr="00D505DB">
                          <w:rPr>
                            <w:rFonts w:ascii="Arial" w:hAnsi="Arial" w:cs="Arial"/>
                            <w:sz w:val="20"/>
                            <w:szCs w:val="20"/>
                          </w:rPr>
                          <w:t>nepredložitvijo</w:t>
                        </w:r>
                        <w:proofErr w:type="spellEnd"/>
                        <w:r w:rsidRPr="00D505DB">
                          <w:rPr>
                            <w:rFonts w:ascii="Arial" w:hAnsi="Arial" w:cs="Arial"/>
                            <w:sz w:val="20"/>
                            <w:szCs w:val="20"/>
                          </w:rPr>
                          <w:t xml:space="preserve"> davčnega obračuna ali druge vloge oziroma davčnega obračuna ali druge vloge na predpisan</w:t>
                        </w:r>
                        <w:r w:rsidR="00F515F8" w:rsidRPr="00D505DB">
                          <w:rPr>
                            <w:rFonts w:ascii="Arial" w:hAnsi="Arial" w:cs="Arial"/>
                            <w:sz w:val="20"/>
                            <w:szCs w:val="20"/>
                          </w:rPr>
                          <w:t>i</w:t>
                        </w:r>
                        <w:r w:rsidRPr="00D505DB">
                          <w:rPr>
                            <w:rFonts w:ascii="Arial" w:hAnsi="Arial" w:cs="Arial"/>
                            <w:sz w:val="20"/>
                            <w:szCs w:val="20"/>
                          </w:rPr>
                          <w:t xml:space="preserve"> način (poseg v 395. in 397. člen). </w:t>
                        </w:r>
                      </w:p>
                      <w:p w14:paraId="1BFA2E6B" w14:textId="77777777" w:rsidR="00BF7C4D" w:rsidRPr="00D505DB" w:rsidRDefault="00BF7C4D" w:rsidP="00D44C31">
                        <w:pPr>
                          <w:jc w:val="both"/>
                          <w:rPr>
                            <w:rFonts w:cs="Arial"/>
                            <w:szCs w:val="20"/>
                          </w:rPr>
                        </w:pPr>
                      </w:p>
                      <w:p w14:paraId="67D39137" w14:textId="77777777" w:rsidR="009D6A53" w:rsidRPr="00D505DB" w:rsidRDefault="00624FA7" w:rsidP="000D3AB6">
                        <w:pPr>
                          <w:jc w:val="both"/>
                          <w:rPr>
                            <w:rFonts w:cs="Arial"/>
                            <w:szCs w:val="20"/>
                          </w:rPr>
                        </w:pPr>
                        <w:r w:rsidRPr="00D505DB">
                          <w:rPr>
                            <w:rFonts w:cs="Arial"/>
                            <w:szCs w:val="20"/>
                          </w:rPr>
                          <w:t>Ukrepi za</w:t>
                        </w:r>
                        <w:r w:rsidRPr="00D505DB">
                          <w:rPr>
                            <w:rFonts w:cs="Arial"/>
                            <w:b/>
                            <w:bCs/>
                            <w:szCs w:val="20"/>
                          </w:rPr>
                          <w:t xml:space="preserve"> odp</w:t>
                        </w:r>
                        <w:r w:rsidR="009D6A53" w:rsidRPr="00D505DB">
                          <w:rPr>
                            <w:rFonts w:cs="Arial"/>
                            <w:b/>
                            <w:bCs/>
                            <w:szCs w:val="20"/>
                          </w:rPr>
                          <w:t>rav</w:t>
                        </w:r>
                        <w:r w:rsidRPr="00D505DB">
                          <w:rPr>
                            <w:rFonts w:cs="Arial"/>
                            <w:b/>
                            <w:bCs/>
                            <w:szCs w:val="20"/>
                          </w:rPr>
                          <w:t>o</w:t>
                        </w:r>
                        <w:r w:rsidR="009D6A53" w:rsidRPr="00D505DB">
                          <w:rPr>
                            <w:rFonts w:cs="Arial"/>
                            <w:b/>
                            <w:bCs/>
                            <w:szCs w:val="20"/>
                          </w:rPr>
                          <w:t xml:space="preserve"> administrativnih ovir</w:t>
                        </w:r>
                        <w:r w:rsidRPr="00D505DB">
                          <w:rPr>
                            <w:rFonts w:cs="Arial"/>
                            <w:b/>
                            <w:bCs/>
                            <w:szCs w:val="20"/>
                          </w:rPr>
                          <w:t xml:space="preserve"> </w:t>
                        </w:r>
                        <w:r w:rsidRPr="00D505DB">
                          <w:rPr>
                            <w:rFonts w:cs="Arial"/>
                            <w:szCs w:val="20"/>
                          </w:rPr>
                          <w:t>in</w:t>
                        </w:r>
                        <w:r w:rsidRPr="00D505DB">
                          <w:rPr>
                            <w:rFonts w:cs="Arial"/>
                            <w:b/>
                            <w:bCs/>
                            <w:szCs w:val="20"/>
                          </w:rPr>
                          <w:t xml:space="preserve"> lažje oziroma hitrejše uveljavljanje pravic in pravnih koristi </w:t>
                        </w:r>
                        <w:r w:rsidRPr="00D505DB">
                          <w:rPr>
                            <w:rFonts w:cs="Arial"/>
                            <w:szCs w:val="20"/>
                          </w:rPr>
                          <w:t>davčnih zavezancev</w:t>
                        </w:r>
                        <w:r w:rsidR="009D6A53" w:rsidRPr="00D505DB">
                          <w:rPr>
                            <w:rFonts w:cs="Arial"/>
                            <w:b/>
                            <w:bCs/>
                            <w:szCs w:val="20"/>
                          </w:rPr>
                          <w:t xml:space="preserve">: </w:t>
                        </w:r>
                      </w:p>
                      <w:p w14:paraId="3A76DCB9" w14:textId="77777777" w:rsidR="00624FA7" w:rsidRPr="00D505DB" w:rsidRDefault="00624FA7" w:rsidP="00136CC4">
                        <w:pPr>
                          <w:pStyle w:val="Odstavekseznama"/>
                          <w:numPr>
                            <w:ilvl w:val="0"/>
                            <w:numId w:val="22"/>
                          </w:numPr>
                          <w:jc w:val="both"/>
                          <w:rPr>
                            <w:rFonts w:ascii="Arial" w:hAnsi="Arial" w:cs="Arial"/>
                            <w:sz w:val="20"/>
                            <w:szCs w:val="20"/>
                          </w:rPr>
                        </w:pPr>
                        <w:r w:rsidRPr="00D505DB">
                          <w:rPr>
                            <w:rFonts w:ascii="Arial" w:hAnsi="Arial" w:cs="Arial"/>
                            <w:sz w:val="20"/>
                            <w:szCs w:val="20"/>
                          </w:rPr>
                          <w:t>podaljšanje roka za predložitev davčnega obračuna oziroma popravljenega davčnega obračuna v postopku davčnega inšpekcijskega nadzora (poseg v 140.a člen),</w:t>
                        </w:r>
                      </w:p>
                      <w:p w14:paraId="7CFE74B4" w14:textId="77777777" w:rsidR="005B770D" w:rsidRPr="00D505DB" w:rsidRDefault="00DF087D" w:rsidP="00136CC4">
                        <w:pPr>
                          <w:pStyle w:val="Odstavekseznama"/>
                          <w:numPr>
                            <w:ilvl w:val="0"/>
                            <w:numId w:val="22"/>
                          </w:numPr>
                          <w:jc w:val="both"/>
                          <w:rPr>
                            <w:rFonts w:ascii="Arial" w:hAnsi="Arial" w:cs="Arial"/>
                            <w:sz w:val="20"/>
                            <w:szCs w:val="20"/>
                          </w:rPr>
                        </w:pPr>
                        <w:r w:rsidRPr="00D505DB">
                          <w:rPr>
                            <w:rFonts w:ascii="Arial" w:hAnsi="Arial" w:cs="Arial"/>
                            <w:sz w:val="20"/>
                            <w:szCs w:val="20"/>
                          </w:rPr>
                          <w:t xml:space="preserve">določitev, da lahko davčni zavezanec </w:t>
                        </w:r>
                        <w:r w:rsidR="00AA669B" w:rsidRPr="00D505DB">
                          <w:rPr>
                            <w:rFonts w:ascii="Arial" w:hAnsi="Arial" w:cs="Arial"/>
                            <w:sz w:val="20"/>
                            <w:szCs w:val="20"/>
                          </w:rPr>
                          <w:t xml:space="preserve">vloži </w:t>
                        </w:r>
                        <w:r w:rsidRPr="00D505DB">
                          <w:rPr>
                            <w:rFonts w:ascii="Arial" w:hAnsi="Arial" w:cs="Arial"/>
                            <w:sz w:val="20"/>
                            <w:szCs w:val="20"/>
                          </w:rPr>
                          <w:t>napoved za odmero akontacije dohodnine od drugega dohodka do 15. dne v mesecu za vse dohodke, dosežene v pre</w:t>
                        </w:r>
                        <w:r w:rsidR="00F515F8" w:rsidRPr="00D505DB">
                          <w:rPr>
                            <w:rFonts w:ascii="Arial" w:hAnsi="Arial" w:cs="Arial"/>
                            <w:sz w:val="20"/>
                            <w:szCs w:val="20"/>
                          </w:rPr>
                          <w:t>jšnjem</w:t>
                        </w:r>
                        <w:r w:rsidRPr="00D505DB">
                          <w:rPr>
                            <w:rFonts w:ascii="Arial" w:hAnsi="Arial" w:cs="Arial"/>
                            <w:sz w:val="20"/>
                            <w:szCs w:val="20"/>
                          </w:rPr>
                          <w:t xml:space="preserve"> mesecu</w:t>
                        </w:r>
                        <w:r w:rsidR="00AA669B" w:rsidRPr="00D505DB">
                          <w:rPr>
                            <w:rFonts w:ascii="Arial" w:hAnsi="Arial" w:cs="Arial"/>
                            <w:sz w:val="20"/>
                            <w:szCs w:val="20"/>
                          </w:rPr>
                          <w:t xml:space="preserve"> – ukinitev obveznosti vlaganja napovedi za vsak posamez</w:t>
                        </w:r>
                        <w:r w:rsidR="00F515F8" w:rsidRPr="00D505DB">
                          <w:rPr>
                            <w:rFonts w:ascii="Arial" w:hAnsi="Arial" w:cs="Arial"/>
                            <w:sz w:val="20"/>
                            <w:szCs w:val="20"/>
                          </w:rPr>
                          <w:t>ni</w:t>
                        </w:r>
                        <w:r w:rsidR="00461240" w:rsidRPr="00D505DB">
                          <w:rPr>
                            <w:rFonts w:ascii="Arial" w:hAnsi="Arial" w:cs="Arial"/>
                            <w:sz w:val="20"/>
                            <w:szCs w:val="20"/>
                          </w:rPr>
                          <w:t xml:space="preserve"> prejet</w:t>
                        </w:r>
                        <w:r w:rsidR="00F515F8" w:rsidRPr="00D505DB">
                          <w:rPr>
                            <w:rFonts w:ascii="Arial" w:hAnsi="Arial" w:cs="Arial"/>
                            <w:sz w:val="20"/>
                            <w:szCs w:val="20"/>
                          </w:rPr>
                          <w:t>i</w:t>
                        </w:r>
                        <w:r w:rsidR="00AA669B" w:rsidRPr="00D505DB">
                          <w:rPr>
                            <w:rFonts w:ascii="Arial" w:hAnsi="Arial" w:cs="Arial"/>
                            <w:sz w:val="20"/>
                            <w:szCs w:val="20"/>
                          </w:rPr>
                          <w:t xml:space="preserve"> dohodek posebej (poseg v 323. člen)</w:t>
                        </w:r>
                        <w:r w:rsidR="0062431C" w:rsidRPr="00D505DB">
                          <w:rPr>
                            <w:rFonts w:ascii="Arial" w:hAnsi="Arial" w:cs="Arial"/>
                            <w:sz w:val="20"/>
                            <w:szCs w:val="20"/>
                          </w:rPr>
                          <w:t>.</w:t>
                        </w:r>
                        <w:bookmarkEnd w:id="13"/>
                      </w:p>
                      <w:p w14:paraId="48D012E1" w14:textId="77777777" w:rsidR="000D3AB6" w:rsidRPr="00D505DB" w:rsidRDefault="000D3AB6" w:rsidP="000D3AB6">
                        <w:pPr>
                          <w:pStyle w:val="Odstavekseznama"/>
                          <w:ind w:left="360"/>
                          <w:jc w:val="both"/>
                          <w:rPr>
                            <w:rFonts w:ascii="Arial" w:hAnsi="Arial" w:cs="Arial"/>
                            <w:sz w:val="20"/>
                            <w:szCs w:val="20"/>
                          </w:rPr>
                        </w:pPr>
                      </w:p>
                      <w:p w14:paraId="71711462" w14:textId="77777777" w:rsidR="00F3342B" w:rsidRPr="00D505DB" w:rsidRDefault="00F3342B" w:rsidP="000D3AB6">
                        <w:pPr>
                          <w:jc w:val="both"/>
                          <w:rPr>
                            <w:rFonts w:cs="Arial"/>
                            <w:b/>
                            <w:szCs w:val="20"/>
                          </w:rPr>
                        </w:pPr>
                        <w:r w:rsidRPr="00D505DB">
                          <w:rPr>
                            <w:rFonts w:cs="Arial"/>
                            <w:szCs w:val="20"/>
                          </w:rPr>
                          <w:t>Sprememba določb v zvezi s</w:t>
                        </w:r>
                        <w:r w:rsidRPr="00D505DB">
                          <w:rPr>
                            <w:rFonts w:cs="Arial"/>
                            <w:b/>
                            <w:szCs w:val="20"/>
                          </w:rPr>
                          <w:t xml:space="preserve"> postopki priglasitve transakcij prenosa premoženja, zamenjave kapitalskih deležev ter združitev in delitev</w:t>
                        </w:r>
                        <w:r w:rsidR="000918C3" w:rsidRPr="00D505DB">
                          <w:rPr>
                            <w:rFonts w:cs="Arial"/>
                            <w:b/>
                            <w:szCs w:val="20"/>
                          </w:rPr>
                          <w:t xml:space="preserve"> </w:t>
                        </w:r>
                        <w:r w:rsidR="000918C3" w:rsidRPr="00D505DB">
                          <w:rPr>
                            <w:rFonts w:cs="Arial"/>
                            <w:szCs w:val="20"/>
                          </w:rPr>
                          <w:t>zaradi uveljavljanja davčno nevtralne obravnave</w:t>
                        </w:r>
                        <w:r w:rsidRPr="00D505DB">
                          <w:rPr>
                            <w:rFonts w:cs="Arial"/>
                            <w:b/>
                            <w:szCs w:val="20"/>
                          </w:rPr>
                          <w:t>:</w:t>
                        </w:r>
                      </w:p>
                      <w:p w14:paraId="1A27DADB" w14:textId="77777777" w:rsidR="00F3342B" w:rsidRPr="00D505DB" w:rsidRDefault="005913CD" w:rsidP="00136CC4">
                        <w:pPr>
                          <w:pStyle w:val="Odstavekseznama"/>
                          <w:numPr>
                            <w:ilvl w:val="0"/>
                            <w:numId w:val="22"/>
                          </w:numPr>
                          <w:jc w:val="both"/>
                          <w:rPr>
                            <w:rFonts w:ascii="Arial" w:hAnsi="Arial" w:cs="Arial"/>
                            <w:b/>
                            <w:sz w:val="20"/>
                            <w:szCs w:val="20"/>
                          </w:rPr>
                        </w:pPr>
                        <w:r w:rsidRPr="00D505DB">
                          <w:rPr>
                            <w:rFonts w:ascii="Arial" w:hAnsi="Arial" w:cs="Arial"/>
                            <w:sz w:val="20"/>
                            <w:szCs w:val="20"/>
                          </w:rPr>
                          <w:t>sprememba roka za priglasitev transakcij pri združitvah, delitvah, zamenjavi kapitalskih deležev in prenosu premoženja in določitev pravne posledice v primeru zamude (poseg v 379., 380. in 381. člen)</w:t>
                        </w:r>
                        <w:r w:rsidR="00350FBF" w:rsidRPr="00D505DB">
                          <w:rPr>
                            <w:rFonts w:ascii="Arial" w:hAnsi="Arial" w:cs="Arial"/>
                            <w:sz w:val="20"/>
                            <w:szCs w:val="20"/>
                          </w:rPr>
                          <w:t>,</w:t>
                        </w:r>
                      </w:p>
                      <w:p w14:paraId="0603C2BA" w14:textId="77777777" w:rsidR="007A3393" w:rsidRPr="00D505DB" w:rsidRDefault="005913CD" w:rsidP="00136CC4">
                        <w:pPr>
                          <w:pStyle w:val="Odstavekseznama"/>
                          <w:numPr>
                            <w:ilvl w:val="0"/>
                            <w:numId w:val="22"/>
                          </w:numPr>
                          <w:jc w:val="both"/>
                          <w:rPr>
                            <w:rFonts w:ascii="Arial" w:hAnsi="Arial" w:cs="Arial"/>
                            <w:sz w:val="20"/>
                            <w:szCs w:val="20"/>
                          </w:rPr>
                        </w:pPr>
                        <w:r w:rsidRPr="00D505DB">
                          <w:rPr>
                            <w:rFonts w:ascii="Arial" w:hAnsi="Arial" w:cs="Arial"/>
                            <w:sz w:val="20"/>
                            <w:szCs w:val="20"/>
                          </w:rPr>
                          <w:t>spremembe glede obveščanja o priglasitvi transakcije (poseg v 331. člen)</w:t>
                        </w:r>
                        <w:r w:rsidR="007A3393" w:rsidRPr="00D505DB">
                          <w:rPr>
                            <w:rFonts w:ascii="Arial" w:hAnsi="Arial" w:cs="Arial"/>
                            <w:sz w:val="20"/>
                            <w:szCs w:val="20"/>
                          </w:rPr>
                          <w:t>,</w:t>
                        </w:r>
                      </w:p>
                      <w:p w14:paraId="595211C4" w14:textId="77777777" w:rsidR="005913CD" w:rsidRPr="00D505DB" w:rsidRDefault="007A3393" w:rsidP="00136CC4">
                        <w:pPr>
                          <w:pStyle w:val="Odstavekseznama"/>
                          <w:numPr>
                            <w:ilvl w:val="0"/>
                            <w:numId w:val="22"/>
                          </w:numPr>
                          <w:jc w:val="both"/>
                          <w:rPr>
                            <w:rFonts w:ascii="Arial" w:hAnsi="Arial" w:cs="Arial"/>
                            <w:sz w:val="20"/>
                            <w:szCs w:val="20"/>
                          </w:rPr>
                        </w:pPr>
                        <w:r w:rsidRPr="00D505DB">
                          <w:rPr>
                            <w:rFonts w:ascii="Arial" w:hAnsi="Arial" w:cs="Arial"/>
                            <w:sz w:val="20"/>
                            <w:szCs w:val="20"/>
                          </w:rPr>
                          <w:t xml:space="preserve">dopolnitev </w:t>
                        </w:r>
                        <w:proofErr w:type="spellStart"/>
                        <w:r w:rsidRPr="00D505DB">
                          <w:rPr>
                            <w:rFonts w:ascii="Arial" w:hAnsi="Arial" w:cs="Arial"/>
                            <w:sz w:val="20"/>
                            <w:szCs w:val="20"/>
                          </w:rPr>
                          <w:t>prekrškovnih</w:t>
                        </w:r>
                        <w:proofErr w:type="spellEnd"/>
                        <w:r w:rsidRPr="00D505DB">
                          <w:rPr>
                            <w:rFonts w:ascii="Arial" w:hAnsi="Arial" w:cs="Arial"/>
                            <w:sz w:val="20"/>
                            <w:szCs w:val="20"/>
                          </w:rPr>
                          <w:t xml:space="preserve"> določb v zvezi s spremenjenimi določbami glede postopkov priglasitve (poseg v 397. člen).</w:t>
                        </w:r>
                      </w:p>
                      <w:bookmarkEnd w:id="7"/>
                      <w:bookmarkEnd w:id="8"/>
                      <w:bookmarkEnd w:id="14"/>
                      <w:p w14:paraId="3C806EE2" w14:textId="77777777" w:rsidR="00E234AB" w:rsidRPr="00D505DB" w:rsidRDefault="00E234AB" w:rsidP="00D44C31">
                        <w:pPr>
                          <w:jc w:val="both"/>
                          <w:rPr>
                            <w:rFonts w:cs="Arial"/>
                            <w:szCs w:val="20"/>
                          </w:rPr>
                        </w:pPr>
                      </w:p>
                      <w:p w14:paraId="262AB669" w14:textId="77777777" w:rsidR="00F00446" w:rsidRPr="00D505DB" w:rsidRDefault="00CE5B41" w:rsidP="00D44C31">
                        <w:pPr>
                          <w:jc w:val="both"/>
                          <w:rPr>
                            <w:rFonts w:cs="Arial"/>
                            <w:szCs w:val="20"/>
                          </w:rPr>
                        </w:pPr>
                        <w:r w:rsidRPr="00D505DB">
                          <w:rPr>
                            <w:rFonts w:cs="Arial"/>
                            <w:szCs w:val="20"/>
                          </w:rPr>
                          <w:t>b) Način reševanja</w:t>
                        </w:r>
                      </w:p>
                      <w:p w14:paraId="4FA4999C" w14:textId="77777777" w:rsidR="00CE5B41" w:rsidRPr="00D505DB" w:rsidRDefault="00CE5B41" w:rsidP="00D44C31">
                        <w:pPr>
                          <w:jc w:val="both"/>
                          <w:rPr>
                            <w:rFonts w:cs="Arial"/>
                            <w:szCs w:val="20"/>
                          </w:rPr>
                        </w:pPr>
                        <w:r w:rsidRPr="00D505DB">
                          <w:rPr>
                            <w:rFonts w:cs="Arial"/>
                            <w:szCs w:val="20"/>
                          </w:rPr>
                          <w:t xml:space="preserve"> </w:t>
                        </w:r>
                      </w:p>
                      <w:p w14:paraId="78A5C9BD" w14:textId="77777777" w:rsidR="00CE5B41" w:rsidRPr="00D505DB" w:rsidRDefault="00E44E81" w:rsidP="00D44C31">
                        <w:pPr>
                          <w:jc w:val="both"/>
                          <w:rPr>
                            <w:rFonts w:cs="Arial"/>
                            <w:szCs w:val="20"/>
                          </w:rPr>
                        </w:pPr>
                        <w:r w:rsidRPr="00D505DB">
                          <w:rPr>
                            <w:rFonts w:cs="Arial"/>
                            <w:szCs w:val="20"/>
                          </w:rPr>
                          <w:t>Zadeve</w:t>
                        </w:r>
                        <w:r w:rsidR="00CE5B41" w:rsidRPr="00D505DB">
                          <w:rPr>
                            <w:rFonts w:cs="Arial"/>
                            <w:szCs w:val="20"/>
                          </w:rPr>
                          <w:t>, ki izhajajo iz predloga zakona, se bodo reševal</w:t>
                        </w:r>
                        <w:r w:rsidR="00B2565D" w:rsidRPr="00D505DB">
                          <w:rPr>
                            <w:rFonts w:cs="Arial"/>
                            <w:szCs w:val="20"/>
                          </w:rPr>
                          <w:t>e</w:t>
                        </w:r>
                        <w:r w:rsidR="00CE5B41" w:rsidRPr="00D505DB">
                          <w:rPr>
                            <w:rFonts w:cs="Arial"/>
                            <w:szCs w:val="20"/>
                          </w:rPr>
                          <w:t xml:space="preserve"> z izvajanjem </w:t>
                        </w:r>
                        <w:r w:rsidR="001A0B98" w:rsidRPr="00D505DB">
                          <w:rPr>
                            <w:rFonts w:cs="Arial"/>
                            <w:szCs w:val="20"/>
                          </w:rPr>
                          <w:t>ZDavP-2</w:t>
                        </w:r>
                        <w:r w:rsidR="00CE5B41" w:rsidRPr="00D505DB">
                          <w:rPr>
                            <w:rFonts w:cs="Arial"/>
                            <w:szCs w:val="20"/>
                          </w:rPr>
                          <w:t>.</w:t>
                        </w:r>
                      </w:p>
                      <w:p w14:paraId="0B395039" w14:textId="77777777" w:rsidR="00CE5B41" w:rsidRPr="00D505DB" w:rsidRDefault="00CE5B41" w:rsidP="00D44C31">
                        <w:pPr>
                          <w:jc w:val="both"/>
                          <w:rPr>
                            <w:rFonts w:cs="Arial"/>
                            <w:szCs w:val="20"/>
                          </w:rPr>
                        </w:pPr>
                      </w:p>
                      <w:p w14:paraId="30C75839" w14:textId="77777777" w:rsidR="00CE5B41" w:rsidRPr="00D505DB" w:rsidRDefault="00CE5B41" w:rsidP="00D44C31">
                        <w:pPr>
                          <w:jc w:val="both"/>
                          <w:rPr>
                            <w:rFonts w:cs="Arial"/>
                            <w:szCs w:val="20"/>
                          </w:rPr>
                        </w:pPr>
                        <w:r w:rsidRPr="00D505DB">
                          <w:rPr>
                            <w:rFonts w:cs="Arial"/>
                            <w:szCs w:val="20"/>
                          </w:rPr>
                          <w:t>c) Normativna usklajenost predloga</w:t>
                        </w:r>
                        <w:r w:rsidR="00AE196B" w:rsidRPr="00D505DB">
                          <w:rPr>
                            <w:rFonts w:cs="Arial"/>
                            <w:szCs w:val="20"/>
                          </w:rPr>
                          <w:t xml:space="preserve"> zakona</w:t>
                        </w:r>
                      </w:p>
                      <w:p w14:paraId="6A90616A" w14:textId="77777777" w:rsidR="00AF2295" w:rsidRPr="00D505DB" w:rsidRDefault="00AF2295" w:rsidP="00D44C31">
                        <w:pPr>
                          <w:jc w:val="both"/>
                          <w:rPr>
                            <w:rFonts w:cs="Arial"/>
                            <w:szCs w:val="20"/>
                          </w:rPr>
                        </w:pPr>
                      </w:p>
                      <w:p w14:paraId="3FF61020" w14:textId="77777777" w:rsidR="00AF2295" w:rsidRPr="00D505DB" w:rsidRDefault="00E44E81" w:rsidP="00D44C31">
                        <w:pPr>
                          <w:jc w:val="both"/>
                          <w:rPr>
                            <w:rFonts w:cs="Arial"/>
                            <w:szCs w:val="20"/>
                          </w:rPr>
                        </w:pPr>
                        <w:r w:rsidRPr="00D505DB">
                          <w:rPr>
                            <w:rFonts w:cs="Arial"/>
                            <w:szCs w:val="20"/>
                          </w:rPr>
                          <w:t>–</w:t>
                        </w:r>
                        <w:r w:rsidR="00AF2295" w:rsidRPr="00D505DB">
                          <w:rPr>
                            <w:rFonts w:cs="Arial"/>
                            <w:szCs w:val="20"/>
                          </w:rPr>
                          <w:t xml:space="preserve"> z veljavnim pravnim redom:</w:t>
                        </w:r>
                      </w:p>
                      <w:p w14:paraId="5DD575B0" w14:textId="61B8812B" w:rsidR="00AF2295" w:rsidRPr="00D505DB" w:rsidRDefault="00AF2295" w:rsidP="00D44C31">
                        <w:pPr>
                          <w:jc w:val="both"/>
                          <w:rPr>
                            <w:rFonts w:cs="Arial"/>
                            <w:szCs w:val="20"/>
                          </w:rPr>
                        </w:pPr>
                      </w:p>
                      <w:p w14:paraId="6110C783" w14:textId="77777777" w:rsidR="00BD36CE" w:rsidRPr="00D505DB" w:rsidRDefault="00BD36CE" w:rsidP="00D44C31">
                        <w:pPr>
                          <w:jc w:val="both"/>
                          <w:rPr>
                            <w:rFonts w:cs="Arial"/>
                            <w:szCs w:val="20"/>
                          </w:rPr>
                        </w:pPr>
                        <w:r w:rsidRPr="00D505DB">
                          <w:rPr>
                            <w:rFonts w:cs="Arial"/>
                            <w:szCs w:val="20"/>
                          </w:rPr>
                          <w:t>Predlog zakona je</w:t>
                        </w:r>
                        <w:r w:rsidR="00E44E81" w:rsidRPr="00D505DB">
                          <w:rPr>
                            <w:rFonts w:cs="Arial"/>
                            <w:szCs w:val="20"/>
                          </w:rPr>
                          <w:t xml:space="preserve"> usklajen</w:t>
                        </w:r>
                        <w:r w:rsidRPr="00D505DB">
                          <w:rPr>
                            <w:rFonts w:cs="Arial"/>
                            <w:szCs w:val="20"/>
                          </w:rPr>
                          <w:t xml:space="preserve"> </w:t>
                        </w:r>
                        <w:r w:rsidR="00AF2295" w:rsidRPr="00D505DB">
                          <w:rPr>
                            <w:rFonts w:cs="Arial"/>
                            <w:szCs w:val="20"/>
                          </w:rPr>
                          <w:t xml:space="preserve">z veljavnim pravnim redom. </w:t>
                        </w:r>
                      </w:p>
                      <w:p w14:paraId="5BC2DFFA" w14:textId="77777777" w:rsidR="00AF2295" w:rsidRPr="00D505DB" w:rsidRDefault="00AF2295" w:rsidP="00D44C31">
                        <w:pPr>
                          <w:jc w:val="both"/>
                          <w:rPr>
                            <w:rFonts w:cs="Arial"/>
                            <w:szCs w:val="20"/>
                          </w:rPr>
                        </w:pPr>
                      </w:p>
                      <w:p w14:paraId="5E176F88" w14:textId="77777777" w:rsidR="00AF2295" w:rsidRPr="00D505DB" w:rsidRDefault="00E44E81" w:rsidP="00D44C31">
                        <w:pPr>
                          <w:jc w:val="both"/>
                          <w:rPr>
                            <w:rFonts w:cs="Arial"/>
                            <w:szCs w:val="20"/>
                          </w:rPr>
                        </w:pPr>
                        <w:r w:rsidRPr="00D505DB">
                          <w:rPr>
                            <w:rFonts w:cs="Arial"/>
                            <w:szCs w:val="20"/>
                          </w:rPr>
                          <w:t>–</w:t>
                        </w:r>
                        <w:r w:rsidR="00AF2295" w:rsidRPr="00D505DB">
                          <w:rPr>
                            <w:rFonts w:cs="Arial"/>
                            <w:szCs w:val="20"/>
                          </w:rPr>
                          <w:t xml:space="preserve"> s splošno veljavnimi načeli mednarodnega prava in mednarodnimi pogodbami, ki zavezujejo Republiko Slovenijo</w:t>
                        </w:r>
                        <w:r w:rsidR="00DA46DB" w:rsidRPr="00D505DB">
                          <w:rPr>
                            <w:rFonts w:cs="Arial"/>
                            <w:szCs w:val="20"/>
                          </w:rPr>
                          <w:t>:</w:t>
                        </w:r>
                        <w:r w:rsidR="00AF2295" w:rsidRPr="00D505DB">
                          <w:rPr>
                            <w:rFonts w:cs="Arial"/>
                            <w:szCs w:val="20"/>
                          </w:rPr>
                          <w:t xml:space="preserve"> </w:t>
                        </w:r>
                      </w:p>
                      <w:p w14:paraId="441E9BF5" w14:textId="77777777" w:rsidR="00AF2295" w:rsidRPr="00D505DB" w:rsidRDefault="00AF2295" w:rsidP="00D44C31">
                        <w:pPr>
                          <w:jc w:val="both"/>
                          <w:rPr>
                            <w:rFonts w:cs="Arial"/>
                            <w:szCs w:val="20"/>
                          </w:rPr>
                        </w:pPr>
                      </w:p>
                      <w:p w14:paraId="6551E0E4" w14:textId="77777777" w:rsidR="00CE5B41" w:rsidRPr="00D505DB" w:rsidRDefault="00CE5B41" w:rsidP="00D44C31">
                        <w:pPr>
                          <w:jc w:val="both"/>
                          <w:rPr>
                            <w:rFonts w:cs="Arial"/>
                            <w:szCs w:val="20"/>
                          </w:rPr>
                        </w:pPr>
                        <w:r w:rsidRPr="00D505DB">
                          <w:rPr>
                            <w:rFonts w:cs="Arial"/>
                            <w:szCs w:val="20"/>
                          </w:rPr>
                          <w:t>Predl</w:t>
                        </w:r>
                        <w:r w:rsidR="001A0B98" w:rsidRPr="00D505DB">
                          <w:rPr>
                            <w:rFonts w:cs="Arial"/>
                            <w:szCs w:val="20"/>
                          </w:rPr>
                          <w:t xml:space="preserve">agane spremembe in dopolnitve </w:t>
                        </w:r>
                        <w:r w:rsidR="004123CA" w:rsidRPr="00D505DB">
                          <w:rPr>
                            <w:rFonts w:cs="Arial"/>
                            <w:szCs w:val="20"/>
                          </w:rPr>
                          <w:t>ZDavP-2</w:t>
                        </w:r>
                        <w:r w:rsidR="00AF2295" w:rsidRPr="00D505DB">
                          <w:rPr>
                            <w:rFonts w:cs="Arial"/>
                            <w:szCs w:val="20"/>
                          </w:rPr>
                          <w:t xml:space="preserve"> </w:t>
                        </w:r>
                        <w:r w:rsidR="001A0B98" w:rsidRPr="00D505DB">
                          <w:rPr>
                            <w:rFonts w:cs="Arial"/>
                            <w:szCs w:val="20"/>
                          </w:rPr>
                          <w:t>so</w:t>
                        </w:r>
                        <w:r w:rsidRPr="00D505DB">
                          <w:rPr>
                            <w:rFonts w:cs="Arial"/>
                            <w:szCs w:val="20"/>
                          </w:rPr>
                          <w:t xml:space="preserve"> usklajen</w:t>
                        </w:r>
                        <w:r w:rsidR="001A0B98" w:rsidRPr="00D505DB">
                          <w:rPr>
                            <w:rFonts w:cs="Arial"/>
                            <w:szCs w:val="20"/>
                          </w:rPr>
                          <w:t>e</w:t>
                        </w:r>
                        <w:r w:rsidRPr="00D505DB">
                          <w:rPr>
                            <w:rFonts w:cs="Arial"/>
                            <w:szCs w:val="20"/>
                          </w:rPr>
                          <w:t xml:space="preserve"> z načeli mednarodnega prava in mednarodnimi pogodbami, ki zavezujejo Republiko Slovenijo. </w:t>
                        </w:r>
                      </w:p>
                      <w:p w14:paraId="112D7155" w14:textId="77777777" w:rsidR="00AF2295" w:rsidRPr="00D505DB" w:rsidRDefault="00AF2295" w:rsidP="00D44C31">
                        <w:pPr>
                          <w:jc w:val="both"/>
                          <w:rPr>
                            <w:rFonts w:cs="Arial"/>
                            <w:szCs w:val="20"/>
                          </w:rPr>
                        </w:pPr>
                      </w:p>
                      <w:p w14:paraId="17618FF1" w14:textId="77777777" w:rsidR="00AF2295" w:rsidRPr="00D505DB" w:rsidRDefault="00E44E81" w:rsidP="00D44C31">
                        <w:pPr>
                          <w:jc w:val="both"/>
                          <w:rPr>
                            <w:rFonts w:cs="Arial"/>
                            <w:szCs w:val="20"/>
                          </w:rPr>
                        </w:pPr>
                        <w:r w:rsidRPr="00D505DB">
                          <w:rPr>
                            <w:rFonts w:cs="Arial"/>
                            <w:szCs w:val="20"/>
                          </w:rPr>
                          <w:t>–</w:t>
                        </w:r>
                        <w:r w:rsidR="00AF2295" w:rsidRPr="00D505DB">
                          <w:rPr>
                            <w:rFonts w:cs="Arial"/>
                            <w:szCs w:val="20"/>
                          </w:rPr>
                          <w:t xml:space="preserve"> s predpisi, ki jih je tudi treba sprejeti oziroma spremeniti </w:t>
                        </w:r>
                        <w:r w:rsidRPr="00D505DB">
                          <w:rPr>
                            <w:rFonts w:cs="Arial"/>
                            <w:szCs w:val="20"/>
                          </w:rPr>
                          <w:t>ter jih</w:t>
                        </w:r>
                        <w:r w:rsidR="00AF2295" w:rsidRPr="00D505DB">
                          <w:rPr>
                            <w:rFonts w:cs="Arial"/>
                            <w:szCs w:val="20"/>
                          </w:rPr>
                          <w:t xml:space="preserve"> obravnavati</w:t>
                        </w:r>
                        <w:r w:rsidRPr="00D505DB">
                          <w:rPr>
                            <w:rFonts w:cs="Arial"/>
                            <w:szCs w:val="20"/>
                          </w:rPr>
                          <w:t xml:space="preserve"> v svežnju</w:t>
                        </w:r>
                        <w:r w:rsidR="00AF2295" w:rsidRPr="00D505DB">
                          <w:rPr>
                            <w:rFonts w:cs="Arial"/>
                            <w:szCs w:val="20"/>
                          </w:rPr>
                          <w:t>:</w:t>
                        </w:r>
                        <w:r w:rsidR="0051558C" w:rsidRPr="00D505DB">
                          <w:rPr>
                            <w:rFonts w:cs="Arial"/>
                            <w:szCs w:val="20"/>
                          </w:rPr>
                          <w:t xml:space="preserve"> /</w:t>
                        </w:r>
                      </w:p>
                      <w:p w14:paraId="14DBBDA9" w14:textId="7E402995" w:rsidR="00AF2295" w:rsidRPr="00D505DB" w:rsidRDefault="00AF2295" w:rsidP="00D44C31">
                        <w:pPr>
                          <w:jc w:val="both"/>
                          <w:rPr>
                            <w:rFonts w:cs="Arial"/>
                            <w:szCs w:val="20"/>
                          </w:rPr>
                        </w:pPr>
                      </w:p>
                      <w:p w14:paraId="4D07BD35" w14:textId="77777777" w:rsidR="00AF2295" w:rsidRPr="00D505DB" w:rsidRDefault="00AF2295" w:rsidP="00D44C31">
                        <w:pPr>
                          <w:jc w:val="both"/>
                          <w:rPr>
                            <w:rFonts w:cs="Arial"/>
                            <w:szCs w:val="20"/>
                          </w:rPr>
                        </w:pPr>
                        <w:r w:rsidRPr="00D505DB">
                          <w:rPr>
                            <w:rFonts w:cs="Arial"/>
                            <w:szCs w:val="20"/>
                          </w:rPr>
                          <w:t>č) Usklajenost predloga zakona:</w:t>
                        </w:r>
                      </w:p>
                      <w:p w14:paraId="3CF278AA" w14:textId="77777777" w:rsidR="00AF2295" w:rsidRPr="00D505DB" w:rsidRDefault="00AF2295" w:rsidP="00D44C31">
                        <w:pPr>
                          <w:jc w:val="both"/>
                          <w:rPr>
                            <w:rFonts w:cs="Arial"/>
                            <w:szCs w:val="20"/>
                          </w:rPr>
                        </w:pPr>
                      </w:p>
                      <w:p w14:paraId="3D0BE681" w14:textId="77777777" w:rsidR="00AF2295" w:rsidRPr="00D505DB" w:rsidRDefault="00E44E81" w:rsidP="00D44C31">
                        <w:pPr>
                          <w:jc w:val="both"/>
                          <w:rPr>
                            <w:rFonts w:cs="Arial"/>
                            <w:szCs w:val="20"/>
                          </w:rPr>
                        </w:pPr>
                        <w:r w:rsidRPr="00D505DB">
                          <w:rPr>
                            <w:rFonts w:cs="Arial"/>
                            <w:szCs w:val="20"/>
                          </w:rPr>
                          <w:t>–</w:t>
                        </w:r>
                        <w:r w:rsidR="00AF2295" w:rsidRPr="00D505DB">
                          <w:rPr>
                            <w:rFonts w:cs="Arial"/>
                            <w:szCs w:val="20"/>
                          </w:rPr>
                          <w:t xml:space="preserve"> s samoupravnimi lokalnimi skupnostmi</w:t>
                        </w:r>
                      </w:p>
                      <w:p w14:paraId="0C96A70D" w14:textId="7E882698" w:rsidR="00AF2295" w:rsidRPr="00D505DB" w:rsidRDefault="00AF2295" w:rsidP="00D44C31">
                        <w:pPr>
                          <w:jc w:val="both"/>
                          <w:rPr>
                            <w:rFonts w:cs="Arial"/>
                            <w:szCs w:val="20"/>
                          </w:rPr>
                        </w:pPr>
                      </w:p>
                      <w:p w14:paraId="0A935C71" w14:textId="77777777" w:rsidR="00AF2295" w:rsidRPr="00D505DB" w:rsidRDefault="00AF2295" w:rsidP="00D44C31">
                        <w:pPr>
                          <w:jc w:val="both"/>
                          <w:rPr>
                            <w:rFonts w:cs="Arial"/>
                            <w:szCs w:val="20"/>
                          </w:rPr>
                        </w:pPr>
                        <w:r w:rsidRPr="00D505DB">
                          <w:rPr>
                            <w:rFonts w:cs="Arial"/>
                            <w:szCs w:val="20"/>
                          </w:rPr>
                          <w:t xml:space="preserve">Uskladitev ni predvidena. </w:t>
                        </w:r>
                      </w:p>
                      <w:p w14:paraId="524E0FCD" w14:textId="77777777" w:rsidR="00AF2295" w:rsidRPr="00D505DB" w:rsidRDefault="00AF2295" w:rsidP="00D44C31">
                        <w:pPr>
                          <w:jc w:val="both"/>
                          <w:rPr>
                            <w:rFonts w:cs="Arial"/>
                            <w:szCs w:val="20"/>
                          </w:rPr>
                        </w:pPr>
                      </w:p>
                      <w:p w14:paraId="17C10085" w14:textId="77777777" w:rsidR="00AF2295" w:rsidRPr="00D505DB" w:rsidRDefault="00E44E81" w:rsidP="00D44C31">
                        <w:pPr>
                          <w:jc w:val="both"/>
                          <w:rPr>
                            <w:rFonts w:cs="Arial"/>
                            <w:szCs w:val="20"/>
                          </w:rPr>
                        </w:pPr>
                        <w:r w:rsidRPr="00D505DB">
                          <w:rPr>
                            <w:rFonts w:cs="Arial"/>
                            <w:szCs w:val="20"/>
                          </w:rPr>
                          <w:lastRenderedPageBreak/>
                          <w:t>–</w:t>
                        </w:r>
                        <w:r w:rsidR="00AF2295" w:rsidRPr="00D505DB">
                          <w:rPr>
                            <w:rFonts w:cs="Arial"/>
                            <w:szCs w:val="20"/>
                          </w:rPr>
                          <w:t xml:space="preserve"> s civilno družbo oziroma ciljnimi skupinami, na </w:t>
                        </w:r>
                        <w:r w:rsidR="00652127" w:rsidRPr="00D505DB">
                          <w:rPr>
                            <w:rFonts w:cs="Arial"/>
                            <w:szCs w:val="20"/>
                          </w:rPr>
                          <w:t>katere</w:t>
                        </w:r>
                        <w:r w:rsidR="00AF2295" w:rsidRPr="00D505DB">
                          <w:rPr>
                            <w:rFonts w:cs="Arial"/>
                            <w:szCs w:val="20"/>
                          </w:rPr>
                          <w:t xml:space="preserve"> se </w:t>
                        </w:r>
                        <w:r w:rsidR="00DA46DB" w:rsidRPr="00D505DB">
                          <w:rPr>
                            <w:rFonts w:cs="Arial"/>
                            <w:szCs w:val="20"/>
                          </w:rPr>
                          <w:t xml:space="preserve">nanaša </w:t>
                        </w:r>
                        <w:r w:rsidR="00AF2295" w:rsidRPr="00D505DB">
                          <w:rPr>
                            <w:rFonts w:cs="Arial"/>
                            <w:szCs w:val="20"/>
                          </w:rPr>
                          <w:t xml:space="preserve">predlog zakona (navedba neusklajenih vprašanj) </w:t>
                        </w:r>
                      </w:p>
                      <w:p w14:paraId="623DA802" w14:textId="483DA3F5" w:rsidR="00AF2295" w:rsidRPr="00D505DB" w:rsidRDefault="00AF2295" w:rsidP="00D44C31">
                        <w:pPr>
                          <w:jc w:val="both"/>
                          <w:rPr>
                            <w:rFonts w:cs="Arial"/>
                            <w:color w:val="FF0000"/>
                            <w:szCs w:val="20"/>
                          </w:rPr>
                        </w:pPr>
                      </w:p>
                      <w:p w14:paraId="72634FAE" w14:textId="77777777" w:rsidR="00AF2295" w:rsidRPr="00D505DB" w:rsidRDefault="00E44E81" w:rsidP="00D44C31">
                        <w:pPr>
                          <w:jc w:val="both"/>
                          <w:rPr>
                            <w:rFonts w:cs="Arial"/>
                            <w:szCs w:val="20"/>
                          </w:rPr>
                        </w:pPr>
                        <w:r w:rsidRPr="00D505DB">
                          <w:rPr>
                            <w:rFonts w:cs="Arial"/>
                            <w:szCs w:val="20"/>
                          </w:rPr>
                          <w:t>–</w:t>
                        </w:r>
                        <w:r w:rsidR="00870E03" w:rsidRPr="00D505DB">
                          <w:rPr>
                            <w:rFonts w:cs="Arial"/>
                            <w:szCs w:val="20"/>
                          </w:rPr>
                          <w:t xml:space="preserve"> </w:t>
                        </w:r>
                        <w:r w:rsidR="00AF2295" w:rsidRPr="00D505DB">
                          <w:rPr>
                            <w:rFonts w:cs="Arial"/>
                            <w:szCs w:val="20"/>
                          </w:rPr>
                          <w:t xml:space="preserve">s subjekti, ki so na poziv predlagatelja neposredno sodelovali pri pripravi predloga zakona oziroma so dali mnenje </w:t>
                        </w:r>
                        <w:r w:rsidR="00870E03" w:rsidRPr="00D505DB">
                          <w:rPr>
                            <w:rFonts w:cs="Arial"/>
                            <w:szCs w:val="20"/>
                          </w:rPr>
                          <w:t>(</w:t>
                        </w:r>
                        <w:r w:rsidR="00AF2295" w:rsidRPr="00D505DB">
                          <w:rPr>
                            <w:rFonts w:cs="Arial"/>
                            <w:szCs w:val="20"/>
                          </w:rPr>
                          <w:t xml:space="preserve">znanstvene in strokovne institucije, nevladne </w:t>
                        </w:r>
                        <w:r w:rsidR="00652127" w:rsidRPr="00D505DB">
                          <w:rPr>
                            <w:rFonts w:cs="Arial"/>
                            <w:szCs w:val="20"/>
                          </w:rPr>
                          <w:t>organizacije</w:t>
                        </w:r>
                        <w:r w:rsidR="00AF2295" w:rsidRPr="00D505DB">
                          <w:rPr>
                            <w:rFonts w:cs="Arial"/>
                            <w:szCs w:val="20"/>
                          </w:rPr>
                          <w:t xml:space="preserve"> in posamezni strokovnjaki </w:t>
                        </w:r>
                        <w:r w:rsidR="00870E03" w:rsidRPr="00D505DB">
                          <w:rPr>
                            <w:rFonts w:cs="Arial"/>
                            <w:szCs w:val="20"/>
                          </w:rPr>
                          <w:t>ter predstavniki zainteresirane javnosti)</w:t>
                        </w:r>
                        <w:r w:rsidR="00686713" w:rsidRPr="00D505DB">
                          <w:rPr>
                            <w:rFonts w:cs="Arial"/>
                            <w:szCs w:val="20"/>
                          </w:rPr>
                          <w:t>.</w:t>
                        </w:r>
                      </w:p>
                      <w:p w14:paraId="66F4C92F" w14:textId="77777777" w:rsidR="00870E03" w:rsidRPr="00D505DB" w:rsidRDefault="00870E03" w:rsidP="00D44C31">
                        <w:pPr>
                          <w:pStyle w:val="Odstavekseznama"/>
                          <w:ind w:left="1440"/>
                          <w:jc w:val="both"/>
                          <w:rPr>
                            <w:rFonts w:cs="Arial"/>
                            <w:color w:val="FF0000"/>
                            <w:szCs w:val="20"/>
                          </w:rPr>
                        </w:pPr>
                      </w:p>
                      <w:p w14:paraId="57D6FD65" w14:textId="77777777" w:rsidR="00AF2295" w:rsidRPr="00D505DB" w:rsidRDefault="00870E03" w:rsidP="00D44C31">
                        <w:pPr>
                          <w:jc w:val="both"/>
                          <w:rPr>
                            <w:rFonts w:cs="Arial"/>
                            <w:szCs w:val="20"/>
                          </w:rPr>
                        </w:pPr>
                        <w:r w:rsidRPr="00D505DB">
                          <w:rPr>
                            <w:rFonts w:cs="Arial"/>
                            <w:szCs w:val="20"/>
                          </w:rPr>
                          <w:t>/</w:t>
                        </w:r>
                      </w:p>
                    </w:tc>
                  </w:tr>
                  <w:tr w:rsidR="00343402" w:rsidRPr="00D505DB" w14:paraId="117E11F8" w14:textId="77777777" w:rsidTr="00A33180">
                    <w:tc>
                      <w:tcPr>
                        <w:tcW w:w="8714" w:type="dxa"/>
                      </w:tcPr>
                      <w:p w14:paraId="0F5D832D" w14:textId="77777777" w:rsidR="00343402" w:rsidRPr="00D505DB" w:rsidRDefault="00343402" w:rsidP="00912D3A">
                        <w:pPr>
                          <w:suppressAutoHyphens/>
                          <w:overflowPunct w:val="0"/>
                          <w:autoSpaceDE w:val="0"/>
                          <w:autoSpaceDN w:val="0"/>
                          <w:adjustRightInd w:val="0"/>
                          <w:spacing w:before="280" w:after="60"/>
                          <w:jc w:val="both"/>
                          <w:textAlignment w:val="baseline"/>
                          <w:outlineLvl w:val="3"/>
                          <w:rPr>
                            <w:rFonts w:cs="Arial"/>
                            <w:b/>
                            <w:bCs/>
                            <w:szCs w:val="20"/>
                          </w:rPr>
                        </w:pPr>
                        <w:r w:rsidRPr="00D505DB">
                          <w:rPr>
                            <w:rFonts w:cs="Arial"/>
                            <w:b/>
                            <w:bCs/>
                            <w:szCs w:val="20"/>
                          </w:rPr>
                          <w:lastRenderedPageBreak/>
                          <w:t>3. OCENA FINANČNIH POSLEDIC PREDLOGA ZAKONA ZA DRŽAVNI PRORAČUN IN DRUGA JAVNA FINANČNA SREDSTVA</w:t>
                        </w:r>
                      </w:p>
                    </w:tc>
                  </w:tr>
                  <w:tr w:rsidR="00343402" w:rsidRPr="00D505DB" w14:paraId="29CFE7B2" w14:textId="77777777" w:rsidTr="00A33180">
                    <w:tc>
                      <w:tcPr>
                        <w:tcW w:w="8714" w:type="dxa"/>
                      </w:tcPr>
                      <w:p w14:paraId="2C84088C" w14:textId="7A7A5491" w:rsidR="00BD3E09" w:rsidRPr="00D505DB" w:rsidRDefault="005913CD" w:rsidP="00BD3E09">
                        <w:pPr>
                          <w:pStyle w:val="Pripombabesedilo"/>
                          <w:jc w:val="both"/>
                          <w:rPr>
                            <w:rFonts w:cs="Arial"/>
                            <w:lang w:eastAsia="sl-SI"/>
                          </w:rPr>
                        </w:pPr>
                        <w:r w:rsidRPr="00D505DB">
                          <w:rPr>
                            <w:rFonts w:cs="Arial"/>
                          </w:rPr>
                          <w:t xml:space="preserve">Predlog zakona bo imel finančne posledice za državni proračun, saj bodo nastali stroški za razvoj oziroma nadgradnjo informacijske podpore za poročanje </w:t>
                        </w:r>
                        <w:r w:rsidR="00BD3E09" w:rsidRPr="00D505DB">
                          <w:rPr>
                            <w:rFonts w:cs="Arial"/>
                          </w:rPr>
                          <w:t xml:space="preserve">in </w:t>
                        </w:r>
                        <w:r w:rsidR="006303F6">
                          <w:rPr>
                            <w:rFonts w:cs="Arial"/>
                          </w:rPr>
                          <w:t>i</w:t>
                        </w:r>
                        <w:r w:rsidR="00BD3E09" w:rsidRPr="00D505DB">
                          <w:rPr>
                            <w:rFonts w:cs="Arial"/>
                          </w:rPr>
                          <w:t xml:space="preserve">zmenjavo informacij o </w:t>
                        </w:r>
                        <w:proofErr w:type="spellStart"/>
                        <w:r w:rsidR="00BD3E09" w:rsidRPr="00D505DB">
                          <w:rPr>
                            <w:rFonts w:cs="Arial"/>
                          </w:rPr>
                          <w:t>o</w:t>
                        </w:r>
                        <w:proofErr w:type="spellEnd"/>
                        <w:r w:rsidRPr="00D505DB">
                          <w:rPr>
                            <w:rFonts w:cs="Arial"/>
                          </w:rPr>
                          <w:t xml:space="preserve"> </w:t>
                        </w:r>
                        <w:proofErr w:type="spellStart"/>
                        <w:r w:rsidRPr="00D505DB">
                          <w:rPr>
                            <w:rFonts w:cs="Arial"/>
                          </w:rPr>
                          <w:t>kriptosredstvi</w:t>
                        </w:r>
                        <w:r w:rsidR="00BD3E09" w:rsidRPr="00D505DB">
                          <w:rPr>
                            <w:rFonts w:cs="Arial"/>
                          </w:rPr>
                          <w:t>h</w:t>
                        </w:r>
                        <w:proofErr w:type="spellEnd"/>
                        <w:r w:rsidR="00BD3E09" w:rsidRPr="00D505DB">
                          <w:rPr>
                            <w:rFonts w:cs="Arial"/>
                          </w:rPr>
                          <w:t xml:space="preserve"> in informativnega obrazca za obračun povrhnjega davka med državami članicami Evropske unije in tretjimi državami, podpisnicami kvalificiranih sporazumov</w:t>
                        </w:r>
                        <w:r w:rsidR="00BD3E09" w:rsidRPr="00D505DB">
                          <w:rPr>
                            <w:rFonts w:cs="Arial"/>
                            <w:lang w:eastAsia="sl-SI"/>
                          </w:rPr>
                          <w:t>.</w:t>
                        </w:r>
                        <w:r w:rsidR="00BD3E09" w:rsidRPr="00D505DB">
                          <w:rPr>
                            <w:rFonts w:cs="Arial"/>
                          </w:rPr>
                          <w:t xml:space="preserve"> </w:t>
                        </w:r>
                      </w:p>
                      <w:p w14:paraId="6048B833" w14:textId="77777777" w:rsidR="00D5501A" w:rsidRPr="00D505DB" w:rsidRDefault="00D5501A" w:rsidP="00D5501A">
                        <w:pPr>
                          <w:widowControl w:val="0"/>
                          <w:suppressAutoHyphens/>
                          <w:jc w:val="both"/>
                          <w:rPr>
                            <w:rFonts w:cs="Arial"/>
                            <w:szCs w:val="20"/>
                            <w:lang w:eastAsia="sl-SI"/>
                          </w:rPr>
                        </w:pPr>
                      </w:p>
                      <w:p w14:paraId="60CF7875" w14:textId="45184FFF" w:rsidR="00D5501A" w:rsidRPr="00D505DB" w:rsidRDefault="00D5501A" w:rsidP="00D5501A">
                        <w:pPr>
                          <w:widowControl w:val="0"/>
                          <w:suppressAutoHyphens/>
                          <w:jc w:val="both"/>
                          <w:rPr>
                            <w:rFonts w:cs="Arial"/>
                            <w:szCs w:val="20"/>
                            <w:lang w:eastAsia="sl-SI"/>
                          </w:rPr>
                        </w:pPr>
                        <w:r w:rsidRPr="00D505DB">
                          <w:rPr>
                            <w:rFonts w:cs="Arial"/>
                            <w:szCs w:val="20"/>
                            <w:lang w:eastAsia="sl-SI"/>
                          </w:rPr>
                          <w:t>Predvideno povečanje</w:t>
                        </w:r>
                        <w:r w:rsidRPr="00D505DB">
                          <w:rPr>
                            <w:rFonts w:cs="Arial"/>
                            <w:lang w:eastAsia="sl-SI"/>
                          </w:rPr>
                          <w:t xml:space="preserve"> </w:t>
                        </w:r>
                        <w:r w:rsidRPr="00D505DB">
                          <w:rPr>
                            <w:rFonts w:cs="Arial"/>
                            <w:szCs w:val="20"/>
                            <w:lang w:eastAsia="sl-SI"/>
                          </w:rPr>
                          <w:t>odhodkov državnega proračuna</w:t>
                        </w:r>
                        <w:r w:rsidRPr="00D505DB">
                          <w:rPr>
                            <w:rFonts w:cs="Arial"/>
                            <w:lang w:eastAsia="sl-SI"/>
                          </w:rPr>
                          <w:t xml:space="preserve"> je ocenjeno </w:t>
                        </w:r>
                        <w:r w:rsidRPr="00D505DB">
                          <w:rPr>
                            <w:rFonts w:cs="Arial"/>
                            <w:szCs w:val="20"/>
                            <w:lang w:eastAsia="sl-SI"/>
                          </w:rPr>
                          <w:t>v</w:t>
                        </w:r>
                        <w:r w:rsidR="00DD4B87">
                          <w:rPr>
                            <w:rFonts w:cs="Arial"/>
                            <w:szCs w:val="20"/>
                            <w:lang w:eastAsia="sl-SI"/>
                          </w:rPr>
                          <w:t xml:space="preserve"> </w:t>
                        </w:r>
                        <w:r w:rsidRPr="00D505DB">
                          <w:rPr>
                            <w:rFonts w:cs="Arial"/>
                            <w:szCs w:val="20"/>
                            <w:lang w:eastAsia="sl-SI"/>
                          </w:rPr>
                          <w:t xml:space="preserve">višini 3.448.743 EUR za enkratne stroške </w:t>
                        </w:r>
                        <w:r w:rsidRPr="00D505DB">
                          <w:rPr>
                            <w:rFonts w:cs="Arial"/>
                          </w:rPr>
                          <w:t>razvoja oziroma nadgradnjo informacijske podpore</w:t>
                        </w:r>
                        <w:r w:rsidRPr="00D505DB">
                          <w:rPr>
                            <w:rFonts w:cs="Arial"/>
                            <w:szCs w:val="20"/>
                            <w:lang w:eastAsia="sl-SI"/>
                          </w:rPr>
                          <w:t xml:space="preserve"> in v višini 141.800 EUR za ponavljajoče stroške.</w:t>
                        </w:r>
                      </w:p>
                      <w:p w14:paraId="124D0AFB" w14:textId="77777777" w:rsidR="00A06BFD" w:rsidRPr="00D505DB" w:rsidRDefault="00A06BFD" w:rsidP="00A06BFD">
                        <w:pPr>
                          <w:pStyle w:val="Pripombabesedilo"/>
                          <w:jc w:val="both"/>
                          <w:rPr>
                            <w:highlight w:val="yellow"/>
                          </w:rPr>
                        </w:pPr>
                      </w:p>
                      <w:p w14:paraId="30AAF6EE" w14:textId="77777777" w:rsidR="00343402" w:rsidRPr="00D505DB" w:rsidRDefault="005913CD" w:rsidP="00781CA9">
                        <w:pPr>
                          <w:autoSpaceDE w:val="0"/>
                          <w:autoSpaceDN w:val="0"/>
                          <w:adjustRightInd w:val="0"/>
                          <w:rPr>
                            <w:rFonts w:ascii="ArialMT" w:hAnsi="ArialMT" w:cs="ArialMT"/>
                            <w:szCs w:val="20"/>
                          </w:rPr>
                        </w:pPr>
                        <w:r w:rsidRPr="00D505DB">
                          <w:rPr>
                            <w:rFonts w:cs="Arial"/>
                            <w:szCs w:val="20"/>
                          </w:rPr>
                          <w:t>Predlog</w:t>
                        </w:r>
                        <w:r w:rsidRPr="00D505DB">
                          <w:rPr>
                            <w:rFonts w:cs="Arial"/>
                            <w:szCs w:val="20"/>
                            <w:lang w:eastAsia="sl-SI"/>
                          </w:rPr>
                          <w:t xml:space="preserve"> zakona</w:t>
                        </w:r>
                        <w:r w:rsidR="00816CCB" w:rsidRPr="00D505DB">
                          <w:rPr>
                            <w:rFonts w:cs="Arial"/>
                            <w:color w:val="000000" w:themeColor="text1"/>
                            <w:szCs w:val="20"/>
                          </w:rPr>
                          <w:t xml:space="preserve"> ne bo povzročil finančnih posledic za druga javn</w:t>
                        </w:r>
                        <w:r w:rsidR="0015756C" w:rsidRPr="00D505DB">
                          <w:rPr>
                            <w:rFonts w:cs="Arial"/>
                            <w:color w:val="000000" w:themeColor="text1"/>
                            <w:szCs w:val="20"/>
                          </w:rPr>
                          <w:t xml:space="preserve">a </w:t>
                        </w:r>
                        <w:r w:rsidR="00816CCB" w:rsidRPr="00D505DB">
                          <w:rPr>
                            <w:rFonts w:cs="Arial"/>
                            <w:color w:val="000000" w:themeColor="text1"/>
                            <w:szCs w:val="20"/>
                          </w:rPr>
                          <w:t>finančna sredstva</w:t>
                        </w:r>
                        <w:r w:rsidR="00816CCB" w:rsidRPr="00D505DB">
                          <w:rPr>
                            <w:rFonts w:cs="Arial"/>
                            <w:color w:val="FF0000"/>
                            <w:szCs w:val="20"/>
                          </w:rPr>
                          <w:t>.</w:t>
                        </w:r>
                      </w:p>
                    </w:tc>
                  </w:tr>
                  <w:tr w:rsidR="00343402" w:rsidRPr="00D505DB" w14:paraId="1EF65DB5" w14:textId="77777777" w:rsidTr="00A33180">
                    <w:tc>
                      <w:tcPr>
                        <w:tcW w:w="8714" w:type="dxa"/>
                      </w:tcPr>
                      <w:p w14:paraId="27F86C56" w14:textId="77777777" w:rsidR="00343402" w:rsidRPr="00D505DB" w:rsidRDefault="00343402" w:rsidP="00912D3A">
                        <w:pPr>
                          <w:suppressAutoHyphens/>
                          <w:overflowPunct w:val="0"/>
                          <w:autoSpaceDE w:val="0"/>
                          <w:autoSpaceDN w:val="0"/>
                          <w:adjustRightInd w:val="0"/>
                          <w:spacing w:before="280" w:after="60"/>
                          <w:jc w:val="both"/>
                          <w:textAlignment w:val="baseline"/>
                          <w:outlineLvl w:val="3"/>
                          <w:rPr>
                            <w:rFonts w:cs="Arial"/>
                            <w:b/>
                            <w:bCs/>
                            <w:szCs w:val="20"/>
                          </w:rPr>
                        </w:pPr>
                        <w:r w:rsidRPr="00D505DB">
                          <w:rPr>
                            <w:rFonts w:cs="Arial"/>
                            <w:b/>
                            <w:bCs/>
                            <w:szCs w:val="20"/>
                          </w:rPr>
                          <w:t>4. NAVEDBA, DA SO SREDSTVA ZA IZVAJANJE ZAKONA V DRŽAVNEM PRORAČUNU ZAGOTOVLJENA, ČE PREDLOG ZAKONA PREDVIDEVA PORABO PRORAČUNSKIH SREDSTEV V OBDOBJU, ZA KATERO JE BIL DRŽAVNI PRORAČUN ŽE SPREJET</w:t>
                        </w:r>
                      </w:p>
                      <w:p w14:paraId="0060DC76" w14:textId="77777777" w:rsidR="001A773B" w:rsidRPr="00D505DB" w:rsidRDefault="001A773B" w:rsidP="00D44C31">
                        <w:pPr>
                          <w:suppressAutoHyphens/>
                          <w:overflowPunct w:val="0"/>
                          <w:autoSpaceDE w:val="0"/>
                          <w:autoSpaceDN w:val="0"/>
                          <w:adjustRightInd w:val="0"/>
                          <w:jc w:val="both"/>
                          <w:textAlignment w:val="baseline"/>
                          <w:outlineLvl w:val="3"/>
                          <w:rPr>
                            <w:rFonts w:cs="Arial"/>
                            <w:b/>
                            <w:bCs/>
                            <w:szCs w:val="20"/>
                          </w:rPr>
                        </w:pPr>
                      </w:p>
                    </w:tc>
                  </w:tr>
                  <w:tr w:rsidR="00343402" w:rsidRPr="00D505DB" w14:paraId="7719E1F0" w14:textId="77777777" w:rsidTr="00A33180">
                    <w:tc>
                      <w:tcPr>
                        <w:tcW w:w="8714" w:type="dxa"/>
                      </w:tcPr>
                      <w:p w14:paraId="6C759D21" w14:textId="77777777" w:rsidR="0062750C" w:rsidRPr="00D505DB" w:rsidRDefault="0062750C" w:rsidP="00D44C31">
                        <w:pPr>
                          <w:jc w:val="both"/>
                          <w:rPr>
                            <w:rFonts w:cs="Arial"/>
                            <w:szCs w:val="20"/>
                          </w:rPr>
                        </w:pPr>
                        <w:r w:rsidRPr="00D505DB">
                          <w:rPr>
                            <w:rFonts w:cs="Arial"/>
                            <w:szCs w:val="20"/>
                          </w:rPr>
                          <w:t>Sredstva za izvajanje zakona so zagotovljena v državnem proračunu v okviru finančnega načrta Finančne uprave Republike Slovenije.</w:t>
                        </w:r>
                      </w:p>
                    </w:tc>
                  </w:tr>
                  <w:tr w:rsidR="00343402" w:rsidRPr="00D505DB" w14:paraId="506A8AE0" w14:textId="77777777" w:rsidTr="00A33180">
                    <w:tc>
                      <w:tcPr>
                        <w:tcW w:w="8714" w:type="dxa"/>
                      </w:tcPr>
                      <w:p w14:paraId="36FDA435" w14:textId="77777777" w:rsidR="001A773B" w:rsidRPr="00D505DB" w:rsidRDefault="00343402" w:rsidP="00912D3A">
                        <w:pPr>
                          <w:suppressAutoHyphens/>
                          <w:overflowPunct w:val="0"/>
                          <w:autoSpaceDE w:val="0"/>
                          <w:autoSpaceDN w:val="0"/>
                          <w:adjustRightInd w:val="0"/>
                          <w:spacing w:before="280" w:after="60"/>
                          <w:jc w:val="both"/>
                          <w:textAlignment w:val="baseline"/>
                          <w:outlineLvl w:val="3"/>
                          <w:rPr>
                            <w:rFonts w:cs="Arial"/>
                            <w:b/>
                            <w:bCs/>
                            <w:szCs w:val="20"/>
                          </w:rPr>
                        </w:pPr>
                        <w:r w:rsidRPr="00D505DB">
                          <w:rPr>
                            <w:rFonts w:cs="Arial"/>
                            <w:b/>
                            <w:bCs/>
                            <w:szCs w:val="20"/>
                          </w:rPr>
                          <w:t>5. PRIKAZ UREDITVE V DRUGIH PRAVNIH SISTEMIH IN PRILAGOJENOSTI PREDLAGANE UREDITVE PRAVU EVROPSKE UNIJE</w:t>
                        </w:r>
                      </w:p>
                      <w:p w14:paraId="3B914E03" w14:textId="7FC7C8E3" w:rsidR="001A773B" w:rsidRPr="00D505DB" w:rsidRDefault="001A773B" w:rsidP="00D44C31">
                        <w:pPr>
                          <w:suppressAutoHyphens/>
                          <w:overflowPunct w:val="0"/>
                          <w:autoSpaceDE w:val="0"/>
                          <w:autoSpaceDN w:val="0"/>
                          <w:adjustRightInd w:val="0"/>
                          <w:jc w:val="both"/>
                          <w:textAlignment w:val="baseline"/>
                          <w:outlineLvl w:val="3"/>
                          <w:rPr>
                            <w:rFonts w:cs="Arial"/>
                            <w:b/>
                            <w:bCs/>
                            <w:szCs w:val="20"/>
                          </w:rPr>
                        </w:pPr>
                      </w:p>
                    </w:tc>
                  </w:tr>
                  <w:tr w:rsidR="00343402" w:rsidRPr="00D505DB" w14:paraId="4BD28337" w14:textId="77777777" w:rsidTr="00A33180">
                    <w:tc>
                      <w:tcPr>
                        <w:tcW w:w="8714" w:type="dxa"/>
                      </w:tcPr>
                      <w:p w14:paraId="225E9FA6" w14:textId="77777777" w:rsidR="009A2F6B" w:rsidRPr="00D505DB" w:rsidRDefault="009A2F6B" w:rsidP="000B5357">
                        <w:pPr>
                          <w:spacing w:after="200"/>
                          <w:jc w:val="both"/>
                          <w:rPr>
                            <w:rFonts w:cs="Arial"/>
                            <w:szCs w:val="20"/>
                          </w:rPr>
                        </w:pPr>
                        <w:r w:rsidRPr="00D505DB">
                          <w:rPr>
                            <w:rFonts w:cs="Arial"/>
                            <w:szCs w:val="20"/>
                          </w:rPr>
                          <w:t xml:space="preserve">Z izjemo četrtega dela Zakona o davčnem postopku, ki ureja mednarodno sodelovanje v davčnih zadevah, na ravni Evropske unije ni zavezujočih predpisov, ki bi državam članicam </w:t>
                        </w:r>
                        <w:r w:rsidR="002867B6" w:rsidRPr="00D505DB">
                          <w:rPr>
                            <w:rFonts w:cs="Arial"/>
                            <w:szCs w:val="20"/>
                          </w:rPr>
                          <w:t xml:space="preserve">EU </w:t>
                        </w:r>
                        <w:r w:rsidRPr="00D505DB">
                          <w:rPr>
                            <w:rFonts w:cs="Arial"/>
                            <w:szCs w:val="20"/>
                          </w:rPr>
                          <w:t xml:space="preserve">nalagali </w:t>
                        </w:r>
                        <w:r w:rsidR="00E44E81" w:rsidRPr="00D505DB">
                          <w:rPr>
                            <w:rFonts w:cs="Arial"/>
                            <w:szCs w:val="20"/>
                          </w:rPr>
                          <w:t>sprejetje</w:t>
                        </w:r>
                        <w:r w:rsidRPr="00D505DB">
                          <w:rPr>
                            <w:rFonts w:cs="Arial"/>
                            <w:szCs w:val="20"/>
                          </w:rPr>
                          <w:t xml:space="preserve"> določen</w:t>
                        </w:r>
                        <w:r w:rsidR="00E44E81" w:rsidRPr="00D505DB">
                          <w:rPr>
                            <w:rFonts w:cs="Arial"/>
                            <w:szCs w:val="20"/>
                          </w:rPr>
                          <w:t>e</w:t>
                        </w:r>
                        <w:r w:rsidRPr="00D505DB">
                          <w:rPr>
                            <w:rFonts w:cs="Arial"/>
                            <w:szCs w:val="20"/>
                          </w:rPr>
                          <w:t xml:space="preserve"> ureditv</w:t>
                        </w:r>
                        <w:r w:rsidR="00E44E81" w:rsidRPr="00D505DB">
                          <w:rPr>
                            <w:rFonts w:cs="Arial"/>
                            <w:szCs w:val="20"/>
                          </w:rPr>
                          <w:t>e</w:t>
                        </w:r>
                        <w:r w:rsidRPr="00D505DB">
                          <w:rPr>
                            <w:rFonts w:cs="Arial"/>
                            <w:szCs w:val="20"/>
                          </w:rPr>
                          <w:t xml:space="preserve"> na področju, ki ga obravnava Zakon o davčnem postopku. </w:t>
                        </w:r>
                      </w:p>
                      <w:p w14:paraId="231F68D7" w14:textId="77777777" w:rsidR="001E0F12" w:rsidRPr="00D505DB" w:rsidRDefault="009A2F6B" w:rsidP="000B5357">
                        <w:pPr>
                          <w:spacing w:after="200"/>
                          <w:jc w:val="both"/>
                          <w:rPr>
                            <w:rFonts w:cs="Arial"/>
                            <w:szCs w:val="20"/>
                          </w:rPr>
                        </w:pPr>
                        <w:r w:rsidRPr="00D505DB">
                          <w:rPr>
                            <w:rFonts w:cs="Arial"/>
                            <w:szCs w:val="20"/>
                          </w:rPr>
                          <w:t>V delu zakona, ki ureja mednarodno sodelovanje v davčnih zadevah, je p</w:t>
                        </w:r>
                        <w:r w:rsidR="00861AF7" w:rsidRPr="00D505DB">
                          <w:rPr>
                            <w:rFonts w:cs="Arial"/>
                            <w:szCs w:val="20"/>
                          </w:rPr>
                          <w:t>redlog zakona usklajen s pravom E</w:t>
                        </w:r>
                        <w:r w:rsidRPr="00D505DB">
                          <w:rPr>
                            <w:rFonts w:cs="Arial"/>
                            <w:szCs w:val="20"/>
                          </w:rPr>
                          <w:t xml:space="preserve">vropske </w:t>
                        </w:r>
                        <w:r w:rsidR="00913CFC" w:rsidRPr="00D505DB">
                          <w:rPr>
                            <w:rFonts w:cs="Arial"/>
                            <w:szCs w:val="20"/>
                          </w:rPr>
                          <w:t>u</w:t>
                        </w:r>
                        <w:r w:rsidRPr="00D505DB">
                          <w:rPr>
                            <w:rFonts w:cs="Arial"/>
                            <w:szCs w:val="20"/>
                          </w:rPr>
                          <w:t>nije</w:t>
                        </w:r>
                        <w:r w:rsidR="00A05E4A" w:rsidRPr="00D505DB">
                          <w:rPr>
                            <w:rFonts w:cs="Arial"/>
                            <w:szCs w:val="20"/>
                          </w:rPr>
                          <w:t xml:space="preserve"> in drugimi mednarod</w:t>
                        </w:r>
                        <w:r w:rsidR="00C636CE" w:rsidRPr="00D505DB">
                          <w:rPr>
                            <w:rFonts w:cs="Arial"/>
                            <w:szCs w:val="20"/>
                          </w:rPr>
                          <w:t xml:space="preserve">no zavezujočimi </w:t>
                        </w:r>
                        <w:r w:rsidR="00A05E4A" w:rsidRPr="00D505DB">
                          <w:rPr>
                            <w:rFonts w:cs="Arial"/>
                            <w:szCs w:val="20"/>
                          </w:rPr>
                          <w:t>pravnimi akti</w:t>
                        </w:r>
                        <w:r w:rsidR="00C636CE" w:rsidRPr="00D505DB">
                          <w:rPr>
                            <w:rFonts w:cs="Arial"/>
                            <w:szCs w:val="20"/>
                          </w:rPr>
                          <w:t xml:space="preserve"> za Republiko Slovenijo</w:t>
                        </w:r>
                        <w:r w:rsidR="00861AF7" w:rsidRPr="00D505DB">
                          <w:rPr>
                            <w:rFonts w:cs="Arial"/>
                            <w:szCs w:val="20"/>
                          </w:rPr>
                          <w:t>.</w:t>
                        </w:r>
                      </w:p>
                      <w:p w14:paraId="0705C92A" w14:textId="77777777" w:rsidR="00343402" w:rsidRPr="00D505DB" w:rsidRDefault="00343402" w:rsidP="000B5357">
                        <w:pPr>
                          <w:spacing w:after="200"/>
                          <w:jc w:val="both"/>
                          <w:rPr>
                            <w:rFonts w:cs="Arial"/>
                            <w:szCs w:val="20"/>
                          </w:rPr>
                        </w:pPr>
                        <w:r w:rsidRPr="00D505DB">
                          <w:rPr>
                            <w:rFonts w:cs="Arial"/>
                            <w:szCs w:val="20"/>
                          </w:rPr>
                          <w:t>Prikaz ureditve v drugih pravnih sistemih in pravu Evropske unije</w:t>
                        </w:r>
                      </w:p>
                      <w:p w14:paraId="0403078F" w14:textId="77777777" w:rsidR="00343402" w:rsidRPr="00D505DB" w:rsidRDefault="00343402" w:rsidP="000B5357">
                        <w:pPr>
                          <w:spacing w:after="200"/>
                          <w:jc w:val="both"/>
                          <w:rPr>
                            <w:rFonts w:cs="Arial"/>
                            <w:szCs w:val="20"/>
                          </w:rPr>
                        </w:pPr>
                        <w:r w:rsidRPr="00D505DB">
                          <w:rPr>
                            <w:rFonts w:cs="Arial"/>
                            <w:szCs w:val="20"/>
                          </w:rPr>
                          <w:t>Splošna ureditev</w:t>
                        </w:r>
                      </w:p>
                      <w:p w14:paraId="0345AE61" w14:textId="77777777" w:rsidR="00343402" w:rsidRPr="00D505DB" w:rsidRDefault="00343402" w:rsidP="000B5357">
                        <w:pPr>
                          <w:spacing w:after="200"/>
                          <w:jc w:val="both"/>
                          <w:rPr>
                            <w:rFonts w:cs="Arial"/>
                            <w:szCs w:val="20"/>
                          </w:rPr>
                        </w:pPr>
                        <w:r w:rsidRPr="00D505DB">
                          <w:rPr>
                            <w:rFonts w:cs="Arial"/>
                            <w:szCs w:val="20"/>
                          </w:rPr>
                          <w:t>Avstrija</w:t>
                        </w:r>
                      </w:p>
                      <w:p w14:paraId="233F5FE9" w14:textId="77777777" w:rsidR="00343402" w:rsidRPr="00D505DB" w:rsidRDefault="00343402" w:rsidP="000B5357">
                        <w:pPr>
                          <w:jc w:val="both"/>
                          <w:rPr>
                            <w:rFonts w:cs="Arial"/>
                            <w:szCs w:val="20"/>
                          </w:rPr>
                        </w:pPr>
                        <w:r w:rsidRPr="00D505DB">
                          <w:rPr>
                            <w:rFonts w:cs="Arial"/>
                            <w:szCs w:val="20"/>
                          </w:rPr>
                          <w:t>Davčni postopek v Republiki Avstriji ureja zvezni dajatveni red (</w:t>
                        </w:r>
                        <w:proofErr w:type="spellStart"/>
                        <w:r w:rsidRPr="00D505DB">
                          <w:rPr>
                            <w:rFonts w:cs="Arial"/>
                            <w:szCs w:val="20"/>
                          </w:rPr>
                          <w:t>Bundesabgabenordnung</w:t>
                        </w:r>
                        <w:proofErr w:type="spellEnd"/>
                        <w:r w:rsidRPr="00D505DB">
                          <w:rPr>
                            <w:rFonts w:cs="Arial"/>
                            <w:szCs w:val="20"/>
                          </w:rPr>
                          <w:t xml:space="preserve">), ki vsebuje splošne določbe, ki se nanašajo na obdavčitev, pravice </w:t>
                        </w:r>
                        <w:r w:rsidR="00E44E81" w:rsidRPr="00D505DB">
                          <w:rPr>
                            <w:rFonts w:cs="Arial"/>
                            <w:szCs w:val="20"/>
                          </w:rPr>
                          <w:t>in obveznosti</w:t>
                        </w:r>
                        <w:r w:rsidRPr="00D505DB">
                          <w:rPr>
                            <w:rFonts w:cs="Arial"/>
                            <w:szCs w:val="20"/>
                          </w:rPr>
                          <w:t xml:space="preserve"> zavezancev</w:t>
                        </w:r>
                        <w:r w:rsidR="00E44E81" w:rsidRPr="00D505DB">
                          <w:rPr>
                            <w:rFonts w:cs="Arial"/>
                            <w:szCs w:val="20"/>
                          </w:rPr>
                          <w:t xml:space="preserve"> ter</w:t>
                        </w:r>
                        <w:r w:rsidR="001A0B98" w:rsidRPr="00D505DB">
                          <w:rPr>
                            <w:rFonts w:cs="Arial"/>
                            <w:szCs w:val="20"/>
                          </w:rPr>
                          <w:t xml:space="preserve"> </w:t>
                        </w:r>
                        <w:r w:rsidRPr="00D505DB">
                          <w:rPr>
                            <w:rFonts w:cs="Arial"/>
                            <w:szCs w:val="20"/>
                          </w:rPr>
                          <w:t xml:space="preserve">kazenske določbe. Zakon vsebuje tudi določbe, ki se nanašajo na stranke, vloge, pristojnost, izločitev uradnih oseb, pisanja v postopku, vpogled v spise, vročanje, obliko odločitev </w:t>
                        </w:r>
                        <w:r w:rsidR="00BD607D" w:rsidRPr="00D505DB">
                          <w:rPr>
                            <w:rFonts w:cs="Arial"/>
                            <w:szCs w:val="20"/>
                          </w:rPr>
                          <w:t>in podobno</w:t>
                        </w:r>
                        <w:r w:rsidRPr="00D505DB">
                          <w:rPr>
                            <w:rFonts w:cs="Arial"/>
                            <w:szCs w:val="20"/>
                          </w:rPr>
                          <w:t xml:space="preserve">, saj ne </w:t>
                        </w:r>
                        <w:r w:rsidR="00595816" w:rsidRPr="00D505DB">
                          <w:rPr>
                            <w:rFonts w:cs="Arial"/>
                            <w:szCs w:val="20"/>
                          </w:rPr>
                          <w:t>predvideva subsidiarne uporabe z</w:t>
                        </w:r>
                        <w:r w:rsidRPr="00D505DB">
                          <w:rPr>
                            <w:rFonts w:cs="Arial"/>
                            <w:szCs w:val="20"/>
                          </w:rPr>
                          <w:t xml:space="preserve">akona o splošnem upravnem postopku. Kot zvezne dajatve so opredeljene vse javne dajatve, določene z zveznimi predpisi, in dajatve, ki izhajajo iz neposredno uporabljivih predpisov Evropske unije, uvozne in izvozne dajatve, če carinski predpisi ne določajo drugače, vse vrste subvencij </w:t>
                        </w:r>
                        <w:r w:rsidR="00834FFD" w:rsidRPr="00D505DB">
                          <w:rPr>
                            <w:rFonts w:cs="Arial"/>
                            <w:szCs w:val="20"/>
                          </w:rPr>
                          <w:t xml:space="preserve">in </w:t>
                        </w:r>
                        <w:r w:rsidRPr="00D505DB">
                          <w:rPr>
                            <w:rFonts w:cs="Arial"/>
                            <w:szCs w:val="20"/>
                          </w:rPr>
                          <w:t>vse akcesorne terjatve, ki nastanejo v davčnem postopku (zvišanja dajatev, obresti, stroški postopka in kazni).</w:t>
                        </w:r>
                      </w:p>
                      <w:p w14:paraId="514F289D" w14:textId="77777777" w:rsidR="00343402" w:rsidRPr="00D505DB" w:rsidRDefault="00343402" w:rsidP="000B5357">
                        <w:pPr>
                          <w:jc w:val="both"/>
                          <w:rPr>
                            <w:rFonts w:cs="Arial"/>
                            <w:szCs w:val="20"/>
                          </w:rPr>
                        </w:pPr>
                      </w:p>
                      <w:p w14:paraId="64D5FE01" w14:textId="77777777" w:rsidR="00343402" w:rsidRPr="00D505DB" w:rsidRDefault="00343402" w:rsidP="000B5357">
                        <w:pPr>
                          <w:jc w:val="both"/>
                          <w:rPr>
                            <w:rFonts w:cs="Arial"/>
                            <w:szCs w:val="20"/>
                          </w:rPr>
                        </w:pPr>
                        <w:r w:rsidRPr="00D505DB">
                          <w:rPr>
                            <w:rFonts w:cs="Arial"/>
                            <w:szCs w:val="20"/>
                          </w:rPr>
                          <w:t>Način pobiranja davkov</w:t>
                        </w:r>
                      </w:p>
                      <w:p w14:paraId="007E4695" w14:textId="77777777" w:rsidR="00F92D50" w:rsidRPr="00D505DB" w:rsidRDefault="00343402" w:rsidP="000B5357">
                        <w:pPr>
                          <w:jc w:val="both"/>
                          <w:rPr>
                            <w:rFonts w:cs="Arial"/>
                            <w:szCs w:val="20"/>
                          </w:rPr>
                        </w:pPr>
                        <w:r w:rsidRPr="00D505DB">
                          <w:rPr>
                            <w:rFonts w:cs="Arial"/>
                            <w:szCs w:val="20"/>
                          </w:rPr>
                          <w:t>Davčna obveznost nastane, ko so po zakonu o obdavčenju izpolnjeni pogoji za njen nastanek.</w:t>
                        </w:r>
                      </w:p>
                      <w:p w14:paraId="076669EB" w14:textId="77777777" w:rsidR="00F92D50" w:rsidRPr="00D505DB" w:rsidRDefault="00F92D50" w:rsidP="000B5357">
                        <w:pPr>
                          <w:jc w:val="both"/>
                          <w:rPr>
                            <w:rFonts w:cs="Arial"/>
                            <w:szCs w:val="20"/>
                          </w:rPr>
                        </w:pPr>
                      </w:p>
                      <w:p w14:paraId="7EFA2127" w14:textId="77777777" w:rsidR="00943372" w:rsidRPr="00D505DB" w:rsidRDefault="00F92D50" w:rsidP="000B5357">
                        <w:pPr>
                          <w:jc w:val="both"/>
                          <w:rPr>
                            <w:rFonts w:cs="Arial"/>
                            <w:szCs w:val="20"/>
                          </w:rPr>
                        </w:pPr>
                        <w:r w:rsidRPr="00D505DB">
                          <w:rPr>
                            <w:rFonts w:cs="Arial"/>
                            <w:szCs w:val="20"/>
                          </w:rPr>
                          <w:lastRenderedPageBreak/>
                          <w:t>Pri obdavčitvi se uporabi materialno pravo, ki je veljalo v času obdavčljivega dogodka, za razliko od postopkovnih pravil, ki se uporabljajo za vsak obdavčljiv</w:t>
                        </w:r>
                        <w:r w:rsidR="00F4775E" w:rsidRPr="00D505DB">
                          <w:rPr>
                            <w:rFonts w:cs="Arial"/>
                            <w:szCs w:val="20"/>
                          </w:rPr>
                          <w:t>i</w:t>
                        </w:r>
                        <w:r w:rsidRPr="00D505DB">
                          <w:rPr>
                            <w:rFonts w:cs="Arial"/>
                            <w:szCs w:val="20"/>
                          </w:rPr>
                          <w:t xml:space="preserve"> dogodek, pod pogojem, da so v veljavi</w:t>
                        </w:r>
                        <w:r w:rsidR="00943372" w:rsidRPr="00D505DB">
                          <w:rPr>
                            <w:rFonts w:cs="Arial"/>
                            <w:szCs w:val="20"/>
                          </w:rPr>
                          <w:t xml:space="preserve"> v času, ko davčni organ odloča. V </w:t>
                        </w:r>
                        <w:r w:rsidR="003A5581" w:rsidRPr="00D505DB">
                          <w:rPr>
                            <w:rFonts w:cs="Arial"/>
                            <w:szCs w:val="20"/>
                          </w:rPr>
                          <w:t xml:space="preserve">tem </w:t>
                        </w:r>
                        <w:r w:rsidR="00943372" w:rsidRPr="00D505DB">
                          <w:rPr>
                            <w:rFonts w:cs="Arial"/>
                            <w:szCs w:val="20"/>
                          </w:rPr>
                          <w:t xml:space="preserve">primeru je čas nastanka obdavčljivega dogodka </w:t>
                        </w:r>
                        <w:r w:rsidR="003A5581" w:rsidRPr="00D505DB">
                          <w:rPr>
                            <w:rFonts w:cs="Arial"/>
                            <w:szCs w:val="20"/>
                          </w:rPr>
                          <w:t>nepomemben</w:t>
                        </w:r>
                        <w:r w:rsidR="00943372" w:rsidRPr="00D505DB">
                          <w:rPr>
                            <w:rFonts w:cs="Arial"/>
                            <w:szCs w:val="20"/>
                          </w:rPr>
                          <w:t xml:space="preserve">. Ob tem velja, da pravila o zastaranju </w:t>
                        </w:r>
                        <w:r w:rsidR="00FA1498" w:rsidRPr="00D505DB">
                          <w:rPr>
                            <w:rFonts w:cs="Arial"/>
                            <w:szCs w:val="20"/>
                          </w:rPr>
                          <w:t xml:space="preserve">veljajo </w:t>
                        </w:r>
                        <w:r w:rsidR="00943372" w:rsidRPr="00D505DB">
                          <w:rPr>
                            <w:rFonts w:cs="Arial"/>
                            <w:szCs w:val="20"/>
                          </w:rPr>
                          <w:t>kot procesna pravila. Potek roka ne vpliva na obstoj davčne obveznosti, temveč na možnost zahtevati izpolnitev davčne obveznosti.</w:t>
                        </w:r>
                      </w:p>
                      <w:p w14:paraId="5CD6D721" w14:textId="77777777" w:rsidR="00E10776" w:rsidRPr="00D505DB" w:rsidRDefault="00E10776" w:rsidP="000B5357">
                        <w:pPr>
                          <w:jc w:val="both"/>
                          <w:rPr>
                            <w:rFonts w:cs="Arial"/>
                            <w:szCs w:val="20"/>
                          </w:rPr>
                        </w:pPr>
                      </w:p>
                      <w:p w14:paraId="3907FC42" w14:textId="77777777" w:rsidR="00343402" w:rsidRPr="00D505DB" w:rsidRDefault="00343402" w:rsidP="000B5357">
                        <w:pPr>
                          <w:jc w:val="both"/>
                          <w:rPr>
                            <w:rFonts w:cs="Arial"/>
                            <w:szCs w:val="20"/>
                          </w:rPr>
                        </w:pPr>
                        <w:r w:rsidRPr="00D505DB">
                          <w:rPr>
                            <w:rFonts w:cs="Arial"/>
                            <w:szCs w:val="20"/>
                          </w:rPr>
                          <w:t>Davčni zavezanec je opredeljen kot oseba, ki mora po davčnih predpisih plačati davek.</w:t>
                        </w:r>
                        <w:r w:rsidR="003E32AC" w:rsidRPr="00D505DB">
                          <w:rPr>
                            <w:rFonts w:cs="Arial"/>
                            <w:szCs w:val="20"/>
                          </w:rPr>
                          <w:t xml:space="preserve"> Zakonodajalec lahko davčno obveznost naloži tudi tretji osebi, vendar v skladu z razsodbami ustavnega sodišča le v primeru opravičljivih razlogov, to je, kadar je tretja oseba v kvalificiranem razmerju z davčnim zavezancem, ki je pravne ali </w:t>
                        </w:r>
                        <w:r w:rsidR="007C028F" w:rsidRPr="00D505DB">
                          <w:rPr>
                            <w:rFonts w:cs="Arial"/>
                            <w:szCs w:val="20"/>
                          </w:rPr>
                          <w:t xml:space="preserve">gospodarske </w:t>
                        </w:r>
                        <w:r w:rsidR="003E32AC" w:rsidRPr="00D505DB">
                          <w:rPr>
                            <w:rFonts w:cs="Arial"/>
                            <w:szCs w:val="20"/>
                          </w:rPr>
                          <w:t>narave (</w:t>
                        </w:r>
                        <w:r w:rsidR="00657148" w:rsidRPr="00D505DB">
                          <w:rPr>
                            <w:rFonts w:cs="Arial"/>
                            <w:szCs w:val="20"/>
                          </w:rPr>
                          <w:t>na primer</w:t>
                        </w:r>
                        <w:r w:rsidR="003E32AC" w:rsidRPr="00D505DB">
                          <w:rPr>
                            <w:rFonts w:cs="Arial"/>
                            <w:szCs w:val="20"/>
                          </w:rPr>
                          <w:t xml:space="preserve"> banke ali delodajalci). Glede teh v določenem obsegu obstaja tudi dolžnost sodelovanja in dajanja podatkov, vendar mora biti ta sorazmerna</w:t>
                        </w:r>
                        <w:r w:rsidR="006677ED" w:rsidRPr="00D505DB">
                          <w:rPr>
                            <w:rFonts w:cs="Arial"/>
                            <w:szCs w:val="20"/>
                          </w:rPr>
                          <w:t>.</w:t>
                        </w:r>
                      </w:p>
                      <w:p w14:paraId="02653FB4" w14:textId="77777777" w:rsidR="004B7CDC" w:rsidRPr="00D505DB" w:rsidRDefault="004B7CDC" w:rsidP="000B5357">
                        <w:pPr>
                          <w:jc w:val="both"/>
                          <w:rPr>
                            <w:rFonts w:cs="Arial"/>
                            <w:szCs w:val="20"/>
                          </w:rPr>
                        </w:pPr>
                      </w:p>
                      <w:p w14:paraId="01499A10" w14:textId="77777777" w:rsidR="004B7CDC" w:rsidRPr="00D505DB" w:rsidRDefault="004B7CDC" w:rsidP="000B5357">
                        <w:pPr>
                          <w:jc w:val="both"/>
                          <w:rPr>
                            <w:rFonts w:cs="Arial"/>
                            <w:szCs w:val="20"/>
                          </w:rPr>
                        </w:pPr>
                        <w:r w:rsidRPr="00D505DB">
                          <w:rPr>
                            <w:rFonts w:cs="Arial"/>
                            <w:szCs w:val="20"/>
                          </w:rPr>
                          <w:t>Ker je davčno pravo del javnega prava, velja</w:t>
                        </w:r>
                        <w:r w:rsidR="00043355" w:rsidRPr="00D505DB">
                          <w:rPr>
                            <w:rFonts w:cs="Arial"/>
                            <w:szCs w:val="20"/>
                          </w:rPr>
                          <w:t>jo</w:t>
                        </w:r>
                        <w:r w:rsidRPr="00D505DB">
                          <w:rPr>
                            <w:rFonts w:cs="Arial"/>
                            <w:szCs w:val="20"/>
                          </w:rPr>
                          <w:t xml:space="preserve"> tudi na tem področju vsa ustavna načela, ki veljajo za javno pravo, zlasti ko to vpliva na lastninsko pravico, in sicer vladavina prava, delitev oblasti, pravica do zasebne lastnine, svobodna gospodarska pobuda, enakopravnost, zasebnost, varovanje podatkov, postopkovna pravila in načelo učinkovitosti. </w:t>
                        </w:r>
                      </w:p>
                      <w:p w14:paraId="7FA7F7BB" w14:textId="77777777" w:rsidR="00F70D48" w:rsidRPr="00D505DB" w:rsidRDefault="00F70D48" w:rsidP="000B5357">
                        <w:pPr>
                          <w:jc w:val="both"/>
                          <w:rPr>
                            <w:rFonts w:cs="Arial"/>
                            <w:szCs w:val="20"/>
                          </w:rPr>
                        </w:pPr>
                      </w:p>
                      <w:p w14:paraId="69D7C04E" w14:textId="77777777" w:rsidR="00343402" w:rsidRPr="00D505DB" w:rsidRDefault="00343402" w:rsidP="000B5357">
                        <w:pPr>
                          <w:spacing w:after="200"/>
                          <w:jc w:val="both"/>
                          <w:rPr>
                            <w:rFonts w:cs="Arial"/>
                            <w:szCs w:val="20"/>
                          </w:rPr>
                        </w:pPr>
                        <w:r w:rsidRPr="00D505DB">
                          <w:rPr>
                            <w:rFonts w:cs="Arial"/>
                            <w:szCs w:val="20"/>
                          </w:rPr>
                          <w:t>Nemčija</w:t>
                        </w:r>
                      </w:p>
                      <w:p w14:paraId="14F9556B" w14:textId="77777777" w:rsidR="00343402" w:rsidRPr="00D505DB" w:rsidRDefault="00343402" w:rsidP="000B5357">
                        <w:pPr>
                          <w:jc w:val="both"/>
                          <w:rPr>
                            <w:rFonts w:cs="Arial"/>
                            <w:szCs w:val="20"/>
                          </w:rPr>
                        </w:pPr>
                        <w:r w:rsidRPr="00D505DB">
                          <w:rPr>
                            <w:rFonts w:cs="Arial"/>
                            <w:szCs w:val="20"/>
                          </w:rPr>
                          <w:t xml:space="preserve">V Zvezni republiki Nemčiji davčni postopek ureja </w:t>
                        </w:r>
                        <w:r w:rsidR="00657148" w:rsidRPr="00D505DB">
                          <w:rPr>
                            <w:rFonts w:cs="Arial"/>
                            <w:szCs w:val="20"/>
                          </w:rPr>
                          <w:t>n</w:t>
                        </w:r>
                        <w:r w:rsidR="00360D47" w:rsidRPr="00D505DB">
                          <w:rPr>
                            <w:rFonts w:cs="Arial"/>
                            <w:szCs w:val="20"/>
                          </w:rPr>
                          <w:t xml:space="preserve">emški fiskalni </w:t>
                        </w:r>
                        <w:r w:rsidRPr="00D505DB">
                          <w:rPr>
                            <w:rFonts w:cs="Arial"/>
                            <w:szCs w:val="20"/>
                          </w:rPr>
                          <w:t>zakon</w:t>
                        </w:r>
                        <w:r w:rsidR="00360D47" w:rsidRPr="00D505DB">
                          <w:rPr>
                            <w:rFonts w:cs="Arial"/>
                            <w:szCs w:val="20"/>
                          </w:rPr>
                          <w:t xml:space="preserve"> (</w:t>
                        </w:r>
                        <w:proofErr w:type="spellStart"/>
                        <w:r w:rsidR="00360D47" w:rsidRPr="00D505DB">
                          <w:rPr>
                            <w:rFonts w:cs="Arial"/>
                            <w:szCs w:val="20"/>
                          </w:rPr>
                          <w:t>Bundesabgabenordnung</w:t>
                        </w:r>
                        <w:proofErr w:type="spellEnd"/>
                        <w:r w:rsidR="00360D47" w:rsidRPr="00D505DB">
                          <w:rPr>
                            <w:rFonts w:cs="Arial"/>
                            <w:szCs w:val="20"/>
                          </w:rPr>
                          <w:t xml:space="preserve">, AO), ki se v splošnem uporablja za vse vrste </w:t>
                        </w:r>
                        <w:r w:rsidR="00C706F1" w:rsidRPr="00D505DB">
                          <w:rPr>
                            <w:rFonts w:cs="Arial"/>
                            <w:szCs w:val="20"/>
                          </w:rPr>
                          <w:t>davkov</w:t>
                        </w:r>
                        <w:r w:rsidR="00360D47" w:rsidRPr="00D505DB">
                          <w:rPr>
                            <w:rFonts w:cs="Arial"/>
                            <w:szCs w:val="20"/>
                          </w:rPr>
                          <w:t xml:space="preserve">, posamezna vprašanja pa so lahko urejena različno. Davčno procesno pravo </w:t>
                        </w:r>
                        <w:r w:rsidR="00657148" w:rsidRPr="00D505DB">
                          <w:rPr>
                            <w:rFonts w:cs="Arial"/>
                            <w:szCs w:val="20"/>
                          </w:rPr>
                          <w:t>po</w:t>
                        </w:r>
                        <w:r w:rsidR="00360D47" w:rsidRPr="00D505DB">
                          <w:rPr>
                            <w:rFonts w:cs="Arial"/>
                            <w:szCs w:val="20"/>
                          </w:rPr>
                          <w:t xml:space="preserve"> eni strani </w:t>
                        </w:r>
                        <w:r w:rsidR="00657148" w:rsidRPr="00D505DB">
                          <w:rPr>
                            <w:rFonts w:cs="Arial"/>
                            <w:szCs w:val="20"/>
                          </w:rPr>
                          <w:t>temelji</w:t>
                        </w:r>
                        <w:r w:rsidR="00CF4E7D" w:rsidRPr="00D505DB">
                          <w:rPr>
                            <w:rFonts w:cs="Arial"/>
                            <w:szCs w:val="20"/>
                          </w:rPr>
                          <w:t xml:space="preserve"> </w:t>
                        </w:r>
                        <w:r w:rsidR="00360D47" w:rsidRPr="00D505DB">
                          <w:rPr>
                            <w:rFonts w:cs="Arial"/>
                            <w:szCs w:val="20"/>
                          </w:rPr>
                          <w:t xml:space="preserve">na uresničevanju materialnega prava in </w:t>
                        </w:r>
                        <w:r w:rsidR="00657148" w:rsidRPr="00D505DB">
                          <w:rPr>
                            <w:rFonts w:cs="Arial"/>
                            <w:szCs w:val="20"/>
                          </w:rPr>
                          <w:t xml:space="preserve">po drugi strani na </w:t>
                        </w:r>
                        <w:r w:rsidR="00360D47" w:rsidRPr="00D505DB">
                          <w:rPr>
                            <w:rFonts w:cs="Arial"/>
                            <w:szCs w:val="20"/>
                          </w:rPr>
                          <w:t>zaščiti udeležencev v postopku.</w:t>
                        </w:r>
                      </w:p>
                      <w:p w14:paraId="3C4E9E9F" w14:textId="77777777" w:rsidR="00343402" w:rsidRPr="00D505DB" w:rsidRDefault="00343402" w:rsidP="000B5357">
                        <w:pPr>
                          <w:jc w:val="both"/>
                          <w:rPr>
                            <w:rFonts w:cs="Arial"/>
                            <w:szCs w:val="20"/>
                          </w:rPr>
                        </w:pPr>
                      </w:p>
                      <w:p w14:paraId="2F280ECF" w14:textId="77777777" w:rsidR="00343402" w:rsidRPr="00D505DB" w:rsidRDefault="00343402" w:rsidP="000B5357">
                        <w:pPr>
                          <w:jc w:val="both"/>
                          <w:rPr>
                            <w:rFonts w:cs="Arial"/>
                            <w:szCs w:val="20"/>
                          </w:rPr>
                        </w:pPr>
                        <w:r w:rsidRPr="00D505DB">
                          <w:rPr>
                            <w:rFonts w:cs="Arial"/>
                            <w:szCs w:val="20"/>
                          </w:rPr>
                          <w:t>Način pobiranja davkov</w:t>
                        </w:r>
                      </w:p>
                      <w:p w14:paraId="2ECCD4E5" w14:textId="77777777" w:rsidR="006677ED" w:rsidRPr="00D505DB" w:rsidRDefault="00343402" w:rsidP="000B5357">
                        <w:pPr>
                          <w:jc w:val="both"/>
                          <w:rPr>
                            <w:rFonts w:cs="Arial"/>
                            <w:szCs w:val="20"/>
                          </w:rPr>
                        </w:pPr>
                        <w:r w:rsidRPr="00D505DB">
                          <w:rPr>
                            <w:rFonts w:cs="Arial"/>
                            <w:szCs w:val="20"/>
                          </w:rPr>
                          <w:t xml:space="preserve">Davčni zavezanec je oseba, ki plača davčno obveznost. </w:t>
                        </w:r>
                      </w:p>
                      <w:p w14:paraId="031029CA" w14:textId="77777777" w:rsidR="006677ED" w:rsidRPr="00D505DB" w:rsidRDefault="006677ED" w:rsidP="000B5357">
                        <w:pPr>
                          <w:jc w:val="both"/>
                          <w:rPr>
                            <w:rFonts w:cs="Arial"/>
                            <w:szCs w:val="20"/>
                          </w:rPr>
                        </w:pPr>
                      </w:p>
                      <w:p w14:paraId="1E1FE0A2" w14:textId="77777777" w:rsidR="006677ED" w:rsidRPr="00D505DB" w:rsidRDefault="006677ED" w:rsidP="000B5357">
                        <w:pPr>
                          <w:jc w:val="both"/>
                          <w:rPr>
                            <w:rFonts w:cs="Arial"/>
                            <w:szCs w:val="20"/>
                          </w:rPr>
                        </w:pPr>
                        <w:r w:rsidRPr="00D505DB">
                          <w:rPr>
                            <w:rFonts w:cs="Arial"/>
                            <w:szCs w:val="20"/>
                          </w:rPr>
                          <w:t>Postopkovno pravo temelji na enotnem postopku z enotno odločitvijo</w:t>
                        </w:r>
                        <w:r w:rsidR="005A0A39" w:rsidRPr="00D505DB">
                          <w:rPr>
                            <w:rFonts w:cs="Arial"/>
                            <w:szCs w:val="20"/>
                          </w:rPr>
                          <w:t xml:space="preserve">, ki obsega določitev davka, ki ga zavezanec plača za določeno davčno obdobje. Davčna osnova je pri tem le del odločbe o obdavčenju. Obstaja pa tudi izjema </w:t>
                        </w:r>
                        <w:r w:rsidR="00657148" w:rsidRPr="00D505DB">
                          <w:rPr>
                            <w:rFonts w:cs="Arial"/>
                            <w:szCs w:val="20"/>
                          </w:rPr>
                          <w:t xml:space="preserve">od </w:t>
                        </w:r>
                        <w:r w:rsidR="005A0A39" w:rsidRPr="00D505DB">
                          <w:rPr>
                            <w:rFonts w:cs="Arial"/>
                            <w:szCs w:val="20"/>
                          </w:rPr>
                          <w:t xml:space="preserve">te enotnosti, kjer je upravni davčni postopek razdeljen </w:t>
                        </w:r>
                        <w:r w:rsidR="00CF4E7D" w:rsidRPr="00D505DB">
                          <w:rPr>
                            <w:rFonts w:cs="Arial"/>
                            <w:szCs w:val="20"/>
                          </w:rPr>
                          <w:t>tako</w:t>
                        </w:r>
                        <w:r w:rsidR="005A0A39" w:rsidRPr="00D505DB">
                          <w:rPr>
                            <w:rFonts w:cs="Arial"/>
                            <w:szCs w:val="20"/>
                          </w:rPr>
                          <w:t xml:space="preserve">, da so določene upravne odločitve ločene, kar </w:t>
                        </w:r>
                        <w:r w:rsidR="00657148" w:rsidRPr="00D505DB">
                          <w:rPr>
                            <w:rFonts w:cs="Arial"/>
                            <w:szCs w:val="20"/>
                          </w:rPr>
                          <w:t>pomeni, da gre</w:t>
                        </w:r>
                        <w:r w:rsidR="00CD7189" w:rsidRPr="00D505DB">
                          <w:rPr>
                            <w:rFonts w:cs="Arial"/>
                            <w:szCs w:val="20"/>
                          </w:rPr>
                          <w:t xml:space="preserve"> </w:t>
                        </w:r>
                        <w:r w:rsidR="005A0A39" w:rsidRPr="00D505DB">
                          <w:rPr>
                            <w:rFonts w:cs="Arial"/>
                            <w:szCs w:val="20"/>
                          </w:rPr>
                          <w:t>samostojn</w:t>
                        </w:r>
                        <w:r w:rsidR="00086E22" w:rsidRPr="00D505DB">
                          <w:rPr>
                            <w:rFonts w:cs="Arial"/>
                            <w:szCs w:val="20"/>
                          </w:rPr>
                          <w:t>o</w:t>
                        </w:r>
                        <w:r w:rsidR="005A0A39" w:rsidRPr="00D505DB">
                          <w:rPr>
                            <w:rFonts w:cs="Arial"/>
                            <w:szCs w:val="20"/>
                          </w:rPr>
                          <w:t xml:space="preserve"> upravn</w:t>
                        </w:r>
                        <w:r w:rsidR="00767684" w:rsidRPr="00D505DB">
                          <w:rPr>
                            <w:rFonts w:cs="Arial"/>
                            <w:szCs w:val="20"/>
                          </w:rPr>
                          <w:t>o</w:t>
                        </w:r>
                        <w:r w:rsidR="005A0A39" w:rsidRPr="00D505DB">
                          <w:rPr>
                            <w:rFonts w:cs="Arial"/>
                            <w:szCs w:val="20"/>
                          </w:rPr>
                          <w:t xml:space="preserve"> odločb</w:t>
                        </w:r>
                        <w:r w:rsidR="00767684" w:rsidRPr="00D505DB">
                          <w:rPr>
                            <w:rFonts w:cs="Arial"/>
                            <w:szCs w:val="20"/>
                          </w:rPr>
                          <w:t>o</w:t>
                        </w:r>
                        <w:r w:rsidR="005A0A39" w:rsidRPr="00D505DB">
                          <w:rPr>
                            <w:rFonts w:cs="Arial"/>
                            <w:szCs w:val="20"/>
                          </w:rPr>
                          <w:t xml:space="preserve"> (</w:t>
                        </w:r>
                        <w:r w:rsidR="00657148" w:rsidRPr="00D505DB">
                          <w:rPr>
                            <w:rFonts w:cs="Arial"/>
                            <w:szCs w:val="20"/>
                          </w:rPr>
                          <w:t>na primer</w:t>
                        </w:r>
                        <w:r w:rsidR="005A0A39" w:rsidRPr="00D505DB">
                          <w:rPr>
                            <w:rFonts w:cs="Arial"/>
                            <w:szCs w:val="20"/>
                          </w:rPr>
                          <w:t xml:space="preserve"> o delu davčne osnove), na katero je davčni organ vezan.</w:t>
                        </w:r>
                      </w:p>
                      <w:p w14:paraId="47F96DD0" w14:textId="77777777" w:rsidR="005A0A39" w:rsidRPr="00D505DB" w:rsidRDefault="005A0A39" w:rsidP="000B5357">
                        <w:pPr>
                          <w:jc w:val="both"/>
                          <w:rPr>
                            <w:rFonts w:cs="Arial"/>
                            <w:szCs w:val="20"/>
                          </w:rPr>
                        </w:pPr>
                      </w:p>
                      <w:p w14:paraId="46F68F91" w14:textId="77777777" w:rsidR="004B7CDC" w:rsidRPr="00D505DB" w:rsidRDefault="005A0A39" w:rsidP="000B5357">
                        <w:pPr>
                          <w:jc w:val="both"/>
                          <w:rPr>
                            <w:rFonts w:cs="Arial"/>
                            <w:szCs w:val="20"/>
                          </w:rPr>
                        </w:pPr>
                        <w:r w:rsidRPr="00D505DB">
                          <w:rPr>
                            <w:rFonts w:cs="Arial"/>
                            <w:szCs w:val="20"/>
                          </w:rPr>
                          <w:t xml:space="preserve">Čeprav je upravni akt prevladujoča oblika odločanja, upravni postopek obsega tudi druge upravne aktivnosti, kot </w:t>
                        </w:r>
                        <w:r w:rsidR="00FA1498" w:rsidRPr="00D505DB">
                          <w:rPr>
                            <w:rFonts w:cs="Arial"/>
                            <w:szCs w:val="20"/>
                          </w:rPr>
                          <w:t xml:space="preserve">je na primer </w:t>
                        </w:r>
                        <w:r w:rsidRPr="00D505DB">
                          <w:rPr>
                            <w:rFonts w:cs="Arial"/>
                            <w:szCs w:val="20"/>
                          </w:rPr>
                          <w:t xml:space="preserve">čezmejna izmenjava podatkov. Če nemški davčni organ pošlje podatke tujim davčnim organom, gre pri tem za </w:t>
                        </w:r>
                        <w:r w:rsidR="00FE3E31" w:rsidRPr="00D505DB">
                          <w:rPr>
                            <w:rFonts w:cs="Arial"/>
                            <w:szCs w:val="20"/>
                          </w:rPr>
                          <w:t>navadno</w:t>
                        </w:r>
                        <w:r w:rsidRPr="00D505DB">
                          <w:rPr>
                            <w:rFonts w:cs="Arial"/>
                            <w:szCs w:val="20"/>
                          </w:rPr>
                          <w:t xml:space="preserve"> </w:t>
                        </w:r>
                        <w:r w:rsidR="00657148" w:rsidRPr="00D505DB">
                          <w:rPr>
                            <w:rFonts w:cs="Arial"/>
                            <w:szCs w:val="20"/>
                          </w:rPr>
                          <w:t>upravno</w:t>
                        </w:r>
                        <w:r w:rsidRPr="00D505DB">
                          <w:rPr>
                            <w:rFonts w:cs="Arial"/>
                            <w:szCs w:val="20"/>
                          </w:rPr>
                          <w:t xml:space="preserve"> dejanje, ne </w:t>
                        </w:r>
                        <w:r w:rsidR="00FE3E31" w:rsidRPr="00D505DB">
                          <w:rPr>
                            <w:rFonts w:cs="Arial"/>
                            <w:szCs w:val="20"/>
                          </w:rPr>
                          <w:t xml:space="preserve">pa </w:t>
                        </w:r>
                        <w:r w:rsidRPr="00D505DB">
                          <w:rPr>
                            <w:rFonts w:cs="Arial"/>
                            <w:szCs w:val="20"/>
                          </w:rPr>
                          <w:t>za upravni akt</w:t>
                        </w:r>
                        <w:r w:rsidR="00FE3E31" w:rsidRPr="00D505DB">
                          <w:rPr>
                            <w:rFonts w:cs="Arial"/>
                            <w:szCs w:val="20"/>
                          </w:rPr>
                          <w:t xml:space="preserve">, </w:t>
                        </w:r>
                        <w:r w:rsidR="00FA1498" w:rsidRPr="00D505DB">
                          <w:rPr>
                            <w:rFonts w:cs="Arial"/>
                            <w:szCs w:val="20"/>
                          </w:rPr>
                          <w:t xml:space="preserve">saj </w:t>
                        </w:r>
                        <w:r w:rsidR="00FE3E31" w:rsidRPr="00D505DB">
                          <w:rPr>
                            <w:rFonts w:cs="Arial"/>
                            <w:szCs w:val="20"/>
                          </w:rPr>
                          <w:t>ni ustanovljena nobena konkretna pravna obveznost, ki bi jo bilo treba izpolniti. Ne glede na to gre za upravni postopek</w:t>
                        </w:r>
                        <w:r w:rsidR="00657148" w:rsidRPr="00D505DB">
                          <w:rPr>
                            <w:rFonts w:cs="Arial"/>
                            <w:szCs w:val="20"/>
                          </w:rPr>
                          <w:t>, pri katerem</w:t>
                        </w:r>
                        <w:r w:rsidR="00FE3E31" w:rsidRPr="00D505DB">
                          <w:rPr>
                            <w:rFonts w:cs="Arial"/>
                            <w:szCs w:val="20"/>
                          </w:rPr>
                          <w:t xml:space="preserve"> se uporabi upravni postopkovn</w:t>
                        </w:r>
                        <w:r w:rsidR="00657148" w:rsidRPr="00D505DB">
                          <w:rPr>
                            <w:rFonts w:cs="Arial"/>
                            <w:szCs w:val="20"/>
                          </w:rPr>
                          <w:t>i</w:t>
                        </w:r>
                        <w:r w:rsidR="00555577" w:rsidRPr="00D505DB">
                          <w:rPr>
                            <w:rFonts w:cs="Arial"/>
                            <w:szCs w:val="20"/>
                          </w:rPr>
                          <w:t xml:space="preserve"> </w:t>
                        </w:r>
                        <w:r w:rsidR="00FE3E31" w:rsidRPr="00D505DB">
                          <w:rPr>
                            <w:rFonts w:cs="Arial"/>
                            <w:szCs w:val="20"/>
                          </w:rPr>
                          <w:t>pravni okvir.</w:t>
                        </w:r>
                      </w:p>
                      <w:p w14:paraId="7BEE80B1" w14:textId="77777777" w:rsidR="004B7CDC" w:rsidRPr="00D505DB" w:rsidRDefault="004B7CDC" w:rsidP="000B5357">
                        <w:pPr>
                          <w:jc w:val="both"/>
                          <w:rPr>
                            <w:rFonts w:cs="Arial"/>
                            <w:szCs w:val="20"/>
                          </w:rPr>
                        </w:pPr>
                      </w:p>
                      <w:p w14:paraId="07CC1066" w14:textId="77777777" w:rsidR="005A0A39" w:rsidRPr="00D505DB" w:rsidRDefault="004B7CDC" w:rsidP="000B5357">
                        <w:pPr>
                          <w:jc w:val="both"/>
                          <w:rPr>
                            <w:rFonts w:cs="Arial"/>
                            <w:szCs w:val="20"/>
                          </w:rPr>
                        </w:pPr>
                        <w:r w:rsidRPr="00D505DB">
                          <w:rPr>
                            <w:rFonts w:cs="Arial"/>
                            <w:szCs w:val="20"/>
                          </w:rPr>
                          <w:t xml:space="preserve">Načela davčnega postopka, ki izvirajo iz ustavnega prava, so zakonitost in enakost obdavčenja; načelo </w:t>
                        </w:r>
                        <w:r w:rsidR="00A724A6" w:rsidRPr="00D505DB">
                          <w:rPr>
                            <w:rFonts w:cs="Arial"/>
                            <w:szCs w:val="20"/>
                          </w:rPr>
                          <w:t>sorazmernosti</w:t>
                        </w:r>
                        <w:r w:rsidRPr="00D505DB">
                          <w:rPr>
                            <w:rFonts w:cs="Arial"/>
                            <w:szCs w:val="20"/>
                          </w:rPr>
                          <w:t>; varstvo temeljnih pravic z oblikovanjem postopkov, ki te zagotavljajo; varstvo upravičenih pričakovanj in varovanje podatkov.</w:t>
                        </w:r>
                      </w:p>
                      <w:p w14:paraId="3A9DC38A" w14:textId="77777777" w:rsidR="00FE3E31" w:rsidRPr="00D505DB" w:rsidRDefault="00FE3E31" w:rsidP="000B5357">
                        <w:pPr>
                          <w:jc w:val="both"/>
                          <w:rPr>
                            <w:rFonts w:cs="Arial"/>
                            <w:szCs w:val="20"/>
                          </w:rPr>
                        </w:pPr>
                      </w:p>
                      <w:p w14:paraId="51635E99" w14:textId="77777777" w:rsidR="00343402" w:rsidRPr="00D505DB" w:rsidRDefault="00343402" w:rsidP="000B5357">
                        <w:pPr>
                          <w:jc w:val="both"/>
                          <w:rPr>
                            <w:rFonts w:cs="Arial"/>
                            <w:szCs w:val="20"/>
                          </w:rPr>
                        </w:pPr>
                        <w:r w:rsidRPr="00D505DB">
                          <w:rPr>
                            <w:rFonts w:cs="Arial"/>
                            <w:szCs w:val="20"/>
                          </w:rPr>
                          <w:t>Zakon pozna institut solidarnih davčnih zavezancev, kar pomeni, da davčni organ lahko terja od vsakega od njih izpolnitev celotne davčne obveznosti. Ko kateri koli od dolžnikov izpolni obveznost, to velja za vse. Za univerzalne pravne naslednike velja, da prevzamejo obveznosti po osebi, ki je umrla oziroma prenehala</w:t>
                        </w:r>
                        <w:r w:rsidR="00FA1498" w:rsidRPr="00D505DB">
                          <w:rPr>
                            <w:rFonts w:cs="Arial"/>
                            <w:szCs w:val="20"/>
                          </w:rPr>
                          <w:t xml:space="preserve"> obstajati</w:t>
                        </w:r>
                        <w:r w:rsidRPr="00D505DB">
                          <w:rPr>
                            <w:rFonts w:cs="Arial"/>
                            <w:szCs w:val="20"/>
                          </w:rPr>
                          <w:t>, vendar le do višine premoženja zapustnika oziroma osebe, ki je prenehala</w:t>
                        </w:r>
                        <w:r w:rsidR="00FA1498" w:rsidRPr="00D505DB">
                          <w:rPr>
                            <w:rFonts w:cs="Arial"/>
                            <w:szCs w:val="20"/>
                          </w:rPr>
                          <w:t xml:space="preserve"> obstajati</w:t>
                        </w:r>
                        <w:r w:rsidRPr="00D505DB">
                          <w:rPr>
                            <w:rFonts w:cs="Arial"/>
                            <w:szCs w:val="20"/>
                          </w:rPr>
                          <w:t>. Davčni zavezanec mora davčnemu organu sporočiti vsako spremembo svojega statusa, ki je pomembna za obdavčenje.</w:t>
                        </w:r>
                      </w:p>
                      <w:p w14:paraId="6C30E8C6" w14:textId="77777777" w:rsidR="00343402" w:rsidRPr="00D505DB" w:rsidRDefault="00343402" w:rsidP="000B5357">
                        <w:pPr>
                          <w:jc w:val="both"/>
                          <w:rPr>
                            <w:rFonts w:cs="Arial"/>
                            <w:szCs w:val="20"/>
                          </w:rPr>
                        </w:pPr>
                      </w:p>
                      <w:p w14:paraId="2B5EE1ED" w14:textId="77777777" w:rsidR="00343402" w:rsidRPr="00D505DB" w:rsidRDefault="00343402" w:rsidP="000B5357">
                        <w:pPr>
                          <w:jc w:val="both"/>
                          <w:rPr>
                            <w:rFonts w:cs="Arial"/>
                            <w:szCs w:val="20"/>
                          </w:rPr>
                        </w:pPr>
                        <w:r w:rsidRPr="00D505DB">
                          <w:rPr>
                            <w:rFonts w:cs="Arial"/>
                            <w:szCs w:val="20"/>
                          </w:rPr>
                          <w:t xml:space="preserve">Davčne obveznosti obsegajo vse obveznosti davčno aktivnih in pasivnih subjektov. Osnovna obveznost aktivnih subjektov je podrobno spoznavanje pasivnih subjektov s postopkom obdavčenja. Obveza skupnega delovanja pri obdavčenju je skupna za aktivne subjekte, ki morajo pravilno uporabljati predpise, in tudi za pasivne subjekte, ki morajo dajati </w:t>
                        </w:r>
                        <w:r w:rsidR="00A724A6" w:rsidRPr="00D505DB">
                          <w:rPr>
                            <w:rFonts w:cs="Arial"/>
                            <w:szCs w:val="20"/>
                          </w:rPr>
                          <w:t>natančne</w:t>
                        </w:r>
                        <w:r w:rsidRPr="00D505DB">
                          <w:rPr>
                            <w:rFonts w:cs="Arial"/>
                            <w:szCs w:val="20"/>
                          </w:rPr>
                          <w:t xml:space="preserve"> podatke, na podlagi katerih se predpisi lahko pravilno uporabljajo.</w:t>
                        </w:r>
                      </w:p>
                      <w:p w14:paraId="720E0D72" w14:textId="77777777" w:rsidR="00343402" w:rsidRPr="00D505DB" w:rsidRDefault="00343402" w:rsidP="000B5357">
                        <w:pPr>
                          <w:jc w:val="both"/>
                          <w:rPr>
                            <w:rFonts w:cs="Arial"/>
                            <w:szCs w:val="20"/>
                          </w:rPr>
                        </w:pPr>
                      </w:p>
                      <w:p w14:paraId="2026D224" w14:textId="77777777" w:rsidR="00343402" w:rsidRPr="00D505DB" w:rsidRDefault="00343402" w:rsidP="000B5357">
                        <w:pPr>
                          <w:spacing w:after="200"/>
                          <w:jc w:val="both"/>
                          <w:rPr>
                            <w:rFonts w:cs="Arial"/>
                            <w:szCs w:val="20"/>
                          </w:rPr>
                        </w:pPr>
                        <w:r w:rsidRPr="00D505DB">
                          <w:rPr>
                            <w:rFonts w:cs="Arial"/>
                            <w:szCs w:val="20"/>
                          </w:rPr>
                          <w:t>Nizozemska</w:t>
                        </w:r>
                      </w:p>
                      <w:p w14:paraId="0C586F25" w14:textId="77777777" w:rsidR="00343402" w:rsidRPr="00D505DB" w:rsidRDefault="00343402" w:rsidP="000B5357">
                        <w:pPr>
                          <w:jc w:val="both"/>
                          <w:rPr>
                            <w:rFonts w:cs="Arial"/>
                            <w:szCs w:val="20"/>
                          </w:rPr>
                        </w:pPr>
                        <w:r w:rsidRPr="00D505DB">
                          <w:rPr>
                            <w:rFonts w:cs="Arial"/>
                            <w:szCs w:val="20"/>
                          </w:rPr>
                          <w:t>V Kraljevini Nizozemski ureja davčni postopek splošni davčni zakon</w:t>
                        </w:r>
                        <w:r w:rsidR="00E6768D" w:rsidRPr="00D505DB">
                          <w:rPr>
                            <w:rFonts w:cs="Arial"/>
                            <w:szCs w:val="20"/>
                          </w:rPr>
                          <w:t xml:space="preserve"> (</w:t>
                        </w:r>
                        <w:proofErr w:type="spellStart"/>
                        <w:r w:rsidR="00E6768D" w:rsidRPr="00D505DB">
                          <w:rPr>
                            <w:rFonts w:cs="Arial"/>
                            <w:szCs w:val="20"/>
                          </w:rPr>
                          <w:t>Algemene</w:t>
                        </w:r>
                        <w:proofErr w:type="spellEnd"/>
                        <w:r w:rsidR="00E6768D" w:rsidRPr="00D505DB">
                          <w:rPr>
                            <w:rFonts w:cs="Arial"/>
                            <w:szCs w:val="20"/>
                          </w:rPr>
                          <w:t xml:space="preserve"> </w:t>
                        </w:r>
                        <w:proofErr w:type="spellStart"/>
                        <w:r w:rsidR="00E6768D" w:rsidRPr="00D505DB">
                          <w:rPr>
                            <w:rFonts w:cs="Arial"/>
                            <w:szCs w:val="20"/>
                          </w:rPr>
                          <w:t>inzake</w:t>
                        </w:r>
                        <w:proofErr w:type="spellEnd"/>
                        <w:r w:rsidR="00E6768D" w:rsidRPr="00D505DB">
                          <w:rPr>
                            <w:rFonts w:cs="Arial"/>
                            <w:szCs w:val="20"/>
                          </w:rPr>
                          <w:t xml:space="preserve"> </w:t>
                        </w:r>
                        <w:proofErr w:type="spellStart"/>
                        <w:r w:rsidR="00E6768D" w:rsidRPr="00D505DB">
                          <w:rPr>
                            <w:rFonts w:cs="Arial"/>
                            <w:szCs w:val="20"/>
                          </w:rPr>
                          <w:t>Rijkdbelastingen</w:t>
                        </w:r>
                        <w:proofErr w:type="spellEnd"/>
                        <w:r w:rsidR="00E6768D" w:rsidRPr="00D505DB">
                          <w:rPr>
                            <w:rFonts w:cs="Arial"/>
                            <w:szCs w:val="20"/>
                          </w:rPr>
                          <w:t xml:space="preserve">, General </w:t>
                        </w:r>
                        <w:proofErr w:type="spellStart"/>
                        <w:r w:rsidR="00E6768D" w:rsidRPr="00D505DB">
                          <w:rPr>
                            <w:rFonts w:cs="Arial"/>
                            <w:szCs w:val="20"/>
                          </w:rPr>
                          <w:t>Tax</w:t>
                        </w:r>
                        <w:proofErr w:type="spellEnd"/>
                        <w:r w:rsidR="00E6768D" w:rsidRPr="00D505DB">
                          <w:rPr>
                            <w:rFonts w:cs="Arial"/>
                            <w:szCs w:val="20"/>
                          </w:rPr>
                          <w:t xml:space="preserve"> </w:t>
                        </w:r>
                        <w:proofErr w:type="spellStart"/>
                        <w:r w:rsidR="00E6768D" w:rsidRPr="00D505DB">
                          <w:rPr>
                            <w:rFonts w:cs="Arial"/>
                            <w:szCs w:val="20"/>
                          </w:rPr>
                          <w:t>Law</w:t>
                        </w:r>
                        <w:proofErr w:type="spellEnd"/>
                        <w:r w:rsidR="00C706F1" w:rsidRPr="00D505DB">
                          <w:rPr>
                            <w:rFonts w:cs="Arial"/>
                            <w:szCs w:val="20"/>
                          </w:rPr>
                          <w:t xml:space="preserve"> </w:t>
                        </w:r>
                        <w:r w:rsidR="00FA1498" w:rsidRPr="00D505DB">
                          <w:rPr>
                            <w:rFonts w:cs="Arial"/>
                            <w:szCs w:val="20"/>
                          </w:rPr>
                          <w:t xml:space="preserve">– </w:t>
                        </w:r>
                        <w:r w:rsidR="00C706F1" w:rsidRPr="00D505DB">
                          <w:rPr>
                            <w:rFonts w:cs="Arial"/>
                            <w:szCs w:val="20"/>
                          </w:rPr>
                          <w:t>GTA</w:t>
                        </w:r>
                        <w:r w:rsidR="00E6768D" w:rsidRPr="00D505DB">
                          <w:rPr>
                            <w:rFonts w:cs="Arial"/>
                            <w:szCs w:val="20"/>
                          </w:rPr>
                          <w:t>)</w:t>
                        </w:r>
                        <w:r w:rsidRPr="00D505DB">
                          <w:rPr>
                            <w:rFonts w:cs="Arial"/>
                            <w:szCs w:val="20"/>
                          </w:rPr>
                          <w:t xml:space="preserve">, ki vsebuje splošne določbe glede obdavčitve, </w:t>
                        </w:r>
                        <w:r w:rsidRPr="00D505DB">
                          <w:rPr>
                            <w:rFonts w:cs="Arial"/>
                            <w:szCs w:val="20"/>
                          </w:rPr>
                          <w:lastRenderedPageBreak/>
                          <w:t xml:space="preserve">obveznosti sporočanja podatkov in kazenske določbe. </w:t>
                        </w:r>
                        <w:r w:rsidR="00E6768D" w:rsidRPr="00D505DB">
                          <w:rPr>
                            <w:rFonts w:cs="Arial"/>
                            <w:szCs w:val="20"/>
                          </w:rPr>
                          <w:t xml:space="preserve">Uporabljata se tudi </w:t>
                        </w:r>
                        <w:r w:rsidR="00A724A6" w:rsidRPr="00D505DB">
                          <w:rPr>
                            <w:rFonts w:cs="Arial"/>
                            <w:szCs w:val="20"/>
                          </w:rPr>
                          <w:t>z</w:t>
                        </w:r>
                        <w:r w:rsidR="00E6768D" w:rsidRPr="00D505DB">
                          <w:rPr>
                            <w:rFonts w:cs="Arial"/>
                            <w:szCs w:val="20"/>
                          </w:rPr>
                          <w:t>akon o pobiranju davkov (</w:t>
                        </w:r>
                        <w:proofErr w:type="spellStart"/>
                        <w:r w:rsidR="00E6768D" w:rsidRPr="00D505DB">
                          <w:rPr>
                            <w:rFonts w:cs="Arial"/>
                            <w:szCs w:val="20"/>
                          </w:rPr>
                          <w:t>Invorderindswet</w:t>
                        </w:r>
                        <w:proofErr w:type="spellEnd"/>
                        <w:r w:rsidR="00E6768D" w:rsidRPr="00D505DB">
                          <w:rPr>
                            <w:rFonts w:cs="Arial"/>
                            <w:szCs w:val="20"/>
                          </w:rPr>
                          <w:t xml:space="preserve">, </w:t>
                        </w:r>
                        <w:proofErr w:type="spellStart"/>
                        <w:r w:rsidR="00E6768D" w:rsidRPr="00D505DB">
                          <w:rPr>
                            <w:rFonts w:cs="Arial"/>
                            <w:szCs w:val="20"/>
                          </w:rPr>
                          <w:t>Tax</w:t>
                        </w:r>
                        <w:proofErr w:type="spellEnd"/>
                        <w:r w:rsidR="00E6768D" w:rsidRPr="00D505DB">
                          <w:rPr>
                            <w:rFonts w:cs="Arial"/>
                            <w:szCs w:val="20"/>
                          </w:rPr>
                          <w:t xml:space="preserve"> </w:t>
                        </w:r>
                        <w:proofErr w:type="spellStart"/>
                        <w:r w:rsidR="00E6768D" w:rsidRPr="00D505DB">
                          <w:rPr>
                            <w:rFonts w:cs="Arial"/>
                            <w:szCs w:val="20"/>
                          </w:rPr>
                          <w:t>Collection</w:t>
                        </w:r>
                        <w:proofErr w:type="spellEnd"/>
                        <w:r w:rsidR="00E6768D" w:rsidRPr="00D505DB">
                          <w:rPr>
                            <w:rFonts w:cs="Arial"/>
                            <w:szCs w:val="20"/>
                          </w:rPr>
                          <w:t xml:space="preserve"> </w:t>
                        </w:r>
                        <w:proofErr w:type="spellStart"/>
                        <w:r w:rsidR="00E6768D" w:rsidRPr="00D505DB">
                          <w:rPr>
                            <w:rFonts w:cs="Arial"/>
                            <w:szCs w:val="20"/>
                          </w:rPr>
                          <w:t>Act</w:t>
                        </w:r>
                        <w:proofErr w:type="spellEnd"/>
                        <w:r w:rsidR="00E6768D" w:rsidRPr="00D505DB">
                          <w:rPr>
                            <w:rFonts w:cs="Arial"/>
                            <w:szCs w:val="20"/>
                          </w:rPr>
                          <w:t>) in splošni upravni zakon (</w:t>
                        </w:r>
                        <w:proofErr w:type="spellStart"/>
                        <w:r w:rsidR="00E6768D" w:rsidRPr="00D505DB">
                          <w:rPr>
                            <w:rFonts w:cs="Arial"/>
                            <w:szCs w:val="20"/>
                          </w:rPr>
                          <w:t>Algemene</w:t>
                        </w:r>
                        <w:proofErr w:type="spellEnd"/>
                        <w:r w:rsidR="00E6768D" w:rsidRPr="00D505DB">
                          <w:rPr>
                            <w:rFonts w:cs="Arial"/>
                            <w:szCs w:val="20"/>
                          </w:rPr>
                          <w:t xml:space="preserve"> </w:t>
                        </w:r>
                        <w:proofErr w:type="spellStart"/>
                        <w:r w:rsidR="00E6768D" w:rsidRPr="00D505DB">
                          <w:rPr>
                            <w:rFonts w:cs="Arial"/>
                            <w:szCs w:val="20"/>
                          </w:rPr>
                          <w:t>Wet</w:t>
                        </w:r>
                        <w:proofErr w:type="spellEnd"/>
                        <w:r w:rsidR="00E6768D" w:rsidRPr="00D505DB">
                          <w:rPr>
                            <w:rFonts w:cs="Arial"/>
                            <w:szCs w:val="20"/>
                          </w:rPr>
                          <w:t xml:space="preserve"> </w:t>
                        </w:r>
                        <w:proofErr w:type="spellStart"/>
                        <w:r w:rsidR="00E6768D" w:rsidRPr="00D505DB">
                          <w:rPr>
                            <w:rFonts w:cs="Arial"/>
                            <w:szCs w:val="20"/>
                          </w:rPr>
                          <w:t>Bestuursrecht</w:t>
                        </w:r>
                        <w:proofErr w:type="spellEnd"/>
                        <w:r w:rsidR="00E6768D" w:rsidRPr="00D505DB">
                          <w:rPr>
                            <w:rFonts w:cs="Arial"/>
                            <w:szCs w:val="20"/>
                          </w:rPr>
                          <w:t xml:space="preserve">, General </w:t>
                        </w:r>
                        <w:proofErr w:type="spellStart"/>
                        <w:r w:rsidR="00E6768D" w:rsidRPr="00D505DB">
                          <w:rPr>
                            <w:rFonts w:cs="Arial"/>
                            <w:szCs w:val="20"/>
                          </w:rPr>
                          <w:t>Admnistative</w:t>
                        </w:r>
                        <w:proofErr w:type="spellEnd"/>
                        <w:r w:rsidR="00E6768D" w:rsidRPr="00D505DB">
                          <w:rPr>
                            <w:rFonts w:cs="Arial"/>
                            <w:szCs w:val="20"/>
                          </w:rPr>
                          <w:t xml:space="preserve"> </w:t>
                        </w:r>
                        <w:proofErr w:type="spellStart"/>
                        <w:r w:rsidR="00E6768D" w:rsidRPr="00D505DB">
                          <w:rPr>
                            <w:rFonts w:cs="Arial"/>
                            <w:szCs w:val="20"/>
                          </w:rPr>
                          <w:t>Law</w:t>
                        </w:r>
                        <w:proofErr w:type="spellEnd"/>
                        <w:r w:rsidR="00E6768D" w:rsidRPr="00D505DB">
                          <w:rPr>
                            <w:rFonts w:cs="Arial"/>
                            <w:szCs w:val="20"/>
                          </w:rPr>
                          <w:t xml:space="preserve"> </w:t>
                        </w:r>
                        <w:proofErr w:type="spellStart"/>
                        <w:r w:rsidR="00E6768D" w:rsidRPr="00D505DB">
                          <w:rPr>
                            <w:rFonts w:cs="Arial"/>
                            <w:szCs w:val="20"/>
                          </w:rPr>
                          <w:t>Act</w:t>
                        </w:r>
                        <w:proofErr w:type="spellEnd"/>
                        <w:r w:rsidR="00C706F1" w:rsidRPr="00D505DB">
                          <w:rPr>
                            <w:rFonts w:cs="Arial"/>
                            <w:szCs w:val="20"/>
                          </w:rPr>
                          <w:t xml:space="preserve"> </w:t>
                        </w:r>
                        <w:r w:rsidR="00FA1498" w:rsidRPr="00D505DB">
                          <w:rPr>
                            <w:rFonts w:cs="Arial"/>
                            <w:szCs w:val="20"/>
                          </w:rPr>
                          <w:t xml:space="preserve">– </w:t>
                        </w:r>
                        <w:r w:rsidR="00C706F1" w:rsidRPr="00D505DB">
                          <w:rPr>
                            <w:rFonts w:cs="Arial"/>
                            <w:szCs w:val="20"/>
                          </w:rPr>
                          <w:t>GALA</w:t>
                        </w:r>
                        <w:r w:rsidR="00E6768D" w:rsidRPr="00D505DB">
                          <w:rPr>
                            <w:rFonts w:cs="Arial"/>
                            <w:szCs w:val="20"/>
                          </w:rPr>
                          <w:t xml:space="preserve">). Prva dva sta specialna zakona, </w:t>
                        </w:r>
                        <w:r w:rsidR="00A724A6" w:rsidRPr="00D505DB">
                          <w:rPr>
                            <w:rFonts w:cs="Arial"/>
                            <w:szCs w:val="20"/>
                          </w:rPr>
                          <w:t>tretji</w:t>
                        </w:r>
                        <w:r w:rsidR="002B1644" w:rsidRPr="00D505DB">
                          <w:rPr>
                            <w:rFonts w:cs="Arial"/>
                            <w:szCs w:val="20"/>
                          </w:rPr>
                          <w:t xml:space="preserve"> </w:t>
                        </w:r>
                        <w:r w:rsidR="00E6768D" w:rsidRPr="00D505DB">
                          <w:rPr>
                            <w:rFonts w:cs="Arial"/>
                            <w:szCs w:val="20"/>
                          </w:rPr>
                          <w:t xml:space="preserve">je </w:t>
                        </w:r>
                        <w:proofErr w:type="spellStart"/>
                        <w:r w:rsidR="00E6768D" w:rsidRPr="00D505DB">
                          <w:rPr>
                            <w:rFonts w:cs="Arial"/>
                            <w:i/>
                            <w:szCs w:val="20"/>
                          </w:rPr>
                          <w:t>lex</w:t>
                        </w:r>
                        <w:proofErr w:type="spellEnd"/>
                        <w:r w:rsidR="00E6768D" w:rsidRPr="00D505DB">
                          <w:rPr>
                            <w:rFonts w:cs="Arial"/>
                            <w:i/>
                            <w:szCs w:val="20"/>
                          </w:rPr>
                          <w:t xml:space="preserve"> </w:t>
                        </w:r>
                        <w:proofErr w:type="spellStart"/>
                        <w:r w:rsidR="00E6768D" w:rsidRPr="00D505DB">
                          <w:rPr>
                            <w:rFonts w:cs="Arial"/>
                            <w:i/>
                            <w:szCs w:val="20"/>
                          </w:rPr>
                          <w:t>generalis</w:t>
                        </w:r>
                        <w:proofErr w:type="spellEnd"/>
                        <w:r w:rsidR="00E6768D" w:rsidRPr="00D505DB">
                          <w:rPr>
                            <w:rFonts w:cs="Arial"/>
                            <w:szCs w:val="20"/>
                          </w:rPr>
                          <w:t xml:space="preserve">. Glede zastaranja se uporabljata GALA in GTA, odvisno od vrste odločitve. Pravila o obrnjenem dokaznem bremenu so urejena v GTA. </w:t>
                        </w:r>
                        <w:r w:rsidRPr="00D505DB">
                          <w:rPr>
                            <w:rFonts w:cs="Arial"/>
                            <w:szCs w:val="20"/>
                          </w:rPr>
                          <w:t>Posebne določbe za posamezne davke določajo posebni zakoni. Državne davke zakon opredeljuje kot davke, ki jih pobira davčna uprava po pooblastilu vlade, ter vse uvozne in izvozne dajatve, ki jih določa carinski zakon.</w:t>
                        </w:r>
                      </w:p>
                      <w:p w14:paraId="37AC9D88" w14:textId="77777777" w:rsidR="00E0113E" w:rsidRPr="00D505DB" w:rsidRDefault="00E0113E" w:rsidP="000B5357">
                        <w:pPr>
                          <w:jc w:val="both"/>
                          <w:rPr>
                            <w:rFonts w:cs="Arial"/>
                            <w:szCs w:val="20"/>
                          </w:rPr>
                        </w:pPr>
                      </w:p>
                      <w:p w14:paraId="742441FF" w14:textId="77777777" w:rsidR="00343402" w:rsidRPr="00D505DB" w:rsidRDefault="00343402" w:rsidP="000B5357">
                        <w:pPr>
                          <w:jc w:val="both"/>
                          <w:rPr>
                            <w:rFonts w:cs="Arial"/>
                            <w:szCs w:val="20"/>
                          </w:rPr>
                        </w:pPr>
                        <w:r w:rsidRPr="00D505DB">
                          <w:rPr>
                            <w:rFonts w:cs="Arial"/>
                            <w:szCs w:val="20"/>
                          </w:rPr>
                          <w:t>Način pobiranja davkov</w:t>
                        </w:r>
                      </w:p>
                      <w:p w14:paraId="2E04BA71" w14:textId="77777777" w:rsidR="00343402" w:rsidRPr="00D505DB" w:rsidRDefault="00343402" w:rsidP="000B5357">
                        <w:pPr>
                          <w:jc w:val="both"/>
                          <w:rPr>
                            <w:rFonts w:cs="Arial"/>
                            <w:szCs w:val="20"/>
                          </w:rPr>
                        </w:pPr>
                        <w:r w:rsidRPr="00D505DB">
                          <w:rPr>
                            <w:rFonts w:cs="Arial"/>
                            <w:szCs w:val="20"/>
                          </w:rPr>
                          <w:t>Odločba, s katero inšpektor določi davek, mora biti vedno izdana v pisni obliki. Inšpektor izda odločbo na podlagi davčne napovedi, ki jo mora vložiti vsak, od katerega inšpektor tako zahteva. Rok za vložitev davčne napovedi ne sme biti krajši od enega meseca. Ob vložitvi davčnega obračuna mora vsak priložiti tudi dokumente oziroma druge dokaze, katerih vsebina vpliva na odmero davka.</w:t>
                        </w:r>
                      </w:p>
                      <w:p w14:paraId="06713C9F" w14:textId="2E72B955" w:rsidR="00343402" w:rsidRPr="00D505DB" w:rsidRDefault="00343402" w:rsidP="000B5357">
                        <w:pPr>
                          <w:jc w:val="both"/>
                          <w:rPr>
                            <w:rFonts w:cs="Arial"/>
                            <w:szCs w:val="20"/>
                          </w:rPr>
                        </w:pPr>
                      </w:p>
                      <w:p w14:paraId="412F62BF" w14:textId="77777777" w:rsidR="00343402" w:rsidRPr="00D505DB" w:rsidRDefault="00343402" w:rsidP="000B5357">
                        <w:pPr>
                          <w:jc w:val="both"/>
                          <w:rPr>
                            <w:rFonts w:cs="Arial"/>
                            <w:szCs w:val="20"/>
                          </w:rPr>
                        </w:pPr>
                        <w:r w:rsidRPr="00D505DB">
                          <w:rPr>
                            <w:rFonts w:cs="Arial"/>
                            <w:szCs w:val="20"/>
                          </w:rPr>
                          <w:t>Pri odmeri davka inšpektor ni vezan na davčni obračun in lahko odmeri davek tudi na podlagi ocene davčne osnove. Inšpektor lahko na prošnjo zavezancu podaljša rok, ki ga je postav</w:t>
                        </w:r>
                        <w:r w:rsidR="00901329" w:rsidRPr="00D505DB">
                          <w:rPr>
                            <w:rFonts w:cs="Arial"/>
                            <w:szCs w:val="20"/>
                          </w:rPr>
                          <w:t>il za vložitev davčne napovedi.</w:t>
                        </w:r>
                      </w:p>
                      <w:p w14:paraId="51EC2210" w14:textId="77777777" w:rsidR="003F3F85" w:rsidRPr="00D505DB" w:rsidRDefault="003F3F85" w:rsidP="000B5357">
                        <w:pPr>
                          <w:jc w:val="both"/>
                          <w:rPr>
                            <w:rFonts w:cs="Arial"/>
                            <w:szCs w:val="20"/>
                          </w:rPr>
                        </w:pPr>
                      </w:p>
                      <w:p w14:paraId="6AE39022" w14:textId="77777777" w:rsidR="00861AF7" w:rsidRPr="00D505DB" w:rsidRDefault="003F3F85" w:rsidP="00861AF7">
                        <w:pPr>
                          <w:jc w:val="both"/>
                          <w:rPr>
                            <w:rFonts w:cs="Arial"/>
                            <w:szCs w:val="20"/>
                          </w:rPr>
                        </w:pPr>
                        <w:r w:rsidRPr="00D505DB">
                          <w:rPr>
                            <w:rFonts w:cs="Arial"/>
                            <w:szCs w:val="20"/>
                          </w:rPr>
                          <w:t xml:space="preserve">Na </w:t>
                        </w:r>
                        <w:r w:rsidR="00CC2259" w:rsidRPr="00D505DB">
                          <w:rPr>
                            <w:rFonts w:cs="Arial"/>
                            <w:szCs w:val="20"/>
                          </w:rPr>
                          <w:t>N</w:t>
                        </w:r>
                        <w:r w:rsidRPr="00D505DB">
                          <w:rPr>
                            <w:rFonts w:cs="Arial"/>
                            <w:szCs w:val="20"/>
                          </w:rPr>
                          <w:t xml:space="preserve">izozemskem je sistem odmere davka ločen od sistema pobiranja davka. Pristojnost davčnega inšpektorja je tako ločena od pobiranja davka. </w:t>
                        </w:r>
                        <w:proofErr w:type="spellStart"/>
                        <w:r w:rsidRPr="00D505DB">
                          <w:rPr>
                            <w:rFonts w:cs="Arial"/>
                            <w:szCs w:val="20"/>
                          </w:rPr>
                          <w:t>Odmerna</w:t>
                        </w:r>
                        <w:proofErr w:type="spellEnd"/>
                        <w:r w:rsidRPr="00D505DB">
                          <w:rPr>
                            <w:rFonts w:cs="Arial"/>
                            <w:szCs w:val="20"/>
                          </w:rPr>
                          <w:t xml:space="preserve"> odločba se preda v nadaljnjo pristojno obravnavo, organ za pobiranje davkov pa to pošlje davčnemu dolžniku. </w:t>
                        </w:r>
                        <w:r w:rsidR="00C706F1" w:rsidRPr="00D505DB">
                          <w:rPr>
                            <w:rFonts w:cs="Arial"/>
                            <w:szCs w:val="20"/>
                          </w:rPr>
                          <w:t>Zakon o pobiranju davkov (</w:t>
                        </w:r>
                        <w:proofErr w:type="spellStart"/>
                        <w:r w:rsidR="00C706F1" w:rsidRPr="00D505DB">
                          <w:rPr>
                            <w:rFonts w:cs="Arial"/>
                            <w:szCs w:val="20"/>
                          </w:rPr>
                          <w:t>Tax</w:t>
                        </w:r>
                        <w:proofErr w:type="spellEnd"/>
                        <w:r w:rsidR="00C706F1" w:rsidRPr="00D505DB">
                          <w:rPr>
                            <w:rFonts w:cs="Arial"/>
                            <w:szCs w:val="20"/>
                          </w:rPr>
                          <w:t xml:space="preserve"> </w:t>
                        </w:r>
                        <w:proofErr w:type="spellStart"/>
                        <w:r w:rsidR="00C706F1" w:rsidRPr="00D505DB">
                          <w:rPr>
                            <w:rFonts w:cs="Arial"/>
                            <w:szCs w:val="20"/>
                          </w:rPr>
                          <w:t>Collection</w:t>
                        </w:r>
                        <w:proofErr w:type="spellEnd"/>
                        <w:r w:rsidR="00C706F1" w:rsidRPr="00D505DB">
                          <w:rPr>
                            <w:rFonts w:cs="Arial"/>
                            <w:szCs w:val="20"/>
                          </w:rPr>
                          <w:t xml:space="preserve"> </w:t>
                        </w:r>
                        <w:proofErr w:type="spellStart"/>
                        <w:r w:rsidR="00C706F1" w:rsidRPr="00D505DB">
                          <w:rPr>
                            <w:rFonts w:cs="Arial"/>
                            <w:szCs w:val="20"/>
                          </w:rPr>
                          <w:t>Act</w:t>
                        </w:r>
                        <w:proofErr w:type="spellEnd"/>
                        <w:r w:rsidR="00C706F1" w:rsidRPr="00D505DB">
                          <w:rPr>
                            <w:rFonts w:cs="Arial"/>
                            <w:szCs w:val="20"/>
                          </w:rPr>
                          <w:t xml:space="preserve"> </w:t>
                        </w:r>
                        <w:r w:rsidR="006E691D" w:rsidRPr="00D505DB">
                          <w:rPr>
                            <w:rFonts w:cs="Arial"/>
                            <w:szCs w:val="20"/>
                          </w:rPr>
                          <w:t xml:space="preserve">– </w:t>
                        </w:r>
                        <w:r w:rsidRPr="00D505DB">
                          <w:rPr>
                            <w:rFonts w:cs="Arial"/>
                            <w:szCs w:val="20"/>
                          </w:rPr>
                          <w:t>TCA</w:t>
                        </w:r>
                        <w:r w:rsidR="00C706F1" w:rsidRPr="00D505DB">
                          <w:rPr>
                            <w:rFonts w:cs="Arial"/>
                            <w:szCs w:val="20"/>
                          </w:rPr>
                          <w:t>)</w:t>
                        </w:r>
                        <w:r w:rsidRPr="00D505DB">
                          <w:rPr>
                            <w:rFonts w:cs="Arial"/>
                            <w:szCs w:val="20"/>
                          </w:rPr>
                          <w:t xml:space="preserve"> vsebuje obsežne določbe glede pristojnosti organa za pobiranje davkov</w:t>
                        </w:r>
                        <w:r w:rsidR="00292C22" w:rsidRPr="00D505DB">
                          <w:rPr>
                            <w:rFonts w:cs="Arial"/>
                            <w:szCs w:val="20"/>
                          </w:rPr>
                          <w:t>;</w:t>
                        </w:r>
                        <w:r w:rsidRPr="00D505DB">
                          <w:rPr>
                            <w:rFonts w:cs="Arial"/>
                            <w:szCs w:val="20"/>
                          </w:rPr>
                          <w:t xml:space="preserve"> daje</w:t>
                        </w:r>
                        <w:r w:rsidR="00292C22" w:rsidRPr="00D505DB">
                          <w:rPr>
                            <w:rFonts w:cs="Arial"/>
                            <w:szCs w:val="20"/>
                          </w:rPr>
                          <w:t xml:space="preserve"> mu</w:t>
                        </w:r>
                        <w:r w:rsidRPr="00D505DB">
                          <w:rPr>
                            <w:rFonts w:cs="Arial"/>
                            <w:szCs w:val="20"/>
                          </w:rPr>
                          <w:t xml:space="preserve"> številne možnosti prisilnih ukrepov za pobiranje davkov, </w:t>
                        </w:r>
                        <w:r w:rsidR="00E32036" w:rsidRPr="00D505DB">
                          <w:rPr>
                            <w:rFonts w:cs="Arial"/>
                            <w:szCs w:val="20"/>
                          </w:rPr>
                          <w:t>med njimi tudi zapor za največ eno leto, ne glede na višino dolga.</w:t>
                        </w:r>
                        <w:r w:rsidRPr="00D505DB">
                          <w:rPr>
                            <w:rFonts w:cs="Arial"/>
                            <w:szCs w:val="20"/>
                          </w:rPr>
                          <w:t xml:space="preserve"> </w:t>
                        </w:r>
                      </w:p>
                      <w:p w14:paraId="371D5DC4" w14:textId="5AE8F8BF" w:rsidR="00E0113E" w:rsidRPr="00D505DB" w:rsidRDefault="0030547B" w:rsidP="00582508">
                        <w:pPr>
                          <w:suppressAutoHyphens/>
                          <w:overflowPunct w:val="0"/>
                          <w:autoSpaceDE w:val="0"/>
                          <w:autoSpaceDN w:val="0"/>
                          <w:adjustRightInd w:val="0"/>
                          <w:spacing w:before="280" w:after="60"/>
                          <w:jc w:val="both"/>
                          <w:textAlignment w:val="baseline"/>
                          <w:outlineLvl w:val="3"/>
                          <w:rPr>
                            <w:rFonts w:cs="Arial"/>
                            <w:szCs w:val="20"/>
                            <w:lang w:eastAsia="sl-SI"/>
                          </w:rPr>
                        </w:pPr>
                        <w:bookmarkStart w:id="16" w:name="_Hlk207010540"/>
                        <w:r w:rsidRPr="00D505DB">
                          <w:rPr>
                            <w:rFonts w:cs="Arial"/>
                            <w:szCs w:val="20"/>
                            <w:lang w:eastAsia="sl-SI"/>
                          </w:rPr>
                          <w:t xml:space="preserve">S predlaganim zakonom se </w:t>
                        </w:r>
                        <w:r w:rsidR="000A32F0" w:rsidRPr="00D505DB">
                          <w:rPr>
                            <w:rFonts w:cs="Arial"/>
                            <w:szCs w:val="20"/>
                            <w:lang w:eastAsia="sl-SI"/>
                          </w:rPr>
                          <w:t xml:space="preserve">v </w:t>
                        </w:r>
                        <w:r w:rsidRPr="00D505DB">
                          <w:rPr>
                            <w:rFonts w:cs="Arial"/>
                            <w:szCs w:val="20"/>
                            <w:lang w:eastAsia="sl-SI"/>
                          </w:rPr>
                          <w:t xml:space="preserve">Zakon o davčnem postopku </w:t>
                        </w:r>
                        <w:r w:rsidR="000A32F0" w:rsidRPr="00D505DB">
                          <w:rPr>
                            <w:rFonts w:cs="Arial"/>
                            <w:szCs w:val="20"/>
                            <w:lang w:eastAsia="sl-SI"/>
                          </w:rPr>
                          <w:t>v celoti vsebinsko prenašata</w:t>
                        </w:r>
                        <w:r w:rsidR="00582508" w:rsidRPr="00D505DB">
                          <w:rPr>
                            <w:rFonts w:cs="Arial"/>
                            <w:szCs w:val="20"/>
                            <w:lang w:eastAsia="sl-SI"/>
                          </w:rPr>
                          <w:t xml:space="preserve"> </w:t>
                        </w:r>
                        <w:r w:rsidR="00E0113E" w:rsidRPr="00D505DB">
                          <w:rPr>
                            <w:rFonts w:cs="Arial"/>
                            <w:szCs w:val="20"/>
                            <w:lang w:eastAsia="sl-SI"/>
                          </w:rPr>
                          <w:t xml:space="preserve">Direktiva 2023/2226/EU in Direktiva </w:t>
                        </w:r>
                        <w:r w:rsidR="00E0113E" w:rsidRPr="00D505DB">
                          <w:rPr>
                            <w:rFonts w:cs="Arial"/>
                            <w:szCs w:val="20"/>
                          </w:rPr>
                          <w:t>2025/872/EU.</w:t>
                        </w:r>
                        <w:r w:rsidR="00E0113E" w:rsidRPr="00D505DB">
                          <w:rPr>
                            <w:rFonts w:cs="Arial"/>
                            <w:szCs w:val="20"/>
                            <w:lang w:eastAsia="sl-SI"/>
                          </w:rPr>
                          <w:t xml:space="preserve"> </w:t>
                        </w:r>
                      </w:p>
                      <w:bookmarkEnd w:id="16"/>
                      <w:p w14:paraId="7CA2F3F4" w14:textId="77777777" w:rsidR="00E0113E" w:rsidRPr="00D505DB" w:rsidRDefault="00E0113E" w:rsidP="00861AF7">
                        <w:pPr>
                          <w:jc w:val="both"/>
                          <w:rPr>
                            <w:rFonts w:cs="Arial"/>
                            <w:szCs w:val="20"/>
                            <w:lang w:eastAsia="sl-SI"/>
                          </w:rPr>
                        </w:pPr>
                      </w:p>
                      <w:p w14:paraId="1275C9FC" w14:textId="77777777" w:rsidR="00861AF7" w:rsidRPr="00D505DB" w:rsidRDefault="00E0113E" w:rsidP="00861AF7">
                        <w:pPr>
                          <w:jc w:val="both"/>
                          <w:rPr>
                            <w:rFonts w:cs="Arial"/>
                            <w:szCs w:val="20"/>
                          </w:rPr>
                        </w:pPr>
                        <w:r w:rsidRPr="00D505DB">
                          <w:rPr>
                            <w:rFonts w:cs="Arial"/>
                            <w:szCs w:val="20"/>
                            <w:lang w:eastAsia="sl-SI"/>
                          </w:rPr>
                          <w:t xml:space="preserve">To sta osma in deveta sprememba direktive o upravnem sodelovanju, ki </w:t>
                        </w:r>
                        <w:r w:rsidRPr="00D505DB">
                          <w:rPr>
                            <w:rFonts w:cs="Arial"/>
                            <w:szCs w:val="20"/>
                          </w:rPr>
                          <w:t xml:space="preserve">v zakonodaji EU določata nove obveznosti </w:t>
                        </w:r>
                        <w:r w:rsidR="0074442E" w:rsidRPr="00D505DB">
                          <w:rPr>
                            <w:rFonts w:cs="Arial"/>
                            <w:szCs w:val="20"/>
                          </w:rPr>
                          <w:t>v zvezi s poročanjem i</w:t>
                        </w:r>
                        <w:r w:rsidRPr="00D505DB">
                          <w:rPr>
                            <w:rFonts w:cs="Arial"/>
                            <w:szCs w:val="20"/>
                            <w:lang w:eastAsia="sl-SI"/>
                          </w:rPr>
                          <w:t xml:space="preserve">n avtomatično izmenjavo informacij o </w:t>
                        </w:r>
                        <w:proofErr w:type="spellStart"/>
                        <w:r w:rsidRPr="00D505DB">
                          <w:rPr>
                            <w:rFonts w:cs="Arial"/>
                            <w:szCs w:val="20"/>
                            <w:lang w:eastAsia="sl-SI"/>
                          </w:rPr>
                          <w:t>kriptosredstvih</w:t>
                        </w:r>
                        <w:proofErr w:type="spellEnd"/>
                        <w:r w:rsidRPr="00D505DB">
                          <w:rPr>
                            <w:rFonts w:cs="Arial"/>
                            <w:szCs w:val="20"/>
                            <w:lang w:eastAsia="sl-SI"/>
                          </w:rPr>
                          <w:t>,</w:t>
                        </w:r>
                        <w:r w:rsidR="00FE3754" w:rsidRPr="00D505DB">
                          <w:rPr>
                            <w:rFonts w:cs="Arial"/>
                            <w:szCs w:val="20"/>
                            <w:lang w:eastAsia="sl-SI"/>
                          </w:rPr>
                          <w:t xml:space="preserve"> </w:t>
                        </w:r>
                        <w:r w:rsidRPr="00D505DB">
                          <w:rPr>
                            <w:rFonts w:cs="Arial"/>
                            <w:szCs w:val="20"/>
                            <w:lang w:eastAsia="sl-SI"/>
                          </w:rPr>
                          <w:t xml:space="preserve">vnaprejšnjih davčnih stališčih za premožne posameznike </w:t>
                        </w:r>
                        <w:r w:rsidR="0074442E" w:rsidRPr="00D505DB">
                          <w:rPr>
                            <w:rFonts w:cs="Arial"/>
                            <w:szCs w:val="20"/>
                            <w:lang w:eastAsia="sl-SI"/>
                          </w:rPr>
                          <w:t xml:space="preserve">ter </w:t>
                        </w:r>
                        <w:r w:rsidRPr="00D505DB">
                          <w:rPr>
                            <w:rFonts w:cs="Arial"/>
                            <w:szCs w:val="20"/>
                            <w:lang w:eastAsia="sl-SI"/>
                          </w:rPr>
                          <w:t xml:space="preserve">o </w:t>
                        </w:r>
                        <w:proofErr w:type="spellStart"/>
                        <w:r w:rsidRPr="00D505DB">
                          <w:rPr>
                            <w:rFonts w:cs="Arial"/>
                            <w:szCs w:val="20"/>
                            <w:lang w:eastAsia="sl-SI"/>
                          </w:rPr>
                          <w:t>neskrbniških</w:t>
                        </w:r>
                        <w:proofErr w:type="spellEnd"/>
                        <w:r w:rsidRPr="00D505DB">
                          <w:rPr>
                            <w:rFonts w:cs="Arial"/>
                            <w:szCs w:val="20"/>
                            <w:lang w:eastAsia="sl-SI"/>
                          </w:rPr>
                          <w:t xml:space="preserve"> dividendah in podobnih dohodkih med državami članicami</w:t>
                        </w:r>
                        <w:r w:rsidR="0074442E" w:rsidRPr="00D505DB">
                          <w:rPr>
                            <w:rFonts w:cs="Arial"/>
                            <w:szCs w:val="20"/>
                            <w:lang w:eastAsia="sl-SI"/>
                          </w:rPr>
                          <w:t xml:space="preserve">, in </w:t>
                        </w:r>
                        <w:r w:rsidRPr="00D505DB">
                          <w:rPr>
                            <w:rFonts w:cs="Arial"/>
                            <w:szCs w:val="20"/>
                          </w:rPr>
                          <w:t>davčne preglednosti mednarodnih skupin podjetij, ki temeljijo na svetovnih pravilih OECD in G20 proti zmanjševanju davčne osnove in preusmerjanju dobička (BEPS).</w:t>
                        </w:r>
                      </w:p>
                    </w:tc>
                  </w:tr>
                  <w:tr w:rsidR="00343402" w:rsidRPr="00D505DB" w14:paraId="7FBE6B2E" w14:textId="77777777" w:rsidTr="00A33180">
                    <w:tc>
                      <w:tcPr>
                        <w:tcW w:w="8714" w:type="dxa"/>
                      </w:tcPr>
                      <w:p w14:paraId="6600B76F" w14:textId="77777777" w:rsidR="00343402" w:rsidRPr="00D505DB" w:rsidRDefault="00343402" w:rsidP="00912D3A">
                        <w:pPr>
                          <w:suppressAutoHyphens/>
                          <w:overflowPunct w:val="0"/>
                          <w:autoSpaceDE w:val="0"/>
                          <w:autoSpaceDN w:val="0"/>
                          <w:adjustRightInd w:val="0"/>
                          <w:spacing w:before="280" w:after="60"/>
                          <w:jc w:val="both"/>
                          <w:textAlignment w:val="baseline"/>
                          <w:outlineLvl w:val="3"/>
                          <w:rPr>
                            <w:rFonts w:cs="Arial"/>
                            <w:b/>
                            <w:bCs/>
                            <w:szCs w:val="20"/>
                          </w:rPr>
                        </w:pPr>
                        <w:r w:rsidRPr="00D505DB">
                          <w:rPr>
                            <w:rFonts w:cs="Arial"/>
                            <w:b/>
                            <w:bCs/>
                            <w:szCs w:val="20"/>
                          </w:rPr>
                          <w:lastRenderedPageBreak/>
                          <w:t>6. PRESOJA POSLEDIC, KI JIH BO IMEL SPREJEM ZAKONA</w:t>
                        </w:r>
                      </w:p>
                      <w:p w14:paraId="448A1117" w14:textId="77777777" w:rsidR="00AA1182" w:rsidRPr="00D505DB" w:rsidRDefault="00AA1182" w:rsidP="00AA1182">
                        <w:pPr>
                          <w:jc w:val="both"/>
                          <w:rPr>
                            <w:rFonts w:cs="Arial"/>
                            <w:b/>
                            <w:bCs/>
                            <w:szCs w:val="20"/>
                          </w:rPr>
                        </w:pPr>
                      </w:p>
                    </w:tc>
                  </w:tr>
                  <w:tr w:rsidR="00343402" w:rsidRPr="00D505DB" w14:paraId="13A17669" w14:textId="77777777" w:rsidTr="00A33180">
                    <w:tc>
                      <w:tcPr>
                        <w:tcW w:w="8714" w:type="dxa"/>
                      </w:tcPr>
                      <w:p w14:paraId="4722BD05" w14:textId="77777777" w:rsidR="00343402" w:rsidRPr="00D505DB" w:rsidRDefault="00343402" w:rsidP="00D44C31">
                        <w:pPr>
                          <w:suppressAutoHyphens/>
                          <w:overflowPunct w:val="0"/>
                          <w:autoSpaceDE w:val="0"/>
                          <w:autoSpaceDN w:val="0"/>
                          <w:adjustRightInd w:val="0"/>
                          <w:jc w:val="both"/>
                          <w:textAlignment w:val="baseline"/>
                          <w:outlineLvl w:val="3"/>
                          <w:rPr>
                            <w:rFonts w:cs="Arial"/>
                            <w:b/>
                            <w:bCs/>
                            <w:szCs w:val="20"/>
                          </w:rPr>
                        </w:pPr>
                        <w:r w:rsidRPr="00D505DB">
                          <w:rPr>
                            <w:rFonts w:cs="Arial"/>
                            <w:b/>
                            <w:bCs/>
                            <w:szCs w:val="20"/>
                          </w:rPr>
                          <w:t>6.1 Presoja administrativnih posledic</w:t>
                        </w:r>
                        <w:r w:rsidR="006E691D" w:rsidRPr="00D505DB">
                          <w:rPr>
                            <w:rFonts w:cs="Arial"/>
                            <w:b/>
                            <w:bCs/>
                            <w:szCs w:val="20"/>
                          </w:rPr>
                          <w:t>:</w:t>
                        </w:r>
                        <w:r w:rsidRPr="00D505DB">
                          <w:rPr>
                            <w:rFonts w:cs="Arial"/>
                            <w:b/>
                            <w:bCs/>
                            <w:szCs w:val="20"/>
                          </w:rPr>
                          <w:t xml:space="preserve"> </w:t>
                        </w:r>
                      </w:p>
                      <w:p w14:paraId="1ABA45A8" w14:textId="77777777" w:rsidR="00AA1182" w:rsidRPr="00D505DB" w:rsidRDefault="00AA1182" w:rsidP="00D44C31">
                        <w:pPr>
                          <w:suppressAutoHyphens/>
                          <w:overflowPunct w:val="0"/>
                          <w:autoSpaceDE w:val="0"/>
                          <w:autoSpaceDN w:val="0"/>
                          <w:adjustRightInd w:val="0"/>
                          <w:jc w:val="both"/>
                          <w:textAlignment w:val="baseline"/>
                          <w:outlineLvl w:val="3"/>
                          <w:rPr>
                            <w:rFonts w:cs="Arial"/>
                            <w:b/>
                            <w:bCs/>
                            <w:szCs w:val="20"/>
                          </w:rPr>
                        </w:pPr>
                      </w:p>
                      <w:p w14:paraId="770EF387" w14:textId="77777777" w:rsidR="00343402" w:rsidRPr="00D505DB" w:rsidRDefault="00343402" w:rsidP="00D44C31">
                        <w:pPr>
                          <w:jc w:val="both"/>
                          <w:rPr>
                            <w:rFonts w:cs="Arial"/>
                            <w:szCs w:val="20"/>
                          </w:rPr>
                        </w:pPr>
                        <w:r w:rsidRPr="00D505DB">
                          <w:rPr>
                            <w:rFonts w:cs="Arial"/>
                            <w:szCs w:val="20"/>
                          </w:rPr>
                          <w:t xml:space="preserve">a) v postopkih oziroma poslovanju javne uprave ali pravosodnih organov: </w:t>
                        </w:r>
                      </w:p>
                    </w:tc>
                  </w:tr>
                  <w:tr w:rsidR="00343402" w:rsidRPr="00D505DB" w14:paraId="13063396" w14:textId="77777777" w:rsidTr="00A33180">
                    <w:tc>
                      <w:tcPr>
                        <w:tcW w:w="8714" w:type="dxa"/>
                      </w:tcPr>
                      <w:p w14:paraId="34485111" w14:textId="77777777" w:rsidR="00CC2259" w:rsidRPr="00D505DB" w:rsidRDefault="00CC2259" w:rsidP="00D44C31">
                        <w:pPr>
                          <w:overflowPunct w:val="0"/>
                          <w:autoSpaceDE w:val="0"/>
                          <w:autoSpaceDN w:val="0"/>
                          <w:adjustRightInd w:val="0"/>
                          <w:jc w:val="both"/>
                          <w:textAlignment w:val="baseline"/>
                          <w:rPr>
                            <w:rFonts w:cs="Arial"/>
                            <w:szCs w:val="20"/>
                          </w:rPr>
                        </w:pPr>
                      </w:p>
                      <w:p w14:paraId="555AD87C" w14:textId="77777777" w:rsidR="00CC31BE" w:rsidRPr="00D505DB" w:rsidRDefault="00CC31BE" w:rsidP="00D44C31">
                        <w:pPr>
                          <w:overflowPunct w:val="0"/>
                          <w:autoSpaceDE w:val="0"/>
                          <w:autoSpaceDN w:val="0"/>
                          <w:adjustRightInd w:val="0"/>
                          <w:jc w:val="both"/>
                          <w:textAlignment w:val="baseline"/>
                          <w:rPr>
                            <w:rFonts w:cs="Arial"/>
                            <w:szCs w:val="20"/>
                          </w:rPr>
                        </w:pPr>
                        <w:r w:rsidRPr="00D505DB">
                          <w:rPr>
                            <w:rFonts w:cs="Arial"/>
                            <w:szCs w:val="20"/>
                          </w:rPr>
                          <w:t xml:space="preserve">Naloge države v zvezi s pobiranjem davka </w:t>
                        </w:r>
                        <w:r w:rsidR="009D7DA2" w:rsidRPr="00D505DB">
                          <w:rPr>
                            <w:rFonts w:cs="Arial"/>
                            <w:szCs w:val="20"/>
                          </w:rPr>
                          <w:t xml:space="preserve">in </w:t>
                        </w:r>
                        <w:r w:rsidRPr="00D505DB">
                          <w:rPr>
                            <w:rFonts w:cs="Arial"/>
                            <w:szCs w:val="20"/>
                          </w:rPr>
                          <w:t>nadzor na tem področju bo opravljala Finančna uprava R</w:t>
                        </w:r>
                        <w:r w:rsidR="00861AF7" w:rsidRPr="00D505DB">
                          <w:rPr>
                            <w:rFonts w:cs="Arial"/>
                            <w:szCs w:val="20"/>
                          </w:rPr>
                          <w:t xml:space="preserve">epublike </w:t>
                        </w:r>
                        <w:r w:rsidRPr="00D505DB">
                          <w:rPr>
                            <w:rFonts w:cs="Arial"/>
                            <w:szCs w:val="20"/>
                          </w:rPr>
                          <w:t>S</w:t>
                        </w:r>
                        <w:r w:rsidR="00861AF7" w:rsidRPr="00D505DB">
                          <w:rPr>
                            <w:rFonts w:cs="Arial"/>
                            <w:szCs w:val="20"/>
                          </w:rPr>
                          <w:t>lovenije</w:t>
                        </w:r>
                        <w:r w:rsidRPr="00D505DB">
                          <w:rPr>
                            <w:rFonts w:cs="Arial"/>
                            <w:szCs w:val="20"/>
                          </w:rPr>
                          <w:t xml:space="preserve">. </w:t>
                        </w:r>
                      </w:p>
                      <w:p w14:paraId="192FE8B0" w14:textId="77777777" w:rsidR="005F59B1" w:rsidRPr="00D505DB" w:rsidRDefault="005F59B1" w:rsidP="00D44C31">
                        <w:pPr>
                          <w:overflowPunct w:val="0"/>
                          <w:autoSpaceDE w:val="0"/>
                          <w:autoSpaceDN w:val="0"/>
                          <w:adjustRightInd w:val="0"/>
                          <w:jc w:val="both"/>
                          <w:textAlignment w:val="baseline"/>
                          <w:rPr>
                            <w:rFonts w:cs="Arial"/>
                            <w:szCs w:val="20"/>
                          </w:rPr>
                        </w:pPr>
                      </w:p>
                      <w:p w14:paraId="5DFE6108" w14:textId="77777777" w:rsidR="005F59B1" w:rsidRPr="00D505DB" w:rsidRDefault="005F59B1" w:rsidP="00D44C31">
                        <w:pPr>
                          <w:overflowPunct w:val="0"/>
                          <w:autoSpaceDE w:val="0"/>
                          <w:autoSpaceDN w:val="0"/>
                          <w:adjustRightInd w:val="0"/>
                          <w:jc w:val="both"/>
                          <w:textAlignment w:val="baseline"/>
                          <w:rPr>
                            <w:rFonts w:cs="Arial"/>
                            <w:szCs w:val="20"/>
                          </w:rPr>
                        </w:pPr>
                        <w:r w:rsidRPr="00D505DB">
                          <w:rPr>
                            <w:rFonts w:cs="Arial"/>
                            <w:szCs w:val="20"/>
                          </w:rPr>
                          <w:t xml:space="preserve">Predlog zakona bo imel administrativne posledice v postopkih oziroma pri poslovanju davčnega organa, saj se uvaja nova vrsta poročanja poročevalskih ponudnikov v zvezi s </w:t>
                        </w:r>
                        <w:proofErr w:type="spellStart"/>
                        <w:r w:rsidRPr="00D505DB">
                          <w:rPr>
                            <w:rFonts w:cs="Arial"/>
                            <w:szCs w:val="20"/>
                          </w:rPr>
                          <w:t>kriptosredstvi</w:t>
                        </w:r>
                        <w:proofErr w:type="spellEnd"/>
                        <w:r w:rsidRPr="00D505DB">
                          <w:rPr>
                            <w:rFonts w:cs="Arial"/>
                            <w:szCs w:val="20"/>
                          </w:rPr>
                          <w:t xml:space="preserve"> in upravljavcev </w:t>
                        </w:r>
                        <w:proofErr w:type="spellStart"/>
                        <w:r w:rsidRPr="00D505DB">
                          <w:rPr>
                            <w:rFonts w:cs="Arial"/>
                            <w:szCs w:val="20"/>
                          </w:rPr>
                          <w:t>kriptosredstev</w:t>
                        </w:r>
                        <w:proofErr w:type="spellEnd"/>
                        <w:r w:rsidRPr="00D505DB">
                          <w:rPr>
                            <w:rFonts w:cs="Arial"/>
                            <w:szCs w:val="20"/>
                          </w:rPr>
                          <w:t xml:space="preserve"> </w:t>
                        </w:r>
                        <w:r w:rsidR="00E93C05" w:rsidRPr="00D505DB">
                          <w:rPr>
                            <w:rFonts w:cs="Arial"/>
                            <w:szCs w:val="20"/>
                          </w:rPr>
                          <w:t>ter</w:t>
                        </w:r>
                        <w:r w:rsidRPr="00D505DB">
                          <w:rPr>
                            <w:rFonts w:cs="Arial"/>
                            <w:szCs w:val="20"/>
                          </w:rPr>
                          <w:t xml:space="preserve"> izmenjave sporočenih podatkov s pristojnimi organi drugih držav članic EU in tretjih držav.</w:t>
                        </w:r>
                      </w:p>
                      <w:p w14:paraId="02DD597C" w14:textId="77777777" w:rsidR="00343402" w:rsidRPr="00D505DB" w:rsidRDefault="00343402" w:rsidP="00D44C31">
                        <w:pPr>
                          <w:overflowPunct w:val="0"/>
                          <w:autoSpaceDE w:val="0"/>
                          <w:autoSpaceDN w:val="0"/>
                          <w:adjustRightInd w:val="0"/>
                          <w:jc w:val="both"/>
                          <w:textAlignment w:val="baseline"/>
                          <w:rPr>
                            <w:rFonts w:cs="Arial"/>
                            <w:szCs w:val="20"/>
                          </w:rPr>
                        </w:pPr>
                      </w:p>
                      <w:p w14:paraId="00BE9AE8" w14:textId="77777777" w:rsidR="00343402" w:rsidRPr="00D505DB" w:rsidRDefault="00343402" w:rsidP="00D44C31">
                        <w:pPr>
                          <w:overflowPunct w:val="0"/>
                          <w:autoSpaceDE w:val="0"/>
                          <w:autoSpaceDN w:val="0"/>
                          <w:adjustRightInd w:val="0"/>
                          <w:jc w:val="both"/>
                          <w:textAlignment w:val="baseline"/>
                          <w:rPr>
                            <w:rFonts w:cs="Arial"/>
                            <w:szCs w:val="20"/>
                          </w:rPr>
                        </w:pPr>
                        <w:r w:rsidRPr="00D505DB">
                          <w:rPr>
                            <w:rFonts w:cs="Arial"/>
                            <w:szCs w:val="20"/>
                          </w:rPr>
                          <w:t>b) pri obveznostih strank do javne uprave ali pravosodnih organov:</w:t>
                        </w:r>
                      </w:p>
                      <w:p w14:paraId="2B4953E2" w14:textId="77777777" w:rsidR="001F626D" w:rsidRPr="00D505DB" w:rsidRDefault="001F626D" w:rsidP="00D44C31">
                        <w:pPr>
                          <w:jc w:val="both"/>
                          <w:rPr>
                            <w:rFonts w:cs="Arial"/>
                            <w:szCs w:val="20"/>
                          </w:rPr>
                        </w:pPr>
                      </w:p>
                      <w:p w14:paraId="3723C5E9" w14:textId="77777777" w:rsidR="00660436" w:rsidRPr="00D505DB" w:rsidRDefault="001F626D" w:rsidP="00D44C31">
                        <w:pPr>
                          <w:jc w:val="both"/>
                          <w:rPr>
                            <w:rFonts w:cs="Arial"/>
                            <w:szCs w:val="20"/>
                          </w:rPr>
                        </w:pPr>
                        <w:r w:rsidRPr="00D505DB">
                          <w:rPr>
                            <w:rFonts w:cs="Arial"/>
                            <w:szCs w:val="20"/>
                          </w:rPr>
                          <w:t xml:space="preserve">Z zakonom o davčnem postopku se določajo procesna pravila, po katerih postopa davčni organ, kadar odloča o materialnih in procesnih pravicah, pravnih koristih in obveznostih zavezancev za davek in drugih udeležencev davčnega postopka. </w:t>
                        </w:r>
                      </w:p>
                      <w:p w14:paraId="726C46E8" w14:textId="77777777" w:rsidR="00660436" w:rsidRPr="00D505DB" w:rsidRDefault="00660436" w:rsidP="00D44C31">
                        <w:pPr>
                          <w:jc w:val="both"/>
                          <w:rPr>
                            <w:rFonts w:cs="Arial"/>
                            <w:szCs w:val="20"/>
                          </w:rPr>
                        </w:pPr>
                      </w:p>
                      <w:p w14:paraId="3EE930E9" w14:textId="77777777" w:rsidR="00AD4885" w:rsidRPr="00D505DB" w:rsidRDefault="005F59B1" w:rsidP="00D44C31">
                        <w:pPr>
                          <w:jc w:val="both"/>
                          <w:rPr>
                            <w:rFonts w:cs="Arial"/>
                            <w:szCs w:val="20"/>
                          </w:rPr>
                        </w:pPr>
                        <w:r w:rsidRPr="00D505DB">
                          <w:rPr>
                            <w:rFonts w:cs="Arial"/>
                            <w:szCs w:val="20"/>
                          </w:rPr>
                          <w:t xml:space="preserve">Predlagane spremembe prinašajo dodatne </w:t>
                        </w:r>
                        <w:r w:rsidR="00E93C05" w:rsidRPr="00D505DB">
                          <w:rPr>
                            <w:rFonts w:cs="Arial"/>
                            <w:szCs w:val="20"/>
                          </w:rPr>
                          <w:t>upravne</w:t>
                        </w:r>
                        <w:r w:rsidRPr="00D505DB">
                          <w:rPr>
                            <w:rFonts w:cs="Arial"/>
                            <w:szCs w:val="20"/>
                          </w:rPr>
                          <w:t xml:space="preserve"> obremenitve za določeno skupino zavezancev, </w:t>
                        </w:r>
                        <w:r w:rsidR="00654762" w:rsidRPr="00D505DB">
                          <w:rPr>
                            <w:rFonts w:cs="Arial"/>
                            <w:szCs w:val="20"/>
                          </w:rPr>
                          <w:t xml:space="preserve">tj. </w:t>
                        </w:r>
                        <w:r w:rsidRPr="00D505DB">
                          <w:rPr>
                            <w:rFonts w:cs="Arial"/>
                            <w:szCs w:val="20"/>
                          </w:rPr>
                          <w:t xml:space="preserve">poročevalske ponudnike v zvezi s </w:t>
                        </w:r>
                        <w:proofErr w:type="spellStart"/>
                        <w:r w:rsidRPr="00D505DB">
                          <w:rPr>
                            <w:rFonts w:cs="Arial"/>
                            <w:szCs w:val="20"/>
                          </w:rPr>
                          <w:t>kriptosredstvi</w:t>
                        </w:r>
                        <w:proofErr w:type="spellEnd"/>
                        <w:r w:rsidRPr="00D505DB">
                          <w:rPr>
                            <w:rFonts w:cs="Arial"/>
                            <w:szCs w:val="20"/>
                          </w:rPr>
                          <w:t xml:space="preserve"> in upravljavce </w:t>
                        </w:r>
                        <w:proofErr w:type="spellStart"/>
                        <w:r w:rsidRPr="00D505DB">
                          <w:rPr>
                            <w:rFonts w:cs="Arial"/>
                            <w:szCs w:val="20"/>
                          </w:rPr>
                          <w:t>kriptosredstev</w:t>
                        </w:r>
                        <w:proofErr w:type="spellEnd"/>
                        <w:r w:rsidRPr="00D505DB">
                          <w:rPr>
                            <w:rFonts w:cs="Arial"/>
                            <w:szCs w:val="20"/>
                          </w:rPr>
                          <w:t>.</w:t>
                        </w:r>
                      </w:p>
                    </w:tc>
                  </w:tr>
                  <w:tr w:rsidR="00343402" w:rsidRPr="00D505DB" w14:paraId="43AA578C" w14:textId="77777777" w:rsidTr="00A33180">
                    <w:tc>
                      <w:tcPr>
                        <w:tcW w:w="8714" w:type="dxa"/>
                      </w:tcPr>
                      <w:p w14:paraId="6FF5CC45" w14:textId="77777777" w:rsidR="00343402" w:rsidRPr="00D505DB" w:rsidRDefault="00343402" w:rsidP="00912D3A">
                        <w:pPr>
                          <w:suppressAutoHyphens/>
                          <w:overflowPunct w:val="0"/>
                          <w:autoSpaceDE w:val="0"/>
                          <w:autoSpaceDN w:val="0"/>
                          <w:adjustRightInd w:val="0"/>
                          <w:spacing w:before="280" w:after="60"/>
                          <w:jc w:val="both"/>
                          <w:textAlignment w:val="baseline"/>
                          <w:outlineLvl w:val="3"/>
                          <w:rPr>
                            <w:rFonts w:cs="Arial"/>
                            <w:b/>
                            <w:bCs/>
                            <w:szCs w:val="20"/>
                          </w:rPr>
                        </w:pPr>
                        <w:r w:rsidRPr="00D505DB">
                          <w:rPr>
                            <w:rFonts w:cs="Arial"/>
                            <w:b/>
                            <w:bCs/>
                            <w:szCs w:val="20"/>
                          </w:rPr>
                          <w:lastRenderedPageBreak/>
                          <w:t xml:space="preserve">6.2 Presoja posledic </w:t>
                        </w:r>
                        <w:r w:rsidR="00A110F6" w:rsidRPr="00D505DB">
                          <w:rPr>
                            <w:rFonts w:cs="Arial"/>
                            <w:b/>
                            <w:bCs/>
                            <w:szCs w:val="20"/>
                          </w:rPr>
                          <w:t>z</w:t>
                        </w:r>
                        <w:r w:rsidRPr="00D505DB">
                          <w:rPr>
                            <w:rFonts w:cs="Arial"/>
                            <w:b/>
                            <w:bCs/>
                            <w:szCs w:val="20"/>
                          </w:rPr>
                          <w:t>a okolje, vključno s prostorskimi in varstvenimi vidiki:</w:t>
                        </w:r>
                      </w:p>
                    </w:tc>
                  </w:tr>
                  <w:tr w:rsidR="00343402" w:rsidRPr="00D505DB" w14:paraId="3A68E2D1" w14:textId="77777777" w:rsidTr="00A33180">
                    <w:tc>
                      <w:tcPr>
                        <w:tcW w:w="8714" w:type="dxa"/>
                      </w:tcPr>
                      <w:p w14:paraId="78ED5FA9" w14:textId="77777777" w:rsidR="00343402" w:rsidRPr="00D505DB" w:rsidRDefault="00343402" w:rsidP="00D44C31">
                        <w:pPr>
                          <w:tabs>
                            <w:tab w:val="num" w:pos="720"/>
                          </w:tabs>
                          <w:overflowPunct w:val="0"/>
                          <w:autoSpaceDE w:val="0"/>
                          <w:autoSpaceDN w:val="0"/>
                          <w:adjustRightInd w:val="0"/>
                          <w:jc w:val="both"/>
                          <w:textAlignment w:val="baseline"/>
                          <w:rPr>
                            <w:rFonts w:cs="Arial"/>
                            <w:szCs w:val="20"/>
                          </w:rPr>
                        </w:pPr>
                      </w:p>
                      <w:p w14:paraId="457BD360" w14:textId="77777777" w:rsidR="00343402" w:rsidRPr="00D505DB" w:rsidRDefault="00343402" w:rsidP="00D44C31">
                        <w:pPr>
                          <w:jc w:val="both"/>
                          <w:rPr>
                            <w:rFonts w:cs="Arial"/>
                            <w:szCs w:val="20"/>
                          </w:rPr>
                        </w:pPr>
                        <w:r w:rsidRPr="00D505DB">
                          <w:rPr>
                            <w:rFonts w:cs="Arial"/>
                            <w:szCs w:val="20"/>
                          </w:rPr>
                          <w:t>Predlog zakona ne</w:t>
                        </w:r>
                        <w:r w:rsidR="00420BFB" w:rsidRPr="00D505DB">
                          <w:rPr>
                            <w:rFonts w:cs="Arial"/>
                            <w:szCs w:val="20"/>
                          </w:rPr>
                          <w:t xml:space="preserve"> bo imel posledic</w:t>
                        </w:r>
                        <w:r w:rsidRPr="00D505DB" w:rsidDel="00420BFB">
                          <w:rPr>
                            <w:rFonts w:cs="Arial"/>
                            <w:szCs w:val="20"/>
                          </w:rPr>
                          <w:t xml:space="preserve"> </w:t>
                        </w:r>
                        <w:r w:rsidR="006E691D" w:rsidRPr="00D505DB">
                          <w:rPr>
                            <w:rFonts w:cs="Arial"/>
                            <w:szCs w:val="20"/>
                          </w:rPr>
                          <w:t xml:space="preserve">za </w:t>
                        </w:r>
                        <w:r w:rsidRPr="00D505DB">
                          <w:rPr>
                            <w:rFonts w:cs="Arial"/>
                            <w:szCs w:val="20"/>
                          </w:rPr>
                          <w:t>okolje</w:t>
                        </w:r>
                        <w:r w:rsidR="00420BFB" w:rsidRPr="00D505DB">
                          <w:rPr>
                            <w:rFonts w:cs="Arial"/>
                            <w:szCs w:val="20"/>
                          </w:rPr>
                          <w:t>, ki vključuje tudi prostorske in varstvene vidike</w:t>
                        </w:r>
                        <w:r w:rsidRPr="00D505DB">
                          <w:rPr>
                            <w:rFonts w:cs="Arial"/>
                            <w:szCs w:val="20"/>
                          </w:rPr>
                          <w:t>.</w:t>
                        </w:r>
                      </w:p>
                    </w:tc>
                  </w:tr>
                  <w:tr w:rsidR="00343402" w:rsidRPr="00D505DB" w14:paraId="6F897BDE" w14:textId="77777777" w:rsidTr="00A33180">
                    <w:tc>
                      <w:tcPr>
                        <w:tcW w:w="8714" w:type="dxa"/>
                      </w:tcPr>
                      <w:p w14:paraId="64D236B4" w14:textId="77777777" w:rsidR="00343402" w:rsidRPr="00D505DB" w:rsidRDefault="00343402" w:rsidP="00912D3A">
                        <w:pPr>
                          <w:suppressAutoHyphens/>
                          <w:overflowPunct w:val="0"/>
                          <w:autoSpaceDE w:val="0"/>
                          <w:autoSpaceDN w:val="0"/>
                          <w:adjustRightInd w:val="0"/>
                          <w:spacing w:before="280" w:after="60"/>
                          <w:jc w:val="both"/>
                          <w:textAlignment w:val="baseline"/>
                          <w:outlineLvl w:val="3"/>
                          <w:rPr>
                            <w:rFonts w:cs="Arial"/>
                            <w:b/>
                            <w:bCs/>
                            <w:szCs w:val="20"/>
                          </w:rPr>
                        </w:pPr>
                        <w:r w:rsidRPr="00D505DB">
                          <w:rPr>
                            <w:rFonts w:cs="Arial"/>
                            <w:b/>
                            <w:bCs/>
                            <w:szCs w:val="20"/>
                          </w:rPr>
                          <w:t>6.3 Presoja posledic za gospodarstvo:</w:t>
                        </w:r>
                      </w:p>
                    </w:tc>
                  </w:tr>
                  <w:tr w:rsidR="00343402" w:rsidRPr="00D505DB" w14:paraId="762FF343" w14:textId="77777777" w:rsidTr="00A33180">
                    <w:tc>
                      <w:tcPr>
                        <w:tcW w:w="8714" w:type="dxa"/>
                      </w:tcPr>
                      <w:p w14:paraId="0861E3BF" w14:textId="023CB7F1" w:rsidR="00343402" w:rsidRPr="00D505DB" w:rsidRDefault="00343402" w:rsidP="00D44C31">
                        <w:pPr>
                          <w:jc w:val="both"/>
                          <w:rPr>
                            <w:rFonts w:cs="Arial"/>
                            <w:szCs w:val="20"/>
                          </w:rPr>
                        </w:pPr>
                      </w:p>
                      <w:p w14:paraId="2E6ABFAC" w14:textId="77777777" w:rsidR="00FE5DCA" w:rsidRPr="00D505DB" w:rsidRDefault="00FE5DCA" w:rsidP="00D44C31">
                        <w:pPr>
                          <w:jc w:val="both"/>
                          <w:rPr>
                            <w:rFonts w:cs="Arial"/>
                            <w:szCs w:val="20"/>
                          </w:rPr>
                        </w:pPr>
                        <w:r w:rsidRPr="00D505DB">
                          <w:rPr>
                            <w:rFonts w:cs="Arial"/>
                            <w:szCs w:val="20"/>
                          </w:rPr>
                          <w:t xml:space="preserve">Procesne pravice in obveznosti v zvezi z izpolnjevanjem davčnih obveznosti veljajo za fizične in pravne osebe. </w:t>
                        </w:r>
                      </w:p>
                      <w:p w14:paraId="5048068B" w14:textId="77777777" w:rsidR="00FE5DCA" w:rsidRPr="00D505DB" w:rsidRDefault="00FE5DCA" w:rsidP="00D44C31">
                        <w:pPr>
                          <w:jc w:val="both"/>
                          <w:rPr>
                            <w:rFonts w:cs="Arial"/>
                            <w:szCs w:val="20"/>
                          </w:rPr>
                        </w:pPr>
                      </w:p>
                    </w:tc>
                  </w:tr>
                  <w:tr w:rsidR="00343402" w:rsidRPr="00D505DB" w14:paraId="1D599754" w14:textId="77777777" w:rsidTr="00A33180">
                    <w:tc>
                      <w:tcPr>
                        <w:tcW w:w="8714" w:type="dxa"/>
                      </w:tcPr>
                      <w:p w14:paraId="28943958" w14:textId="77777777" w:rsidR="00343402" w:rsidRPr="00D505DB" w:rsidRDefault="00343402" w:rsidP="00D44C31">
                        <w:pPr>
                          <w:overflowPunct w:val="0"/>
                          <w:autoSpaceDE w:val="0"/>
                          <w:autoSpaceDN w:val="0"/>
                          <w:adjustRightInd w:val="0"/>
                          <w:jc w:val="both"/>
                          <w:rPr>
                            <w:rFonts w:cs="Arial"/>
                            <w:b/>
                            <w:bCs/>
                            <w:szCs w:val="20"/>
                          </w:rPr>
                        </w:pPr>
                        <w:r w:rsidRPr="00D505DB">
                          <w:rPr>
                            <w:rFonts w:cs="Arial"/>
                            <w:b/>
                            <w:bCs/>
                            <w:szCs w:val="20"/>
                          </w:rPr>
                          <w:t>6.4 Presoja posledic za socialno področje:</w:t>
                        </w:r>
                      </w:p>
                      <w:p w14:paraId="59689CF0" w14:textId="77777777" w:rsidR="00462FC4" w:rsidRPr="00D505DB" w:rsidRDefault="00462FC4" w:rsidP="00D44C31">
                        <w:pPr>
                          <w:overflowPunct w:val="0"/>
                          <w:autoSpaceDE w:val="0"/>
                          <w:autoSpaceDN w:val="0"/>
                          <w:adjustRightInd w:val="0"/>
                          <w:jc w:val="both"/>
                          <w:rPr>
                            <w:rFonts w:cs="Arial"/>
                            <w:szCs w:val="20"/>
                          </w:rPr>
                        </w:pPr>
                      </w:p>
                    </w:tc>
                  </w:tr>
                  <w:tr w:rsidR="00343402" w:rsidRPr="00D505DB" w14:paraId="39011BE9" w14:textId="77777777" w:rsidTr="00A33180">
                    <w:tc>
                      <w:tcPr>
                        <w:tcW w:w="8714" w:type="dxa"/>
                      </w:tcPr>
                      <w:p w14:paraId="110F39D3" w14:textId="77777777" w:rsidR="00462FC4" w:rsidRPr="00D505DB" w:rsidRDefault="006A356A" w:rsidP="00D44C31">
                        <w:pPr>
                          <w:overflowPunct w:val="0"/>
                          <w:autoSpaceDE w:val="0"/>
                          <w:autoSpaceDN w:val="0"/>
                          <w:adjustRightInd w:val="0"/>
                          <w:jc w:val="both"/>
                          <w:textAlignment w:val="baseline"/>
                          <w:rPr>
                            <w:rFonts w:cs="Arial"/>
                            <w:szCs w:val="20"/>
                          </w:rPr>
                        </w:pPr>
                        <w:r w:rsidRPr="00D505DB">
                          <w:rPr>
                            <w:rFonts w:cs="Arial"/>
                            <w:szCs w:val="20"/>
                          </w:rPr>
                          <w:t>Predlog zakona nima posledic za socialno področje.</w:t>
                        </w:r>
                      </w:p>
                      <w:p w14:paraId="102A11FF" w14:textId="77777777" w:rsidR="00343402" w:rsidRPr="00D505DB" w:rsidRDefault="00343402" w:rsidP="00D44C31">
                        <w:pPr>
                          <w:overflowPunct w:val="0"/>
                          <w:autoSpaceDE w:val="0"/>
                          <w:autoSpaceDN w:val="0"/>
                          <w:adjustRightInd w:val="0"/>
                          <w:jc w:val="both"/>
                          <w:textAlignment w:val="baseline"/>
                          <w:rPr>
                            <w:rFonts w:cs="Arial"/>
                            <w:szCs w:val="20"/>
                          </w:rPr>
                        </w:pPr>
                      </w:p>
                    </w:tc>
                  </w:tr>
                  <w:tr w:rsidR="00343402" w:rsidRPr="00D505DB" w14:paraId="46FD94A5" w14:textId="77777777" w:rsidTr="00A33180">
                    <w:tc>
                      <w:tcPr>
                        <w:tcW w:w="8714" w:type="dxa"/>
                      </w:tcPr>
                      <w:p w14:paraId="7A987CED" w14:textId="77777777" w:rsidR="00343402" w:rsidRPr="00D505DB" w:rsidRDefault="00343402" w:rsidP="00D44C31">
                        <w:pPr>
                          <w:overflowPunct w:val="0"/>
                          <w:autoSpaceDE w:val="0"/>
                          <w:autoSpaceDN w:val="0"/>
                          <w:adjustRightInd w:val="0"/>
                          <w:jc w:val="both"/>
                          <w:rPr>
                            <w:rFonts w:cs="Arial"/>
                            <w:b/>
                            <w:bCs/>
                            <w:szCs w:val="20"/>
                          </w:rPr>
                        </w:pPr>
                        <w:r w:rsidRPr="00D505DB">
                          <w:rPr>
                            <w:rFonts w:cs="Arial"/>
                            <w:b/>
                            <w:bCs/>
                            <w:szCs w:val="20"/>
                          </w:rPr>
                          <w:t>6.5 Presoja posledic za dokumente razvojnega načrtovanja:</w:t>
                        </w:r>
                      </w:p>
                    </w:tc>
                  </w:tr>
                  <w:tr w:rsidR="00343402" w:rsidRPr="00D505DB" w14:paraId="59C5116A" w14:textId="77777777" w:rsidTr="00A33180">
                    <w:tc>
                      <w:tcPr>
                        <w:tcW w:w="8714" w:type="dxa"/>
                      </w:tcPr>
                      <w:p w14:paraId="093C6439" w14:textId="77777777" w:rsidR="00343402" w:rsidRPr="00D505DB" w:rsidRDefault="00343402" w:rsidP="00912D3A">
                        <w:pPr>
                          <w:overflowPunct w:val="0"/>
                          <w:autoSpaceDE w:val="0"/>
                          <w:autoSpaceDN w:val="0"/>
                          <w:adjustRightInd w:val="0"/>
                          <w:jc w:val="both"/>
                          <w:textAlignment w:val="baseline"/>
                          <w:rPr>
                            <w:rFonts w:cs="Arial"/>
                            <w:szCs w:val="20"/>
                          </w:rPr>
                        </w:pPr>
                      </w:p>
                      <w:p w14:paraId="6CDD8FDC" w14:textId="77777777" w:rsidR="00343402" w:rsidRPr="00D505DB" w:rsidRDefault="00343402" w:rsidP="00912D3A">
                        <w:pPr>
                          <w:overflowPunct w:val="0"/>
                          <w:autoSpaceDE w:val="0"/>
                          <w:autoSpaceDN w:val="0"/>
                          <w:adjustRightInd w:val="0"/>
                          <w:jc w:val="both"/>
                          <w:textAlignment w:val="baseline"/>
                          <w:rPr>
                            <w:rFonts w:cs="Arial"/>
                            <w:szCs w:val="20"/>
                          </w:rPr>
                        </w:pPr>
                        <w:r w:rsidRPr="00D505DB">
                          <w:rPr>
                            <w:rFonts w:cs="Arial"/>
                            <w:szCs w:val="20"/>
                          </w:rPr>
                          <w:t>Predlog zakona ne vpliva na dokumente razvojnega načrtovanja.</w:t>
                        </w:r>
                      </w:p>
                      <w:p w14:paraId="0AE4CAC2" w14:textId="77777777" w:rsidR="00343402" w:rsidRPr="00D505DB" w:rsidRDefault="00343402" w:rsidP="00D44C31">
                        <w:pPr>
                          <w:overflowPunct w:val="0"/>
                          <w:autoSpaceDE w:val="0"/>
                          <w:autoSpaceDN w:val="0"/>
                          <w:adjustRightInd w:val="0"/>
                          <w:jc w:val="both"/>
                          <w:textAlignment w:val="baseline"/>
                          <w:rPr>
                            <w:rFonts w:cs="Arial"/>
                            <w:szCs w:val="20"/>
                          </w:rPr>
                        </w:pPr>
                      </w:p>
                      <w:p w14:paraId="0643343F" w14:textId="77777777" w:rsidR="00343402" w:rsidRPr="00D505DB" w:rsidRDefault="00343402" w:rsidP="00D44C31">
                        <w:pPr>
                          <w:overflowPunct w:val="0"/>
                          <w:autoSpaceDE w:val="0"/>
                          <w:autoSpaceDN w:val="0"/>
                          <w:adjustRightInd w:val="0"/>
                          <w:jc w:val="both"/>
                          <w:rPr>
                            <w:rFonts w:cs="Arial"/>
                            <w:b/>
                            <w:bCs/>
                            <w:szCs w:val="20"/>
                          </w:rPr>
                        </w:pPr>
                        <w:r w:rsidRPr="00D505DB">
                          <w:rPr>
                            <w:rFonts w:cs="Arial"/>
                            <w:b/>
                            <w:bCs/>
                            <w:szCs w:val="20"/>
                          </w:rPr>
                          <w:t>6.6 Presoja posledic za druga področja</w:t>
                        </w:r>
                        <w:r w:rsidR="00DE7258" w:rsidRPr="00D505DB">
                          <w:rPr>
                            <w:rFonts w:cs="Arial"/>
                            <w:b/>
                            <w:bCs/>
                            <w:szCs w:val="20"/>
                          </w:rPr>
                          <w:t>:</w:t>
                        </w:r>
                      </w:p>
                      <w:p w14:paraId="5B37F81A" w14:textId="77777777" w:rsidR="00693907" w:rsidRPr="00D505DB" w:rsidRDefault="00693907" w:rsidP="00D44C31">
                        <w:pPr>
                          <w:overflowPunct w:val="0"/>
                          <w:autoSpaceDE w:val="0"/>
                          <w:autoSpaceDN w:val="0"/>
                          <w:adjustRightInd w:val="0"/>
                          <w:jc w:val="both"/>
                          <w:rPr>
                            <w:rFonts w:cs="Arial"/>
                            <w:b/>
                            <w:bCs/>
                            <w:szCs w:val="20"/>
                          </w:rPr>
                        </w:pPr>
                      </w:p>
                      <w:p w14:paraId="0D35E586" w14:textId="77777777" w:rsidR="00693907" w:rsidRPr="00D505DB" w:rsidRDefault="00693907" w:rsidP="00D44C31">
                        <w:pPr>
                          <w:overflowPunct w:val="0"/>
                          <w:autoSpaceDE w:val="0"/>
                          <w:autoSpaceDN w:val="0"/>
                          <w:adjustRightInd w:val="0"/>
                          <w:jc w:val="both"/>
                          <w:rPr>
                            <w:rFonts w:cs="Arial"/>
                            <w:szCs w:val="20"/>
                          </w:rPr>
                        </w:pPr>
                        <w:r w:rsidRPr="00D505DB">
                          <w:rPr>
                            <w:rFonts w:cs="Arial"/>
                            <w:szCs w:val="20"/>
                          </w:rPr>
                          <w:t>Predlog zakona ne vpliva na druga področja.</w:t>
                        </w:r>
                      </w:p>
                      <w:p w14:paraId="67B3049E" w14:textId="77777777" w:rsidR="00B351A0" w:rsidRPr="00D505DB" w:rsidRDefault="00B351A0" w:rsidP="00D44C31">
                        <w:pPr>
                          <w:overflowPunct w:val="0"/>
                          <w:autoSpaceDE w:val="0"/>
                          <w:autoSpaceDN w:val="0"/>
                          <w:adjustRightInd w:val="0"/>
                          <w:jc w:val="both"/>
                          <w:rPr>
                            <w:rFonts w:cs="Arial"/>
                            <w:szCs w:val="20"/>
                          </w:rPr>
                        </w:pPr>
                      </w:p>
                    </w:tc>
                  </w:tr>
                  <w:tr w:rsidR="00343402" w:rsidRPr="00D505DB" w14:paraId="3AD187E3" w14:textId="77777777" w:rsidTr="00A33180">
                    <w:tc>
                      <w:tcPr>
                        <w:tcW w:w="8714" w:type="dxa"/>
                      </w:tcPr>
                      <w:p w14:paraId="7839FE8C" w14:textId="77777777" w:rsidR="00343402" w:rsidRPr="00D505DB" w:rsidRDefault="00343402" w:rsidP="00D44C31">
                        <w:pPr>
                          <w:suppressAutoHyphens/>
                          <w:overflowPunct w:val="0"/>
                          <w:autoSpaceDE w:val="0"/>
                          <w:autoSpaceDN w:val="0"/>
                          <w:adjustRightInd w:val="0"/>
                          <w:jc w:val="both"/>
                          <w:textAlignment w:val="baseline"/>
                          <w:outlineLvl w:val="3"/>
                          <w:rPr>
                            <w:rFonts w:cs="Arial"/>
                            <w:b/>
                            <w:bCs/>
                            <w:szCs w:val="20"/>
                          </w:rPr>
                        </w:pPr>
                        <w:r w:rsidRPr="00D505DB">
                          <w:rPr>
                            <w:rFonts w:cs="Arial"/>
                            <w:b/>
                            <w:bCs/>
                            <w:szCs w:val="20"/>
                          </w:rPr>
                          <w:t>6.7 Izvajanje sprejetega predpisa:</w:t>
                        </w:r>
                      </w:p>
                      <w:p w14:paraId="63E74867" w14:textId="77777777" w:rsidR="00F36DF5" w:rsidRPr="00D505DB" w:rsidRDefault="00F36DF5" w:rsidP="00D44C31">
                        <w:pPr>
                          <w:suppressAutoHyphens/>
                          <w:overflowPunct w:val="0"/>
                          <w:autoSpaceDE w:val="0"/>
                          <w:autoSpaceDN w:val="0"/>
                          <w:adjustRightInd w:val="0"/>
                          <w:jc w:val="both"/>
                          <w:textAlignment w:val="baseline"/>
                          <w:outlineLvl w:val="3"/>
                          <w:rPr>
                            <w:rFonts w:cs="Arial"/>
                            <w:b/>
                            <w:bCs/>
                            <w:szCs w:val="20"/>
                          </w:rPr>
                        </w:pPr>
                      </w:p>
                    </w:tc>
                  </w:tr>
                  <w:tr w:rsidR="00343402" w:rsidRPr="00D505DB" w14:paraId="43ABCFE5" w14:textId="77777777" w:rsidTr="00A33180">
                    <w:tc>
                      <w:tcPr>
                        <w:tcW w:w="8714" w:type="dxa"/>
                      </w:tcPr>
                      <w:p w14:paraId="1356DB98" w14:textId="77777777" w:rsidR="00343402" w:rsidRPr="00D505DB" w:rsidRDefault="00343402" w:rsidP="00D44C31">
                        <w:pPr>
                          <w:numPr>
                            <w:ilvl w:val="0"/>
                            <w:numId w:val="14"/>
                          </w:numPr>
                          <w:overflowPunct w:val="0"/>
                          <w:autoSpaceDE w:val="0"/>
                          <w:autoSpaceDN w:val="0"/>
                          <w:adjustRightInd w:val="0"/>
                          <w:jc w:val="both"/>
                          <w:textAlignment w:val="baseline"/>
                          <w:rPr>
                            <w:rFonts w:cs="Arial"/>
                            <w:szCs w:val="20"/>
                          </w:rPr>
                        </w:pPr>
                        <w:bookmarkStart w:id="17" w:name="_Ref167361380"/>
                        <w:r w:rsidRPr="00D505DB">
                          <w:rPr>
                            <w:rFonts w:cs="Arial"/>
                            <w:szCs w:val="20"/>
                          </w:rPr>
                          <w:t>Predstavitev sprejetega zakona:</w:t>
                        </w:r>
                        <w:bookmarkEnd w:id="17"/>
                      </w:p>
                      <w:p w14:paraId="06331EAE" w14:textId="77777777" w:rsidR="00343402" w:rsidRPr="00D505DB" w:rsidRDefault="00343402" w:rsidP="00D44C31">
                        <w:pPr>
                          <w:overflowPunct w:val="0"/>
                          <w:autoSpaceDE w:val="0"/>
                          <w:autoSpaceDN w:val="0"/>
                          <w:adjustRightInd w:val="0"/>
                          <w:ind w:left="720"/>
                          <w:jc w:val="both"/>
                          <w:textAlignment w:val="baseline"/>
                          <w:rPr>
                            <w:rFonts w:cs="Arial"/>
                            <w:szCs w:val="20"/>
                          </w:rPr>
                        </w:pPr>
                      </w:p>
                      <w:p w14:paraId="722C9F1F" w14:textId="77777777" w:rsidR="00343402" w:rsidRPr="00D505DB" w:rsidRDefault="00343402" w:rsidP="00D44C31">
                        <w:pPr>
                          <w:overflowPunct w:val="0"/>
                          <w:autoSpaceDE w:val="0"/>
                          <w:autoSpaceDN w:val="0"/>
                          <w:adjustRightInd w:val="0"/>
                          <w:jc w:val="both"/>
                          <w:textAlignment w:val="baseline"/>
                          <w:rPr>
                            <w:rFonts w:cs="Arial"/>
                            <w:szCs w:val="20"/>
                          </w:rPr>
                        </w:pPr>
                        <w:r w:rsidRPr="00D505DB">
                          <w:rPr>
                            <w:rFonts w:cs="Arial"/>
                            <w:szCs w:val="20"/>
                          </w:rPr>
                          <w:t>Za izvajanje zakona je pristojna Finančna uprava Republike Slovenije, ki bo na ob</w:t>
                        </w:r>
                        <w:r w:rsidR="00E024B9" w:rsidRPr="00D505DB">
                          <w:rPr>
                            <w:rFonts w:cs="Arial"/>
                            <w:szCs w:val="20"/>
                          </w:rPr>
                          <w:t xml:space="preserve">ičajen način zagotovila tudi </w:t>
                        </w:r>
                        <w:r w:rsidRPr="00D505DB">
                          <w:rPr>
                            <w:rFonts w:cs="Arial"/>
                            <w:szCs w:val="20"/>
                          </w:rPr>
                          <w:t>obveščanje zavezancev o novostih</w:t>
                        </w:r>
                        <w:r w:rsidR="005321C4" w:rsidRPr="00D505DB">
                          <w:rPr>
                            <w:rFonts w:cs="Arial"/>
                            <w:szCs w:val="20"/>
                          </w:rPr>
                          <w:t xml:space="preserve"> oziroma spremembah sprejetega zakona</w:t>
                        </w:r>
                        <w:r w:rsidRPr="00D505DB">
                          <w:rPr>
                            <w:rFonts w:cs="Arial"/>
                            <w:szCs w:val="20"/>
                          </w:rPr>
                          <w:t>.</w:t>
                        </w:r>
                      </w:p>
                      <w:p w14:paraId="34E16505" w14:textId="77777777" w:rsidR="00343402" w:rsidRPr="00D505DB" w:rsidRDefault="00343402" w:rsidP="00D44C31">
                        <w:pPr>
                          <w:overflowPunct w:val="0"/>
                          <w:autoSpaceDE w:val="0"/>
                          <w:autoSpaceDN w:val="0"/>
                          <w:adjustRightInd w:val="0"/>
                          <w:jc w:val="both"/>
                          <w:textAlignment w:val="baseline"/>
                          <w:rPr>
                            <w:rFonts w:cs="Arial"/>
                            <w:szCs w:val="20"/>
                          </w:rPr>
                        </w:pPr>
                      </w:p>
                      <w:p w14:paraId="45ED34ED" w14:textId="77777777" w:rsidR="00343402" w:rsidRPr="00D505DB" w:rsidRDefault="00343402" w:rsidP="00D44C31">
                        <w:pPr>
                          <w:numPr>
                            <w:ilvl w:val="0"/>
                            <w:numId w:val="14"/>
                          </w:numPr>
                          <w:overflowPunct w:val="0"/>
                          <w:autoSpaceDE w:val="0"/>
                          <w:autoSpaceDN w:val="0"/>
                          <w:adjustRightInd w:val="0"/>
                          <w:jc w:val="both"/>
                          <w:textAlignment w:val="baseline"/>
                          <w:rPr>
                            <w:rFonts w:cs="Arial"/>
                            <w:szCs w:val="20"/>
                          </w:rPr>
                        </w:pPr>
                        <w:r w:rsidRPr="00D505DB">
                          <w:rPr>
                            <w:rFonts w:cs="Arial"/>
                            <w:szCs w:val="20"/>
                          </w:rPr>
                          <w:t>Spremljanje izvajanja sprejetega predpisa:</w:t>
                        </w:r>
                      </w:p>
                      <w:p w14:paraId="38144635" w14:textId="77777777" w:rsidR="00343402" w:rsidRPr="00D505DB" w:rsidRDefault="00343402" w:rsidP="00D44C31">
                        <w:pPr>
                          <w:overflowPunct w:val="0"/>
                          <w:autoSpaceDE w:val="0"/>
                          <w:autoSpaceDN w:val="0"/>
                          <w:adjustRightInd w:val="0"/>
                          <w:ind w:left="720"/>
                          <w:jc w:val="both"/>
                          <w:textAlignment w:val="baseline"/>
                          <w:rPr>
                            <w:rFonts w:cs="Arial"/>
                            <w:szCs w:val="20"/>
                          </w:rPr>
                        </w:pPr>
                      </w:p>
                      <w:p w14:paraId="7CD63E7C" w14:textId="77777777" w:rsidR="00343402" w:rsidRPr="00D505DB" w:rsidRDefault="00343402" w:rsidP="00D44C31">
                        <w:pPr>
                          <w:tabs>
                            <w:tab w:val="num" w:pos="720"/>
                          </w:tabs>
                          <w:overflowPunct w:val="0"/>
                          <w:autoSpaceDE w:val="0"/>
                          <w:autoSpaceDN w:val="0"/>
                          <w:adjustRightInd w:val="0"/>
                          <w:jc w:val="both"/>
                          <w:textAlignment w:val="baseline"/>
                          <w:rPr>
                            <w:rFonts w:cs="Arial"/>
                            <w:szCs w:val="20"/>
                          </w:rPr>
                        </w:pPr>
                        <w:r w:rsidRPr="00D505DB">
                          <w:rPr>
                            <w:rFonts w:cs="Arial"/>
                            <w:szCs w:val="20"/>
                          </w:rPr>
                          <w:t>Izvajanje zakona spremlja Ministrstvo za finance</w:t>
                        </w:r>
                        <w:r w:rsidR="00532541" w:rsidRPr="00D505DB">
                          <w:rPr>
                            <w:rFonts w:cs="Arial"/>
                            <w:szCs w:val="20"/>
                          </w:rPr>
                          <w:t xml:space="preserve"> Republike Slovenije</w:t>
                        </w:r>
                        <w:r w:rsidRPr="00D505DB">
                          <w:rPr>
                            <w:rFonts w:cs="Arial"/>
                            <w:szCs w:val="20"/>
                          </w:rPr>
                          <w:t xml:space="preserve"> v skladu s svojimi pristojnostmi.</w:t>
                        </w:r>
                        <w:r w:rsidR="00FE5DCA" w:rsidRPr="00D505DB">
                          <w:rPr>
                            <w:rFonts w:cs="Arial"/>
                            <w:szCs w:val="20"/>
                          </w:rPr>
                          <w:t xml:space="preserve"> </w:t>
                        </w:r>
                      </w:p>
                      <w:p w14:paraId="42281614" w14:textId="77777777" w:rsidR="00FE5DCA" w:rsidRPr="00D505DB" w:rsidRDefault="00FE5DCA" w:rsidP="00D44C31">
                        <w:pPr>
                          <w:tabs>
                            <w:tab w:val="num" w:pos="720"/>
                          </w:tabs>
                          <w:overflowPunct w:val="0"/>
                          <w:autoSpaceDE w:val="0"/>
                          <w:autoSpaceDN w:val="0"/>
                          <w:adjustRightInd w:val="0"/>
                          <w:jc w:val="both"/>
                          <w:textAlignment w:val="baseline"/>
                          <w:rPr>
                            <w:rFonts w:cs="Arial"/>
                            <w:szCs w:val="20"/>
                          </w:rPr>
                        </w:pPr>
                      </w:p>
                      <w:p w14:paraId="16E3E0FF" w14:textId="77777777" w:rsidR="00060373" w:rsidRPr="00D505DB" w:rsidRDefault="00060373" w:rsidP="00D44C31">
                        <w:pPr>
                          <w:tabs>
                            <w:tab w:val="num" w:pos="720"/>
                          </w:tabs>
                          <w:overflowPunct w:val="0"/>
                          <w:autoSpaceDE w:val="0"/>
                          <w:autoSpaceDN w:val="0"/>
                          <w:adjustRightInd w:val="0"/>
                          <w:jc w:val="both"/>
                          <w:textAlignment w:val="baseline"/>
                          <w:rPr>
                            <w:rFonts w:cs="Arial"/>
                            <w:szCs w:val="20"/>
                          </w:rPr>
                        </w:pPr>
                        <w:r w:rsidRPr="00D505DB">
                          <w:rPr>
                            <w:rFonts w:cs="Arial"/>
                            <w:szCs w:val="20"/>
                          </w:rPr>
                          <w:t>Nadzor nad izvajanjem opravlja Inšpektorat za javno upravo v okviru, ki ga določa 307.</w:t>
                        </w:r>
                        <w:r w:rsidR="006E691D" w:rsidRPr="00D505DB">
                          <w:rPr>
                            <w:rFonts w:cs="Arial"/>
                            <w:szCs w:val="20"/>
                          </w:rPr>
                          <w:t> </w:t>
                        </w:r>
                        <w:r w:rsidRPr="00D505DB">
                          <w:rPr>
                            <w:rFonts w:cs="Arial"/>
                            <w:szCs w:val="20"/>
                          </w:rPr>
                          <w:t xml:space="preserve">člen Zakona o splošnem upravnem postopku. </w:t>
                        </w:r>
                      </w:p>
                      <w:p w14:paraId="3F3B6769" w14:textId="6E6945A8" w:rsidR="00060373" w:rsidRPr="00D505DB" w:rsidRDefault="00060373" w:rsidP="00D44C31">
                        <w:pPr>
                          <w:tabs>
                            <w:tab w:val="num" w:pos="720"/>
                          </w:tabs>
                          <w:overflowPunct w:val="0"/>
                          <w:autoSpaceDE w:val="0"/>
                          <w:autoSpaceDN w:val="0"/>
                          <w:adjustRightInd w:val="0"/>
                          <w:jc w:val="both"/>
                          <w:textAlignment w:val="baseline"/>
                          <w:rPr>
                            <w:rFonts w:cs="Arial"/>
                            <w:szCs w:val="20"/>
                          </w:rPr>
                        </w:pPr>
                      </w:p>
                      <w:p w14:paraId="64FAF9A3" w14:textId="77777777" w:rsidR="00E7154F" w:rsidRPr="00D505DB" w:rsidRDefault="00E7154F" w:rsidP="00D44C31">
                        <w:pPr>
                          <w:tabs>
                            <w:tab w:val="num" w:pos="720"/>
                          </w:tabs>
                          <w:overflowPunct w:val="0"/>
                          <w:autoSpaceDE w:val="0"/>
                          <w:autoSpaceDN w:val="0"/>
                          <w:adjustRightInd w:val="0"/>
                          <w:jc w:val="both"/>
                          <w:textAlignment w:val="baseline"/>
                          <w:rPr>
                            <w:rFonts w:cs="Arial"/>
                            <w:b/>
                            <w:bCs/>
                            <w:szCs w:val="20"/>
                          </w:rPr>
                        </w:pPr>
                        <w:r w:rsidRPr="00D505DB">
                          <w:rPr>
                            <w:rFonts w:cs="Arial"/>
                            <w:b/>
                            <w:bCs/>
                            <w:szCs w:val="20"/>
                          </w:rPr>
                          <w:t>6.8 Druge pomembne okoliščine v zvezi z vprašan</w:t>
                        </w:r>
                        <w:r w:rsidR="000E1AA7" w:rsidRPr="00D505DB">
                          <w:rPr>
                            <w:rFonts w:cs="Arial"/>
                            <w:b/>
                            <w:bCs/>
                            <w:szCs w:val="20"/>
                          </w:rPr>
                          <w:t>ji, ki jih ureja predlog zakona</w:t>
                        </w:r>
                        <w:r w:rsidR="00DE7258" w:rsidRPr="00D505DB">
                          <w:rPr>
                            <w:rFonts w:cs="Arial"/>
                            <w:b/>
                            <w:bCs/>
                            <w:szCs w:val="20"/>
                          </w:rPr>
                          <w:t>:</w:t>
                        </w:r>
                      </w:p>
                      <w:p w14:paraId="0B47E1E5" w14:textId="57A22535" w:rsidR="00F835C8" w:rsidRPr="00D505DB" w:rsidRDefault="00F835C8" w:rsidP="00D44C31">
                        <w:pPr>
                          <w:tabs>
                            <w:tab w:val="num" w:pos="720"/>
                          </w:tabs>
                          <w:overflowPunct w:val="0"/>
                          <w:autoSpaceDE w:val="0"/>
                          <w:autoSpaceDN w:val="0"/>
                          <w:adjustRightInd w:val="0"/>
                          <w:jc w:val="both"/>
                          <w:textAlignment w:val="baseline"/>
                          <w:rPr>
                            <w:rFonts w:cs="Arial"/>
                            <w:b/>
                            <w:bCs/>
                            <w:szCs w:val="20"/>
                          </w:rPr>
                        </w:pPr>
                      </w:p>
                      <w:p w14:paraId="5FB1D572" w14:textId="77777777" w:rsidR="00C753D8" w:rsidRPr="00D505DB" w:rsidRDefault="0094667F" w:rsidP="00D44C31">
                        <w:pPr>
                          <w:tabs>
                            <w:tab w:val="num" w:pos="720"/>
                          </w:tabs>
                          <w:overflowPunct w:val="0"/>
                          <w:autoSpaceDE w:val="0"/>
                          <w:autoSpaceDN w:val="0"/>
                          <w:adjustRightInd w:val="0"/>
                          <w:jc w:val="both"/>
                          <w:textAlignment w:val="baseline"/>
                          <w:rPr>
                            <w:rFonts w:cs="Arial"/>
                            <w:szCs w:val="20"/>
                          </w:rPr>
                        </w:pPr>
                        <w:r w:rsidRPr="00D505DB">
                          <w:rPr>
                            <w:rFonts w:cs="Arial"/>
                            <w:szCs w:val="20"/>
                          </w:rPr>
                          <w:t>Ni drugih pomembnih okoliščin v zvezi z vprašanji, ki jih ureja predlog zakona.</w:t>
                        </w:r>
                      </w:p>
                      <w:p w14:paraId="44566CA7" w14:textId="77777777" w:rsidR="00E7154F" w:rsidRPr="00D505DB" w:rsidRDefault="00E7154F" w:rsidP="00D44C31">
                        <w:pPr>
                          <w:tabs>
                            <w:tab w:val="num" w:pos="720"/>
                          </w:tabs>
                          <w:overflowPunct w:val="0"/>
                          <w:autoSpaceDE w:val="0"/>
                          <w:autoSpaceDN w:val="0"/>
                          <w:adjustRightInd w:val="0"/>
                          <w:jc w:val="both"/>
                          <w:textAlignment w:val="baseline"/>
                          <w:rPr>
                            <w:rFonts w:cs="Arial"/>
                            <w:szCs w:val="20"/>
                          </w:rPr>
                        </w:pPr>
                      </w:p>
                      <w:p w14:paraId="42930E45" w14:textId="77777777" w:rsidR="00275CFA" w:rsidRPr="00D505DB" w:rsidRDefault="00275CFA" w:rsidP="00D44C31">
                        <w:pPr>
                          <w:suppressAutoHyphens/>
                          <w:overflowPunct w:val="0"/>
                          <w:autoSpaceDE w:val="0"/>
                          <w:autoSpaceDN w:val="0"/>
                          <w:adjustRightInd w:val="0"/>
                          <w:textAlignment w:val="baseline"/>
                          <w:outlineLvl w:val="3"/>
                          <w:rPr>
                            <w:rFonts w:cs="Arial"/>
                            <w:b/>
                            <w:bCs/>
                            <w:szCs w:val="20"/>
                          </w:rPr>
                        </w:pPr>
                        <w:r w:rsidRPr="00D505DB">
                          <w:rPr>
                            <w:rFonts w:cs="Arial"/>
                            <w:b/>
                            <w:szCs w:val="20"/>
                          </w:rPr>
                          <w:t>7. P</w:t>
                        </w:r>
                        <w:r w:rsidR="001C56A1" w:rsidRPr="00D505DB">
                          <w:rPr>
                            <w:rFonts w:cs="Arial"/>
                            <w:b/>
                            <w:szCs w:val="20"/>
                          </w:rPr>
                          <w:t>RIKAZ SODELOVANJA JAVNOSTI PRI PRIPRAVI</w:t>
                        </w:r>
                        <w:r w:rsidRPr="00D505DB">
                          <w:rPr>
                            <w:rFonts w:cs="Arial"/>
                            <w:b/>
                            <w:szCs w:val="20"/>
                          </w:rPr>
                          <w:t xml:space="preserve"> </w:t>
                        </w:r>
                        <w:r w:rsidR="001C56A1" w:rsidRPr="00D505DB">
                          <w:rPr>
                            <w:rFonts w:cs="Arial"/>
                            <w:b/>
                            <w:szCs w:val="20"/>
                          </w:rPr>
                          <w:t>PREDLOGA ZAKONA</w:t>
                        </w:r>
                      </w:p>
                      <w:p w14:paraId="1E975179" w14:textId="77777777" w:rsidR="008056AF" w:rsidRPr="00D505DB" w:rsidRDefault="008056AF" w:rsidP="00D44C31">
                        <w:pPr>
                          <w:pStyle w:val="Neotevilenodstavek"/>
                          <w:widowControl w:val="0"/>
                          <w:spacing w:after="0" w:line="240" w:lineRule="auto"/>
                          <w:rPr>
                            <w:sz w:val="20"/>
                            <w:szCs w:val="20"/>
                            <w:lang w:eastAsia="en-US"/>
                          </w:rPr>
                        </w:pPr>
                      </w:p>
                      <w:p w14:paraId="2E1D51B8" w14:textId="77777777" w:rsidR="000549B9" w:rsidRPr="00D505DB" w:rsidRDefault="00E93C05" w:rsidP="00101BCA">
                        <w:pPr>
                          <w:widowControl w:val="0"/>
                          <w:overflowPunct w:val="0"/>
                          <w:autoSpaceDE w:val="0"/>
                          <w:autoSpaceDN w:val="0"/>
                          <w:adjustRightInd w:val="0"/>
                          <w:jc w:val="both"/>
                          <w:textAlignment w:val="baseline"/>
                          <w:rPr>
                            <w:rFonts w:cs="Arial"/>
                            <w:szCs w:val="20"/>
                          </w:rPr>
                        </w:pPr>
                        <w:r w:rsidRPr="00D505DB">
                          <w:rPr>
                            <w:rFonts w:cs="Arial"/>
                            <w:szCs w:val="20"/>
                          </w:rPr>
                          <w:t>J</w:t>
                        </w:r>
                        <w:r w:rsidR="00873EC3" w:rsidRPr="00D505DB">
                          <w:rPr>
                            <w:rFonts w:cs="Arial"/>
                            <w:szCs w:val="20"/>
                          </w:rPr>
                          <w:t>avn</w:t>
                        </w:r>
                        <w:r w:rsidRPr="00D505DB">
                          <w:rPr>
                            <w:rFonts w:cs="Arial"/>
                            <w:szCs w:val="20"/>
                          </w:rPr>
                          <w:t>a</w:t>
                        </w:r>
                        <w:r w:rsidR="00873EC3" w:rsidRPr="00D505DB">
                          <w:rPr>
                            <w:rFonts w:cs="Arial"/>
                            <w:szCs w:val="20"/>
                          </w:rPr>
                          <w:t xml:space="preserve"> predstavit</w:t>
                        </w:r>
                        <w:r w:rsidRPr="00D505DB">
                          <w:rPr>
                            <w:rFonts w:cs="Arial"/>
                            <w:szCs w:val="20"/>
                          </w:rPr>
                          <w:t>ev</w:t>
                        </w:r>
                        <w:r w:rsidR="00873EC3" w:rsidRPr="00D505DB">
                          <w:rPr>
                            <w:rFonts w:cs="Arial"/>
                            <w:szCs w:val="20"/>
                          </w:rPr>
                          <w:t xml:space="preserve">, </w:t>
                        </w:r>
                        <w:r w:rsidRPr="00D505DB">
                          <w:rPr>
                            <w:rFonts w:cs="Arial"/>
                            <w:szCs w:val="20"/>
                          </w:rPr>
                          <w:t>ko</w:t>
                        </w:r>
                        <w:r w:rsidR="00873EC3" w:rsidRPr="00D505DB">
                          <w:rPr>
                            <w:rFonts w:cs="Arial"/>
                            <w:szCs w:val="20"/>
                          </w:rPr>
                          <w:t xml:space="preserve"> je bilo mogoče sporočiti mnenja, predloge in pripombe, je potekal</w:t>
                        </w:r>
                        <w:r w:rsidRPr="00D505DB">
                          <w:rPr>
                            <w:rFonts w:cs="Arial"/>
                            <w:szCs w:val="20"/>
                          </w:rPr>
                          <w:t>a</w:t>
                        </w:r>
                        <w:r w:rsidR="00873EC3" w:rsidRPr="00D505DB">
                          <w:rPr>
                            <w:rFonts w:cs="Arial"/>
                            <w:szCs w:val="20"/>
                          </w:rPr>
                          <w:t xml:space="preserve"> </w:t>
                        </w:r>
                        <w:r w:rsidR="006608D6" w:rsidRPr="00D505DB">
                          <w:rPr>
                            <w:rFonts w:cs="Arial"/>
                            <w:szCs w:val="20"/>
                          </w:rPr>
                          <w:t>od</w:t>
                        </w:r>
                        <w:r w:rsidR="00F60E7B" w:rsidRPr="00D505DB">
                          <w:rPr>
                            <w:rFonts w:cs="Arial"/>
                            <w:szCs w:val="20"/>
                          </w:rPr>
                          <w:t xml:space="preserve"> 12. </w:t>
                        </w:r>
                        <w:r w:rsidRPr="00D505DB">
                          <w:rPr>
                            <w:rFonts w:cs="Arial"/>
                            <w:szCs w:val="20"/>
                          </w:rPr>
                          <w:t>junija</w:t>
                        </w:r>
                        <w:r w:rsidR="00F60E7B" w:rsidRPr="00D505DB">
                          <w:rPr>
                            <w:rFonts w:cs="Arial"/>
                            <w:szCs w:val="20"/>
                          </w:rPr>
                          <w:t xml:space="preserve"> 2025 do 1</w:t>
                        </w:r>
                        <w:r w:rsidR="00C80264" w:rsidRPr="00D505DB">
                          <w:rPr>
                            <w:rFonts w:cs="Arial"/>
                            <w:szCs w:val="20"/>
                          </w:rPr>
                          <w:t>4</w:t>
                        </w:r>
                        <w:r w:rsidR="00F60E7B" w:rsidRPr="00D505DB">
                          <w:rPr>
                            <w:rFonts w:cs="Arial"/>
                            <w:szCs w:val="20"/>
                          </w:rPr>
                          <w:t xml:space="preserve">. </w:t>
                        </w:r>
                        <w:r w:rsidRPr="00D505DB">
                          <w:rPr>
                            <w:rFonts w:cs="Arial"/>
                            <w:szCs w:val="20"/>
                          </w:rPr>
                          <w:t>julija</w:t>
                        </w:r>
                        <w:r w:rsidR="00F60E7B" w:rsidRPr="00D505DB">
                          <w:rPr>
                            <w:rFonts w:cs="Arial"/>
                            <w:szCs w:val="20"/>
                          </w:rPr>
                          <w:t xml:space="preserve"> 2025.</w:t>
                        </w:r>
                        <w:r w:rsidR="00101BCA" w:rsidRPr="00D505DB">
                          <w:rPr>
                            <w:rFonts w:cs="Arial"/>
                            <w:szCs w:val="20"/>
                          </w:rPr>
                          <w:t xml:space="preserve"> </w:t>
                        </w:r>
                        <w:r w:rsidR="000549B9" w:rsidRPr="00D505DB">
                          <w:rPr>
                            <w:rFonts w:cs="Arial"/>
                            <w:szCs w:val="20"/>
                          </w:rPr>
                          <w:t>Komentarje zainteresirane in strokovne javnosti je Ministrstvo za finance zbiralo do 14. 7. 2025.</w:t>
                        </w:r>
                      </w:p>
                      <w:p w14:paraId="35D4D39D" w14:textId="77777777" w:rsidR="000549B9" w:rsidRPr="00D505DB" w:rsidRDefault="000549B9" w:rsidP="000549B9">
                        <w:pPr>
                          <w:jc w:val="both"/>
                          <w:rPr>
                            <w:rFonts w:cs="Arial"/>
                            <w:szCs w:val="20"/>
                          </w:rPr>
                        </w:pPr>
                      </w:p>
                      <w:p w14:paraId="40C70AB9" w14:textId="77777777" w:rsidR="000549B9" w:rsidRPr="00D505DB" w:rsidRDefault="000549B9" w:rsidP="000549B9">
                        <w:pPr>
                          <w:jc w:val="both"/>
                          <w:rPr>
                            <w:rFonts w:cs="Arial"/>
                            <w:szCs w:val="20"/>
                          </w:rPr>
                        </w:pPr>
                        <w:r w:rsidRPr="00D505DB">
                          <w:rPr>
                            <w:rFonts w:cs="Arial"/>
                            <w:szCs w:val="20"/>
                          </w:rPr>
                          <w:t xml:space="preserve">Datum objave na državnem portalu Republike Slovenije </w:t>
                        </w:r>
                        <w:proofErr w:type="spellStart"/>
                        <w:r w:rsidRPr="00D505DB">
                          <w:rPr>
                            <w:rFonts w:cs="Arial"/>
                            <w:szCs w:val="20"/>
                          </w:rPr>
                          <w:t>eUprava</w:t>
                        </w:r>
                        <w:proofErr w:type="spellEnd"/>
                        <w:r w:rsidRPr="00D505DB">
                          <w:rPr>
                            <w:rFonts w:cs="Arial"/>
                            <w:szCs w:val="20"/>
                          </w:rPr>
                          <w:t xml:space="preserve"> v rubriki </w:t>
                        </w:r>
                        <w:proofErr w:type="spellStart"/>
                        <w:r w:rsidRPr="00D505DB">
                          <w:rPr>
                            <w:rFonts w:cs="Arial"/>
                            <w:szCs w:val="20"/>
                          </w:rPr>
                          <w:t>eDemokracija</w:t>
                        </w:r>
                        <w:proofErr w:type="spellEnd"/>
                        <w:r w:rsidRPr="00D505DB">
                          <w:rPr>
                            <w:rFonts w:cs="Arial"/>
                            <w:szCs w:val="20"/>
                          </w:rPr>
                          <w:t>: 12. 6. 2025.</w:t>
                        </w:r>
                      </w:p>
                      <w:p w14:paraId="2EF32922" w14:textId="77777777" w:rsidR="000549B9" w:rsidRPr="00D505DB" w:rsidRDefault="000549B9" w:rsidP="000549B9">
                        <w:pPr>
                          <w:jc w:val="both"/>
                          <w:rPr>
                            <w:rFonts w:cs="Arial"/>
                            <w:szCs w:val="20"/>
                          </w:rPr>
                        </w:pPr>
                      </w:p>
                      <w:p w14:paraId="417DD398" w14:textId="77777777" w:rsidR="000549B9" w:rsidRPr="00D505DB" w:rsidRDefault="000549B9" w:rsidP="000549B9">
                        <w:pPr>
                          <w:jc w:val="both"/>
                          <w:rPr>
                            <w:rFonts w:cs="Arial"/>
                            <w:szCs w:val="20"/>
                          </w:rPr>
                        </w:pPr>
                        <w:r w:rsidRPr="00D505DB">
                          <w:rPr>
                            <w:rFonts w:cs="Arial"/>
                            <w:szCs w:val="20"/>
                          </w:rPr>
                          <w:t>V razpravo so bili z neposrednim pozivom (z dopisi z dne 12. 6. 2025) za sporočitev mnenja oziroma pripomb vključeni naslednji predstavniki strokovne javnosti:</w:t>
                        </w:r>
                      </w:p>
                      <w:p w14:paraId="132B4AAF" w14:textId="77777777" w:rsidR="000549B9" w:rsidRPr="00D505DB" w:rsidRDefault="000549B9" w:rsidP="000549B9">
                        <w:pPr>
                          <w:pStyle w:val="Odstavekseznama"/>
                          <w:numPr>
                            <w:ilvl w:val="0"/>
                            <w:numId w:val="36"/>
                          </w:numPr>
                          <w:tabs>
                            <w:tab w:val="left" w:pos="1701"/>
                          </w:tabs>
                          <w:spacing w:after="200"/>
                          <w:jc w:val="both"/>
                          <w:rPr>
                            <w:rFonts w:ascii="Arial" w:hAnsi="Arial" w:cs="Arial"/>
                            <w:bCs/>
                            <w:sz w:val="20"/>
                            <w:szCs w:val="20"/>
                          </w:rPr>
                        </w:pPr>
                        <w:r w:rsidRPr="00D505DB">
                          <w:rPr>
                            <w:rFonts w:ascii="Arial" w:hAnsi="Arial" w:cs="Arial"/>
                            <w:bCs/>
                            <w:sz w:val="20"/>
                            <w:szCs w:val="20"/>
                          </w:rPr>
                          <w:t>Banka Slovenije,</w:t>
                        </w:r>
                      </w:p>
                      <w:p w14:paraId="7EDCD497" w14:textId="77777777" w:rsidR="000549B9" w:rsidRPr="00D505DB" w:rsidRDefault="000549B9" w:rsidP="000549B9">
                        <w:pPr>
                          <w:pStyle w:val="Odstavekseznama"/>
                          <w:numPr>
                            <w:ilvl w:val="0"/>
                            <w:numId w:val="36"/>
                          </w:numPr>
                          <w:tabs>
                            <w:tab w:val="left" w:pos="1701"/>
                          </w:tabs>
                          <w:spacing w:after="200"/>
                          <w:jc w:val="both"/>
                          <w:rPr>
                            <w:rFonts w:ascii="Arial" w:hAnsi="Arial" w:cs="Arial"/>
                            <w:bCs/>
                            <w:sz w:val="20"/>
                            <w:szCs w:val="20"/>
                          </w:rPr>
                        </w:pPr>
                        <w:r w:rsidRPr="00D505DB">
                          <w:rPr>
                            <w:rFonts w:ascii="Arial" w:hAnsi="Arial" w:cs="Arial"/>
                            <w:bCs/>
                            <w:sz w:val="20"/>
                            <w:szCs w:val="20"/>
                          </w:rPr>
                          <w:t>Združenje bank Slovenije (v nadaljnjem besedilu: ZBS),</w:t>
                        </w:r>
                      </w:p>
                      <w:p w14:paraId="78D4ADD2" w14:textId="77777777" w:rsidR="000549B9" w:rsidRPr="00D505DB" w:rsidRDefault="000549B9" w:rsidP="000549B9">
                        <w:pPr>
                          <w:pStyle w:val="Odstavekseznama"/>
                          <w:numPr>
                            <w:ilvl w:val="0"/>
                            <w:numId w:val="36"/>
                          </w:numPr>
                          <w:tabs>
                            <w:tab w:val="left" w:pos="1701"/>
                          </w:tabs>
                          <w:jc w:val="both"/>
                          <w:rPr>
                            <w:rFonts w:ascii="Arial" w:hAnsi="Arial" w:cs="Arial"/>
                            <w:bCs/>
                            <w:sz w:val="20"/>
                            <w:szCs w:val="20"/>
                          </w:rPr>
                        </w:pPr>
                        <w:r w:rsidRPr="00D505DB">
                          <w:rPr>
                            <w:rFonts w:ascii="Arial" w:hAnsi="Arial" w:cs="Arial"/>
                            <w:bCs/>
                            <w:sz w:val="20"/>
                            <w:szCs w:val="20"/>
                          </w:rPr>
                          <w:t xml:space="preserve">Agencija Republike Slovenije za trg vrednostnih papirjev, </w:t>
                        </w:r>
                      </w:p>
                      <w:p w14:paraId="121D52FE" w14:textId="77777777" w:rsidR="000549B9" w:rsidRPr="00D505DB" w:rsidRDefault="000549B9" w:rsidP="000549B9">
                        <w:pPr>
                          <w:pStyle w:val="podpisi"/>
                          <w:numPr>
                            <w:ilvl w:val="0"/>
                            <w:numId w:val="36"/>
                          </w:numPr>
                          <w:tabs>
                            <w:tab w:val="left" w:pos="1903"/>
                          </w:tabs>
                          <w:jc w:val="both"/>
                          <w:rPr>
                            <w:rFonts w:cs="Arial"/>
                            <w:bCs/>
                            <w:szCs w:val="20"/>
                            <w:lang w:val="sl-SI" w:eastAsia="sl-SI"/>
                          </w:rPr>
                        </w:pPr>
                        <w:r w:rsidRPr="00D505DB">
                          <w:rPr>
                            <w:rFonts w:cs="Arial"/>
                            <w:bCs/>
                            <w:szCs w:val="20"/>
                            <w:lang w:val="sl-SI" w:eastAsia="sl-SI"/>
                          </w:rPr>
                          <w:t>Zavod za pokojninsko in invalidsko zavarovanje Slovenije,</w:t>
                        </w:r>
                      </w:p>
                      <w:p w14:paraId="0A059DF0" w14:textId="77777777" w:rsidR="000549B9" w:rsidRPr="00D505DB" w:rsidRDefault="000549B9" w:rsidP="000549B9">
                        <w:pPr>
                          <w:pStyle w:val="podpisi"/>
                          <w:numPr>
                            <w:ilvl w:val="0"/>
                            <w:numId w:val="36"/>
                          </w:numPr>
                          <w:tabs>
                            <w:tab w:val="left" w:pos="1903"/>
                          </w:tabs>
                          <w:jc w:val="both"/>
                          <w:rPr>
                            <w:rFonts w:cs="Arial"/>
                            <w:bCs/>
                            <w:szCs w:val="20"/>
                            <w:lang w:val="sl-SI" w:eastAsia="sl-SI"/>
                          </w:rPr>
                        </w:pPr>
                        <w:r w:rsidRPr="00D505DB">
                          <w:rPr>
                            <w:rFonts w:cs="Arial"/>
                            <w:bCs/>
                            <w:szCs w:val="20"/>
                            <w:lang w:val="sl-SI" w:eastAsia="sl-SI"/>
                          </w:rPr>
                          <w:t>Zavod za zdravstveno zavarovanje Slovenije,</w:t>
                        </w:r>
                      </w:p>
                      <w:p w14:paraId="1488B47E" w14:textId="77777777" w:rsidR="000549B9" w:rsidRPr="00D505DB" w:rsidRDefault="000549B9" w:rsidP="000549B9">
                        <w:pPr>
                          <w:pStyle w:val="Odstavekseznama"/>
                          <w:widowControl w:val="0"/>
                          <w:numPr>
                            <w:ilvl w:val="0"/>
                            <w:numId w:val="27"/>
                          </w:numPr>
                          <w:overflowPunct w:val="0"/>
                          <w:autoSpaceDE w:val="0"/>
                          <w:autoSpaceDN w:val="0"/>
                          <w:adjustRightInd w:val="0"/>
                          <w:jc w:val="both"/>
                          <w:textAlignment w:val="baseline"/>
                          <w:rPr>
                            <w:rFonts w:ascii="Arial" w:hAnsi="Arial" w:cs="Arial"/>
                            <w:sz w:val="20"/>
                            <w:szCs w:val="20"/>
                          </w:rPr>
                        </w:pPr>
                        <w:bookmarkStart w:id="18" w:name="_Hlk207274271"/>
                        <w:r w:rsidRPr="00D505DB">
                          <w:rPr>
                            <w:rFonts w:ascii="Arial" w:hAnsi="Arial" w:cs="Arial"/>
                            <w:sz w:val="20"/>
                            <w:szCs w:val="20"/>
                          </w:rPr>
                          <w:t>Informacijski pooblaščenec (v nadaljnjem besedilu: IP),</w:t>
                        </w:r>
                      </w:p>
                      <w:p w14:paraId="5B80F101" w14:textId="77777777" w:rsidR="000549B9" w:rsidRPr="00D505DB" w:rsidRDefault="000549B9" w:rsidP="000549B9">
                        <w:pPr>
                          <w:pStyle w:val="Odstavekseznama"/>
                          <w:widowControl w:val="0"/>
                          <w:numPr>
                            <w:ilvl w:val="0"/>
                            <w:numId w:val="27"/>
                          </w:numPr>
                          <w:overflowPunct w:val="0"/>
                          <w:autoSpaceDE w:val="0"/>
                          <w:autoSpaceDN w:val="0"/>
                          <w:adjustRightInd w:val="0"/>
                          <w:jc w:val="both"/>
                          <w:textAlignment w:val="baseline"/>
                          <w:rPr>
                            <w:rFonts w:ascii="Arial" w:hAnsi="Arial" w:cs="Arial"/>
                            <w:sz w:val="20"/>
                            <w:szCs w:val="20"/>
                          </w:rPr>
                        </w:pPr>
                        <w:r w:rsidRPr="00D505DB">
                          <w:rPr>
                            <w:rFonts w:ascii="Arial" w:hAnsi="Arial" w:cs="Arial"/>
                            <w:sz w:val="20"/>
                            <w:szCs w:val="20"/>
                          </w:rPr>
                          <w:t xml:space="preserve">Slovensko zavarovalno združenje (v nadaljnjem besedilu SZZ), </w:t>
                        </w:r>
                      </w:p>
                      <w:p w14:paraId="7CAAAC25" w14:textId="77777777" w:rsidR="000549B9" w:rsidRPr="00D505DB" w:rsidRDefault="000549B9" w:rsidP="000549B9">
                        <w:pPr>
                          <w:pStyle w:val="Odstavekseznama"/>
                          <w:widowControl w:val="0"/>
                          <w:numPr>
                            <w:ilvl w:val="0"/>
                            <w:numId w:val="27"/>
                          </w:numPr>
                          <w:overflowPunct w:val="0"/>
                          <w:autoSpaceDE w:val="0"/>
                          <w:autoSpaceDN w:val="0"/>
                          <w:adjustRightInd w:val="0"/>
                          <w:jc w:val="both"/>
                          <w:textAlignment w:val="baseline"/>
                          <w:rPr>
                            <w:rFonts w:ascii="Arial" w:hAnsi="Arial" w:cs="Arial"/>
                            <w:sz w:val="20"/>
                            <w:szCs w:val="20"/>
                          </w:rPr>
                        </w:pPr>
                        <w:r w:rsidRPr="00D505DB">
                          <w:rPr>
                            <w:rFonts w:ascii="Arial" w:hAnsi="Arial" w:cs="Arial"/>
                            <w:sz w:val="20"/>
                            <w:szCs w:val="20"/>
                          </w:rPr>
                          <w:lastRenderedPageBreak/>
                          <w:t>Združenje bank Slovenije (v nadaljnjem besedilu: ZBS)</w:t>
                        </w:r>
                        <w:r w:rsidR="00101BCA" w:rsidRPr="00D505DB">
                          <w:rPr>
                            <w:rFonts w:ascii="Arial" w:hAnsi="Arial" w:cs="Arial"/>
                            <w:sz w:val="20"/>
                            <w:szCs w:val="20"/>
                          </w:rPr>
                          <w:t xml:space="preserve"> in</w:t>
                        </w:r>
                        <w:r w:rsidR="008711DE" w:rsidRPr="00D505DB">
                          <w:rPr>
                            <w:rFonts w:ascii="Arial" w:hAnsi="Arial" w:cs="Arial"/>
                            <w:sz w:val="20"/>
                            <w:szCs w:val="20"/>
                          </w:rPr>
                          <w:t xml:space="preserve"> </w:t>
                        </w:r>
                      </w:p>
                      <w:p w14:paraId="3A9B0027" w14:textId="77777777" w:rsidR="008711DE" w:rsidRPr="00D505DB" w:rsidRDefault="000549B9" w:rsidP="000549B9">
                        <w:pPr>
                          <w:pStyle w:val="Odstavekseznama"/>
                          <w:widowControl w:val="0"/>
                          <w:numPr>
                            <w:ilvl w:val="0"/>
                            <w:numId w:val="27"/>
                          </w:numPr>
                          <w:overflowPunct w:val="0"/>
                          <w:autoSpaceDE w:val="0"/>
                          <w:autoSpaceDN w:val="0"/>
                          <w:adjustRightInd w:val="0"/>
                          <w:jc w:val="both"/>
                          <w:textAlignment w:val="baseline"/>
                          <w:rPr>
                            <w:rFonts w:ascii="Arial" w:hAnsi="Arial" w:cs="Arial"/>
                            <w:sz w:val="20"/>
                            <w:szCs w:val="20"/>
                          </w:rPr>
                        </w:pPr>
                        <w:r w:rsidRPr="00D505DB">
                          <w:rPr>
                            <w:rFonts w:ascii="Arial" w:hAnsi="Arial" w:cs="Arial"/>
                            <w:sz w:val="20"/>
                            <w:szCs w:val="20"/>
                          </w:rPr>
                          <w:t>Krka, d.</w:t>
                        </w:r>
                        <w:r w:rsidR="00101BCA" w:rsidRPr="00D505DB">
                          <w:rPr>
                            <w:rFonts w:ascii="Arial" w:hAnsi="Arial" w:cs="Arial"/>
                            <w:sz w:val="20"/>
                            <w:szCs w:val="20"/>
                          </w:rPr>
                          <w:t xml:space="preserve"> </w:t>
                        </w:r>
                        <w:r w:rsidRPr="00D505DB">
                          <w:rPr>
                            <w:rFonts w:ascii="Arial" w:hAnsi="Arial" w:cs="Arial"/>
                            <w:sz w:val="20"/>
                            <w:szCs w:val="20"/>
                          </w:rPr>
                          <w:t>d.</w:t>
                        </w:r>
                        <w:r w:rsidR="00101BCA" w:rsidRPr="00D505DB">
                          <w:rPr>
                            <w:rFonts w:ascii="Arial" w:hAnsi="Arial" w:cs="Arial"/>
                            <w:sz w:val="20"/>
                            <w:szCs w:val="20"/>
                          </w:rPr>
                          <w:t>.</w:t>
                        </w:r>
                      </w:p>
                      <w:p w14:paraId="6761A39E" w14:textId="77777777" w:rsidR="000549B9" w:rsidRPr="00D505DB" w:rsidRDefault="000549B9" w:rsidP="000549B9">
                        <w:pPr>
                          <w:jc w:val="both"/>
                          <w:rPr>
                            <w:rFonts w:cs="Arial"/>
                            <w:szCs w:val="20"/>
                          </w:rPr>
                        </w:pPr>
                      </w:p>
                      <w:p w14:paraId="27CEE13B" w14:textId="77777777" w:rsidR="000549B9" w:rsidRPr="00D505DB" w:rsidRDefault="000549B9" w:rsidP="000549B9">
                        <w:pPr>
                          <w:jc w:val="both"/>
                          <w:rPr>
                            <w:rFonts w:cs="Arial"/>
                            <w:szCs w:val="20"/>
                          </w:rPr>
                        </w:pPr>
                        <w:r w:rsidRPr="00D505DB">
                          <w:rPr>
                            <w:rFonts w:cs="Arial"/>
                            <w:szCs w:val="20"/>
                          </w:rPr>
                          <w:t xml:space="preserve">Na gradivo, ki je bilo objavljeno na </w:t>
                        </w:r>
                        <w:proofErr w:type="spellStart"/>
                        <w:r w:rsidRPr="00D505DB">
                          <w:rPr>
                            <w:rFonts w:cs="Arial"/>
                            <w:szCs w:val="20"/>
                          </w:rPr>
                          <w:t>eDemokraciji</w:t>
                        </w:r>
                        <w:proofErr w:type="spellEnd"/>
                        <w:r w:rsidRPr="00D505DB">
                          <w:rPr>
                            <w:rFonts w:cs="Arial"/>
                            <w:szCs w:val="20"/>
                          </w:rPr>
                          <w:t>, so bile dane naslednje pripombe in predlogi:</w:t>
                        </w:r>
                      </w:p>
                      <w:p w14:paraId="46A35F70" w14:textId="027A57AC" w:rsidR="000549B9" w:rsidRPr="00D505DB" w:rsidRDefault="000549B9" w:rsidP="000549B9">
                        <w:pPr>
                          <w:jc w:val="both"/>
                          <w:rPr>
                            <w:rFonts w:cs="Arial"/>
                            <w:szCs w:val="20"/>
                          </w:rPr>
                        </w:pPr>
                      </w:p>
                      <w:p w14:paraId="04911EB6" w14:textId="77777777" w:rsidR="000549B9" w:rsidRPr="00D505DB" w:rsidRDefault="000549B9" w:rsidP="0025447D">
                        <w:pPr>
                          <w:autoSpaceDE w:val="0"/>
                          <w:autoSpaceDN w:val="0"/>
                          <w:adjustRightInd w:val="0"/>
                          <w:jc w:val="both"/>
                          <w:rPr>
                            <w:rFonts w:cs="Arial"/>
                            <w:color w:val="212529"/>
                            <w:szCs w:val="20"/>
                            <w:shd w:val="clear" w:color="auto" w:fill="FFFFFF"/>
                          </w:rPr>
                        </w:pPr>
                        <w:r w:rsidRPr="00D505DB">
                          <w:rPr>
                            <w:rFonts w:cs="Arial"/>
                            <w:b/>
                            <w:bCs/>
                            <w:color w:val="212529"/>
                            <w:szCs w:val="20"/>
                            <w:shd w:val="clear" w:color="auto" w:fill="FFFFFF"/>
                          </w:rPr>
                          <w:t>K 4. členu predloga (novi 39.b člen), ki je urejal pridobivanje podatkov od finančnih institucij, so podali pripombe ZBS, SZZ</w:t>
                        </w:r>
                        <w:r w:rsidR="008711DE" w:rsidRPr="00D505DB">
                          <w:rPr>
                            <w:rFonts w:cs="Arial"/>
                            <w:b/>
                            <w:bCs/>
                            <w:color w:val="212529"/>
                            <w:szCs w:val="20"/>
                            <w:shd w:val="clear" w:color="auto" w:fill="FFFFFF"/>
                          </w:rPr>
                          <w:t xml:space="preserve"> in</w:t>
                        </w:r>
                        <w:r w:rsidRPr="00D505DB">
                          <w:rPr>
                            <w:rFonts w:cs="Arial"/>
                            <w:b/>
                            <w:bCs/>
                            <w:color w:val="212529"/>
                            <w:szCs w:val="20"/>
                            <w:shd w:val="clear" w:color="auto" w:fill="FFFFFF"/>
                          </w:rPr>
                          <w:t xml:space="preserve"> IP.</w:t>
                        </w:r>
                      </w:p>
                      <w:p w14:paraId="4E53E97C" w14:textId="77777777" w:rsidR="000549B9" w:rsidRPr="00D505DB" w:rsidRDefault="000549B9" w:rsidP="000549B9">
                        <w:pPr>
                          <w:autoSpaceDE w:val="0"/>
                          <w:autoSpaceDN w:val="0"/>
                          <w:adjustRightInd w:val="0"/>
                          <w:jc w:val="both"/>
                          <w:rPr>
                            <w:rFonts w:cs="Arial"/>
                            <w:color w:val="212529"/>
                            <w:szCs w:val="20"/>
                            <w:shd w:val="clear" w:color="auto" w:fill="FFFFFF"/>
                          </w:rPr>
                        </w:pPr>
                        <w:r w:rsidRPr="00D505DB">
                          <w:rPr>
                            <w:rFonts w:cs="Arial"/>
                            <w:color w:val="212529"/>
                            <w:szCs w:val="20"/>
                            <w:shd w:val="clear" w:color="auto" w:fill="FFFFFF"/>
                          </w:rPr>
                          <w:t xml:space="preserve">ZBS in SZZ menita, da ureditev ni skladna z 38. členom Ustave Republike Slovenije oziroma se jima postavljajo vprašanja zakonitosti, nujnosti in sorazmernosti obdelave osebnih podatkov kot jih določa Splošna uredba (GDPR) in Zakon o varstvu osebni podatkov. Menita tudi, da manjkajo ključni elementi kot so obseg, vrste podatkov in namen zbiranja podatkov, kategorije posameznikov, na katere se ti podatki nanašajo, vrste osebnih podatkov, rok hrambe osebnih podatkov, navedba uporabnikov osebnih podatkov, v predhodni analizi bi bilo treba utemeljiti, zakaj obstoječi mehanizmi ne zadostujejo in izkazati potrebo po dodatni obveznosti poročanja. </w:t>
                        </w:r>
                      </w:p>
                      <w:p w14:paraId="04310AD3" w14:textId="77777777" w:rsidR="008711DE" w:rsidRPr="00D505DB" w:rsidRDefault="008711DE" w:rsidP="000549B9">
                        <w:pPr>
                          <w:autoSpaceDE w:val="0"/>
                          <w:autoSpaceDN w:val="0"/>
                          <w:adjustRightInd w:val="0"/>
                          <w:jc w:val="both"/>
                          <w:rPr>
                            <w:rFonts w:cs="Arial"/>
                            <w:color w:val="212529"/>
                            <w:szCs w:val="20"/>
                            <w:shd w:val="clear" w:color="auto" w:fill="FFFFFF"/>
                          </w:rPr>
                        </w:pPr>
                      </w:p>
                      <w:p w14:paraId="6878ECC8" w14:textId="77777777" w:rsidR="000549B9" w:rsidRPr="00D505DB" w:rsidRDefault="000549B9" w:rsidP="000549B9">
                        <w:pPr>
                          <w:autoSpaceDE w:val="0"/>
                          <w:autoSpaceDN w:val="0"/>
                          <w:adjustRightInd w:val="0"/>
                          <w:jc w:val="both"/>
                          <w:rPr>
                            <w:rFonts w:cs="Arial"/>
                            <w:color w:val="212529"/>
                            <w:szCs w:val="20"/>
                            <w:shd w:val="clear" w:color="auto" w:fill="FFFFFF"/>
                          </w:rPr>
                        </w:pPr>
                        <w:r w:rsidRPr="00D505DB">
                          <w:rPr>
                            <w:rFonts w:cs="Arial"/>
                            <w:color w:val="212529"/>
                            <w:szCs w:val="20"/>
                            <w:shd w:val="clear" w:color="auto" w:fill="FFFFFF"/>
                          </w:rPr>
                          <w:t xml:space="preserve">IP izpostavlja, da ta člen v zadnjem stavku določa, da pristojni minister določi roke, vsebino in način pošiljanja podatkov iz tega člena. IP poudarja, da se s podzakonskimi predpisi lahko ureja npr. tehnično izvedbo posameznih postopkov (npr. način pošiljanja podatkov) in tudi morebitnih obdelav osebnih podatkov znotraj teh postopkov, nikakor pa se ne sme na ta način določati elementov iz 6. člena ZVOP-2. Samo vsebino oziroma nabor podatkov je torej treba jasno določiti z zakonom, ne pa s podzakonskim aktom ali celo predpisom ministra. Ob tem IP izpostavlja, da omenjeni člen predvideva relativno široko obdelavo osebnih podatkov (tudi finančne narave), zato je še toliko bolj pomembno, da so vsi vidiki njihove obdelave vnaprej predvideni z zakonom. Ob tem IP v zvezi s tem členom ZDavP-2P poziva tudi k premisleku o potrebnosti priprave ocene učinka v zvezi z varstvom podatkov. </w:t>
                        </w:r>
                      </w:p>
                      <w:p w14:paraId="0220B457" w14:textId="77777777" w:rsidR="000549B9" w:rsidRPr="00D505DB" w:rsidRDefault="000549B9" w:rsidP="000549B9">
                        <w:pPr>
                          <w:autoSpaceDE w:val="0"/>
                          <w:autoSpaceDN w:val="0"/>
                          <w:adjustRightInd w:val="0"/>
                          <w:rPr>
                            <w:rFonts w:cs="Arial"/>
                            <w:color w:val="212529"/>
                            <w:szCs w:val="20"/>
                            <w:shd w:val="clear" w:color="auto" w:fill="FFFFFF"/>
                          </w:rPr>
                        </w:pPr>
                      </w:p>
                      <w:p w14:paraId="3BB30E80" w14:textId="77777777" w:rsidR="000549B9" w:rsidRPr="00D505DB" w:rsidRDefault="000549B9" w:rsidP="00101BCA">
                        <w:pPr>
                          <w:autoSpaceDE w:val="0"/>
                          <w:autoSpaceDN w:val="0"/>
                          <w:adjustRightInd w:val="0"/>
                          <w:jc w:val="both"/>
                          <w:rPr>
                            <w:rFonts w:cs="Arial"/>
                            <w:color w:val="212529"/>
                            <w:szCs w:val="20"/>
                            <w:u w:val="single"/>
                            <w:shd w:val="clear" w:color="auto" w:fill="FFFFFF"/>
                          </w:rPr>
                        </w:pPr>
                        <w:r w:rsidRPr="00D505DB">
                          <w:rPr>
                            <w:rFonts w:cs="Arial"/>
                            <w:color w:val="212529"/>
                            <w:szCs w:val="20"/>
                            <w:u w:val="single"/>
                            <w:shd w:val="clear" w:color="auto" w:fill="FFFFFF"/>
                          </w:rPr>
                          <w:t>Ministrstvo za finance je predlog 4. člena oziroma novega 39.b člen, ki je bil v javni objavi, črtalo.</w:t>
                        </w:r>
                      </w:p>
                      <w:p w14:paraId="5F401460" w14:textId="77777777" w:rsidR="000549B9" w:rsidRPr="00D505DB" w:rsidRDefault="000549B9" w:rsidP="000549B9">
                        <w:pPr>
                          <w:autoSpaceDE w:val="0"/>
                          <w:autoSpaceDN w:val="0"/>
                          <w:adjustRightInd w:val="0"/>
                          <w:rPr>
                            <w:rFonts w:cs="Arial"/>
                            <w:color w:val="212529"/>
                            <w:szCs w:val="20"/>
                            <w:shd w:val="clear" w:color="auto" w:fill="FFFFFF"/>
                          </w:rPr>
                        </w:pPr>
                      </w:p>
                      <w:p w14:paraId="385A897B" w14:textId="77777777" w:rsidR="000549B9" w:rsidRPr="00D505DB" w:rsidRDefault="000549B9" w:rsidP="000549B9">
                        <w:pPr>
                          <w:autoSpaceDE w:val="0"/>
                          <w:autoSpaceDN w:val="0"/>
                          <w:adjustRightInd w:val="0"/>
                          <w:rPr>
                            <w:rFonts w:cs="Arial"/>
                            <w:b/>
                            <w:bCs/>
                            <w:color w:val="212529"/>
                            <w:szCs w:val="20"/>
                            <w:shd w:val="clear" w:color="auto" w:fill="FFFFFF"/>
                          </w:rPr>
                        </w:pPr>
                        <w:r w:rsidRPr="00D505DB">
                          <w:rPr>
                            <w:rFonts w:cs="Arial"/>
                            <w:b/>
                            <w:bCs/>
                            <w:color w:val="212529"/>
                            <w:szCs w:val="20"/>
                            <w:shd w:val="clear" w:color="auto" w:fill="FFFFFF"/>
                          </w:rPr>
                          <w:t>K 10. in 42. členu predloga zakona je podala pripombe Krka, d.d..</w:t>
                        </w:r>
                      </w:p>
                      <w:p w14:paraId="04590F06" w14:textId="2278D5BF" w:rsidR="000549B9" w:rsidRPr="00D505DB" w:rsidRDefault="000549B9" w:rsidP="000549B9">
                        <w:pPr>
                          <w:autoSpaceDE w:val="0"/>
                          <w:autoSpaceDN w:val="0"/>
                          <w:adjustRightInd w:val="0"/>
                          <w:jc w:val="both"/>
                          <w:rPr>
                            <w:rFonts w:cs="Arial"/>
                            <w:color w:val="212529"/>
                            <w:szCs w:val="20"/>
                            <w:shd w:val="clear" w:color="auto" w:fill="FFFFFF"/>
                          </w:rPr>
                        </w:pPr>
                        <w:r w:rsidRPr="00D505DB">
                          <w:rPr>
                            <w:rFonts w:cs="Arial"/>
                            <w:color w:val="212529"/>
                            <w:szCs w:val="20"/>
                            <w:shd w:val="clear" w:color="auto" w:fill="FFFFFF"/>
                          </w:rPr>
                          <w:t xml:space="preserve">Navaja, da upoštevajoč 10. člen predloga pomeni, da bo pooblaščenec moral vložiti vlogo prek portala </w:t>
                        </w:r>
                        <w:proofErr w:type="spellStart"/>
                        <w:r w:rsidRPr="00D505DB">
                          <w:rPr>
                            <w:rFonts w:cs="Arial"/>
                            <w:color w:val="212529"/>
                            <w:szCs w:val="20"/>
                            <w:shd w:val="clear" w:color="auto" w:fill="FFFFFF"/>
                          </w:rPr>
                          <w:t>eDavkov</w:t>
                        </w:r>
                        <w:proofErr w:type="spellEnd"/>
                        <w:r w:rsidRPr="00D505DB">
                          <w:rPr>
                            <w:rFonts w:cs="Arial"/>
                            <w:color w:val="212529"/>
                            <w:szCs w:val="20"/>
                            <w:shd w:val="clear" w:color="auto" w:fill="FFFFFF"/>
                          </w:rPr>
                          <w:t xml:space="preserve">. Predlagatelju se zdi v primeru, ko nastopa kot pooblaščenec za pravno osebo - nerezidenta, ki nima slovenske davčne številke in ki zgolj enkratno nastopa kot prejemnik dohodka, ta predlog administrativno nesorazmerno obremenjujoč. Vložitev vloge prek </w:t>
                        </w:r>
                        <w:proofErr w:type="spellStart"/>
                        <w:r w:rsidRPr="00D505DB">
                          <w:rPr>
                            <w:rFonts w:cs="Arial"/>
                            <w:color w:val="212529"/>
                            <w:szCs w:val="20"/>
                            <w:shd w:val="clear" w:color="auto" w:fill="FFFFFF"/>
                          </w:rPr>
                          <w:t>eDavkov</w:t>
                        </w:r>
                        <w:proofErr w:type="spellEnd"/>
                        <w:r w:rsidRPr="00D505DB">
                          <w:rPr>
                            <w:rFonts w:cs="Arial"/>
                            <w:color w:val="212529"/>
                            <w:szCs w:val="20"/>
                            <w:shd w:val="clear" w:color="auto" w:fill="FFFFFF"/>
                          </w:rPr>
                          <w:t xml:space="preserve"> bi zahtevala najprej pridobitev slovenske davčne številke in potem vložitev vloge KIDO prek profila prejemnika dohodka, kar je administrativno nesorazmerno obremenjujoč, zato predlaga, da se dovoli papirna vložitev vloge v takih izjemnih primerih ali pa se zakon spremeni tako, da bo lahko vlogo za vračilo vložil plačnik davka iz svojega profila. </w:t>
                        </w:r>
                      </w:p>
                      <w:p w14:paraId="67A21CC3" w14:textId="77777777" w:rsidR="000549B9" w:rsidRPr="00D505DB" w:rsidRDefault="000549B9" w:rsidP="000549B9">
                        <w:pPr>
                          <w:autoSpaceDE w:val="0"/>
                          <w:autoSpaceDN w:val="0"/>
                          <w:adjustRightInd w:val="0"/>
                          <w:jc w:val="both"/>
                          <w:rPr>
                            <w:rFonts w:cs="Arial"/>
                            <w:color w:val="212529"/>
                            <w:szCs w:val="20"/>
                            <w:shd w:val="clear" w:color="auto" w:fill="FFFFFF"/>
                          </w:rPr>
                        </w:pPr>
                      </w:p>
                      <w:p w14:paraId="51365EE6" w14:textId="77777777" w:rsidR="000549B9" w:rsidRPr="00D505DB" w:rsidRDefault="000549B9" w:rsidP="000549B9">
                        <w:pPr>
                          <w:autoSpaceDE w:val="0"/>
                          <w:autoSpaceDN w:val="0"/>
                          <w:adjustRightInd w:val="0"/>
                          <w:jc w:val="both"/>
                          <w:rPr>
                            <w:rFonts w:cs="Arial"/>
                            <w:color w:val="212529"/>
                            <w:szCs w:val="20"/>
                            <w:shd w:val="clear" w:color="auto" w:fill="FFFFFF"/>
                          </w:rPr>
                        </w:pPr>
                        <w:r w:rsidRPr="00D505DB">
                          <w:rPr>
                            <w:rFonts w:cs="Arial"/>
                            <w:color w:val="212529"/>
                            <w:szCs w:val="20"/>
                            <w:shd w:val="clear" w:color="auto" w:fill="FFFFFF"/>
                          </w:rPr>
                          <w:t xml:space="preserve">Ministrstvo za finance pojasnjuje, da </w:t>
                        </w:r>
                        <w:r w:rsidRPr="00D505DB">
                          <w:rPr>
                            <w:rFonts w:cs="Arial"/>
                            <w:color w:val="212529"/>
                            <w:szCs w:val="20"/>
                            <w:u w:val="single"/>
                            <w:shd w:val="clear" w:color="auto" w:fill="FFFFFF"/>
                          </w:rPr>
                          <w:t>sprememba zakona ni potrebna,</w:t>
                        </w:r>
                        <w:r w:rsidRPr="00D505DB">
                          <w:rPr>
                            <w:rFonts w:cs="Arial"/>
                            <w:color w:val="212529"/>
                            <w:szCs w:val="20"/>
                            <w:shd w:val="clear" w:color="auto" w:fill="FFFFFF"/>
                          </w:rPr>
                          <w:t xml:space="preserve"> saj do situacije, ki jo izpostavlja predlagatelj, zaradi tehničnih omejitev sistema </w:t>
                        </w:r>
                        <w:proofErr w:type="spellStart"/>
                        <w:r w:rsidRPr="00D505DB">
                          <w:rPr>
                            <w:rFonts w:cs="Arial"/>
                            <w:color w:val="212529"/>
                            <w:szCs w:val="20"/>
                            <w:shd w:val="clear" w:color="auto" w:fill="FFFFFF"/>
                          </w:rPr>
                          <w:t>eDavki</w:t>
                        </w:r>
                        <w:proofErr w:type="spellEnd"/>
                        <w:r w:rsidRPr="00D505DB">
                          <w:rPr>
                            <w:rFonts w:cs="Arial"/>
                            <w:color w:val="212529"/>
                            <w:szCs w:val="20"/>
                            <w:shd w:val="clear" w:color="auto" w:fill="FFFFFF"/>
                          </w:rPr>
                          <w:t xml:space="preserve"> sploh ne more priti. Kar pomeni, da je </w:t>
                        </w:r>
                        <w:r w:rsidRPr="00D505DB">
                          <w:rPr>
                            <w:rFonts w:cs="Arial"/>
                            <w:color w:val="212529"/>
                            <w:szCs w:val="20"/>
                            <w:u w:val="single"/>
                            <w:shd w:val="clear" w:color="auto" w:fill="FFFFFF"/>
                          </w:rPr>
                          <w:t>namen, ki ga Krka, d.d. zasleduje s svojim predlogom, že dosežen</w:t>
                        </w:r>
                        <w:r w:rsidRPr="00D505DB">
                          <w:rPr>
                            <w:rFonts w:cs="Arial"/>
                            <w:color w:val="212529"/>
                            <w:szCs w:val="20"/>
                            <w:shd w:val="clear" w:color="auto" w:fill="FFFFFF"/>
                          </w:rPr>
                          <w:t xml:space="preserve">. </w:t>
                        </w:r>
                        <w:r w:rsidR="00101BCA" w:rsidRPr="00D505DB">
                          <w:rPr>
                            <w:rFonts w:cs="Arial"/>
                            <w:color w:val="212529"/>
                            <w:szCs w:val="20"/>
                            <w:shd w:val="clear" w:color="auto" w:fill="FFFFFF"/>
                          </w:rPr>
                          <w:t>Če</w:t>
                        </w:r>
                        <w:r w:rsidRPr="00D505DB">
                          <w:rPr>
                            <w:rFonts w:cs="Arial"/>
                            <w:color w:val="212529"/>
                            <w:szCs w:val="20"/>
                            <w:shd w:val="clear" w:color="auto" w:fill="FFFFFF"/>
                          </w:rPr>
                          <w:t xml:space="preserve"> gre za zavezanca, ki nima slovenske davčne številke in je ta niti ni dolžan pridobiti, uporaba </w:t>
                        </w:r>
                        <w:proofErr w:type="spellStart"/>
                        <w:r w:rsidRPr="00D505DB">
                          <w:rPr>
                            <w:rFonts w:cs="Arial"/>
                            <w:color w:val="212529"/>
                            <w:szCs w:val="20"/>
                            <w:shd w:val="clear" w:color="auto" w:fill="FFFFFF"/>
                          </w:rPr>
                          <w:t>eDavkov</w:t>
                        </w:r>
                        <w:proofErr w:type="spellEnd"/>
                        <w:r w:rsidRPr="00D505DB">
                          <w:rPr>
                            <w:rFonts w:cs="Arial"/>
                            <w:color w:val="212529"/>
                            <w:szCs w:val="20"/>
                            <w:shd w:val="clear" w:color="auto" w:fill="FFFFFF"/>
                          </w:rPr>
                          <w:t xml:space="preserve"> zanj ni tehnično mogoča, ker je osnovni pogoj za uporabo </w:t>
                        </w:r>
                        <w:proofErr w:type="spellStart"/>
                        <w:r w:rsidRPr="00D505DB">
                          <w:rPr>
                            <w:rFonts w:cs="Arial"/>
                            <w:color w:val="212529"/>
                            <w:szCs w:val="20"/>
                            <w:shd w:val="clear" w:color="auto" w:fill="FFFFFF"/>
                          </w:rPr>
                          <w:t>eDavkov</w:t>
                        </w:r>
                        <w:proofErr w:type="spellEnd"/>
                        <w:r w:rsidRPr="00D505DB">
                          <w:rPr>
                            <w:rFonts w:cs="Arial"/>
                            <w:color w:val="212529"/>
                            <w:szCs w:val="20"/>
                            <w:shd w:val="clear" w:color="auto" w:fill="FFFFFF"/>
                          </w:rPr>
                          <w:t xml:space="preserve"> dodeljena slovenska davčna številka. Kar pomeni, da bo ta zavezanec še vedno vložil vlogo v papirni obliki. Če ima tak zavezanec pooblaščenca, ki pa ima slovensko davčno številko (npr. Krka), bo lahko pooblaščenec iz svojega profila v </w:t>
                        </w:r>
                        <w:proofErr w:type="spellStart"/>
                        <w:r w:rsidRPr="00D505DB">
                          <w:rPr>
                            <w:rFonts w:cs="Arial"/>
                            <w:color w:val="212529"/>
                            <w:szCs w:val="20"/>
                            <w:shd w:val="clear" w:color="auto" w:fill="FFFFFF"/>
                          </w:rPr>
                          <w:t>eDavkih</w:t>
                        </w:r>
                        <w:proofErr w:type="spellEnd"/>
                        <w:r w:rsidRPr="00D505DB">
                          <w:rPr>
                            <w:rFonts w:cs="Arial"/>
                            <w:color w:val="212529"/>
                            <w:szCs w:val="20"/>
                            <w:shd w:val="clear" w:color="auto" w:fill="FFFFFF"/>
                          </w:rPr>
                          <w:t xml:space="preserve"> vložil NF-LD (v katerem bo vloga KIDO in pooblastilo).</w:t>
                        </w:r>
                      </w:p>
                      <w:p w14:paraId="2DE37346" w14:textId="2A8206CD" w:rsidR="000549B9" w:rsidRPr="00D505DB" w:rsidRDefault="000549B9" w:rsidP="000549B9">
                        <w:pPr>
                          <w:autoSpaceDE w:val="0"/>
                          <w:autoSpaceDN w:val="0"/>
                          <w:adjustRightInd w:val="0"/>
                          <w:rPr>
                            <w:rFonts w:cs="Arial"/>
                            <w:color w:val="212529"/>
                            <w:szCs w:val="20"/>
                            <w:shd w:val="clear" w:color="auto" w:fill="FFFFFF"/>
                          </w:rPr>
                        </w:pPr>
                      </w:p>
                      <w:p w14:paraId="09CA167B" w14:textId="77777777" w:rsidR="000549B9" w:rsidRPr="00D505DB" w:rsidRDefault="000549B9" w:rsidP="00101BCA">
                        <w:pPr>
                          <w:pStyle w:val="datumtevilka"/>
                          <w:tabs>
                            <w:tab w:val="clear" w:pos="1701"/>
                            <w:tab w:val="left" w:pos="993"/>
                          </w:tabs>
                          <w:jc w:val="both"/>
                          <w:rPr>
                            <w:rFonts w:cs="Arial"/>
                            <w:b/>
                            <w:bCs/>
                          </w:rPr>
                        </w:pPr>
                        <w:r w:rsidRPr="00D505DB">
                          <w:rPr>
                            <w:rFonts w:cs="Arial"/>
                            <w:b/>
                            <w:bCs/>
                          </w:rPr>
                          <w:t xml:space="preserve">V zvezi s 26. (ki spreminja veljavni 243.a člen) in 27. (ki spreminja veljavni 248. člen) členom predloga zakona je SZZ podala konkretna vprašanja. </w:t>
                        </w:r>
                      </w:p>
                      <w:p w14:paraId="28CD1C31" w14:textId="77777777" w:rsidR="000549B9" w:rsidRPr="00D505DB" w:rsidRDefault="000549B9" w:rsidP="000549B9">
                        <w:pPr>
                          <w:pStyle w:val="datumtevilka"/>
                          <w:tabs>
                            <w:tab w:val="clear" w:pos="1701"/>
                            <w:tab w:val="left" w:pos="993"/>
                          </w:tabs>
                          <w:rPr>
                            <w:rFonts w:cs="Arial"/>
                          </w:rPr>
                        </w:pPr>
                      </w:p>
                      <w:p w14:paraId="5FBF3D6B" w14:textId="77777777" w:rsidR="000549B9" w:rsidRPr="00D505DB" w:rsidRDefault="000549B9" w:rsidP="000549B9">
                        <w:pPr>
                          <w:pStyle w:val="datumtevilka"/>
                          <w:tabs>
                            <w:tab w:val="clear" w:pos="1701"/>
                            <w:tab w:val="left" w:pos="993"/>
                          </w:tabs>
                          <w:rPr>
                            <w:rFonts w:eastAsia="Calibri" w:cs="Arial"/>
                          </w:rPr>
                        </w:pPr>
                        <w:r w:rsidRPr="00D505DB">
                          <w:rPr>
                            <w:rFonts w:cs="Arial"/>
                          </w:rPr>
                          <w:t>Glede konkretnih vprašanj, povezanih s predlaganim spremembami in dopolnitvami 243.a člena in 248. člena (26. in 27. člen predloga zakona) je Ministrstvo za finance z dopisom št. 007-22/2025, 16. 7. 2025, SZZ poslalo odgovore na zastavljena vprašanja.</w:t>
                        </w:r>
                      </w:p>
                      <w:p w14:paraId="46A425DC" w14:textId="77777777" w:rsidR="000549B9" w:rsidRPr="00D505DB" w:rsidRDefault="000549B9" w:rsidP="000549B9">
                        <w:pPr>
                          <w:autoSpaceDE w:val="0"/>
                          <w:autoSpaceDN w:val="0"/>
                          <w:adjustRightInd w:val="0"/>
                          <w:rPr>
                            <w:rFonts w:cs="Arial"/>
                            <w:b/>
                            <w:bCs/>
                            <w:color w:val="212529"/>
                            <w:szCs w:val="20"/>
                            <w:shd w:val="clear" w:color="auto" w:fill="FFFFFF"/>
                          </w:rPr>
                        </w:pPr>
                      </w:p>
                      <w:p w14:paraId="224D49A8" w14:textId="72A383DF" w:rsidR="000549B9" w:rsidRPr="00D505DB" w:rsidRDefault="000549B9" w:rsidP="000549B9">
                        <w:pPr>
                          <w:autoSpaceDE w:val="0"/>
                          <w:autoSpaceDN w:val="0"/>
                          <w:adjustRightInd w:val="0"/>
                          <w:rPr>
                            <w:rFonts w:cs="Arial"/>
                            <w:b/>
                            <w:bCs/>
                            <w:color w:val="212529"/>
                            <w:szCs w:val="20"/>
                            <w:shd w:val="clear" w:color="auto" w:fill="FFFFFF"/>
                          </w:rPr>
                        </w:pPr>
                        <w:r w:rsidRPr="00D505DB">
                          <w:rPr>
                            <w:rFonts w:cs="Arial"/>
                            <w:b/>
                            <w:bCs/>
                            <w:color w:val="212529"/>
                            <w:szCs w:val="20"/>
                            <w:shd w:val="clear" w:color="auto" w:fill="FFFFFF"/>
                          </w:rPr>
                          <w:t>K 20. členu, 34. členu, novemu 255.až, 255.bk, 43., 52</w:t>
                        </w:r>
                        <w:r w:rsidR="00966334">
                          <w:rPr>
                            <w:rFonts w:cs="Arial"/>
                            <w:b/>
                            <w:bCs/>
                            <w:color w:val="212529"/>
                            <w:szCs w:val="20"/>
                            <w:shd w:val="clear" w:color="auto" w:fill="FFFFFF"/>
                          </w:rPr>
                          <w:t>.</w:t>
                        </w:r>
                        <w:r w:rsidRPr="00D505DB">
                          <w:rPr>
                            <w:rFonts w:cs="Arial"/>
                            <w:b/>
                            <w:bCs/>
                            <w:color w:val="212529"/>
                            <w:szCs w:val="20"/>
                            <w:shd w:val="clear" w:color="auto" w:fill="FFFFFF"/>
                          </w:rPr>
                          <w:t>, 53.</w:t>
                        </w:r>
                        <w:r w:rsidR="00196FED">
                          <w:rPr>
                            <w:rFonts w:cs="Arial"/>
                            <w:b/>
                            <w:bCs/>
                            <w:color w:val="212529"/>
                            <w:szCs w:val="20"/>
                            <w:shd w:val="clear" w:color="auto" w:fill="FFFFFF"/>
                          </w:rPr>
                          <w:t xml:space="preserve"> in 54.</w:t>
                        </w:r>
                        <w:r w:rsidRPr="00D505DB">
                          <w:rPr>
                            <w:rFonts w:cs="Arial"/>
                            <w:b/>
                            <w:bCs/>
                            <w:color w:val="212529"/>
                            <w:szCs w:val="20"/>
                            <w:shd w:val="clear" w:color="auto" w:fill="FFFFFF"/>
                          </w:rPr>
                          <w:t xml:space="preserve"> členu je podal pripombe IP.</w:t>
                        </w:r>
                      </w:p>
                      <w:p w14:paraId="0A0F789E" w14:textId="77777777" w:rsidR="000549B9" w:rsidRPr="00D505DB" w:rsidRDefault="000549B9" w:rsidP="000549B9">
                        <w:pPr>
                          <w:autoSpaceDE w:val="0"/>
                          <w:autoSpaceDN w:val="0"/>
                          <w:adjustRightInd w:val="0"/>
                          <w:rPr>
                            <w:rFonts w:cs="Arial"/>
                            <w:color w:val="212529"/>
                            <w:szCs w:val="20"/>
                            <w:shd w:val="clear" w:color="auto" w:fill="FFFFFF"/>
                          </w:rPr>
                        </w:pPr>
                      </w:p>
                      <w:p w14:paraId="0E92FCEC" w14:textId="0ADB10BF" w:rsidR="000549B9" w:rsidRPr="0025447D" w:rsidRDefault="000549B9" w:rsidP="000549B9">
                        <w:pPr>
                          <w:autoSpaceDE w:val="0"/>
                          <w:autoSpaceDN w:val="0"/>
                          <w:adjustRightInd w:val="0"/>
                          <w:jc w:val="both"/>
                          <w:rPr>
                            <w:rFonts w:cs="Arial"/>
                            <w:color w:val="212529"/>
                            <w:szCs w:val="20"/>
                            <w:shd w:val="clear" w:color="auto" w:fill="FFFFFF"/>
                          </w:rPr>
                        </w:pPr>
                        <w:r w:rsidRPr="00D505DB">
                          <w:rPr>
                            <w:rFonts w:cs="Arial"/>
                            <w:color w:val="212529"/>
                            <w:szCs w:val="20"/>
                            <w:shd w:val="clear" w:color="auto" w:fill="FFFFFF"/>
                          </w:rPr>
                          <w:t xml:space="preserve">IP izpostavlja v zvezi predpisom ministra 6. člen ZVOP-2, ki ureja pravne podlage za obdelavo osebnih podatkov. Poleg tega IP opozarja na načelo najmanjšega obsega podatkov, ki določa, da morajo biti pod pogojem, da obstaja pravna podlaga, osebni podatki, ki se obdelujejo, ustrezni, </w:t>
                        </w:r>
                        <w:r w:rsidRPr="00D505DB">
                          <w:rPr>
                            <w:rFonts w:cs="Arial"/>
                            <w:color w:val="212529"/>
                            <w:szCs w:val="20"/>
                            <w:shd w:val="clear" w:color="auto" w:fill="FFFFFF"/>
                          </w:rPr>
                          <w:lastRenderedPageBreak/>
                          <w:t xml:space="preserve">relevantni in omejeni na to, kar je potrebno za namene, za katere se obdelujejo. IP glede 34. člena predloga opozarja na to, da ne določa, kateri osebni podatki se vodijo v posebnih evidencah iz tega člena. IP splošno opozarja, da mora pristojni organ pri uvajanju posameznih tehničnih vidikov sprememb, ki jih uvaja ZDavP-2P, posebno pozornost nameniti skrbnemu in ustreznemu zagotavljanju vseh vidikov zavarovanja osebnih podatkov, še posebej pa zunanje in notranje sledljivosti vseh posredovanj in drugih vrst obdelave osebnih podatkov. </w:t>
                        </w:r>
                        <w:r w:rsidRPr="0025447D">
                          <w:rPr>
                            <w:rFonts w:cs="Arial"/>
                            <w:color w:val="212529"/>
                            <w:szCs w:val="20"/>
                            <w:u w:val="single"/>
                            <w:shd w:val="clear" w:color="auto" w:fill="FFFFFF"/>
                          </w:rPr>
                          <w:t xml:space="preserve">Ministrstvo za finance je ta opozorila IP upoštevalo. Ministrstvo za finance je </w:t>
                        </w:r>
                        <w:r w:rsidR="0025447D" w:rsidRPr="0025447D">
                          <w:rPr>
                            <w:rFonts w:cs="Arial"/>
                            <w:color w:val="212529"/>
                            <w:szCs w:val="20"/>
                            <w:u w:val="single"/>
                            <w:shd w:val="clear" w:color="auto" w:fill="FFFFFF"/>
                          </w:rPr>
                          <w:t xml:space="preserve">glede obdelave osebnih podatkov </w:t>
                        </w:r>
                        <w:r w:rsidRPr="0025447D">
                          <w:rPr>
                            <w:rFonts w:cs="Arial"/>
                            <w:color w:val="212529"/>
                            <w:szCs w:val="20"/>
                            <w:u w:val="single"/>
                            <w:shd w:val="clear" w:color="auto" w:fill="FFFFFF"/>
                          </w:rPr>
                          <w:t>pri prenosu direktiv EU v predlog zakona v celoti upoštevalo</w:t>
                        </w:r>
                        <w:r w:rsidR="0025447D" w:rsidRPr="0025447D">
                          <w:rPr>
                            <w:rFonts w:cs="Arial"/>
                            <w:color w:val="212529"/>
                            <w:szCs w:val="20"/>
                            <w:u w:val="single"/>
                            <w:shd w:val="clear" w:color="auto" w:fill="FFFFFF"/>
                          </w:rPr>
                          <w:t xml:space="preserve"> </w:t>
                        </w:r>
                        <w:r w:rsidRPr="0025447D">
                          <w:rPr>
                            <w:rFonts w:cs="Arial"/>
                            <w:color w:val="212529"/>
                            <w:szCs w:val="20"/>
                            <w:u w:val="single"/>
                            <w:shd w:val="clear" w:color="auto" w:fill="FFFFFF"/>
                          </w:rPr>
                          <w:t xml:space="preserve">tudi, da je vsebina direktiv prenesena v skladu s pravili nacionalne </w:t>
                        </w:r>
                        <w:proofErr w:type="spellStart"/>
                        <w:r w:rsidRPr="0025447D">
                          <w:rPr>
                            <w:rFonts w:cs="Arial"/>
                            <w:color w:val="212529"/>
                            <w:szCs w:val="20"/>
                            <w:u w:val="single"/>
                            <w:shd w:val="clear" w:color="auto" w:fill="FFFFFF"/>
                          </w:rPr>
                          <w:t>nomotehnike</w:t>
                        </w:r>
                        <w:proofErr w:type="spellEnd"/>
                        <w:r w:rsidRPr="0025447D">
                          <w:rPr>
                            <w:rFonts w:cs="Arial"/>
                            <w:color w:val="212529"/>
                            <w:szCs w:val="20"/>
                            <w:u w:val="single"/>
                            <w:shd w:val="clear" w:color="auto" w:fill="FFFFFF"/>
                          </w:rPr>
                          <w:t xml:space="preserve"> na način in v obsegu, ki zagotavljata dosledno in popolno opravljen vsebinski prenos ter upoštevanje direktive oziroma izvedbo njene vsebine v nacionalnem pravnem redu.</w:t>
                        </w:r>
                        <w:r w:rsidRPr="0025447D">
                          <w:rPr>
                            <w:rFonts w:cs="Arial"/>
                            <w:color w:val="212529"/>
                            <w:szCs w:val="20"/>
                            <w:shd w:val="clear" w:color="auto" w:fill="FFFFFF"/>
                          </w:rPr>
                          <w:t xml:space="preserve"> </w:t>
                        </w:r>
                      </w:p>
                      <w:p w14:paraId="37FDB410" w14:textId="77777777" w:rsidR="000549B9" w:rsidRPr="00D505DB" w:rsidRDefault="000549B9" w:rsidP="000549B9">
                        <w:pPr>
                          <w:autoSpaceDE w:val="0"/>
                          <w:autoSpaceDN w:val="0"/>
                          <w:adjustRightInd w:val="0"/>
                          <w:jc w:val="both"/>
                          <w:rPr>
                            <w:rFonts w:cs="Arial"/>
                            <w:color w:val="212529"/>
                            <w:szCs w:val="20"/>
                            <w:shd w:val="clear" w:color="auto" w:fill="FFFFFF"/>
                          </w:rPr>
                        </w:pPr>
                      </w:p>
                      <w:p w14:paraId="1AF1AAD9" w14:textId="77777777" w:rsidR="000549B9" w:rsidRPr="00D505DB" w:rsidRDefault="000549B9" w:rsidP="000549B9">
                        <w:pPr>
                          <w:shd w:val="clear" w:color="auto" w:fill="FFFFFF"/>
                          <w:jc w:val="both"/>
                          <w:rPr>
                            <w:rFonts w:cs="Arial"/>
                            <w:color w:val="292B2C"/>
                            <w:szCs w:val="20"/>
                            <w:lang w:eastAsia="sl-SI"/>
                          </w:rPr>
                        </w:pPr>
                        <w:r w:rsidRPr="00D505DB">
                          <w:rPr>
                            <w:rFonts w:cs="Arial"/>
                            <w:color w:val="212529"/>
                            <w:szCs w:val="20"/>
                            <w:shd w:val="clear" w:color="auto" w:fill="FFFFFF"/>
                          </w:rPr>
                          <w:t>Z novim 255.až členom, s katerim se p</w:t>
                        </w:r>
                        <w:r w:rsidRPr="00D505DB">
                          <w:rPr>
                            <w:rFonts w:cs="Arial"/>
                            <w:szCs w:val="20"/>
                          </w:rPr>
                          <w:t xml:space="preserve">oročevalskim ponudnikom storitev v zvezi s </w:t>
                        </w:r>
                        <w:proofErr w:type="spellStart"/>
                        <w:r w:rsidRPr="00D505DB">
                          <w:rPr>
                            <w:rFonts w:cs="Arial"/>
                            <w:szCs w:val="20"/>
                          </w:rPr>
                          <w:t>kriptosredstvi</w:t>
                        </w:r>
                        <w:proofErr w:type="spellEnd"/>
                        <w:r w:rsidRPr="00D505DB">
                          <w:rPr>
                            <w:rFonts w:cs="Arial"/>
                            <w:color w:val="212529"/>
                            <w:szCs w:val="20"/>
                            <w:shd w:val="clear" w:color="auto" w:fill="FFFFFF"/>
                          </w:rPr>
                          <w:t xml:space="preserve"> določa obveznost sporočanja informaciji </w:t>
                        </w:r>
                        <w:r w:rsidRPr="00D505DB">
                          <w:rPr>
                            <w:rFonts w:cs="Arial"/>
                            <w:szCs w:val="20"/>
                            <w:lang w:eastAsia="sl-SI"/>
                          </w:rPr>
                          <w:t xml:space="preserve">pristojnemu organu, se zagotavlja </w:t>
                        </w:r>
                        <w:r w:rsidRPr="00D505DB">
                          <w:rPr>
                            <w:rFonts w:cs="Arial"/>
                            <w:color w:val="212529"/>
                            <w:szCs w:val="20"/>
                            <w:shd w:val="clear" w:color="auto" w:fill="FFFFFF"/>
                          </w:rPr>
                          <w:t>polno spoštovanje pravice do varstva osebnih podatkov. Predlagani četrti odstavek tega člena določa, da m</w:t>
                        </w:r>
                        <w:r w:rsidRPr="00D505DB">
                          <w:rPr>
                            <w:rFonts w:cs="Arial"/>
                            <w:szCs w:val="20"/>
                            <w:lang w:eastAsia="sl-SI"/>
                          </w:rPr>
                          <w:t>inister, pristojen za finance, predpiše način in obliko sporočanja točno določenih informacij. Predpis ministra, ki podrobneje razčlenjuje določbe 255.au člena, določa, da p</w:t>
                        </w:r>
                        <w:r w:rsidRPr="00D505DB">
                          <w:rPr>
                            <w:rFonts w:cs="Arial"/>
                            <w:color w:val="292B2C"/>
                            <w:szCs w:val="20"/>
                            <w:lang w:eastAsia="sl-SI"/>
                          </w:rPr>
                          <w:t xml:space="preserve">oročevalski ponudnik storitev v zvezi s </w:t>
                        </w:r>
                        <w:proofErr w:type="spellStart"/>
                        <w:r w:rsidRPr="00D505DB">
                          <w:rPr>
                            <w:rFonts w:cs="Arial"/>
                            <w:color w:val="292B2C"/>
                            <w:szCs w:val="20"/>
                            <w:lang w:eastAsia="sl-SI"/>
                          </w:rPr>
                          <w:t>kriptosredstvi</w:t>
                        </w:r>
                        <w:proofErr w:type="spellEnd"/>
                        <w:r w:rsidRPr="00D505DB">
                          <w:rPr>
                            <w:rFonts w:cs="Arial"/>
                            <w:color w:val="292B2C"/>
                            <w:szCs w:val="20"/>
                            <w:lang w:eastAsia="sl-SI"/>
                          </w:rPr>
                          <w:t xml:space="preserve"> sporoči informacije iz prvega odstavka 255.au člena ZDavP-2 v skladu z Navodilom o obliki, vsebini in načinu dostave podatkov, ki jih sporočajo ponudnik storitev v zvezi s </w:t>
                        </w:r>
                        <w:proofErr w:type="spellStart"/>
                        <w:r w:rsidRPr="00D505DB">
                          <w:rPr>
                            <w:rFonts w:cs="Arial"/>
                            <w:color w:val="292B2C"/>
                            <w:szCs w:val="20"/>
                            <w:lang w:eastAsia="sl-SI"/>
                          </w:rPr>
                          <w:t>kriptosredstvi</w:t>
                        </w:r>
                        <w:proofErr w:type="spellEnd"/>
                        <w:r w:rsidRPr="00D505DB">
                          <w:rPr>
                            <w:rFonts w:cs="Arial"/>
                            <w:color w:val="292B2C"/>
                            <w:szCs w:val="20"/>
                            <w:lang w:eastAsia="sl-SI"/>
                          </w:rPr>
                          <w:t xml:space="preserve"> FURS.</w:t>
                        </w:r>
                      </w:p>
                      <w:p w14:paraId="443402ED" w14:textId="77777777" w:rsidR="000549B9" w:rsidRPr="00D505DB" w:rsidRDefault="000549B9" w:rsidP="000549B9">
                        <w:pPr>
                          <w:shd w:val="clear" w:color="auto" w:fill="FFFFFF"/>
                          <w:jc w:val="both"/>
                          <w:rPr>
                            <w:rFonts w:cs="Arial"/>
                            <w:color w:val="292B2C"/>
                            <w:szCs w:val="20"/>
                            <w:lang w:eastAsia="sl-SI"/>
                          </w:rPr>
                        </w:pPr>
                      </w:p>
                      <w:p w14:paraId="1A610B80" w14:textId="4F24AFFB" w:rsidR="000549B9" w:rsidRPr="00D505DB" w:rsidRDefault="000549B9" w:rsidP="000549B9">
                        <w:pPr>
                          <w:jc w:val="both"/>
                          <w:rPr>
                            <w:rFonts w:cs="Arial"/>
                            <w:szCs w:val="20"/>
                          </w:rPr>
                        </w:pPr>
                        <w:r w:rsidRPr="00D505DB">
                          <w:rPr>
                            <w:rFonts w:cs="Arial"/>
                            <w:color w:val="292B2C"/>
                            <w:szCs w:val="20"/>
                            <w:lang w:eastAsia="sl-SI"/>
                          </w:rPr>
                          <w:t>Z novim 255.bk členom je določeno, da m</w:t>
                        </w:r>
                        <w:r w:rsidRPr="00D505DB">
                          <w:rPr>
                            <w:rFonts w:eastAsia="Arial" w:cs="Arial"/>
                            <w:szCs w:val="20"/>
                          </w:rPr>
                          <w:t xml:space="preserve">inister, pristojen za finance, podrobneje določi način izvajanja III. </w:t>
                        </w:r>
                        <w:r w:rsidR="00AC7401">
                          <w:rPr>
                            <w:rFonts w:eastAsia="Arial" w:cs="Arial"/>
                            <w:szCs w:val="20"/>
                          </w:rPr>
                          <w:t>D</w:t>
                        </w:r>
                        <w:r w:rsidRPr="00D505DB">
                          <w:rPr>
                            <w:rFonts w:eastAsia="Arial" w:cs="Arial"/>
                            <w:szCs w:val="20"/>
                          </w:rPr>
                          <w:t xml:space="preserve"> poglavja ZDavP-2, in sicer kot že navedeno zgoraj, pri novem 255.až členom, se s predpisom ministra določa </w:t>
                        </w:r>
                        <w:r w:rsidRPr="00D505DB">
                          <w:rPr>
                            <w:rFonts w:cs="Arial"/>
                            <w:color w:val="292B2C"/>
                            <w:szCs w:val="20"/>
                            <w:lang w:eastAsia="sl-SI"/>
                          </w:rPr>
                          <w:t xml:space="preserve">oblika, vsebina in način dostave podatkov, ki jih sporočajo ponudnik storitev v zvezi s </w:t>
                        </w:r>
                        <w:proofErr w:type="spellStart"/>
                        <w:r w:rsidRPr="00D505DB">
                          <w:rPr>
                            <w:rFonts w:cs="Arial"/>
                            <w:color w:val="292B2C"/>
                            <w:szCs w:val="20"/>
                            <w:lang w:eastAsia="sl-SI"/>
                          </w:rPr>
                          <w:t>kriptosredstvi</w:t>
                        </w:r>
                        <w:proofErr w:type="spellEnd"/>
                        <w:r w:rsidRPr="00D505DB">
                          <w:rPr>
                            <w:rFonts w:cs="Arial"/>
                            <w:color w:val="292B2C"/>
                            <w:szCs w:val="20"/>
                            <w:lang w:eastAsia="sl-SI"/>
                          </w:rPr>
                          <w:t xml:space="preserve"> FURS. Nadalje se, primeroma, podrobneje določa postopek izbire države članice ali kvalificirane jurisdikcije za izpolnitev zahtev glede </w:t>
                        </w:r>
                        <w:r w:rsidR="00A658AA">
                          <w:rPr>
                            <w:rFonts w:cs="Arial"/>
                            <w:color w:val="292B2C"/>
                            <w:szCs w:val="20"/>
                            <w:lang w:eastAsia="sl-SI"/>
                          </w:rPr>
                          <w:t xml:space="preserve">registracije in </w:t>
                        </w:r>
                        <w:r w:rsidRPr="00D505DB">
                          <w:rPr>
                            <w:rFonts w:cs="Arial"/>
                            <w:color w:val="292B2C"/>
                            <w:szCs w:val="20"/>
                            <w:lang w:eastAsia="sl-SI"/>
                          </w:rPr>
                          <w:t xml:space="preserve">poročanja FURS v elektronski obliki prek portala </w:t>
                        </w:r>
                        <w:proofErr w:type="spellStart"/>
                        <w:r w:rsidRPr="00D505DB">
                          <w:rPr>
                            <w:rFonts w:cs="Arial"/>
                            <w:color w:val="292B2C"/>
                            <w:szCs w:val="20"/>
                            <w:lang w:eastAsia="sl-SI"/>
                          </w:rPr>
                          <w:t>eDavki</w:t>
                        </w:r>
                        <w:proofErr w:type="spellEnd"/>
                        <w:r w:rsidRPr="00D505DB">
                          <w:rPr>
                            <w:rFonts w:cs="Arial"/>
                            <w:color w:val="292B2C"/>
                            <w:szCs w:val="20"/>
                            <w:lang w:eastAsia="sl-SI"/>
                          </w:rPr>
                          <w:t xml:space="preserve"> in navede, za katero poročevalsko obdobje velja izbira države članice za poročanje, enkratna registracija upravljavca </w:t>
                        </w:r>
                        <w:proofErr w:type="spellStart"/>
                        <w:r w:rsidRPr="00D505DB">
                          <w:rPr>
                            <w:rFonts w:cs="Arial"/>
                            <w:color w:val="292B2C"/>
                            <w:szCs w:val="20"/>
                            <w:lang w:eastAsia="sl-SI"/>
                          </w:rPr>
                          <w:t>kriptosredstevi</w:t>
                        </w:r>
                        <w:proofErr w:type="spellEnd"/>
                        <w:r w:rsidRPr="00D505DB">
                          <w:rPr>
                            <w:rFonts w:cs="Arial"/>
                            <w:color w:val="292B2C"/>
                            <w:szCs w:val="20"/>
                            <w:lang w:eastAsia="sl-SI"/>
                          </w:rPr>
                          <w:t xml:space="preserve"> in </w:t>
                        </w:r>
                        <w:r w:rsidRPr="00D505DB">
                          <w:rPr>
                            <w:rFonts w:cs="Arial"/>
                            <w:szCs w:val="20"/>
                          </w:rPr>
                          <w:t xml:space="preserve">izbris iz evidence enkratne registracije upravljavcev </w:t>
                        </w:r>
                        <w:proofErr w:type="spellStart"/>
                        <w:r w:rsidRPr="00D505DB">
                          <w:rPr>
                            <w:rFonts w:cs="Arial"/>
                            <w:szCs w:val="20"/>
                          </w:rPr>
                          <w:t>kriptosredstev</w:t>
                        </w:r>
                        <w:proofErr w:type="spellEnd"/>
                        <w:r w:rsidRPr="00D505DB">
                          <w:rPr>
                            <w:rFonts w:cs="Arial"/>
                            <w:szCs w:val="20"/>
                          </w:rPr>
                          <w:t>.</w:t>
                        </w:r>
                      </w:p>
                      <w:p w14:paraId="1802F955" w14:textId="77777777" w:rsidR="000549B9" w:rsidRPr="00D505DB" w:rsidRDefault="000549B9" w:rsidP="000549B9">
                        <w:pPr>
                          <w:jc w:val="both"/>
                          <w:rPr>
                            <w:rFonts w:cs="Arial"/>
                            <w:szCs w:val="20"/>
                          </w:rPr>
                        </w:pPr>
                      </w:p>
                      <w:p w14:paraId="4523DE76" w14:textId="5BD88137" w:rsidR="000549B9" w:rsidRPr="00D505DB" w:rsidRDefault="000549B9" w:rsidP="000549B9">
                        <w:pPr>
                          <w:shd w:val="clear" w:color="auto" w:fill="FFFFFF"/>
                          <w:jc w:val="both"/>
                          <w:rPr>
                            <w:rFonts w:cs="Arial"/>
                            <w:color w:val="292B2C"/>
                            <w:szCs w:val="20"/>
                            <w:lang w:eastAsia="sl-SI"/>
                          </w:rPr>
                        </w:pPr>
                        <w:r w:rsidRPr="00D505DB">
                          <w:rPr>
                            <w:rFonts w:cs="Arial"/>
                            <w:color w:val="292B2C"/>
                            <w:szCs w:val="20"/>
                            <w:lang w:eastAsia="sl-SI"/>
                          </w:rPr>
                          <w:t xml:space="preserve">Po mnenju Ministrstva za finance so v novih 255.až in 255.bk členih v celoti izpolnjene zahteve drugega odstavka 6. člena ZVOP-2: Prav tako meni, da so v celoti izpolnjene </w:t>
                        </w:r>
                        <w:r w:rsidR="00101BCA" w:rsidRPr="00D505DB">
                          <w:rPr>
                            <w:rFonts w:cs="Arial"/>
                            <w:color w:val="292B2C"/>
                            <w:szCs w:val="20"/>
                            <w:lang w:eastAsia="sl-SI"/>
                          </w:rPr>
                          <w:t xml:space="preserve">zahteve </w:t>
                        </w:r>
                        <w:r w:rsidRPr="00D505DB">
                          <w:rPr>
                            <w:rFonts w:cs="Arial"/>
                            <w:color w:val="292B2C"/>
                            <w:szCs w:val="20"/>
                            <w:lang w:eastAsia="sl-SI"/>
                          </w:rPr>
                          <w:t xml:space="preserve">navedene </w:t>
                        </w:r>
                        <w:r w:rsidRPr="00927D81">
                          <w:rPr>
                            <w:rFonts w:cs="Arial"/>
                            <w:color w:val="292B2C"/>
                            <w:szCs w:val="20"/>
                            <w:lang w:eastAsia="sl-SI"/>
                          </w:rPr>
                          <w:t xml:space="preserve">v </w:t>
                        </w:r>
                        <w:r w:rsidRPr="00927D81">
                          <w:rPr>
                            <w:rFonts w:cs="Arial"/>
                            <w:color w:val="212529"/>
                            <w:szCs w:val="20"/>
                            <w:shd w:val="clear" w:color="auto" w:fill="FFFFFF"/>
                          </w:rPr>
                          <w:t>43. člen</w:t>
                        </w:r>
                        <w:r w:rsidR="0025447D" w:rsidRPr="00927D81">
                          <w:rPr>
                            <w:rFonts w:cs="Arial"/>
                            <w:color w:val="212529"/>
                            <w:szCs w:val="20"/>
                            <w:shd w:val="clear" w:color="auto" w:fill="FFFFFF"/>
                          </w:rPr>
                          <w:t>u</w:t>
                        </w:r>
                        <w:r w:rsidRPr="00927D81">
                          <w:rPr>
                            <w:rFonts w:cs="Arial"/>
                            <w:color w:val="212529"/>
                            <w:szCs w:val="20"/>
                            <w:shd w:val="clear" w:color="auto" w:fill="FFFFFF"/>
                          </w:rPr>
                          <w:t xml:space="preserve"> (sprememba drugega odstavka 270. člena ZDavP-2)</w:t>
                        </w:r>
                        <w:r w:rsidR="00196FED" w:rsidRPr="00927D81">
                          <w:rPr>
                            <w:rFonts w:cs="Arial"/>
                            <w:color w:val="212529"/>
                            <w:szCs w:val="20"/>
                            <w:shd w:val="clear" w:color="auto" w:fill="FFFFFF"/>
                          </w:rPr>
                          <w:t xml:space="preserve">, saj je v predlogu zakona določeno, da bodo s podzakonskim aktom določene zgolj podrobnejša vsebina podatkov in podrobnejši način </w:t>
                        </w:r>
                        <w:proofErr w:type="spellStart"/>
                        <w:r w:rsidR="00196FED" w:rsidRPr="00927D81">
                          <w:rPr>
                            <w:rFonts w:cs="Arial"/>
                            <w:color w:val="212529"/>
                            <w:szCs w:val="20"/>
                            <w:shd w:val="clear" w:color="auto" w:fill="FFFFFF"/>
                          </w:rPr>
                          <w:t>dajaja</w:t>
                        </w:r>
                        <w:proofErr w:type="spellEnd"/>
                        <w:r w:rsidR="00196FED" w:rsidRPr="00927D81">
                          <w:rPr>
                            <w:rFonts w:cs="Arial"/>
                            <w:color w:val="212529"/>
                            <w:szCs w:val="20"/>
                            <w:shd w:val="clear" w:color="auto" w:fill="FFFFFF"/>
                          </w:rPr>
                          <w:t xml:space="preserve"> podatkov. Upoštevana je tudi pripomba v zvezi s</w:t>
                        </w:r>
                        <w:r w:rsidRPr="00927D81">
                          <w:rPr>
                            <w:rFonts w:cs="Arial"/>
                            <w:color w:val="212529"/>
                            <w:szCs w:val="20"/>
                            <w:shd w:val="clear" w:color="auto" w:fill="FFFFFF"/>
                          </w:rPr>
                          <w:t>52 člen</w:t>
                        </w:r>
                        <w:r w:rsidR="00196FED" w:rsidRPr="00927D81">
                          <w:rPr>
                            <w:rFonts w:cs="Arial"/>
                            <w:color w:val="212529"/>
                            <w:szCs w:val="20"/>
                            <w:shd w:val="clear" w:color="auto" w:fill="FFFFFF"/>
                          </w:rPr>
                          <w:t>om</w:t>
                        </w:r>
                        <w:r w:rsidRPr="00927D81">
                          <w:rPr>
                            <w:rFonts w:cs="Arial"/>
                            <w:color w:val="212529"/>
                            <w:szCs w:val="20"/>
                            <w:shd w:val="clear" w:color="auto" w:fill="FFFFFF"/>
                          </w:rPr>
                          <w:t xml:space="preserve"> (sprememba 379. člena ZDavP-2)</w:t>
                        </w:r>
                        <w:r w:rsidR="002E2BB5" w:rsidRPr="00927D81">
                          <w:rPr>
                            <w:rFonts w:cs="Arial"/>
                            <w:color w:val="212529"/>
                            <w:szCs w:val="20"/>
                            <w:shd w:val="clear" w:color="auto" w:fill="FFFFFF"/>
                          </w:rPr>
                          <w:t>,</w:t>
                        </w:r>
                        <w:r w:rsidRPr="00927D81">
                          <w:rPr>
                            <w:rFonts w:cs="Arial"/>
                            <w:color w:val="212529"/>
                            <w:szCs w:val="20"/>
                            <w:shd w:val="clear" w:color="auto" w:fill="FFFFFF"/>
                          </w:rPr>
                          <w:t xml:space="preserve"> 53. </w:t>
                        </w:r>
                        <w:r w:rsidR="00196FED" w:rsidRPr="00927D81">
                          <w:rPr>
                            <w:rFonts w:cs="Arial"/>
                            <w:color w:val="212529"/>
                            <w:szCs w:val="20"/>
                            <w:shd w:val="clear" w:color="auto" w:fill="FFFFFF"/>
                          </w:rPr>
                          <w:t xml:space="preserve">členom </w:t>
                        </w:r>
                        <w:r w:rsidRPr="00927D81">
                          <w:rPr>
                            <w:rFonts w:cs="Arial"/>
                            <w:color w:val="212529"/>
                            <w:szCs w:val="20"/>
                            <w:shd w:val="clear" w:color="auto" w:fill="FFFFFF"/>
                          </w:rPr>
                          <w:t>(sprememba 380. člena ZDavP-2)</w:t>
                        </w:r>
                        <w:r w:rsidR="002E2BB5" w:rsidRPr="00927D81">
                          <w:rPr>
                            <w:rFonts w:cs="Arial"/>
                            <w:color w:val="212529"/>
                            <w:szCs w:val="20"/>
                            <w:shd w:val="clear" w:color="auto" w:fill="FFFFFF"/>
                          </w:rPr>
                          <w:t xml:space="preserve"> in 54. </w:t>
                        </w:r>
                        <w:r w:rsidR="00196FED" w:rsidRPr="00927D81">
                          <w:rPr>
                            <w:rFonts w:cs="Arial"/>
                            <w:color w:val="212529"/>
                            <w:szCs w:val="20"/>
                            <w:shd w:val="clear" w:color="auto" w:fill="FFFFFF"/>
                          </w:rPr>
                          <w:t xml:space="preserve">členom </w:t>
                        </w:r>
                        <w:r w:rsidR="002E2BB5" w:rsidRPr="00927D81">
                          <w:rPr>
                            <w:rFonts w:cs="Arial"/>
                            <w:color w:val="212529"/>
                            <w:szCs w:val="20"/>
                            <w:shd w:val="clear" w:color="auto" w:fill="FFFFFF"/>
                          </w:rPr>
                          <w:t>(sprememba 381. člena)</w:t>
                        </w:r>
                        <w:r w:rsidR="00196FED" w:rsidRPr="00927D81">
                          <w:rPr>
                            <w:rFonts w:cs="Arial"/>
                            <w:color w:val="212529"/>
                            <w:szCs w:val="20"/>
                            <w:shd w:val="clear" w:color="auto" w:fill="FFFFFF"/>
                          </w:rPr>
                          <w:t>, tako da se že s predlogom zakona ureja osnovni nabor podatkov, ki jih je treba sporočiti ob priglasitvi transakcije</w:t>
                        </w:r>
                        <w:r w:rsidRPr="00927D81">
                          <w:rPr>
                            <w:rFonts w:cs="Arial"/>
                            <w:color w:val="212529"/>
                            <w:szCs w:val="20"/>
                            <w:shd w:val="clear" w:color="auto" w:fill="FFFFFF"/>
                          </w:rPr>
                          <w:t>.</w:t>
                        </w:r>
                      </w:p>
                      <w:p w14:paraId="0C1A31A2" w14:textId="77777777" w:rsidR="000549B9" w:rsidRPr="00D505DB" w:rsidRDefault="000549B9" w:rsidP="000549B9">
                        <w:pPr>
                          <w:autoSpaceDE w:val="0"/>
                          <w:autoSpaceDN w:val="0"/>
                          <w:adjustRightInd w:val="0"/>
                          <w:jc w:val="both"/>
                          <w:rPr>
                            <w:rStyle w:val="cf11"/>
                            <w:rFonts w:cs="Arial"/>
                            <w:b w:val="0"/>
                            <w:bCs w:val="0"/>
                            <w:szCs w:val="20"/>
                          </w:rPr>
                        </w:pPr>
                      </w:p>
                      <w:p w14:paraId="63EEC261" w14:textId="77777777" w:rsidR="000549B9" w:rsidRPr="00D505DB" w:rsidRDefault="000549B9" w:rsidP="008711DE">
                        <w:pPr>
                          <w:jc w:val="both"/>
                          <w:rPr>
                            <w:b/>
                            <w:bCs/>
                          </w:rPr>
                        </w:pPr>
                        <w:r w:rsidRPr="00D505DB">
                          <w:rPr>
                            <w:b/>
                            <w:bCs/>
                          </w:rPr>
                          <w:t>K 42. členu (255.bs člen) je podala pripombo Krka, d.d.</w:t>
                        </w:r>
                      </w:p>
                      <w:p w14:paraId="59A3FBB9" w14:textId="77777777" w:rsidR="00101BCA" w:rsidRPr="00D505DB" w:rsidRDefault="000549B9" w:rsidP="000549B9">
                        <w:pPr>
                          <w:spacing w:before="120" w:after="120"/>
                          <w:jc w:val="both"/>
                          <w:rPr>
                            <w:rFonts w:eastAsiaTheme="minorHAnsi" w:cs="Arial"/>
                            <w:color w:val="000000"/>
                            <w:szCs w:val="20"/>
                            <w:lang w:bidi="lo-LA"/>
                          </w:rPr>
                        </w:pPr>
                        <w:r w:rsidRPr="00D505DB">
                          <w:rPr>
                            <w:rFonts w:eastAsia="Arial" w:cs="Arial"/>
                            <w:szCs w:val="20"/>
                          </w:rPr>
                          <w:t xml:space="preserve">Krka, d.d. navaja, da je določba tega člena, ki določa, da minister, pristojen za finance, lahko podrobneje določi način izvajanja tega poglavja zakona </w:t>
                        </w:r>
                        <w:r w:rsidRPr="00D505DB">
                          <w:rPr>
                            <w:rFonts w:eastAsiaTheme="minorHAnsi" w:cs="Arial"/>
                            <w:color w:val="000000"/>
                            <w:szCs w:val="20"/>
                            <w:lang w:bidi="lo-LA"/>
                          </w:rPr>
                          <w:t>preveč ohlapna in lahko določa tudi vsebine, ki ne bi smele biti v pravilniku.</w:t>
                        </w:r>
                      </w:p>
                      <w:p w14:paraId="02FCC50C" w14:textId="77777777" w:rsidR="000549B9" w:rsidRPr="00D505DB" w:rsidRDefault="000549B9" w:rsidP="000549B9">
                        <w:pPr>
                          <w:spacing w:before="120" w:after="120"/>
                          <w:jc w:val="both"/>
                          <w:rPr>
                            <w:rFonts w:eastAsiaTheme="minorHAnsi" w:cs="Arial"/>
                            <w:color w:val="000000"/>
                            <w:szCs w:val="20"/>
                            <w:lang w:bidi="lo-LA"/>
                          </w:rPr>
                        </w:pPr>
                        <w:r w:rsidRPr="00D505DB">
                          <w:rPr>
                            <w:rFonts w:cs="Arial"/>
                            <w:szCs w:val="20"/>
                            <w:lang w:eastAsia="sl-SI"/>
                          </w:rPr>
                          <w:t xml:space="preserve">Po mnenju Ministrstva za finance so pooblastilne določbe dovolj jasne in konkretizirane ter ustrezno določajo vsebine podzakonskega predpisa (ne urejajo zakonske materije, ki je ni dopustno določiti s podzakonskim predpisom), saj </w:t>
                        </w:r>
                        <w:r w:rsidRPr="00D505DB">
                          <w:rPr>
                            <w:rFonts w:eastAsia="Arial" w:cs="Arial"/>
                            <w:szCs w:val="20"/>
                          </w:rPr>
                          <w:t>določa samo način vložitve informativnega obrazca za obračun povrhnjega davka s strani k</w:t>
                        </w:r>
                        <w:r w:rsidRPr="00D505DB">
                          <w:rPr>
                            <w:rFonts w:cs="Arial"/>
                            <w:color w:val="212529"/>
                            <w:szCs w:val="20"/>
                            <w:shd w:val="clear" w:color="auto" w:fill="FFFFFF"/>
                          </w:rPr>
                          <w:t xml:space="preserve">rovnega matičnega subjekta ali imenovanega </w:t>
                        </w:r>
                        <w:proofErr w:type="spellStart"/>
                        <w:r w:rsidRPr="00D505DB">
                          <w:rPr>
                            <w:rFonts w:cs="Arial"/>
                            <w:color w:val="212529"/>
                            <w:szCs w:val="20"/>
                            <w:shd w:val="clear" w:color="auto" w:fill="FFFFFF"/>
                          </w:rPr>
                          <w:t>vložniškega</w:t>
                        </w:r>
                        <w:proofErr w:type="spellEnd"/>
                        <w:r w:rsidRPr="00D505DB">
                          <w:rPr>
                            <w:rFonts w:cs="Arial"/>
                            <w:color w:val="212529"/>
                            <w:szCs w:val="20"/>
                            <w:shd w:val="clear" w:color="auto" w:fill="FFFFFF"/>
                          </w:rPr>
                          <w:t xml:space="preserve"> subjekta </w:t>
                        </w:r>
                        <w:r w:rsidRPr="00D505DB">
                          <w:rPr>
                            <w:rFonts w:cs="Arial"/>
                            <w:szCs w:val="20"/>
                          </w:rPr>
                          <w:t>mednarodne skupine podjetij</w:t>
                        </w:r>
                        <w:r w:rsidRPr="00D505DB">
                          <w:rPr>
                            <w:rFonts w:cs="Arial"/>
                            <w:color w:val="292B2C"/>
                            <w:szCs w:val="20"/>
                            <w:lang w:eastAsia="sl-SI"/>
                          </w:rPr>
                          <w:t xml:space="preserve"> v elektronski obliki prek portala </w:t>
                        </w:r>
                        <w:proofErr w:type="spellStart"/>
                        <w:r w:rsidRPr="00D505DB">
                          <w:rPr>
                            <w:rFonts w:cs="Arial"/>
                            <w:color w:val="292B2C"/>
                            <w:szCs w:val="20"/>
                            <w:lang w:eastAsia="sl-SI"/>
                          </w:rPr>
                          <w:t>eDavki</w:t>
                        </w:r>
                        <w:proofErr w:type="spellEnd"/>
                        <w:r w:rsidRPr="00D505DB">
                          <w:rPr>
                            <w:rFonts w:cs="Arial"/>
                            <w:color w:val="292B2C"/>
                            <w:szCs w:val="20"/>
                            <w:lang w:eastAsia="sl-SI"/>
                          </w:rPr>
                          <w:t xml:space="preserve">. </w:t>
                        </w:r>
                      </w:p>
                      <w:p w14:paraId="362012DC" w14:textId="77777777" w:rsidR="000549B9" w:rsidRPr="00D505DB" w:rsidRDefault="000549B9" w:rsidP="000549B9">
                        <w:pPr>
                          <w:jc w:val="both"/>
                          <w:rPr>
                            <w:rFonts w:cs="Arial"/>
                            <w:szCs w:val="20"/>
                          </w:rPr>
                        </w:pPr>
                      </w:p>
                      <w:p w14:paraId="07804FEE" w14:textId="77777777" w:rsidR="000549B9" w:rsidRPr="00D505DB" w:rsidRDefault="000549B9" w:rsidP="000549B9">
                        <w:pPr>
                          <w:autoSpaceDE w:val="0"/>
                          <w:autoSpaceDN w:val="0"/>
                          <w:adjustRightInd w:val="0"/>
                          <w:jc w:val="both"/>
                          <w:rPr>
                            <w:rFonts w:cs="Arial"/>
                            <w:b/>
                            <w:bCs/>
                            <w:color w:val="212529"/>
                            <w:szCs w:val="20"/>
                            <w:shd w:val="clear" w:color="auto" w:fill="FFFFFF"/>
                          </w:rPr>
                        </w:pPr>
                        <w:r w:rsidRPr="00D505DB">
                          <w:rPr>
                            <w:rFonts w:cs="Arial"/>
                            <w:b/>
                            <w:bCs/>
                            <w:color w:val="212529"/>
                            <w:szCs w:val="20"/>
                            <w:shd w:val="clear" w:color="auto" w:fill="FFFFFF"/>
                          </w:rPr>
                          <w:t xml:space="preserve">K 379., 380. in 381. členu predloga zakona je podal pripombe član </w:t>
                        </w:r>
                        <w:r w:rsidR="008711DE" w:rsidRPr="00D505DB">
                          <w:rPr>
                            <w:rFonts w:cs="Arial"/>
                            <w:b/>
                            <w:bCs/>
                            <w:color w:val="212529"/>
                            <w:szCs w:val="20"/>
                            <w:shd w:val="clear" w:color="auto" w:fill="FFFFFF"/>
                          </w:rPr>
                          <w:t>ZDSS</w:t>
                        </w:r>
                      </w:p>
                      <w:p w14:paraId="608704F2" w14:textId="77777777" w:rsidR="000549B9" w:rsidRPr="00D505DB" w:rsidRDefault="000549B9" w:rsidP="000549B9">
                        <w:pPr>
                          <w:autoSpaceDE w:val="0"/>
                          <w:autoSpaceDN w:val="0"/>
                          <w:adjustRightInd w:val="0"/>
                          <w:jc w:val="both"/>
                          <w:rPr>
                            <w:rFonts w:cs="Arial"/>
                            <w:color w:val="212529"/>
                            <w:szCs w:val="20"/>
                            <w:shd w:val="clear" w:color="auto" w:fill="FFFFFF"/>
                          </w:rPr>
                        </w:pPr>
                      </w:p>
                      <w:p w14:paraId="36D5AD8D" w14:textId="77777777" w:rsidR="000549B9" w:rsidRPr="00D505DB" w:rsidRDefault="000549B9" w:rsidP="000549B9">
                        <w:pPr>
                          <w:autoSpaceDE w:val="0"/>
                          <w:autoSpaceDN w:val="0"/>
                          <w:adjustRightInd w:val="0"/>
                          <w:jc w:val="both"/>
                          <w:rPr>
                            <w:rFonts w:cs="Arial"/>
                            <w:color w:val="212529"/>
                            <w:szCs w:val="20"/>
                            <w:shd w:val="clear" w:color="auto" w:fill="FFFFFF"/>
                          </w:rPr>
                        </w:pPr>
                        <w:r w:rsidRPr="00D505DB">
                          <w:rPr>
                            <w:rFonts w:cs="Arial"/>
                            <w:color w:val="212529"/>
                            <w:szCs w:val="20"/>
                            <w:shd w:val="clear" w:color="auto" w:fill="FFFFFF"/>
                          </w:rPr>
                          <w:t xml:space="preserve">Predlagatelj meni, da bi bilo treba poenostaviti davčno nevtralnost, ne pa jo še dodatno administrativno neustavno ovirati. </w:t>
                        </w:r>
                      </w:p>
                      <w:p w14:paraId="2013B1B4" w14:textId="77777777" w:rsidR="0025447D" w:rsidRDefault="0025447D" w:rsidP="000549B9">
                        <w:pPr>
                          <w:autoSpaceDE w:val="0"/>
                          <w:autoSpaceDN w:val="0"/>
                          <w:adjustRightInd w:val="0"/>
                          <w:jc w:val="both"/>
                          <w:rPr>
                            <w:rFonts w:cs="Arial"/>
                            <w:color w:val="212529"/>
                            <w:szCs w:val="20"/>
                            <w:shd w:val="clear" w:color="auto" w:fill="FFFFFF"/>
                          </w:rPr>
                        </w:pPr>
                      </w:p>
                      <w:p w14:paraId="3E6FDACE" w14:textId="1DECCA25" w:rsidR="000549B9" w:rsidRPr="00D505DB" w:rsidRDefault="000549B9" w:rsidP="000549B9">
                        <w:pPr>
                          <w:autoSpaceDE w:val="0"/>
                          <w:autoSpaceDN w:val="0"/>
                          <w:adjustRightInd w:val="0"/>
                          <w:jc w:val="both"/>
                          <w:rPr>
                            <w:rFonts w:cs="Arial"/>
                            <w:color w:val="212529"/>
                            <w:szCs w:val="20"/>
                            <w:shd w:val="clear" w:color="auto" w:fill="FFFFFF"/>
                          </w:rPr>
                        </w:pPr>
                        <w:r w:rsidRPr="00D505DB">
                          <w:rPr>
                            <w:rFonts w:cs="Arial"/>
                            <w:color w:val="212529"/>
                            <w:szCs w:val="20"/>
                            <w:shd w:val="clear" w:color="auto" w:fill="FFFFFF"/>
                          </w:rPr>
                          <w:t xml:space="preserve">Pripombe niso bile upoštevane. Ministrstvo za finance pojasnjuje, da se s spremembo zasleduje jasnost predpisa in pravna varnost, s tem da se določno opredeljuje časovni okvir, v katerem je treba izvesti priglasitev transakcije. V skladu z veljavno ureditvijo postopka priglasitve pri prenosu premoženja se priglasitev opravi pred predvidenim datumom transakcije, davčni organ pa lahko v 90 dneh za velike družbe oziroma v 45 dneh za </w:t>
                        </w:r>
                        <w:proofErr w:type="spellStart"/>
                        <w:r w:rsidRPr="00D505DB">
                          <w:rPr>
                            <w:rFonts w:cs="Arial"/>
                            <w:color w:val="212529"/>
                            <w:szCs w:val="20"/>
                            <w:shd w:val="clear" w:color="auto" w:fill="FFFFFF"/>
                          </w:rPr>
                          <w:t>mikro</w:t>
                        </w:r>
                        <w:proofErr w:type="spellEnd"/>
                        <w:r w:rsidRPr="00D505DB">
                          <w:rPr>
                            <w:rFonts w:cs="Arial"/>
                            <w:color w:val="212529"/>
                            <w:szCs w:val="20"/>
                            <w:shd w:val="clear" w:color="auto" w:fill="FFFFFF"/>
                          </w:rPr>
                          <w:t xml:space="preserve">, male in srednje družbe izda odločbo o </w:t>
                        </w:r>
                        <w:r w:rsidRPr="00D505DB">
                          <w:rPr>
                            <w:rFonts w:cs="Arial"/>
                            <w:color w:val="212529"/>
                            <w:szCs w:val="20"/>
                            <w:shd w:val="clear" w:color="auto" w:fill="FFFFFF"/>
                          </w:rPr>
                          <w:lastRenderedPageBreak/>
                          <w:t>zavrnitvi ugodnosti po Zakonu o davku od dohodkov pravnih oseb (v nadaljnjem besedilu: ZDDPO-2). Če davčni organ ne izda odločbe o zavrnitvi ugodnosti po ZDDPO-2, je možna obnova postopka.</w:t>
                        </w:r>
                        <w:r w:rsidR="00101BCA" w:rsidRPr="00D505DB">
                          <w:rPr>
                            <w:rFonts w:cs="Arial"/>
                            <w:color w:val="212529"/>
                            <w:szCs w:val="20"/>
                            <w:shd w:val="clear" w:color="auto" w:fill="FFFFFF"/>
                          </w:rPr>
                          <w:t xml:space="preserve"> </w:t>
                        </w:r>
                        <w:r w:rsidRPr="00D505DB">
                          <w:rPr>
                            <w:rFonts w:cs="Arial"/>
                            <w:color w:val="212529"/>
                            <w:szCs w:val="20"/>
                            <w:shd w:val="clear" w:color="auto" w:fill="FFFFFF"/>
                          </w:rPr>
                          <w:t xml:space="preserve">Tako določen rok za opravo priglasitve (pred predvidenim datumom transakcije) v praksi povzroča težave, saj ni dovolj natančen in jasen, poleg tega pa tudi ni </w:t>
                        </w:r>
                        <w:proofErr w:type="spellStart"/>
                        <w:r w:rsidRPr="00D505DB">
                          <w:rPr>
                            <w:rFonts w:cs="Arial"/>
                            <w:color w:val="212529"/>
                            <w:szCs w:val="20"/>
                            <w:shd w:val="clear" w:color="auto" w:fill="FFFFFF"/>
                          </w:rPr>
                          <w:t>prekluziven</w:t>
                        </w:r>
                        <w:proofErr w:type="spellEnd"/>
                        <w:r w:rsidRPr="00D505DB">
                          <w:rPr>
                            <w:rFonts w:cs="Arial"/>
                            <w:color w:val="212529"/>
                            <w:szCs w:val="20"/>
                            <w:shd w:val="clear" w:color="auto" w:fill="FFFFFF"/>
                          </w:rPr>
                          <w:t>, kar je odločilo že Upravno sodišče RS (sodba št. 2042/2008-10 z dne 24. 8. 2010). Ob upoštevanju odločitve sodišča se predlaga sprememba predmetnih določb glede postopka priglasitve. Rok za opravo priglasitve se določa na način, da je ta jasen, natančen in predvidljiv, jasno se določajo tudi posledice zamude roka. Sodišče je v zvezi z rokom za opravo priglasitve navedlo, da Direktiva 2009/133/ES procesnih pravil ne vsebuje in da so postopkovna pravila zato skladno z načelom postopkovne avtonomije držav članic prepuščena nacionalnim procesnim rešitvam. Zahteva zakonodajalca, da se upravičenja uveljavlja s priglasitvijo transakcije, sama po sebi, po presoji sodišča, učinkovitega uveljavljanja pravic ne onemogoča in tudi ne otežuje.</w:t>
                        </w:r>
                      </w:p>
                      <w:p w14:paraId="6429EFD8" w14:textId="77777777" w:rsidR="000549B9" w:rsidRPr="00D505DB" w:rsidRDefault="000549B9" w:rsidP="000549B9">
                        <w:pPr>
                          <w:autoSpaceDE w:val="0"/>
                          <w:autoSpaceDN w:val="0"/>
                          <w:adjustRightInd w:val="0"/>
                          <w:rPr>
                            <w:rFonts w:cs="Arial"/>
                            <w:color w:val="212529"/>
                            <w:szCs w:val="20"/>
                            <w:shd w:val="clear" w:color="auto" w:fill="FFFFFF"/>
                          </w:rPr>
                        </w:pPr>
                      </w:p>
                      <w:p w14:paraId="37E31799" w14:textId="77777777" w:rsidR="000549B9" w:rsidRPr="00D505DB" w:rsidRDefault="000549B9" w:rsidP="0025447D">
                        <w:pPr>
                          <w:autoSpaceDE w:val="0"/>
                          <w:autoSpaceDN w:val="0"/>
                          <w:adjustRightInd w:val="0"/>
                          <w:jc w:val="both"/>
                          <w:rPr>
                            <w:rFonts w:cs="Arial"/>
                            <w:color w:val="212529"/>
                            <w:szCs w:val="20"/>
                            <w:shd w:val="clear" w:color="auto" w:fill="FFFFFF"/>
                          </w:rPr>
                        </w:pPr>
                        <w:r w:rsidRPr="00D505DB">
                          <w:rPr>
                            <w:rFonts w:cs="Arial"/>
                            <w:color w:val="212529"/>
                            <w:szCs w:val="20"/>
                            <w:shd w:val="clear" w:color="auto" w:fill="FFFFFF"/>
                          </w:rPr>
                          <w:t>Ravno zato, ker je po veljavni zakonodaji vse podatke težko oziroma nemogoče predložiti pred izvedbo transakcije, se rok priglasitve zamika v obdobje od datuma izvedbe transakcije do poteka roka za predložitev davčnega obračuna prenosne družbe.</w:t>
                        </w:r>
                      </w:p>
                      <w:bookmarkEnd w:id="18"/>
                      <w:p w14:paraId="1E0D122A" w14:textId="77777777" w:rsidR="000549B9" w:rsidRPr="00D505DB" w:rsidRDefault="000549B9" w:rsidP="000549B9">
                        <w:pPr>
                          <w:autoSpaceDE w:val="0"/>
                          <w:autoSpaceDN w:val="0"/>
                          <w:adjustRightInd w:val="0"/>
                          <w:rPr>
                            <w:rFonts w:cs="Arial"/>
                            <w:color w:val="212529"/>
                            <w:szCs w:val="20"/>
                            <w:shd w:val="clear" w:color="auto" w:fill="FFFFFF"/>
                          </w:rPr>
                        </w:pPr>
                      </w:p>
                      <w:p w14:paraId="767E96F8" w14:textId="2E950C13" w:rsidR="000549B9" w:rsidRPr="00D505DB" w:rsidRDefault="000549B9" w:rsidP="00101BCA">
                        <w:pPr>
                          <w:autoSpaceDE w:val="0"/>
                          <w:autoSpaceDN w:val="0"/>
                          <w:adjustRightInd w:val="0"/>
                          <w:jc w:val="both"/>
                          <w:rPr>
                            <w:rFonts w:cs="Arial"/>
                            <w:color w:val="212529"/>
                            <w:szCs w:val="20"/>
                            <w:shd w:val="clear" w:color="auto" w:fill="FFFFFF"/>
                          </w:rPr>
                        </w:pPr>
                        <w:r w:rsidRPr="00D505DB">
                          <w:rPr>
                            <w:rFonts w:eastAsiaTheme="minorHAnsi" w:cs="Arial"/>
                            <w:b/>
                            <w:bCs/>
                            <w:color w:val="000000"/>
                            <w:szCs w:val="20"/>
                            <w:lang w:bidi="lo-LA"/>
                          </w:rPr>
                          <w:t xml:space="preserve">Predlogi za spremembo ZDavP-2, ki niso vsebina novele ZDavP-2P, bo ministrstvo za finance preučilo, in če bodo ustrezni, naslovilo v naslednji noveli. </w:t>
                        </w:r>
                      </w:p>
                      <w:p w14:paraId="71728D65" w14:textId="77777777" w:rsidR="000549B9" w:rsidRPr="00D505DB" w:rsidRDefault="000549B9" w:rsidP="000549B9">
                        <w:pPr>
                          <w:jc w:val="both"/>
                          <w:rPr>
                            <w:rFonts w:cs="Arial"/>
                            <w:szCs w:val="20"/>
                          </w:rPr>
                        </w:pPr>
                      </w:p>
                      <w:p w14:paraId="52A74BB5" w14:textId="77777777" w:rsidR="00F835C8" w:rsidRPr="00D505DB" w:rsidRDefault="00F835C8" w:rsidP="00D44C31">
                        <w:pPr>
                          <w:pStyle w:val="rkovnatokazaodstavkom"/>
                          <w:spacing w:line="240" w:lineRule="auto"/>
                          <w:ind w:left="0" w:firstLine="0"/>
                          <w:rPr>
                            <w:rFonts w:cs="Arial"/>
                            <w:b/>
                          </w:rPr>
                        </w:pPr>
                        <w:r w:rsidRPr="00D505DB">
                          <w:rPr>
                            <w:rFonts w:cs="Arial"/>
                            <w:b/>
                          </w:rPr>
                          <w:t xml:space="preserve">8. PODATEK O ZUNANJEM STROKOVNJAKU </w:t>
                        </w:r>
                        <w:r w:rsidRPr="00D505DB">
                          <w:rPr>
                            <w:rFonts w:cs="Arial"/>
                            <w:b/>
                            <w:color w:val="000000"/>
                            <w:shd w:val="clear" w:color="auto" w:fill="FFFFFF"/>
                          </w:rPr>
                          <w:t>OZIROMA PRAVNI OSEBI, KI JE SODELOVALA PRI PRIPRAVI PREDLOGA ZAKONA</w:t>
                        </w:r>
                        <w:r w:rsidRPr="00D505DB">
                          <w:rPr>
                            <w:rFonts w:cs="Arial"/>
                            <w:b/>
                          </w:rPr>
                          <w:t>, IN ZNESKU PLAČILA ZA TA NAMEN:</w:t>
                        </w:r>
                      </w:p>
                      <w:p w14:paraId="77104DDF" w14:textId="594BAB7C" w:rsidR="00F835C8" w:rsidRPr="00D505DB" w:rsidRDefault="00F835C8" w:rsidP="00D44C31">
                        <w:pPr>
                          <w:widowControl w:val="0"/>
                          <w:overflowPunct w:val="0"/>
                          <w:autoSpaceDE w:val="0"/>
                          <w:autoSpaceDN w:val="0"/>
                          <w:adjustRightInd w:val="0"/>
                          <w:jc w:val="both"/>
                          <w:textAlignment w:val="baseline"/>
                          <w:rPr>
                            <w:rFonts w:cs="Arial"/>
                            <w:szCs w:val="20"/>
                          </w:rPr>
                        </w:pPr>
                      </w:p>
                      <w:p w14:paraId="47884C29" w14:textId="77777777" w:rsidR="0037071E" w:rsidRPr="00D505DB" w:rsidRDefault="00F835C8" w:rsidP="00D44C31">
                        <w:pPr>
                          <w:spacing w:after="200"/>
                          <w:rPr>
                            <w:rFonts w:cs="Arial"/>
                            <w:szCs w:val="20"/>
                          </w:rPr>
                        </w:pPr>
                        <w:r w:rsidRPr="00D505DB">
                          <w:rPr>
                            <w:rFonts w:cs="Arial"/>
                            <w:szCs w:val="20"/>
                          </w:rPr>
                          <w:t>Pri pripravi predloga zakona zunanji strokovnjaki ali pravne osebe niso sodelovali.</w:t>
                        </w:r>
                      </w:p>
                      <w:p w14:paraId="51532E34" w14:textId="77777777" w:rsidR="00343402" w:rsidRDefault="00B6728B" w:rsidP="00D44C31">
                        <w:pPr>
                          <w:pStyle w:val="Odsek"/>
                          <w:tabs>
                            <w:tab w:val="left" w:pos="180"/>
                            <w:tab w:val="left" w:pos="345"/>
                            <w:tab w:val="left" w:pos="555"/>
                          </w:tabs>
                          <w:spacing w:before="0" w:after="0" w:line="240" w:lineRule="auto"/>
                          <w:jc w:val="both"/>
                          <w:rPr>
                            <w:rFonts w:cs="Arial"/>
                            <w:bCs/>
                          </w:rPr>
                        </w:pPr>
                        <w:r w:rsidRPr="00D505DB">
                          <w:rPr>
                            <w:rFonts w:cs="Arial"/>
                            <w:bCs/>
                          </w:rPr>
                          <w:t>9</w:t>
                        </w:r>
                        <w:r w:rsidR="00343402" w:rsidRPr="00D505DB">
                          <w:rPr>
                            <w:rFonts w:cs="Arial"/>
                            <w:bCs/>
                          </w:rPr>
                          <w:t xml:space="preserve">. </w:t>
                        </w:r>
                        <w:r w:rsidR="00C92F13" w:rsidRPr="00D505DB">
                          <w:rPr>
                            <w:rFonts w:cs="Arial"/>
                            <w:bCs/>
                          </w:rPr>
                          <w:t>NAVEDBA, KATERI PREDSTAVNIKI PREDLAGATELJA BODO SODELOVALI PRI DELU DRŽAVNEGA ZBORA IN DELOVNIH TELES</w:t>
                        </w:r>
                        <w:r w:rsidR="004C5951" w:rsidRPr="00D505DB">
                          <w:rPr>
                            <w:rFonts w:cs="Arial"/>
                            <w:bCs/>
                          </w:rPr>
                          <w:t>:</w:t>
                        </w:r>
                      </w:p>
                      <w:p w14:paraId="0E0776A8" w14:textId="77777777" w:rsidR="00C60CF5" w:rsidRPr="00D505DB" w:rsidRDefault="00C60CF5" w:rsidP="00C60CF5">
                        <w:pPr>
                          <w:pStyle w:val="Odstavekseznama"/>
                          <w:numPr>
                            <w:ilvl w:val="0"/>
                            <w:numId w:val="3"/>
                          </w:numPr>
                          <w:overflowPunct w:val="0"/>
                          <w:autoSpaceDE w:val="0"/>
                          <w:autoSpaceDN w:val="0"/>
                          <w:adjustRightInd w:val="0"/>
                          <w:jc w:val="both"/>
                          <w:textAlignment w:val="baseline"/>
                          <w:rPr>
                            <w:rFonts w:ascii="Arial" w:hAnsi="Arial" w:cs="Arial"/>
                            <w:sz w:val="20"/>
                            <w:szCs w:val="20"/>
                          </w:rPr>
                        </w:pPr>
                        <w:r w:rsidRPr="00D505DB">
                          <w:rPr>
                            <w:rFonts w:ascii="Arial" w:hAnsi="Arial" w:cs="Arial"/>
                            <w:sz w:val="20"/>
                            <w:szCs w:val="20"/>
                          </w:rPr>
                          <w:t>Klemen Boštjančič, minister</w:t>
                        </w:r>
                      </w:p>
                      <w:p w14:paraId="4F5FB36B" w14:textId="77777777" w:rsidR="00C60CF5" w:rsidRPr="00D505DB" w:rsidRDefault="00C60CF5" w:rsidP="00C60CF5">
                        <w:pPr>
                          <w:pStyle w:val="Odstavekseznama"/>
                          <w:numPr>
                            <w:ilvl w:val="0"/>
                            <w:numId w:val="3"/>
                          </w:numPr>
                          <w:overflowPunct w:val="0"/>
                          <w:autoSpaceDE w:val="0"/>
                          <w:autoSpaceDN w:val="0"/>
                          <w:adjustRightInd w:val="0"/>
                          <w:jc w:val="both"/>
                          <w:textAlignment w:val="baseline"/>
                          <w:rPr>
                            <w:rFonts w:ascii="Arial" w:hAnsi="Arial" w:cs="Arial"/>
                            <w:sz w:val="20"/>
                            <w:szCs w:val="20"/>
                          </w:rPr>
                        </w:pPr>
                        <w:r w:rsidRPr="00D505DB">
                          <w:rPr>
                            <w:rFonts w:ascii="Arial" w:hAnsi="Arial" w:cs="Arial"/>
                            <w:sz w:val="20"/>
                            <w:szCs w:val="20"/>
                          </w:rPr>
                          <w:t>mag. Katja Božič, državna sekretarka</w:t>
                        </w:r>
                      </w:p>
                      <w:p w14:paraId="2572E60A" w14:textId="77777777" w:rsidR="00C60CF5" w:rsidRPr="00D505DB" w:rsidRDefault="00C60CF5" w:rsidP="00C60CF5">
                        <w:pPr>
                          <w:pStyle w:val="Odstavekseznama"/>
                          <w:numPr>
                            <w:ilvl w:val="0"/>
                            <w:numId w:val="3"/>
                          </w:numPr>
                          <w:overflowPunct w:val="0"/>
                          <w:autoSpaceDE w:val="0"/>
                          <w:autoSpaceDN w:val="0"/>
                          <w:adjustRightInd w:val="0"/>
                          <w:jc w:val="both"/>
                          <w:textAlignment w:val="baseline"/>
                          <w:rPr>
                            <w:rFonts w:ascii="Arial" w:hAnsi="Arial" w:cs="Arial"/>
                            <w:sz w:val="20"/>
                            <w:szCs w:val="20"/>
                          </w:rPr>
                        </w:pPr>
                        <w:r w:rsidRPr="00D505DB">
                          <w:rPr>
                            <w:rFonts w:ascii="Arial" w:hAnsi="Arial" w:cs="Arial"/>
                            <w:sz w:val="20"/>
                            <w:szCs w:val="20"/>
                          </w:rPr>
                          <w:t>mag. Saša Jazbec, državna sekretarka</w:t>
                        </w:r>
                      </w:p>
                      <w:p w14:paraId="43EFE320" w14:textId="77777777" w:rsidR="00C60CF5" w:rsidRPr="00D505DB" w:rsidRDefault="00C60CF5" w:rsidP="00C60CF5">
                        <w:pPr>
                          <w:pStyle w:val="Odstavekseznama"/>
                          <w:numPr>
                            <w:ilvl w:val="0"/>
                            <w:numId w:val="3"/>
                          </w:numPr>
                          <w:overflowPunct w:val="0"/>
                          <w:autoSpaceDE w:val="0"/>
                          <w:autoSpaceDN w:val="0"/>
                          <w:adjustRightInd w:val="0"/>
                          <w:jc w:val="both"/>
                          <w:textAlignment w:val="baseline"/>
                          <w:rPr>
                            <w:rFonts w:ascii="Arial" w:hAnsi="Arial" w:cs="Arial"/>
                            <w:sz w:val="20"/>
                            <w:szCs w:val="20"/>
                          </w:rPr>
                        </w:pPr>
                        <w:r w:rsidRPr="00D505DB">
                          <w:rPr>
                            <w:rFonts w:ascii="Arial" w:hAnsi="Arial" w:cs="Arial"/>
                            <w:sz w:val="20"/>
                            <w:szCs w:val="20"/>
                          </w:rPr>
                          <w:t>Nikolina Prah, državna sekretarka</w:t>
                        </w:r>
                      </w:p>
                      <w:p w14:paraId="64E92621" w14:textId="77777777" w:rsidR="00C60CF5" w:rsidRPr="00D505DB" w:rsidRDefault="00C60CF5" w:rsidP="00C60CF5">
                        <w:pPr>
                          <w:pStyle w:val="Odstavekseznama"/>
                          <w:numPr>
                            <w:ilvl w:val="0"/>
                            <w:numId w:val="3"/>
                          </w:numPr>
                          <w:overflowPunct w:val="0"/>
                          <w:autoSpaceDE w:val="0"/>
                          <w:autoSpaceDN w:val="0"/>
                          <w:adjustRightInd w:val="0"/>
                          <w:jc w:val="both"/>
                          <w:textAlignment w:val="baseline"/>
                          <w:rPr>
                            <w:rFonts w:ascii="Arial" w:hAnsi="Arial" w:cs="Arial"/>
                            <w:sz w:val="20"/>
                            <w:szCs w:val="20"/>
                          </w:rPr>
                        </w:pPr>
                        <w:r w:rsidRPr="00D505DB">
                          <w:rPr>
                            <w:rFonts w:ascii="Arial" w:hAnsi="Arial" w:cs="Arial"/>
                            <w:sz w:val="20"/>
                            <w:szCs w:val="20"/>
                          </w:rPr>
                          <w:t>Gordana Pipan, državna sekretarka</w:t>
                        </w:r>
                      </w:p>
                      <w:p w14:paraId="5F68A238" w14:textId="77777777" w:rsidR="00C60CF5" w:rsidRPr="00D505DB" w:rsidRDefault="00C60CF5" w:rsidP="00C60CF5">
                        <w:pPr>
                          <w:numPr>
                            <w:ilvl w:val="0"/>
                            <w:numId w:val="13"/>
                          </w:numPr>
                          <w:overflowPunct w:val="0"/>
                          <w:autoSpaceDE w:val="0"/>
                          <w:autoSpaceDN w:val="0"/>
                          <w:adjustRightInd w:val="0"/>
                          <w:jc w:val="both"/>
                          <w:textAlignment w:val="baseline"/>
                          <w:rPr>
                            <w:rFonts w:cs="Arial"/>
                            <w:szCs w:val="20"/>
                          </w:rPr>
                        </w:pPr>
                        <w:r w:rsidRPr="00D505DB">
                          <w:rPr>
                            <w:rFonts w:cs="Arial"/>
                            <w:szCs w:val="20"/>
                          </w:rPr>
                          <w:t>mag. Tina Humar, generalna direktorica Direktorata za sistem davčnih, carinskih in drugih javnih prihodkov,</w:t>
                        </w:r>
                      </w:p>
                      <w:p w14:paraId="4C241D34" w14:textId="77777777" w:rsidR="00C60CF5" w:rsidRPr="00D505DB" w:rsidRDefault="00C60CF5" w:rsidP="00C60CF5">
                        <w:pPr>
                          <w:numPr>
                            <w:ilvl w:val="0"/>
                            <w:numId w:val="13"/>
                          </w:numPr>
                          <w:overflowPunct w:val="0"/>
                          <w:autoSpaceDE w:val="0"/>
                          <w:autoSpaceDN w:val="0"/>
                          <w:adjustRightInd w:val="0"/>
                          <w:jc w:val="both"/>
                          <w:textAlignment w:val="baseline"/>
                          <w:rPr>
                            <w:rFonts w:cs="Arial"/>
                            <w:szCs w:val="20"/>
                          </w:rPr>
                        </w:pPr>
                        <w:r w:rsidRPr="00D505DB">
                          <w:rPr>
                            <w:rFonts w:cs="Arial"/>
                            <w:szCs w:val="20"/>
                          </w:rPr>
                          <w:t xml:space="preserve">mag. Martina Verbančič, vodja Sektorja za sistem pobiranja davkov </w:t>
                        </w:r>
                      </w:p>
                      <w:p w14:paraId="20812C15" w14:textId="77777777" w:rsidR="00C60CF5" w:rsidRPr="00D505DB" w:rsidRDefault="00C60CF5" w:rsidP="00C60CF5">
                        <w:pPr>
                          <w:numPr>
                            <w:ilvl w:val="0"/>
                            <w:numId w:val="9"/>
                          </w:numPr>
                          <w:overflowPunct w:val="0"/>
                          <w:autoSpaceDE w:val="0"/>
                          <w:autoSpaceDN w:val="0"/>
                          <w:adjustRightInd w:val="0"/>
                          <w:ind w:left="714" w:hanging="357"/>
                          <w:jc w:val="both"/>
                          <w:textAlignment w:val="baseline"/>
                          <w:rPr>
                            <w:rFonts w:cs="Arial"/>
                            <w:szCs w:val="20"/>
                            <w:lang w:eastAsia="sl-SI"/>
                          </w:rPr>
                        </w:pPr>
                        <w:r w:rsidRPr="00D505DB">
                          <w:rPr>
                            <w:rFonts w:cs="Arial"/>
                            <w:szCs w:val="20"/>
                            <w:lang w:eastAsia="sl-SI"/>
                          </w:rPr>
                          <w:t xml:space="preserve">mag. Milena Krnec Horvat, sekretarka, Sektor za sistem pobiranja davkov </w:t>
                        </w:r>
                      </w:p>
                      <w:p w14:paraId="1684F374" w14:textId="77777777" w:rsidR="00C60CF5" w:rsidRPr="00C60CF5" w:rsidRDefault="00C60CF5" w:rsidP="00C60CF5">
                        <w:pPr>
                          <w:pStyle w:val="Odstavekseznama"/>
                          <w:numPr>
                            <w:ilvl w:val="0"/>
                            <w:numId w:val="3"/>
                          </w:numPr>
                          <w:overflowPunct w:val="0"/>
                          <w:autoSpaceDE w:val="0"/>
                          <w:autoSpaceDN w:val="0"/>
                          <w:adjustRightInd w:val="0"/>
                          <w:jc w:val="both"/>
                          <w:textAlignment w:val="baseline"/>
                          <w:rPr>
                            <w:rFonts w:ascii="Arial" w:hAnsi="Arial" w:cs="Arial"/>
                            <w:sz w:val="20"/>
                            <w:szCs w:val="20"/>
                          </w:rPr>
                        </w:pPr>
                        <w:r w:rsidRPr="00C60CF5">
                          <w:rPr>
                            <w:rFonts w:ascii="Arial" w:hAnsi="Arial" w:cs="Arial"/>
                            <w:sz w:val="20"/>
                            <w:szCs w:val="20"/>
                          </w:rPr>
                          <w:t xml:space="preserve">Irma Medle, podsekretarka, Sektor za sistem pobiranja davkov </w:t>
                        </w:r>
                      </w:p>
                      <w:p w14:paraId="52DEAD51" w14:textId="057C6A1B" w:rsidR="00C60CF5" w:rsidRPr="00D505DB" w:rsidRDefault="00C60CF5" w:rsidP="00C60CF5">
                        <w:pPr>
                          <w:pStyle w:val="Odstavekseznama"/>
                          <w:numPr>
                            <w:ilvl w:val="0"/>
                            <w:numId w:val="3"/>
                          </w:numPr>
                          <w:overflowPunct w:val="0"/>
                          <w:autoSpaceDE w:val="0"/>
                          <w:autoSpaceDN w:val="0"/>
                          <w:adjustRightInd w:val="0"/>
                          <w:jc w:val="both"/>
                          <w:textAlignment w:val="baseline"/>
                          <w:rPr>
                            <w:rFonts w:cs="Arial"/>
                            <w:bCs/>
                          </w:rPr>
                        </w:pPr>
                        <w:r w:rsidRPr="00C60CF5">
                          <w:rPr>
                            <w:rFonts w:ascii="Arial" w:hAnsi="Arial" w:cs="Arial"/>
                            <w:sz w:val="20"/>
                            <w:szCs w:val="20"/>
                          </w:rPr>
                          <w:t>mag. Marjetka Štemberger, sekretarka, Sektor za sistem pobiranja davkov</w:t>
                        </w:r>
                      </w:p>
                    </w:tc>
                  </w:tr>
                </w:tbl>
                <w:p w14:paraId="31536B5E" w14:textId="77777777" w:rsidR="00343402" w:rsidRPr="00D505DB" w:rsidRDefault="00343402" w:rsidP="004C5951">
                  <w:pPr>
                    <w:overflowPunct w:val="0"/>
                    <w:autoSpaceDE w:val="0"/>
                    <w:autoSpaceDN w:val="0"/>
                    <w:adjustRightInd w:val="0"/>
                    <w:jc w:val="both"/>
                    <w:textAlignment w:val="baseline"/>
                    <w:rPr>
                      <w:rFonts w:cs="Arial"/>
                      <w:szCs w:val="20"/>
                    </w:rPr>
                  </w:pPr>
                </w:p>
              </w:tc>
            </w:tr>
            <w:tr w:rsidR="00343402" w:rsidRPr="00D505DB" w14:paraId="15223AE9" w14:textId="77777777" w:rsidTr="00555577">
              <w:tblPrEx>
                <w:jc w:val="center"/>
              </w:tblPrEx>
              <w:trPr>
                <w:trHeight w:val="18368"/>
                <w:jc w:val="center"/>
              </w:trPr>
              <w:tc>
                <w:tcPr>
                  <w:tcW w:w="8930" w:type="dxa"/>
                </w:tcPr>
                <w:p w14:paraId="19A2E9B2" w14:textId="77777777" w:rsidR="00FD5CCA" w:rsidRPr="00D505DB" w:rsidRDefault="00343402" w:rsidP="00FD5CCA">
                  <w:pPr>
                    <w:spacing w:before="240"/>
                    <w:jc w:val="both"/>
                    <w:rPr>
                      <w:rFonts w:eastAsia="Batang" w:cs="Arial"/>
                      <w:b/>
                      <w:bCs/>
                      <w:color w:val="4F81BD" w:themeColor="accent1"/>
                      <w:szCs w:val="20"/>
                      <w:lang w:eastAsia="ko-KR"/>
                    </w:rPr>
                  </w:pPr>
                  <w:r w:rsidRPr="00D505DB">
                    <w:rPr>
                      <w:rFonts w:eastAsia="Batang" w:cs="Arial"/>
                      <w:color w:val="4F81BD" w:themeColor="accent1"/>
                      <w:szCs w:val="20"/>
                      <w:lang w:eastAsia="ko-KR"/>
                    </w:rPr>
                    <w:lastRenderedPageBreak/>
                    <w:br w:type="page"/>
                  </w:r>
                  <w:r w:rsidRPr="00D505DB">
                    <w:rPr>
                      <w:rFonts w:eastAsia="Batang" w:cs="Arial"/>
                      <w:color w:val="4F81BD" w:themeColor="accent1"/>
                      <w:szCs w:val="20"/>
                      <w:lang w:eastAsia="ko-KR"/>
                    </w:rPr>
                    <w:br w:type="page"/>
                  </w:r>
                  <w:r w:rsidRPr="00D505DB">
                    <w:rPr>
                      <w:rFonts w:eastAsia="Batang" w:cs="Arial"/>
                      <w:color w:val="4F81BD" w:themeColor="accent1"/>
                      <w:szCs w:val="20"/>
                      <w:lang w:eastAsia="ko-KR"/>
                    </w:rPr>
                    <w:br w:type="page"/>
                  </w:r>
                  <w:r w:rsidRPr="00D505DB">
                    <w:rPr>
                      <w:rFonts w:eastAsia="Batang" w:cs="Arial"/>
                      <w:color w:val="4F81BD" w:themeColor="accent1"/>
                      <w:szCs w:val="20"/>
                      <w:lang w:eastAsia="ko-KR"/>
                    </w:rPr>
                    <w:br w:type="page"/>
                  </w:r>
                  <w:r w:rsidR="00786F76" w:rsidRPr="00D505DB">
                    <w:rPr>
                      <w:rFonts w:eastAsia="Batang" w:cs="Arial"/>
                      <w:b/>
                      <w:bCs/>
                      <w:szCs w:val="20"/>
                      <w:lang w:eastAsia="ko-KR"/>
                    </w:rPr>
                    <w:t xml:space="preserve">II. </w:t>
                  </w:r>
                  <w:r w:rsidRPr="00D505DB">
                    <w:rPr>
                      <w:rFonts w:eastAsia="Batang" w:cs="Arial"/>
                      <w:b/>
                      <w:bCs/>
                      <w:szCs w:val="20"/>
                      <w:lang w:eastAsia="ko-KR"/>
                    </w:rPr>
                    <w:t>BESEDILO ČLENOV</w:t>
                  </w:r>
                </w:p>
                <w:p w14:paraId="19EC15DA" w14:textId="77777777" w:rsidR="00CF23CC" w:rsidRPr="00D505DB" w:rsidRDefault="00CF23CC" w:rsidP="00D44C31">
                  <w:pPr>
                    <w:tabs>
                      <w:tab w:val="left" w:pos="318"/>
                    </w:tabs>
                    <w:suppressAutoHyphens/>
                    <w:overflowPunct w:val="0"/>
                    <w:autoSpaceDE w:val="0"/>
                    <w:autoSpaceDN w:val="0"/>
                    <w:adjustRightInd w:val="0"/>
                    <w:contextualSpacing/>
                    <w:jc w:val="both"/>
                    <w:textAlignment w:val="baseline"/>
                    <w:outlineLvl w:val="3"/>
                    <w:rPr>
                      <w:rFonts w:eastAsia="Batang" w:cs="Arial"/>
                      <w:color w:val="4F81BD" w:themeColor="accent1"/>
                      <w:szCs w:val="20"/>
                      <w:lang w:eastAsia="ko-KR"/>
                    </w:rPr>
                  </w:pPr>
                </w:p>
                <w:p w14:paraId="110F0AEA" w14:textId="77777777" w:rsidR="00F12288" w:rsidRPr="00D505DB" w:rsidRDefault="00F12288" w:rsidP="00136CC4">
                  <w:pPr>
                    <w:keepNext/>
                    <w:numPr>
                      <w:ilvl w:val="0"/>
                      <w:numId w:val="17"/>
                    </w:numPr>
                    <w:tabs>
                      <w:tab w:val="clear" w:pos="7590"/>
                    </w:tabs>
                    <w:ind w:left="284" w:hanging="142"/>
                    <w:jc w:val="center"/>
                    <w:rPr>
                      <w:rFonts w:eastAsia="Batang" w:cs="Arial"/>
                      <w:b/>
                      <w:bCs/>
                      <w:szCs w:val="20"/>
                      <w:lang w:eastAsia="ko-KR"/>
                    </w:rPr>
                  </w:pPr>
                  <w:bookmarkStart w:id="19" w:name="_Ref532464680"/>
                  <w:r w:rsidRPr="00D505DB">
                    <w:rPr>
                      <w:rFonts w:eastAsia="Batang" w:cs="Arial"/>
                      <w:b/>
                      <w:bCs/>
                      <w:szCs w:val="20"/>
                      <w:lang w:eastAsia="ko-KR"/>
                    </w:rPr>
                    <w:t>člen</w:t>
                  </w:r>
                  <w:bookmarkEnd w:id="19"/>
                </w:p>
                <w:p w14:paraId="092267C3" w14:textId="77777777" w:rsidR="00414A2C" w:rsidRPr="00D505DB" w:rsidRDefault="00414A2C" w:rsidP="00414A2C">
                  <w:pPr>
                    <w:keepNext/>
                    <w:rPr>
                      <w:rFonts w:eastAsia="Batang" w:cs="Arial"/>
                      <w:b/>
                      <w:bCs/>
                      <w:szCs w:val="20"/>
                      <w:lang w:eastAsia="ko-KR"/>
                    </w:rPr>
                  </w:pPr>
                </w:p>
                <w:p w14:paraId="07F35286" w14:textId="07F3576B" w:rsidR="00414A2C" w:rsidRPr="00D505DB" w:rsidRDefault="00414A2C" w:rsidP="00414A2C">
                  <w:pPr>
                    <w:jc w:val="both"/>
                    <w:rPr>
                      <w:rFonts w:cs="Arial"/>
                      <w:szCs w:val="20"/>
                    </w:rPr>
                  </w:pPr>
                  <w:bookmarkStart w:id="20" w:name="_Hlk207604695"/>
                  <w:r w:rsidRPr="00D505DB">
                    <w:rPr>
                      <w:rFonts w:cs="Arial"/>
                      <w:szCs w:val="20"/>
                      <w:lang w:eastAsia="sl-SI"/>
                    </w:rPr>
                    <w:t xml:space="preserve">V Zakonu o davčnem postopku (Uradni list RS, št. 13/11 – uradno prečiščeno besedilo, 32/12, 94/12, 101/13 – </w:t>
                  </w:r>
                  <w:proofErr w:type="spellStart"/>
                  <w:r w:rsidRPr="00D505DB">
                    <w:rPr>
                      <w:rFonts w:cs="Arial"/>
                      <w:szCs w:val="20"/>
                      <w:lang w:eastAsia="sl-SI"/>
                    </w:rPr>
                    <w:t>ZDavNepr</w:t>
                  </w:r>
                  <w:proofErr w:type="spellEnd"/>
                  <w:r w:rsidRPr="00D505DB">
                    <w:rPr>
                      <w:rFonts w:cs="Arial"/>
                      <w:szCs w:val="20"/>
                      <w:lang w:eastAsia="sl-SI"/>
                    </w:rPr>
                    <w:t xml:space="preserve">, 111/13, 22/14 – </w:t>
                  </w:r>
                  <w:proofErr w:type="spellStart"/>
                  <w:r w:rsidRPr="00D505DB">
                    <w:rPr>
                      <w:rFonts w:cs="Arial"/>
                      <w:szCs w:val="20"/>
                      <w:lang w:eastAsia="sl-SI"/>
                    </w:rPr>
                    <w:t>odl</w:t>
                  </w:r>
                  <w:proofErr w:type="spellEnd"/>
                  <w:r w:rsidRPr="00D505DB">
                    <w:rPr>
                      <w:rFonts w:cs="Arial"/>
                      <w:szCs w:val="20"/>
                      <w:lang w:eastAsia="sl-SI"/>
                    </w:rPr>
                    <w:t xml:space="preserve">. US, 25/14 – ZFU, 40/14 – ZIN-B, 90/14, 91/15, 63/16, 69/17, 13/18 – ZJF-H, 36/19, 66/19, 145/20 – </w:t>
                  </w:r>
                  <w:proofErr w:type="spellStart"/>
                  <w:r w:rsidRPr="00D505DB">
                    <w:rPr>
                      <w:rFonts w:cs="Arial"/>
                      <w:szCs w:val="20"/>
                      <w:lang w:eastAsia="sl-SI"/>
                    </w:rPr>
                    <w:t>odl</w:t>
                  </w:r>
                  <w:proofErr w:type="spellEnd"/>
                  <w:r w:rsidRPr="00D505DB">
                    <w:rPr>
                      <w:rFonts w:cs="Arial"/>
                      <w:szCs w:val="20"/>
                      <w:lang w:eastAsia="sl-SI"/>
                    </w:rPr>
                    <w:t xml:space="preserve">. US, 203/20 – ZIUPOPDVE, </w:t>
                  </w:r>
                  <w:hyperlink r:id="rId16" w:tgtFrame="_blank" w:tooltip="Zakon o spremembah in dopolnitvah Zakona o finančni upravi" w:history="1">
                    <w:r w:rsidRPr="00D505DB">
                      <w:rPr>
                        <w:rStyle w:val="Hiperpovezava"/>
                        <w:rFonts w:cs="Arial"/>
                        <w:color w:val="auto"/>
                        <w:szCs w:val="20"/>
                        <w:u w:val="none"/>
                      </w:rPr>
                      <w:t>39/22</w:t>
                    </w:r>
                  </w:hyperlink>
                  <w:r w:rsidRPr="00D505DB">
                    <w:rPr>
                      <w:rFonts w:cs="Arial"/>
                      <w:szCs w:val="20"/>
                    </w:rPr>
                    <w:t> – ZFU-A, </w:t>
                  </w:r>
                  <w:hyperlink r:id="rId17" w:tgtFrame="_blank" w:tooltip="Odločba o delni razveljavitvi petega odstavka 20. člena Zakona o davčnem postopku in o razveljavitvi sodbe Upravnega sodišča" w:history="1">
                    <w:r w:rsidRPr="00D505DB">
                      <w:rPr>
                        <w:rStyle w:val="Hiperpovezava"/>
                        <w:rFonts w:cs="Arial"/>
                        <w:color w:val="auto"/>
                        <w:szCs w:val="20"/>
                        <w:u w:val="none"/>
                      </w:rPr>
                      <w:t>52/22</w:t>
                    </w:r>
                  </w:hyperlink>
                  <w:r w:rsidRPr="00D505DB">
                    <w:rPr>
                      <w:rFonts w:cs="Arial"/>
                      <w:szCs w:val="20"/>
                    </w:rPr>
                    <w:t xml:space="preserve"> – </w:t>
                  </w:r>
                  <w:proofErr w:type="spellStart"/>
                  <w:r w:rsidRPr="00D505DB">
                    <w:rPr>
                      <w:rFonts w:cs="Arial"/>
                      <w:szCs w:val="20"/>
                    </w:rPr>
                    <w:t>odl</w:t>
                  </w:r>
                  <w:proofErr w:type="spellEnd"/>
                  <w:r w:rsidRPr="00D505DB">
                    <w:rPr>
                      <w:rFonts w:cs="Arial"/>
                      <w:szCs w:val="20"/>
                    </w:rPr>
                    <w:t xml:space="preserve">. US, </w:t>
                  </w:r>
                  <w:hyperlink r:id="rId18" w:tgtFrame="_blank" w:tooltip="Odločba o ugotovitvi, da je druga poved prvega odstavka 148. člena Zakona o davčnem postopku v neskladju z Ustavo" w:history="1">
                    <w:r w:rsidRPr="00D505DB">
                      <w:rPr>
                        <w:rStyle w:val="Hiperpovezava"/>
                        <w:rFonts w:cs="Arial"/>
                        <w:color w:val="auto"/>
                        <w:szCs w:val="20"/>
                        <w:u w:val="none"/>
                      </w:rPr>
                      <w:t>87/22</w:t>
                    </w:r>
                  </w:hyperlink>
                  <w:r w:rsidRPr="00D505DB">
                    <w:rPr>
                      <w:rFonts w:cs="Arial"/>
                      <w:szCs w:val="20"/>
                    </w:rPr>
                    <w:t xml:space="preserve"> – </w:t>
                  </w:r>
                  <w:proofErr w:type="spellStart"/>
                  <w:r w:rsidRPr="00D505DB">
                    <w:rPr>
                      <w:rFonts w:cs="Arial"/>
                      <w:szCs w:val="20"/>
                    </w:rPr>
                    <w:t>odl</w:t>
                  </w:r>
                  <w:proofErr w:type="spellEnd"/>
                  <w:r w:rsidRPr="00D505DB">
                    <w:rPr>
                      <w:rFonts w:cs="Arial"/>
                      <w:szCs w:val="20"/>
                    </w:rPr>
                    <w:t>. US, 163/22</w:t>
                  </w:r>
                  <w:r w:rsidRPr="00D505DB">
                    <w:rPr>
                      <w:rFonts w:cs="Arial"/>
                      <w:szCs w:val="20"/>
                      <w:lang w:eastAsia="sl-SI"/>
                    </w:rPr>
                    <w:t xml:space="preserve">, 109/23 – </w:t>
                  </w:r>
                  <w:proofErr w:type="spellStart"/>
                  <w:r w:rsidRPr="00D505DB">
                    <w:rPr>
                      <w:rFonts w:cs="Arial"/>
                      <w:szCs w:val="20"/>
                      <w:lang w:eastAsia="sl-SI"/>
                    </w:rPr>
                    <w:t>odl</w:t>
                  </w:r>
                  <w:proofErr w:type="spellEnd"/>
                  <w:r w:rsidRPr="00D505DB">
                    <w:rPr>
                      <w:rFonts w:cs="Arial"/>
                      <w:szCs w:val="20"/>
                      <w:lang w:eastAsia="sl-SI"/>
                    </w:rPr>
                    <w:t>. US, 131/23 – ZORZFS</w:t>
                  </w:r>
                  <w:r w:rsidR="000778DF">
                    <w:rPr>
                      <w:rFonts w:cs="Arial"/>
                      <w:szCs w:val="20"/>
                      <w:lang w:eastAsia="sl-SI"/>
                    </w:rPr>
                    <w:t>,</w:t>
                  </w:r>
                  <w:r w:rsidRPr="00D505DB">
                    <w:rPr>
                      <w:rFonts w:cs="Arial"/>
                      <w:szCs w:val="20"/>
                      <w:lang w:eastAsia="sl-SI"/>
                    </w:rPr>
                    <w:t xml:space="preserve"> 100/24</w:t>
                  </w:r>
                  <w:r w:rsidR="000778DF">
                    <w:rPr>
                      <w:rFonts w:cs="Arial"/>
                      <w:szCs w:val="20"/>
                      <w:lang w:eastAsia="sl-SI"/>
                    </w:rPr>
                    <w:t xml:space="preserve"> in 40/25 – ZINR</w:t>
                  </w:r>
                  <w:r w:rsidRPr="00D505DB">
                    <w:rPr>
                      <w:rFonts w:cs="Arial"/>
                      <w:szCs w:val="20"/>
                      <w:lang w:eastAsia="sl-SI"/>
                    </w:rPr>
                    <w:t xml:space="preserve">) se </w:t>
                  </w:r>
                  <w:r w:rsidRPr="00D505DB">
                    <w:rPr>
                      <w:rFonts w:cs="Arial"/>
                      <w:szCs w:val="20"/>
                    </w:rPr>
                    <w:t>v 1. členu v drugem odstavku v drugi alineji besedilo »in </w:t>
                  </w:r>
                  <w:hyperlink r:id="rId19" w:tgtFrame="_blank" w:tooltip="to EUR-Lex" w:history="1">
                    <w:r w:rsidRPr="00D505DB">
                      <w:rPr>
                        <w:rStyle w:val="Hiperpovezava"/>
                        <w:rFonts w:cs="Arial"/>
                        <w:color w:val="auto"/>
                        <w:szCs w:val="20"/>
                        <w:u w:val="none"/>
                      </w:rPr>
                      <w:t>Direktivo Sveta 2021/514/EU</w:t>
                    </w:r>
                  </w:hyperlink>
                  <w:r w:rsidRPr="00D505DB">
                    <w:rPr>
                      <w:rFonts w:cs="Arial"/>
                      <w:szCs w:val="20"/>
                    </w:rPr>
                    <w:t> z dne 22. marca 2021 o spremembi </w:t>
                  </w:r>
                  <w:hyperlink r:id="rId20" w:tgtFrame="_blank" w:tooltip="to EUR-Lex" w:history="1">
                    <w:r w:rsidRPr="00D505DB">
                      <w:rPr>
                        <w:rStyle w:val="Hiperpovezava"/>
                        <w:rFonts w:cs="Arial"/>
                        <w:color w:val="auto"/>
                        <w:szCs w:val="20"/>
                        <w:u w:val="none"/>
                      </w:rPr>
                      <w:t>Direktive 2011/16/EU</w:t>
                    </w:r>
                  </w:hyperlink>
                  <w:r w:rsidRPr="00D505DB">
                    <w:rPr>
                      <w:rFonts w:cs="Arial"/>
                      <w:szCs w:val="20"/>
                    </w:rPr>
                    <w:t> o upravnem sodelovanju na področju obdavčevanja (UL L št. 104 z dne 25. 3. 2021, str. 1; v nadaljnjem besedilu: </w:t>
                  </w:r>
                  <w:hyperlink r:id="rId21" w:tgtFrame="_blank" w:tooltip="to EUR-Lex" w:history="1">
                    <w:r w:rsidRPr="00D505DB">
                      <w:rPr>
                        <w:rStyle w:val="Hiperpovezava"/>
                        <w:rFonts w:cs="Arial"/>
                        <w:color w:val="auto"/>
                        <w:szCs w:val="20"/>
                        <w:u w:val="none"/>
                      </w:rPr>
                      <w:t>Direktiva 2021/514/EU</w:t>
                    </w:r>
                  </w:hyperlink>
                  <w:r w:rsidRPr="00D505DB">
                    <w:rPr>
                      <w:rFonts w:cs="Arial"/>
                      <w:szCs w:val="20"/>
                    </w:rPr>
                    <w:t>), (v nadaljnjem besedilu: </w:t>
                  </w:r>
                  <w:hyperlink r:id="rId22" w:tgtFrame="_blank" w:tooltip="to EUR-Lex" w:history="1">
                    <w:r w:rsidRPr="00D505DB">
                      <w:rPr>
                        <w:rStyle w:val="Hiperpovezava"/>
                        <w:rFonts w:cs="Arial"/>
                        <w:color w:val="auto"/>
                        <w:szCs w:val="20"/>
                        <w:u w:val="none"/>
                      </w:rPr>
                      <w:t>Direktiva 2011/16/EU</w:t>
                    </w:r>
                  </w:hyperlink>
                  <w:r w:rsidRPr="00D505DB">
                    <w:rPr>
                      <w:rFonts w:cs="Arial"/>
                      <w:szCs w:val="20"/>
                    </w:rPr>
                    <w:t xml:space="preserve">) – z 39. členom ter II., III.B, III.C in III.Č poglavjem četrtega dela tega zakona« nadomesti z vejico in besedilom </w:t>
                  </w:r>
                  <w:r w:rsidRPr="00D505DB">
                    <w:t>»</w:t>
                  </w:r>
                  <w:hyperlink r:id="rId23" w:tgtFrame="_blank" w:tooltip="to EUR-Lex" w:history="1">
                    <w:r w:rsidRPr="00D505DB">
                      <w:rPr>
                        <w:rStyle w:val="Hiperpovezava"/>
                        <w:rFonts w:cs="Arial"/>
                        <w:color w:val="auto"/>
                        <w:szCs w:val="20"/>
                        <w:u w:val="none"/>
                      </w:rPr>
                      <w:t>Direktivo Sveta 202</w:t>
                    </w:r>
                    <w:r w:rsidR="00033C5D">
                      <w:rPr>
                        <w:rStyle w:val="Hiperpovezava"/>
                        <w:rFonts w:cs="Arial"/>
                        <w:color w:val="auto"/>
                        <w:szCs w:val="20"/>
                        <w:u w:val="none"/>
                      </w:rPr>
                      <w:t xml:space="preserve"> </w:t>
                    </w:r>
                    <w:r w:rsidRPr="00D505DB">
                      <w:rPr>
                        <w:rStyle w:val="Hiperpovezava"/>
                        <w:rFonts w:cs="Arial"/>
                        <w:color w:val="auto"/>
                        <w:szCs w:val="20"/>
                        <w:u w:val="none"/>
                      </w:rPr>
                      <w:t>1/514/EU</w:t>
                    </w:r>
                  </w:hyperlink>
                  <w:r w:rsidRPr="00D505DB">
                    <w:rPr>
                      <w:rFonts w:cs="Arial"/>
                      <w:szCs w:val="20"/>
                    </w:rPr>
                    <w:t> z dne 22. marca 2021 o spremembi </w:t>
                  </w:r>
                  <w:hyperlink r:id="rId24" w:tgtFrame="_blank" w:tooltip="to EUR-Lex" w:history="1">
                    <w:r w:rsidRPr="00D505DB">
                      <w:rPr>
                        <w:rStyle w:val="Hiperpovezava"/>
                        <w:rFonts w:cs="Arial"/>
                        <w:color w:val="auto"/>
                        <w:szCs w:val="20"/>
                        <w:u w:val="none"/>
                      </w:rPr>
                      <w:t>Direktive 2011/16/EU</w:t>
                    </w:r>
                  </w:hyperlink>
                  <w:r w:rsidRPr="00D505DB">
                    <w:rPr>
                      <w:rFonts w:cs="Arial"/>
                      <w:szCs w:val="20"/>
                    </w:rPr>
                    <w:t> o upravnem sodelovanju na področju obdavčevanja (UL L št. 104 z dne 25. 3. 2021, str. 1; v nadaljnjem besedilu: </w:t>
                  </w:r>
                  <w:hyperlink r:id="rId25" w:tgtFrame="_blank" w:tooltip="to EUR-Lex" w:history="1">
                    <w:r w:rsidRPr="00D505DB">
                      <w:rPr>
                        <w:rStyle w:val="Hiperpovezava"/>
                        <w:rFonts w:cs="Arial"/>
                        <w:color w:val="auto"/>
                        <w:szCs w:val="20"/>
                        <w:u w:val="none"/>
                      </w:rPr>
                      <w:t>Direktiva 2021/514/EU</w:t>
                    </w:r>
                  </w:hyperlink>
                  <w:r w:rsidRPr="00D505DB">
                    <w:rPr>
                      <w:rStyle w:val="Hiperpovezava"/>
                      <w:rFonts w:cs="Arial"/>
                      <w:color w:val="auto"/>
                      <w:szCs w:val="20"/>
                      <w:u w:val="none"/>
                    </w:rPr>
                    <w:t>)</w:t>
                  </w:r>
                  <w:r w:rsidRPr="00D505DB">
                    <w:t>,</w:t>
                  </w:r>
                  <w:r w:rsidRPr="00D505DB">
                    <w:rPr>
                      <w:rFonts w:cs="Arial"/>
                      <w:szCs w:val="20"/>
                    </w:rPr>
                    <w:t xml:space="preserve"> </w:t>
                  </w:r>
                  <w:hyperlink r:id="rId26" w:history="1">
                    <w:r w:rsidRPr="00D505DB">
                      <w:rPr>
                        <w:rStyle w:val="Hiperpovezava"/>
                        <w:color w:val="auto"/>
                        <w:u w:val="none"/>
                      </w:rPr>
                      <w:t>Direktivo Sveta 2023/2226/EU</w:t>
                    </w:r>
                  </w:hyperlink>
                  <w:r w:rsidRPr="00D505DB">
                    <w:rPr>
                      <w:rFonts w:cs="Arial"/>
                      <w:szCs w:val="20"/>
                    </w:rPr>
                    <w:t xml:space="preserve"> z dne 17. oktobra 2023 o spremembi </w:t>
                  </w:r>
                  <w:hyperlink r:id="rId27" w:tgtFrame="_blank" w:tooltip="to EUR-Lex" w:history="1">
                    <w:r w:rsidRPr="00D505DB">
                      <w:rPr>
                        <w:rStyle w:val="Hiperpovezava"/>
                        <w:rFonts w:cs="Arial"/>
                        <w:color w:val="auto"/>
                        <w:szCs w:val="20"/>
                        <w:u w:val="none"/>
                      </w:rPr>
                      <w:t>Direktive 2011/16/EU</w:t>
                    </w:r>
                  </w:hyperlink>
                  <w:r w:rsidRPr="00D505DB">
                    <w:rPr>
                      <w:rFonts w:cs="Arial"/>
                      <w:szCs w:val="20"/>
                    </w:rPr>
                    <w:t> o upravnem sodelovanju na področju obdavčevanja</w:t>
                  </w:r>
                  <w:r w:rsidRPr="00D505DB">
                    <w:rPr>
                      <w:rFonts w:eastAsiaTheme="minorHAnsi" w:cs="Arial"/>
                      <w:szCs w:val="20"/>
                    </w:rPr>
                    <w:t xml:space="preserve"> (UL L </w:t>
                  </w:r>
                  <w:r w:rsidR="00575605" w:rsidRPr="00D505DB">
                    <w:rPr>
                      <w:rFonts w:eastAsiaTheme="minorHAnsi" w:cs="Arial"/>
                      <w:szCs w:val="20"/>
                    </w:rPr>
                    <w:t xml:space="preserve">št. 2023/2226 </w:t>
                  </w:r>
                  <w:r w:rsidRPr="00D505DB">
                    <w:rPr>
                      <w:rFonts w:eastAsiaTheme="minorHAnsi" w:cs="Arial"/>
                      <w:szCs w:val="20"/>
                    </w:rPr>
                    <w:t>z dne 24. 10. 2023</w:t>
                  </w:r>
                  <w:r w:rsidR="002C2AAC">
                    <w:rPr>
                      <w:rFonts w:eastAsiaTheme="minorHAnsi" w:cs="Arial"/>
                      <w:szCs w:val="20"/>
                    </w:rPr>
                    <w:t>)</w:t>
                  </w:r>
                  <w:r w:rsidRPr="00D505DB">
                    <w:rPr>
                      <w:rFonts w:eastAsiaTheme="minorHAnsi" w:cs="Arial"/>
                      <w:szCs w:val="20"/>
                    </w:rPr>
                    <w:t xml:space="preserve"> in </w:t>
                  </w:r>
                  <w:r w:rsidRPr="00D505DB">
                    <w:rPr>
                      <w:rFonts w:cs="Arial"/>
                      <w:szCs w:val="20"/>
                      <w:lang w:eastAsia="sl-SI"/>
                    </w:rPr>
                    <w:t>Direktivo Sveta</w:t>
                  </w:r>
                  <w:r w:rsidRPr="00D505DB">
                    <w:rPr>
                      <w:rFonts w:cs="Arial"/>
                      <w:szCs w:val="20"/>
                    </w:rPr>
                    <w:t xml:space="preserve"> 2025/872/EU z dne 14. aprila 2025 o spremembi Direktive 2011/16/EU o upravnem sodelovanju na področju obdavčevanja (UL L</w:t>
                  </w:r>
                  <w:r w:rsidR="00575605" w:rsidRPr="00D505DB">
                    <w:rPr>
                      <w:rFonts w:cs="Arial"/>
                      <w:szCs w:val="20"/>
                    </w:rPr>
                    <w:t xml:space="preserve"> št.</w:t>
                  </w:r>
                  <w:r w:rsidRPr="00D505DB">
                    <w:rPr>
                      <w:rFonts w:cs="Arial"/>
                      <w:szCs w:val="20"/>
                    </w:rPr>
                    <w:t xml:space="preserve"> </w:t>
                  </w:r>
                  <w:r w:rsidR="00575605" w:rsidRPr="00D505DB">
                    <w:rPr>
                      <w:rFonts w:cs="Arial"/>
                      <w:szCs w:val="20"/>
                    </w:rPr>
                    <w:t>2025/872</w:t>
                  </w:r>
                  <w:r w:rsidRPr="00D505DB">
                    <w:rPr>
                      <w:rFonts w:cs="Arial"/>
                      <w:szCs w:val="20"/>
                    </w:rPr>
                    <w:t xml:space="preserve"> z dne 6. 5. 2025; v nadaljnjem besedilu: Direktiva 2025/872/EU)</w:t>
                  </w:r>
                  <w:r w:rsidR="00575605" w:rsidRPr="00D505DB">
                    <w:rPr>
                      <w:rFonts w:cs="Arial"/>
                      <w:szCs w:val="20"/>
                    </w:rPr>
                    <w:t>,</w:t>
                  </w:r>
                  <w:r w:rsidRPr="00D505DB">
                    <w:rPr>
                      <w:rFonts w:cs="Arial"/>
                      <w:szCs w:val="20"/>
                    </w:rPr>
                    <w:t xml:space="preserve"> </w:t>
                  </w:r>
                  <w:r w:rsidRPr="00D505DB">
                    <w:rPr>
                      <w:rFonts w:cs="Arial"/>
                      <w:szCs w:val="20"/>
                      <w:shd w:val="clear" w:color="auto" w:fill="FFFFFF"/>
                    </w:rPr>
                    <w:t>(v nadaljnjem besedilu: </w:t>
                  </w:r>
                  <w:hyperlink r:id="rId28" w:tgtFrame="_blank" w:tooltip="to EUR-Lex" w:history="1">
                    <w:r w:rsidRPr="00D505DB">
                      <w:rPr>
                        <w:rFonts w:cs="Arial"/>
                        <w:szCs w:val="20"/>
                        <w:shd w:val="clear" w:color="auto" w:fill="FFFFFF"/>
                      </w:rPr>
                      <w:t>Direktiva 2011/16/EU</w:t>
                    </w:r>
                  </w:hyperlink>
                  <w:r w:rsidRPr="00D505DB">
                    <w:rPr>
                      <w:rFonts w:cs="Arial"/>
                      <w:szCs w:val="20"/>
                      <w:shd w:val="clear" w:color="auto" w:fill="FFFFFF"/>
                    </w:rPr>
                    <w:t xml:space="preserve">) – </w:t>
                  </w:r>
                  <w:r w:rsidRPr="00D505DB">
                    <w:rPr>
                      <w:rFonts w:cs="Arial"/>
                      <w:szCs w:val="20"/>
                    </w:rPr>
                    <w:t>z 39. členom ter II., III.B, III.C, III.Č, III.D in III. E poglavjem četrtega dela tega zakona</w:t>
                  </w:r>
                  <w:r w:rsidRPr="00D505DB">
                    <w:rPr>
                      <w:rFonts w:eastAsia="Calibri" w:cs="Arial"/>
                      <w:szCs w:val="20"/>
                    </w:rPr>
                    <w:t>«.</w:t>
                  </w:r>
                  <w:r w:rsidRPr="00D505DB">
                    <w:rPr>
                      <w:rFonts w:cs="Arial"/>
                      <w:szCs w:val="20"/>
                    </w:rPr>
                    <w:t xml:space="preserve"> </w:t>
                  </w:r>
                </w:p>
                <w:p w14:paraId="1CB19861" w14:textId="77777777" w:rsidR="00414A2C" w:rsidRPr="00D505DB" w:rsidRDefault="00414A2C" w:rsidP="00414A2C">
                  <w:pPr>
                    <w:keepNext/>
                    <w:rPr>
                      <w:rFonts w:eastAsia="Batang" w:cs="Arial"/>
                      <w:b/>
                      <w:bCs/>
                      <w:szCs w:val="20"/>
                      <w:lang w:eastAsia="ko-KR"/>
                    </w:rPr>
                  </w:pPr>
                </w:p>
                <w:p w14:paraId="642F6F78" w14:textId="77777777" w:rsidR="00F12288" w:rsidRPr="00D505DB" w:rsidRDefault="00F12288" w:rsidP="00136CC4">
                  <w:pPr>
                    <w:keepNext/>
                    <w:numPr>
                      <w:ilvl w:val="0"/>
                      <w:numId w:val="17"/>
                    </w:numPr>
                    <w:tabs>
                      <w:tab w:val="clear" w:pos="7590"/>
                    </w:tabs>
                    <w:ind w:left="284" w:hanging="142"/>
                    <w:jc w:val="center"/>
                    <w:rPr>
                      <w:rFonts w:eastAsia="Batang" w:cs="Arial"/>
                      <w:b/>
                      <w:bCs/>
                      <w:szCs w:val="20"/>
                      <w:lang w:eastAsia="ko-KR"/>
                    </w:rPr>
                  </w:pPr>
                  <w:bookmarkStart w:id="21" w:name="_Ref191446863"/>
                  <w:r w:rsidRPr="00D505DB">
                    <w:rPr>
                      <w:rFonts w:eastAsia="Batang" w:cs="Arial"/>
                      <w:b/>
                      <w:bCs/>
                      <w:szCs w:val="20"/>
                      <w:lang w:eastAsia="ko-KR"/>
                    </w:rPr>
                    <w:t>člen</w:t>
                  </w:r>
                  <w:bookmarkEnd w:id="21"/>
                </w:p>
                <w:p w14:paraId="0AD42B35" w14:textId="77777777" w:rsidR="00414A2C" w:rsidRPr="00D505DB" w:rsidRDefault="00414A2C" w:rsidP="00414A2C">
                  <w:pPr>
                    <w:keepNext/>
                    <w:rPr>
                      <w:rFonts w:eastAsia="Batang" w:cs="Arial"/>
                      <w:b/>
                      <w:bCs/>
                      <w:szCs w:val="20"/>
                      <w:lang w:eastAsia="ko-KR"/>
                    </w:rPr>
                  </w:pPr>
                </w:p>
                <w:p w14:paraId="088A5737" w14:textId="1F684544" w:rsidR="00414A2C" w:rsidRPr="00D505DB" w:rsidRDefault="00414A2C" w:rsidP="00414A2C">
                  <w:pPr>
                    <w:jc w:val="both"/>
                    <w:rPr>
                      <w:rFonts w:cs="Arial"/>
                      <w:iCs/>
                      <w:szCs w:val="20"/>
                    </w:rPr>
                  </w:pPr>
                  <w:r w:rsidRPr="00D505DB">
                    <w:rPr>
                      <w:rFonts w:cs="Arial"/>
                      <w:iCs/>
                      <w:szCs w:val="20"/>
                    </w:rPr>
                    <w:t>V 23. členu se za šestim odstavkom</w:t>
                  </w:r>
                  <w:r w:rsidR="007333B4">
                    <w:rPr>
                      <w:rFonts w:cs="Arial"/>
                      <w:iCs/>
                      <w:szCs w:val="20"/>
                    </w:rPr>
                    <w:t>, ki je prenehal veljati,</w:t>
                  </w:r>
                  <w:r w:rsidRPr="00D505DB">
                    <w:rPr>
                      <w:rFonts w:cs="Arial"/>
                      <w:iCs/>
                      <w:szCs w:val="20"/>
                    </w:rPr>
                    <w:t xml:space="preserve"> doda nov, sedmi odstavek, ki se glasi:</w:t>
                  </w:r>
                </w:p>
                <w:p w14:paraId="3E408CFB" w14:textId="77777777" w:rsidR="00414A2C" w:rsidRPr="00D505DB" w:rsidRDefault="00414A2C" w:rsidP="00414A2C">
                  <w:pPr>
                    <w:jc w:val="both"/>
                    <w:rPr>
                      <w:rFonts w:cs="Arial"/>
                      <w:iCs/>
                      <w:szCs w:val="20"/>
                    </w:rPr>
                  </w:pPr>
                </w:p>
                <w:p w14:paraId="4D6D5545" w14:textId="77777777" w:rsidR="00414A2C" w:rsidRPr="00D505DB" w:rsidRDefault="00414A2C" w:rsidP="00414A2C">
                  <w:pPr>
                    <w:jc w:val="both"/>
                    <w:rPr>
                      <w:rFonts w:cs="Arial"/>
                      <w:iCs/>
                      <w:szCs w:val="20"/>
                    </w:rPr>
                  </w:pPr>
                  <w:r w:rsidRPr="00D505DB">
                    <w:rPr>
                      <w:rFonts w:cs="Arial"/>
                      <w:iCs/>
                      <w:szCs w:val="20"/>
                    </w:rPr>
                    <w:t>»(</w:t>
                  </w:r>
                  <w:r w:rsidR="00D851F1" w:rsidRPr="00D505DB">
                    <w:rPr>
                      <w:rFonts w:cs="Arial"/>
                      <w:iCs/>
                      <w:szCs w:val="20"/>
                    </w:rPr>
                    <w:t>7</w:t>
                  </w:r>
                  <w:r w:rsidRPr="00D505DB">
                    <w:rPr>
                      <w:rFonts w:cs="Arial"/>
                      <w:iCs/>
                      <w:szCs w:val="20"/>
                    </w:rPr>
                    <w:t>) Ne glede na prvi odstavek tega člena lahko upravni in drugi državni organi, organi samoupravnih lokalnih skupnosti ter nosilci javnih pooblastil podatek o davčni številki davčnega zavezanca pridobivajo iz centralnega registra prebivalstva, če tako določa zakon in podatek o davčni številki potrebujejo za izvajanje svojih z zakonom predpisanih pristojnosti.«.</w:t>
                  </w:r>
                </w:p>
                <w:p w14:paraId="766D1AF8" w14:textId="77777777" w:rsidR="00414A2C" w:rsidRPr="00D505DB" w:rsidRDefault="00414A2C" w:rsidP="00414A2C">
                  <w:pPr>
                    <w:keepNext/>
                    <w:rPr>
                      <w:rFonts w:eastAsia="Batang" w:cs="Arial"/>
                      <w:b/>
                      <w:bCs/>
                      <w:szCs w:val="20"/>
                      <w:lang w:eastAsia="ko-KR"/>
                    </w:rPr>
                  </w:pPr>
                </w:p>
                <w:p w14:paraId="52B0934E" w14:textId="77777777" w:rsidR="00F12288" w:rsidRPr="00D505DB" w:rsidRDefault="00F12288" w:rsidP="00136CC4">
                  <w:pPr>
                    <w:keepNext/>
                    <w:numPr>
                      <w:ilvl w:val="0"/>
                      <w:numId w:val="17"/>
                    </w:numPr>
                    <w:tabs>
                      <w:tab w:val="clear" w:pos="7590"/>
                    </w:tabs>
                    <w:ind w:left="284" w:hanging="142"/>
                    <w:jc w:val="center"/>
                    <w:rPr>
                      <w:rFonts w:eastAsia="Batang" w:cs="Arial"/>
                      <w:b/>
                      <w:bCs/>
                      <w:szCs w:val="20"/>
                      <w:lang w:eastAsia="ko-KR"/>
                    </w:rPr>
                  </w:pPr>
                  <w:bookmarkStart w:id="22" w:name="_Ref191446915"/>
                  <w:r w:rsidRPr="00D505DB">
                    <w:rPr>
                      <w:rFonts w:eastAsia="Batang" w:cs="Arial"/>
                      <w:b/>
                      <w:bCs/>
                      <w:szCs w:val="20"/>
                      <w:lang w:eastAsia="ko-KR"/>
                    </w:rPr>
                    <w:t>člen</w:t>
                  </w:r>
                  <w:bookmarkEnd w:id="22"/>
                </w:p>
                <w:p w14:paraId="5B0FF0E0" w14:textId="77777777" w:rsidR="005F50E0" w:rsidRPr="00D505DB" w:rsidRDefault="005F50E0" w:rsidP="005F50E0">
                  <w:pPr>
                    <w:keepNext/>
                    <w:rPr>
                      <w:rFonts w:eastAsia="Batang" w:cs="Arial"/>
                      <w:b/>
                      <w:bCs/>
                      <w:szCs w:val="20"/>
                      <w:lang w:eastAsia="ko-KR"/>
                    </w:rPr>
                  </w:pPr>
                </w:p>
                <w:p w14:paraId="0D989D8A" w14:textId="77777777" w:rsidR="005F50E0" w:rsidRPr="00D505DB" w:rsidRDefault="005F50E0" w:rsidP="005F50E0">
                  <w:pPr>
                    <w:rPr>
                      <w:rFonts w:cs="Arial"/>
                      <w:szCs w:val="20"/>
                      <w:lang w:eastAsia="sl-SI"/>
                    </w:rPr>
                  </w:pPr>
                  <w:r w:rsidRPr="00D505DB">
                    <w:rPr>
                      <w:rFonts w:cs="Arial"/>
                      <w:szCs w:val="20"/>
                    </w:rPr>
                    <w:t>V 35. členu se za šestim odstavkom doda nov, sedmi odstavek, ki se glasi:</w:t>
                  </w:r>
                </w:p>
                <w:p w14:paraId="32E07AA5" w14:textId="77777777" w:rsidR="005F50E0" w:rsidRPr="00D505DB" w:rsidRDefault="005F50E0" w:rsidP="005F50E0">
                  <w:pPr>
                    <w:rPr>
                      <w:rFonts w:cs="Arial"/>
                      <w:szCs w:val="20"/>
                    </w:rPr>
                  </w:pPr>
                </w:p>
                <w:p w14:paraId="68CDD8AA" w14:textId="51D4CE67" w:rsidR="005F50E0" w:rsidRPr="00D505DB" w:rsidRDefault="005F50E0" w:rsidP="005A1BAC">
                  <w:pPr>
                    <w:jc w:val="both"/>
                    <w:rPr>
                      <w:rFonts w:cs="Arial"/>
                      <w:szCs w:val="20"/>
                    </w:rPr>
                  </w:pPr>
                  <w:r w:rsidRPr="00D505DB">
                    <w:rPr>
                      <w:rFonts w:cs="Arial"/>
                      <w:szCs w:val="20"/>
                    </w:rPr>
                    <w:t xml:space="preserve">»(7) </w:t>
                  </w:r>
                  <w:r w:rsidR="005A1BAC" w:rsidRPr="00D505DB">
                    <w:rPr>
                      <w:rFonts w:cs="Arial"/>
                      <w:szCs w:val="20"/>
                    </w:rPr>
                    <w:t>Č</w:t>
                  </w:r>
                  <w:r w:rsidRPr="00D505DB">
                    <w:rPr>
                      <w:rFonts w:cs="Arial"/>
                      <w:szCs w:val="20"/>
                    </w:rPr>
                    <w:t>e se dohodek izplača fizični osebi, ki se šteje za nerezidenta v skladu z zakonom, ki ureja dohodnino</w:t>
                  </w:r>
                  <w:r w:rsidR="00E93C05" w:rsidRPr="00D505DB">
                    <w:rPr>
                      <w:rFonts w:cs="Arial"/>
                      <w:szCs w:val="20"/>
                    </w:rPr>
                    <w:t>,</w:t>
                  </w:r>
                  <w:r w:rsidRPr="00D505DB">
                    <w:rPr>
                      <w:rFonts w:cs="Arial"/>
                      <w:szCs w:val="20"/>
                    </w:rPr>
                    <w:t xml:space="preserve"> </w:t>
                  </w:r>
                  <w:r w:rsidR="002F4D6A" w:rsidRPr="00D505DB">
                    <w:rPr>
                      <w:rFonts w:cs="Arial"/>
                      <w:szCs w:val="20"/>
                    </w:rPr>
                    <w:t>in</w:t>
                  </w:r>
                  <w:r w:rsidR="00E93C05" w:rsidRPr="00D505DB">
                    <w:rPr>
                      <w:rFonts w:cs="Arial"/>
                      <w:szCs w:val="20"/>
                    </w:rPr>
                    <w:t xml:space="preserve"> ima</w:t>
                  </w:r>
                  <w:r w:rsidRPr="00D505DB">
                    <w:rPr>
                      <w:rFonts w:cs="Arial"/>
                      <w:szCs w:val="20"/>
                    </w:rPr>
                    <w:t xml:space="preserve"> redne dohodke, mora izplačevalec dohodka ob izplačilu zagotoviti tudi podatek o </w:t>
                  </w:r>
                  <w:r w:rsidR="00356AE4">
                    <w:rPr>
                      <w:rFonts w:cs="Arial"/>
                      <w:szCs w:val="20"/>
                    </w:rPr>
                    <w:t>njeni</w:t>
                  </w:r>
                  <w:r w:rsidR="00356AE4" w:rsidRPr="00D505DB">
                    <w:rPr>
                      <w:rFonts w:cs="Arial"/>
                      <w:szCs w:val="20"/>
                    </w:rPr>
                    <w:t xml:space="preserve"> </w:t>
                  </w:r>
                  <w:r w:rsidRPr="00D505DB">
                    <w:rPr>
                      <w:rFonts w:cs="Arial"/>
                      <w:szCs w:val="20"/>
                    </w:rPr>
                    <w:t>identifikacijski številki za davčne namene in državo rezidentstva.</w:t>
                  </w:r>
                  <w:r w:rsidR="009F561A" w:rsidRPr="00D505DB">
                    <w:rPr>
                      <w:rFonts w:cs="Arial"/>
                      <w:szCs w:val="20"/>
                    </w:rPr>
                    <w:t xml:space="preserve"> Če fizična oseba, ki se šteje za nerezidenta v skladu z zakonom, ki ureja dohodnino, prejema občasne dohodke in ima davčno številko, mora izplačevalec dohodka ob izplačilu zagotoviti poleg davčne številke tudi podatek o </w:t>
                  </w:r>
                  <w:r w:rsidR="00356AE4">
                    <w:rPr>
                      <w:rFonts w:cs="Arial"/>
                      <w:szCs w:val="20"/>
                    </w:rPr>
                    <w:t>njeni</w:t>
                  </w:r>
                  <w:r w:rsidR="00356AE4" w:rsidRPr="00D505DB">
                    <w:rPr>
                      <w:rFonts w:cs="Arial"/>
                      <w:szCs w:val="20"/>
                    </w:rPr>
                    <w:t xml:space="preserve"> </w:t>
                  </w:r>
                  <w:r w:rsidR="009F561A" w:rsidRPr="00D505DB">
                    <w:rPr>
                      <w:rFonts w:cs="Arial"/>
                      <w:szCs w:val="20"/>
                    </w:rPr>
                    <w:t>identifikacijski številki za davčne namene in državo rezidentstva.</w:t>
                  </w:r>
                  <w:r w:rsidRPr="00D505DB">
                    <w:rPr>
                      <w:rFonts w:cs="Arial"/>
                      <w:szCs w:val="20"/>
                    </w:rPr>
                    <w:t xml:space="preserve">«. </w:t>
                  </w:r>
                </w:p>
                <w:p w14:paraId="3BFDF1F6" w14:textId="77777777" w:rsidR="005F50E0" w:rsidRPr="00D505DB" w:rsidRDefault="005F50E0" w:rsidP="005F50E0">
                  <w:pPr>
                    <w:keepNext/>
                    <w:rPr>
                      <w:rFonts w:eastAsia="Batang" w:cs="Arial"/>
                      <w:b/>
                      <w:bCs/>
                      <w:szCs w:val="20"/>
                      <w:lang w:eastAsia="ko-KR"/>
                    </w:rPr>
                  </w:pPr>
                </w:p>
                <w:p w14:paraId="142001F2" w14:textId="2E861CAB" w:rsidR="002A7CA8" w:rsidRPr="00221063" w:rsidRDefault="002A7CA8" w:rsidP="002A7CA8">
                  <w:pPr>
                    <w:keepNext/>
                    <w:numPr>
                      <w:ilvl w:val="0"/>
                      <w:numId w:val="17"/>
                    </w:numPr>
                    <w:tabs>
                      <w:tab w:val="clear" w:pos="7590"/>
                    </w:tabs>
                    <w:ind w:left="284" w:hanging="142"/>
                    <w:jc w:val="center"/>
                    <w:rPr>
                      <w:rFonts w:cs="Arial"/>
                      <w:b/>
                      <w:bCs/>
                      <w:szCs w:val="20"/>
                      <w:lang w:eastAsia="ar-SA"/>
                    </w:rPr>
                  </w:pPr>
                  <w:bookmarkStart w:id="23" w:name="_Ref207368523"/>
                  <w:r w:rsidRPr="00221063">
                    <w:rPr>
                      <w:rFonts w:cs="Arial"/>
                      <w:b/>
                      <w:bCs/>
                      <w:szCs w:val="20"/>
                      <w:lang w:eastAsia="ar-SA"/>
                    </w:rPr>
                    <w:t>člen</w:t>
                  </w:r>
                  <w:bookmarkEnd w:id="23"/>
                </w:p>
                <w:p w14:paraId="5FD64154" w14:textId="77777777" w:rsidR="002A7CA8" w:rsidRPr="00221063" w:rsidRDefault="002A7CA8" w:rsidP="00F75917">
                  <w:pPr>
                    <w:suppressAutoHyphens/>
                    <w:jc w:val="both"/>
                    <w:rPr>
                      <w:rFonts w:cs="Arial"/>
                      <w:szCs w:val="20"/>
                      <w:lang w:eastAsia="ar-SA"/>
                    </w:rPr>
                  </w:pPr>
                </w:p>
                <w:p w14:paraId="2363D9D1" w14:textId="12DEAE4D" w:rsidR="00F75917" w:rsidRPr="00221063" w:rsidRDefault="00F75917" w:rsidP="00F75917">
                  <w:pPr>
                    <w:suppressAutoHyphens/>
                    <w:jc w:val="both"/>
                    <w:rPr>
                      <w:rFonts w:cs="Arial"/>
                      <w:szCs w:val="20"/>
                      <w:lang w:eastAsia="ar-SA"/>
                    </w:rPr>
                  </w:pPr>
                  <w:r w:rsidRPr="00221063">
                    <w:rPr>
                      <w:rFonts w:cs="Arial"/>
                      <w:szCs w:val="20"/>
                      <w:lang w:eastAsia="ar-SA"/>
                    </w:rPr>
                    <w:t>Za 46.</w:t>
                  </w:r>
                  <w:r w:rsidR="002C2AAC">
                    <w:rPr>
                      <w:rFonts w:cs="Arial"/>
                      <w:szCs w:val="20"/>
                      <w:lang w:eastAsia="ar-SA"/>
                    </w:rPr>
                    <w:t xml:space="preserve"> </w:t>
                  </w:r>
                  <w:r w:rsidRPr="00221063">
                    <w:rPr>
                      <w:rFonts w:cs="Arial"/>
                      <w:szCs w:val="20"/>
                      <w:lang w:eastAsia="ar-SA"/>
                    </w:rPr>
                    <w:t xml:space="preserve">členom se dodata nova, 46.a in 46.b člen, ki se glasita: </w:t>
                  </w:r>
                </w:p>
                <w:p w14:paraId="48A7DF46" w14:textId="77777777" w:rsidR="00F75917" w:rsidRPr="00221063" w:rsidRDefault="00F75917" w:rsidP="00F75917">
                  <w:pPr>
                    <w:suppressAutoHyphens/>
                    <w:jc w:val="both"/>
                    <w:rPr>
                      <w:rFonts w:cs="Arial"/>
                      <w:szCs w:val="20"/>
                      <w:lang w:eastAsia="ar-SA"/>
                    </w:rPr>
                  </w:pPr>
                </w:p>
                <w:p w14:paraId="6B2D4AAE" w14:textId="77777777" w:rsidR="00F75917" w:rsidRPr="00221063" w:rsidRDefault="00F75917" w:rsidP="00F75917">
                  <w:pPr>
                    <w:suppressAutoHyphens/>
                    <w:jc w:val="center"/>
                    <w:rPr>
                      <w:rFonts w:cs="Arial"/>
                      <w:szCs w:val="20"/>
                      <w:lang w:eastAsia="ar-SA"/>
                    </w:rPr>
                  </w:pPr>
                  <w:r w:rsidRPr="00221063">
                    <w:rPr>
                      <w:rFonts w:cs="Arial"/>
                      <w:szCs w:val="20"/>
                      <w:lang w:eastAsia="ar-SA"/>
                    </w:rPr>
                    <w:t>»46.a člen</w:t>
                  </w:r>
                </w:p>
                <w:p w14:paraId="4396F5A3" w14:textId="02675CEA" w:rsidR="00F75917" w:rsidRPr="00221063" w:rsidRDefault="00F75917" w:rsidP="00F75917">
                  <w:pPr>
                    <w:suppressAutoHyphens/>
                    <w:jc w:val="center"/>
                    <w:rPr>
                      <w:rFonts w:cs="Arial"/>
                      <w:szCs w:val="20"/>
                      <w:lang w:eastAsia="ar-SA"/>
                    </w:rPr>
                  </w:pPr>
                  <w:r w:rsidRPr="00221063">
                    <w:rPr>
                      <w:rFonts w:cs="Arial"/>
                      <w:szCs w:val="20"/>
                      <w:lang w:eastAsia="ar-SA"/>
                    </w:rPr>
                    <w:t xml:space="preserve">(elektronsko vlaganje vlog prek sistema </w:t>
                  </w:r>
                  <w:proofErr w:type="spellStart"/>
                  <w:r w:rsidRPr="00221063">
                    <w:rPr>
                      <w:rFonts w:cs="Arial"/>
                      <w:szCs w:val="20"/>
                      <w:lang w:eastAsia="ar-SA"/>
                    </w:rPr>
                    <w:t>eDavki</w:t>
                  </w:r>
                  <w:proofErr w:type="spellEnd"/>
                  <w:r w:rsidRPr="00221063">
                    <w:rPr>
                      <w:rFonts w:cs="Arial"/>
                      <w:szCs w:val="20"/>
                      <w:lang w:eastAsia="ar-SA"/>
                    </w:rPr>
                    <w:t>)</w:t>
                  </w:r>
                </w:p>
                <w:p w14:paraId="115A54F2" w14:textId="77777777" w:rsidR="00F75917" w:rsidRPr="00221063" w:rsidRDefault="00F75917" w:rsidP="00F75917">
                  <w:pPr>
                    <w:suppressAutoHyphens/>
                    <w:jc w:val="center"/>
                    <w:rPr>
                      <w:rFonts w:cs="Arial"/>
                      <w:szCs w:val="20"/>
                      <w:lang w:eastAsia="ar-SA"/>
                    </w:rPr>
                  </w:pPr>
                </w:p>
                <w:p w14:paraId="51797C83" w14:textId="6ABADD10" w:rsidR="00F75917" w:rsidRPr="00221063" w:rsidRDefault="00F75917" w:rsidP="00F75917">
                  <w:pPr>
                    <w:suppressAutoHyphens/>
                    <w:jc w:val="both"/>
                    <w:rPr>
                      <w:rFonts w:cs="Arial"/>
                      <w:szCs w:val="20"/>
                      <w:lang w:eastAsia="ar-SA"/>
                    </w:rPr>
                  </w:pPr>
                  <w:r w:rsidRPr="00221063">
                    <w:rPr>
                      <w:rFonts w:cs="Arial"/>
                      <w:szCs w:val="20"/>
                      <w:lang w:eastAsia="ar-SA"/>
                    </w:rPr>
                    <w:t xml:space="preserve">(1) Pravne osebe, samostojni podjetniki posamezniki in posamezniki, ki samostojno opravljajo dejavnost, morajo vse vloge vlagati prek sistema </w:t>
                  </w:r>
                  <w:proofErr w:type="spellStart"/>
                  <w:r w:rsidRPr="00221063">
                    <w:rPr>
                      <w:rFonts w:cs="Arial"/>
                      <w:szCs w:val="20"/>
                      <w:lang w:eastAsia="ar-SA"/>
                    </w:rPr>
                    <w:t>eDavki</w:t>
                  </w:r>
                  <w:proofErr w:type="spellEnd"/>
                  <w:r w:rsidRPr="00221063">
                    <w:rPr>
                      <w:rFonts w:cs="Arial"/>
                      <w:szCs w:val="20"/>
                      <w:lang w:eastAsia="ar-SA"/>
                    </w:rPr>
                    <w:t xml:space="preserve">. </w:t>
                  </w:r>
                </w:p>
                <w:p w14:paraId="3CAA9B10" w14:textId="77777777" w:rsidR="00F75917" w:rsidRPr="00221063" w:rsidRDefault="00F75917" w:rsidP="00F75917">
                  <w:pPr>
                    <w:suppressAutoHyphens/>
                    <w:jc w:val="both"/>
                    <w:rPr>
                      <w:rFonts w:cs="Arial"/>
                      <w:szCs w:val="20"/>
                      <w:lang w:eastAsia="ar-SA"/>
                    </w:rPr>
                  </w:pPr>
                </w:p>
                <w:p w14:paraId="780B76BF" w14:textId="77777777" w:rsidR="00F75917" w:rsidRPr="00221063" w:rsidRDefault="00F75917" w:rsidP="00F75917">
                  <w:pPr>
                    <w:suppressAutoHyphens/>
                    <w:jc w:val="both"/>
                    <w:rPr>
                      <w:rFonts w:cs="Arial"/>
                      <w:szCs w:val="20"/>
                      <w:lang w:eastAsia="ar-SA"/>
                    </w:rPr>
                  </w:pPr>
                  <w:r w:rsidRPr="00221063">
                    <w:rPr>
                      <w:rFonts w:cs="Arial"/>
                      <w:szCs w:val="20"/>
                      <w:lang w:eastAsia="ar-SA"/>
                    </w:rPr>
                    <w:t>(2) Kadar davčnega zavezanca – fizično osebo, v postopku zastopa pooblaščenec, ki je oseba iz prejšnjega odstavka, mora biti vloga vložena na način iz prejšnjega odstavka.</w:t>
                  </w:r>
                </w:p>
                <w:p w14:paraId="6AD77798" w14:textId="3706F8CD" w:rsidR="00F75917" w:rsidRPr="00221063" w:rsidRDefault="00F75917" w:rsidP="00F75917">
                  <w:pPr>
                    <w:suppressAutoHyphens/>
                    <w:jc w:val="both"/>
                    <w:rPr>
                      <w:rFonts w:cs="Arial"/>
                      <w:szCs w:val="20"/>
                      <w:lang w:eastAsia="ar-SA"/>
                    </w:rPr>
                  </w:pPr>
                </w:p>
                <w:p w14:paraId="6713E5F2" w14:textId="77777777" w:rsidR="00F75917" w:rsidRPr="00221063" w:rsidRDefault="00F75917" w:rsidP="00F75917">
                  <w:pPr>
                    <w:suppressAutoHyphens/>
                    <w:jc w:val="both"/>
                    <w:rPr>
                      <w:rFonts w:cs="Arial"/>
                      <w:szCs w:val="20"/>
                      <w:lang w:eastAsia="ar-SA"/>
                    </w:rPr>
                  </w:pPr>
                  <w:r w:rsidRPr="00221063">
                    <w:rPr>
                      <w:rFonts w:cs="Arial"/>
                      <w:szCs w:val="20"/>
                      <w:lang w:eastAsia="ar-SA"/>
                    </w:rPr>
                    <w:t xml:space="preserve">(3) Davčni zavezanec – fizična oseba lahko vloži vlogo na način iz prvega odstavka tega člena, mora pa to storiti, če je tako določeno s tem zakonom ali zakonom o obdavčenju. Pred vložitvijo vloge prek sistema </w:t>
                  </w:r>
                  <w:proofErr w:type="spellStart"/>
                  <w:r w:rsidRPr="00221063">
                    <w:rPr>
                      <w:rFonts w:cs="Arial"/>
                      <w:szCs w:val="20"/>
                      <w:lang w:eastAsia="ar-SA"/>
                    </w:rPr>
                    <w:t>eDavki</w:t>
                  </w:r>
                  <w:proofErr w:type="spellEnd"/>
                  <w:r w:rsidRPr="00221063">
                    <w:rPr>
                      <w:rFonts w:cs="Arial"/>
                      <w:szCs w:val="20"/>
                      <w:lang w:eastAsia="ar-SA"/>
                    </w:rPr>
                    <w:t xml:space="preserve"> se mora davčni zavezanec – fizična oseba prijaviti v sistem </w:t>
                  </w:r>
                  <w:r w:rsidRPr="00221063">
                    <w:rPr>
                      <w:rFonts w:cs="Arial"/>
                      <w:szCs w:val="20"/>
                      <w:lang w:eastAsia="ar-SA"/>
                    </w:rPr>
                    <w:lastRenderedPageBreak/>
                    <w:t>elektronskega vročanja ter sporočiti in potrditi elektronski naslov, na katerega jo bo davčni organ dodatno informiral o odloženih dokumentih.</w:t>
                  </w:r>
                </w:p>
                <w:p w14:paraId="6586D73B" w14:textId="77777777" w:rsidR="005F3737" w:rsidRPr="00221063" w:rsidRDefault="005F3737" w:rsidP="00F75917">
                  <w:pPr>
                    <w:suppressAutoHyphens/>
                    <w:jc w:val="both"/>
                    <w:rPr>
                      <w:rFonts w:cs="Arial"/>
                      <w:szCs w:val="20"/>
                      <w:lang w:eastAsia="ar-SA"/>
                    </w:rPr>
                  </w:pPr>
                </w:p>
                <w:p w14:paraId="14B96E03" w14:textId="53799C5E" w:rsidR="005F3737" w:rsidRPr="00221063" w:rsidRDefault="005F3737" w:rsidP="005F3737">
                  <w:pPr>
                    <w:keepNext/>
                    <w:suppressAutoHyphens/>
                    <w:jc w:val="both"/>
                    <w:rPr>
                      <w:rFonts w:cs="Arial"/>
                      <w:szCs w:val="20"/>
                      <w:lang w:eastAsia="ar-SA"/>
                    </w:rPr>
                  </w:pPr>
                  <w:r w:rsidRPr="00221063">
                    <w:rPr>
                      <w:rFonts w:cs="Arial"/>
                      <w:szCs w:val="20"/>
                      <w:lang w:eastAsia="ar-SA"/>
                    </w:rPr>
                    <w:t>(</w:t>
                  </w:r>
                  <w:r w:rsidR="00A02628" w:rsidRPr="00221063">
                    <w:rPr>
                      <w:rFonts w:cs="Arial"/>
                      <w:szCs w:val="20"/>
                      <w:lang w:eastAsia="ar-SA"/>
                    </w:rPr>
                    <w:t>4</w:t>
                  </w:r>
                  <w:r w:rsidRPr="00221063">
                    <w:rPr>
                      <w:rFonts w:cs="Arial"/>
                      <w:szCs w:val="20"/>
                      <w:lang w:eastAsia="ar-SA"/>
                    </w:rPr>
                    <w:t xml:space="preserve">) V primerih nedelovanja sistema </w:t>
                  </w:r>
                  <w:proofErr w:type="spellStart"/>
                  <w:r w:rsidRPr="00221063">
                    <w:rPr>
                      <w:rFonts w:cs="Arial"/>
                      <w:szCs w:val="20"/>
                      <w:lang w:eastAsia="ar-SA"/>
                    </w:rPr>
                    <w:t>eDavki</w:t>
                  </w:r>
                  <w:proofErr w:type="spellEnd"/>
                  <w:r w:rsidRPr="00221063">
                    <w:rPr>
                      <w:rFonts w:cs="Arial"/>
                      <w:szCs w:val="20"/>
                      <w:lang w:eastAsia="ar-SA"/>
                    </w:rPr>
                    <w:t xml:space="preserve"> se vloge lahko oddajo po ponovni vzpostavitvi delovanja sistema </w:t>
                  </w:r>
                  <w:proofErr w:type="spellStart"/>
                  <w:r w:rsidRPr="00221063">
                    <w:rPr>
                      <w:rFonts w:cs="Arial"/>
                      <w:szCs w:val="20"/>
                      <w:lang w:eastAsia="ar-SA"/>
                    </w:rPr>
                    <w:t>eDavki</w:t>
                  </w:r>
                  <w:proofErr w:type="spellEnd"/>
                  <w:r w:rsidRPr="00221063">
                    <w:rPr>
                      <w:rFonts w:cs="Arial"/>
                      <w:szCs w:val="20"/>
                      <w:lang w:eastAsia="ar-SA"/>
                    </w:rPr>
                    <w:t>. V tem primeru se vloge štejejo za pravočasno oddane.</w:t>
                  </w:r>
                </w:p>
                <w:p w14:paraId="01696C21" w14:textId="77777777" w:rsidR="00F75917" w:rsidRPr="00221063" w:rsidRDefault="00F75917" w:rsidP="00F75917">
                  <w:pPr>
                    <w:suppressAutoHyphens/>
                    <w:jc w:val="both"/>
                    <w:rPr>
                      <w:rFonts w:cs="Arial"/>
                      <w:szCs w:val="20"/>
                      <w:lang w:eastAsia="ar-SA"/>
                    </w:rPr>
                  </w:pPr>
                </w:p>
                <w:p w14:paraId="4465E117" w14:textId="77777777" w:rsidR="00F75917" w:rsidRPr="00221063" w:rsidRDefault="00F75917" w:rsidP="00F75917">
                  <w:pPr>
                    <w:suppressAutoHyphens/>
                    <w:jc w:val="center"/>
                    <w:rPr>
                      <w:rFonts w:cs="Arial"/>
                      <w:szCs w:val="20"/>
                      <w:lang w:eastAsia="ar-SA"/>
                    </w:rPr>
                  </w:pPr>
                  <w:r w:rsidRPr="00221063">
                    <w:rPr>
                      <w:rFonts w:cs="Arial"/>
                      <w:szCs w:val="20"/>
                      <w:lang w:eastAsia="ar-SA"/>
                    </w:rPr>
                    <w:t>46.b člen</w:t>
                  </w:r>
                </w:p>
                <w:p w14:paraId="1379048E" w14:textId="6BA814EA" w:rsidR="00F75917" w:rsidRPr="00221063" w:rsidRDefault="00F75917" w:rsidP="00F75917">
                  <w:pPr>
                    <w:keepNext/>
                    <w:suppressAutoHyphens/>
                    <w:jc w:val="center"/>
                    <w:rPr>
                      <w:rFonts w:cs="Arial"/>
                      <w:szCs w:val="20"/>
                      <w:lang w:eastAsia="ar-SA"/>
                    </w:rPr>
                  </w:pPr>
                  <w:r w:rsidRPr="00221063">
                    <w:rPr>
                      <w:rFonts w:cs="Arial"/>
                      <w:szCs w:val="20"/>
                      <w:lang w:eastAsia="ar-SA"/>
                    </w:rPr>
                    <w:t>(izjem</w:t>
                  </w:r>
                  <w:r w:rsidR="005F3737" w:rsidRPr="00221063">
                    <w:rPr>
                      <w:rFonts w:cs="Arial"/>
                      <w:szCs w:val="20"/>
                      <w:lang w:eastAsia="ar-SA"/>
                    </w:rPr>
                    <w:t>a</w:t>
                  </w:r>
                  <w:r w:rsidRPr="00221063">
                    <w:rPr>
                      <w:rFonts w:cs="Arial"/>
                      <w:szCs w:val="20"/>
                      <w:lang w:eastAsia="ar-SA"/>
                    </w:rPr>
                    <w:t xml:space="preserve"> od </w:t>
                  </w:r>
                  <w:r w:rsidR="007413DC" w:rsidRPr="00221063">
                    <w:rPr>
                      <w:rFonts w:cs="Arial"/>
                      <w:szCs w:val="20"/>
                      <w:lang w:eastAsia="ar-SA"/>
                    </w:rPr>
                    <w:t xml:space="preserve">elektronskega </w:t>
                  </w:r>
                  <w:r w:rsidRPr="00221063">
                    <w:rPr>
                      <w:rFonts w:cs="Arial"/>
                      <w:szCs w:val="20"/>
                      <w:lang w:eastAsia="ar-SA"/>
                    </w:rPr>
                    <w:t xml:space="preserve">vlaganja vlog prek sistema </w:t>
                  </w:r>
                  <w:proofErr w:type="spellStart"/>
                  <w:r w:rsidRPr="00221063">
                    <w:rPr>
                      <w:rFonts w:cs="Arial"/>
                      <w:szCs w:val="20"/>
                      <w:lang w:eastAsia="ar-SA"/>
                    </w:rPr>
                    <w:t>eDavki</w:t>
                  </w:r>
                  <w:proofErr w:type="spellEnd"/>
                  <w:r w:rsidRPr="00221063">
                    <w:rPr>
                      <w:rFonts w:cs="Arial"/>
                      <w:szCs w:val="20"/>
                      <w:lang w:eastAsia="ar-SA"/>
                    </w:rPr>
                    <w:t>)</w:t>
                  </w:r>
                </w:p>
                <w:p w14:paraId="24B06852" w14:textId="77777777" w:rsidR="00F75917" w:rsidRPr="00221063" w:rsidRDefault="00F75917" w:rsidP="00F75917">
                  <w:pPr>
                    <w:keepNext/>
                    <w:suppressAutoHyphens/>
                    <w:jc w:val="both"/>
                    <w:rPr>
                      <w:rFonts w:cs="Arial"/>
                      <w:szCs w:val="20"/>
                      <w:lang w:eastAsia="ar-SA"/>
                    </w:rPr>
                  </w:pPr>
                </w:p>
                <w:p w14:paraId="11EBDB79" w14:textId="35FDA565" w:rsidR="00F75917" w:rsidRPr="00221063" w:rsidRDefault="00D75300" w:rsidP="00F75917">
                  <w:pPr>
                    <w:keepNext/>
                    <w:suppressAutoHyphens/>
                    <w:jc w:val="both"/>
                    <w:rPr>
                      <w:rFonts w:cs="Arial"/>
                      <w:szCs w:val="20"/>
                      <w:lang w:eastAsia="ar-SA"/>
                    </w:rPr>
                  </w:pPr>
                  <w:r w:rsidRPr="00221063">
                    <w:rPr>
                      <w:rFonts w:cs="Arial"/>
                      <w:szCs w:val="20"/>
                      <w:lang w:eastAsia="ar-SA"/>
                    </w:rPr>
                    <w:t>Davčni zavezanci – fizične osebe lahko v</w:t>
                  </w:r>
                  <w:r w:rsidR="00F75917" w:rsidRPr="00221063">
                    <w:rPr>
                      <w:rFonts w:cs="Arial"/>
                      <w:szCs w:val="20"/>
                      <w:lang w:eastAsia="ar-SA"/>
                    </w:rPr>
                    <w:t xml:space="preserve"> </w:t>
                  </w:r>
                  <w:r w:rsidR="00FB7BAF" w:rsidRPr="00221063">
                    <w:rPr>
                      <w:rFonts w:cs="Arial"/>
                      <w:szCs w:val="20"/>
                      <w:lang w:eastAsia="ar-SA"/>
                    </w:rPr>
                    <w:t>utemeljenih</w:t>
                  </w:r>
                  <w:r w:rsidR="00F75917" w:rsidRPr="00221063">
                    <w:rPr>
                      <w:rFonts w:cs="Arial"/>
                      <w:szCs w:val="20"/>
                      <w:lang w:eastAsia="ar-SA"/>
                    </w:rPr>
                    <w:t xml:space="preserve"> primerih</w:t>
                  </w:r>
                  <w:r w:rsidRPr="00221063">
                    <w:rPr>
                      <w:rFonts w:cs="Arial"/>
                      <w:szCs w:val="20"/>
                      <w:lang w:eastAsia="ar-SA"/>
                    </w:rPr>
                    <w:t xml:space="preserve"> </w:t>
                  </w:r>
                  <w:r w:rsidR="00F75917" w:rsidRPr="00221063">
                    <w:rPr>
                      <w:rFonts w:cs="Arial"/>
                      <w:szCs w:val="20"/>
                      <w:lang w:eastAsia="ar-SA"/>
                    </w:rPr>
                    <w:t xml:space="preserve">vlagajo vloge </w:t>
                  </w:r>
                  <w:r w:rsidR="002A5227" w:rsidRPr="00221063">
                    <w:rPr>
                      <w:rFonts w:cs="Arial"/>
                      <w:szCs w:val="20"/>
                      <w:lang w:eastAsia="ar-SA"/>
                    </w:rPr>
                    <w:t>v papirni oblik</w:t>
                  </w:r>
                  <w:r w:rsidR="00F43DDC" w:rsidRPr="00221063">
                    <w:rPr>
                      <w:rFonts w:cs="Arial"/>
                      <w:szCs w:val="20"/>
                      <w:lang w:eastAsia="ar-SA"/>
                    </w:rPr>
                    <w:t>i</w:t>
                  </w:r>
                  <w:r w:rsidR="00FB7BAF" w:rsidRPr="00221063">
                    <w:rPr>
                      <w:rFonts w:cs="Arial"/>
                      <w:szCs w:val="20"/>
                      <w:lang w:eastAsia="ar-SA"/>
                    </w:rPr>
                    <w:t xml:space="preserve"> in </w:t>
                  </w:r>
                  <w:r w:rsidRPr="00221063">
                    <w:rPr>
                      <w:rFonts w:cs="Arial"/>
                      <w:szCs w:val="20"/>
                      <w:lang w:eastAsia="ar-SA"/>
                    </w:rPr>
                    <w:t xml:space="preserve">pri tem </w:t>
                  </w:r>
                  <w:r w:rsidR="00FB7BAF" w:rsidRPr="00221063">
                    <w:rPr>
                      <w:rFonts w:cs="Arial"/>
                      <w:szCs w:val="20"/>
                      <w:lang w:eastAsia="ar-SA"/>
                    </w:rPr>
                    <w:t>pojasni</w:t>
                  </w:r>
                  <w:r w:rsidRPr="00221063">
                    <w:rPr>
                      <w:rFonts w:cs="Arial"/>
                      <w:szCs w:val="20"/>
                      <w:lang w:eastAsia="ar-SA"/>
                    </w:rPr>
                    <w:t>jo</w:t>
                  </w:r>
                  <w:r w:rsidR="00FB7BAF" w:rsidRPr="00221063">
                    <w:rPr>
                      <w:rFonts w:cs="Arial"/>
                      <w:szCs w:val="20"/>
                      <w:lang w:eastAsia="ar-SA"/>
                    </w:rPr>
                    <w:t xml:space="preserve"> utemeljene razloge</w:t>
                  </w:r>
                  <w:r w:rsidR="00984ADF" w:rsidRPr="00221063">
                    <w:rPr>
                      <w:rFonts w:cs="Arial"/>
                      <w:szCs w:val="20"/>
                      <w:lang w:eastAsia="ar-SA"/>
                    </w:rPr>
                    <w:t>.</w:t>
                  </w:r>
                  <w:r w:rsidR="00F75917" w:rsidRPr="00221063">
                    <w:rPr>
                      <w:rFonts w:cs="Arial"/>
                      <w:szCs w:val="20"/>
                      <w:lang w:eastAsia="ar-SA"/>
                    </w:rPr>
                    <w:t xml:space="preserve"> Za </w:t>
                  </w:r>
                  <w:r w:rsidR="00FB7BAF" w:rsidRPr="00221063">
                    <w:rPr>
                      <w:rFonts w:cs="Arial"/>
                      <w:szCs w:val="20"/>
                      <w:lang w:eastAsia="ar-SA"/>
                    </w:rPr>
                    <w:t xml:space="preserve">utemeljene </w:t>
                  </w:r>
                  <w:r w:rsidR="00F75917" w:rsidRPr="00221063">
                    <w:rPr>
                      <w:rFonts w:cs="Arial"/>
                      <w:szCs w:val="20"/>
                      <w:lang w:eastAsia="ar-SA"/>
                    </w:rPr>
                    <w:t xml:space="preserve">primere gre, </w:t>
                  </w:r>
                  <w:r w:rsidR="002A5227" w:rsidRPr="00221063">
                    <w:rPr>
                      <w:rFonts w:cs="Arial"/>
                      <w:szCs w:val="20"/>
                      <w:lang w:eastAsia="ar-SA"/>
                    </w:rPr>
                    <w:t>če</w:t>
                  </w:r>
                  <w:r w:rsidR="00F75917" w:rsidRPr="00221063">
                    <w:rPr>
                      <w:rFonts w:cs="Arial"/>
                      <w:szCs w:val="20"/>
                      <w:lang w:eastAsia="ar-SA"/>
                    </w:rPr>
                    <w:t xml:space="preserve"> bi bilo sporočanje podatkov v elektronski obliki </w:t>
                  </w:r>
                  <w:r w:rsidR="002A5227" w:rsidRPr="00221063">
                    <w:rPr>
                      <w:rFonts w:cs="Arial"/>
                      <w:szCs w:val="20"/>
                      <w:lang w:eastAsia="ar-SA"/>
                    </w:rPr>
                    <w:t xml:space="preserve">prek sistema </w:t>
                  </w:r>
                  <w:proofErr w:type="spellStart"/>
                  <w:r w:rsidR="002A5227" w:rsidRPr="00221063">
                    <w:rPr>
                      <w:rFonts w:cs="Arial"/>
                      <w:szCs w:val="20"/>
                      <w:lang w:eastAsia="ar-SA"/>
                    </w:rPr>
                    <w:t>eDavki</w:t>
                  </w:r>
                  <w:proofErr w:type="spellEnd"/>
                  <w:r w:rsidR="002A5227" w:rsidRPr="00221063">
                    <w:rPr>
                      <w:rFonts w:cs="Arial"/>
                      <w:szCs w:val="20"/>
                      <w:lang w:eastAsia="ar-SA"/>
                    </w:rPr>
                    <w:t xml:space="preserve"> z</w:t>
                  </w:r>
                  <w:r w:rsidR="00F75917" w:rsidRPr="00221063">
                    <w:rPr>
                      <w:rFonts w:cs="Arial"/>
                      <w:szCs w:val="20"/>
                      <w:lang w:eastAsia="ar-SA"/>
                    </w:rPr>
                    <w:t>a davčnega zavezanca</w:t>
                  </w:r>
                  <w:r w:rsidR="002A5227" w:rsidRPr="00221063">
                    <w:rPr>
                      <w:rFonts w:cs="Arial"/>
                      <w:szCs w:val="20"/>
                      <w:lang w:eastAsia="ar-SA"/>
                    </w:rPr>
                    <w:t xml:space="preserve"> – fizično osebo</w:t>
                  </w:r>
                  <w:r w:rsidR="00F75917" w:rsidRPr="00221063">
                    <w:rPr>
                      <w:rFonts w:cs="Arial"/>
                      <w:szCs w:val="20"/>
                      <w:lang w:eastAsia="ar-SA"/>
                    </w:rPr>
                    <w:t>, ekonomsko ali osebno neprimerno</w:t>
                  </w:r>
                  <w:r w:rsidR="00EE130D" w:rsidRPr="00221063">
                    <w:rPr>
                      <w:rFonts w:cs="Arial"/>
                      <w:szCs w:val="20"/>
                      <w:lang w:eastAsia="ar-SA"/>
                    </w:rPr>
                    <w:t xml:space="preserve"> oziroma neizvedl</w:t>
                  </w:r>
                  <w:r w:rsidR="00205991" w:rsidRPr="00221063">
                    <w:rPr>
                      <w:rFonts w:cs="Arial"/>
                      <w:szCs w:val="20"/>
                      <w:lang w:eastAsia="ar-SA"/>
                    </w:rPr>
                    <w:t>jivo</w:t>
                  </w:r>
                  <w:r w:rsidR="00F75917" w:rsidRPr="00221063">
                    <w:rPr>
                      <w:rFonts w:cs="Arial"/>
                      <w:szCs w:val="20"/>
                      <w:lang w:eastAsia="ar-SA"/>
                    </w:rPr>
                    <w:t>.</w:t>
                  </w:r>
                  <w:r w:rsidR="009D02BE" w:rsidRPr="00221063">
                    <w:rPr>
                      <w:rFonts w:cs="Arial"/>
                      <w:szCs w:val="20"/>
                      <w:lang w:eastAsia="ar-SA"/>
                    </w:rPr>
                    <w:t>«.</w:t>
                  </w:r>
                  <w:r w:rsidR="00F75917" w:rsidRPr="00221063">
                    <w:rPr>
                      <w:rFonts w:cs="Arial"/>
                      <w:szCs w:val="20"/>
                      <w:lang w:eastAsia="ar-SA"/>
                    </w:rPr>
                    <w:t xml:space="preserve">  </w:t>
                  </w:r>
                </w:p>
                <w:p w14:paraId="18383C0B" w14:textId="77777777" w:rsidR="00414A2C" w:rsidRPr="00D505DB" w:rsidRDefault="00414A2C" w:rsidP="00414A2C">
                  <w:pPr>
                    <w:keepNext/>
                    <w:rPr>
                      <w:rFonts w:eastAsia="Batang" w:cs="Arial"/>
                      <w:b/>
                      <w:bCs/>
                      <w:szCs w:val="20"/>
                      <w:lang w:eastAsia="ko-KR"/>
                    </w:rPr>
                  </w:pPr>
                </w:p>
                <w:p w14:paraId="40642506" w14:textId="77777777" w:rsidR="00F12288" w:rsidRPr="00D505DB" w:rsidRDefault="00F12288" w:rsidP="00136CC4">
                  <w:pPr>
                    <w:keepNext/>
                    <w:numPr>
                      <w:ilvl w:val="0"/>
                      <w:numId w:val="17"/>
                    </w:numPr>
                    <w:tabs>
                      <w:tab w:val="clear" w:pos="7590"/>
                    </w:tabs>
                    <w:ind w:left="284" w:hanging="142"/>
                    <w:jc w:val="center"/>
                    <w:rPr>
                      <w:rFonts w:eastAsia="Batang" w:cs="Arial"/>
                      <w:b/>
                      <w:bCs/>
                      <w:szCs w:val="20"/>
                      <w:lang w:eastAsia="ko-KR"/>
                    </w:rPr>
                  </w:pPr>
                  <w:bookmarkStart w:id="24" w:name="_Ref191446928"/>
                  <w:r w:rsidRPr="00D505DB">
                    <w:rPr>
                      <w:rFonts w:eastAsia="Batang" w:cs="Arial"/>
                      <w:b/>
                      <w:bCs/>
                      <w:szCs w:val="20"/>
                      <w:lang w:eastAsia="ko-KR"/>
                    </w:rPr>
                    <w:t>člen</w:t>
                  </w:r>
                  <w:bookmarkEnd w:id="24"/>
                </w:p>
                <w:p w14:paraId="5CED2567" w14:textId="77777777" w:rsidR="00414A2C" w:rsidRPr="00D505DB" w:rsidRDefault="00414A2C" w:rsidP="00414A2C">
                  <w:pPr>
                    <w:keepNext/>
                    <w:rPr>
                      <w:rFonts w:eastAsia="Batang" w:cs="Arial"/>
                      <w:b/>
                      <w:bCs/>
                      <w:szCs w:val="20"/>
                      <w:lang w:eastAsia="ko-KR"/>
                    </w:rPr>
                  </w:pPr>
                </w:p>
                <w:p w14:paraId="10C0D289" w14:textId="77777777" w:rsidR="00414A2C" w:rsidRPr="00D505DB" w:rsidRDefault="00414A2C" w:rsidP="00414A2C">
                  <w:pPr>
                    <w:jc w:val="both"/>
                    <w:rPr>
                      <w:rFonts w:eastAsia="Batang" w:cs="Arial"/>
                      <w:szCs w:val="20"/>
                      <w:lang w:eastAsia="ko-KR"/>
                    </w:rPr>
                  </w:pPr>
                  <w:r w:rsidRPr="00D505DB">
                    <w:rPr>
                      <w:rFonts w:cs="Arial"/>
                      <w:iCs/>
                      <w:szCs w:val="20"/>
                    </w:rPr>
                    <w:t xml:space="preserve">V 48. členu se v četrtem odstavku </w:t>
                  </w:r>
                  <w:r w:rsidR="00575605" w:rsidRPr="00D505DB">
                    <w:rPr>
                      <w:rFonts w:cs="Arial"/>
                      <w:iCs/>
                      <w:szCs w:val="20"/>
                    </w:rPr>
                    <w:t xml:space="preserve">znesek </w:t>
                  </w:r>
                  <w:r w:rsidRPr="00D505DB">
                    <w:rPr>
                      <w:rFonts w:cs="Arial"/>
                      <w:iCs/>
                      <w:szCs w:val="20"/>
                    </w:rPr>
                    <w:t xml:space="preserve">»80 eurov« nadomesti z </w:t>
                  </w:r>
                  <w:r w:rsidR="00952C60" w:rsidRPr="00D505DB">
                    <w:rPr>
                      <w:rFonts w:cs="Arial"/>
                      <w:iCs/>
                      <w:szCs w:val="20"/>
                    </w:rPr>
                    <w:t xml:space="preserve">zneskom </w:t>
                  </w:r>
                  <w:r w:rsidRPr="00D505DB">
                    <w:rPr>
                      <w:rFonts w:cs="Arial"/>
                      <w:iCs/>
                      <w:szCs w:val="20"/>
                    </w:rPr>
                    <w:t xml:space="preserve">»200 eurov«. </w:t>
                  </w:r>
                </w:p>
                <w:p w14:paraId="50599DBF" w14:textId="77777777" w:rsidR="00414A2C" w:rsidRPr="00D505DB" w:rsidRDefault="00414A2C" w:rsidP="00414A2C">
                  <w:pPr>
                    <w:keepNext/>
                    <w:rPr>
                      <w:rFonts w:eastAsia="Batang" w:cs="Arial"/>
                      <w:b/>
                      <w:bCs/>
                      <w:szCs w:val="20"/>
                      <w:lang w:eastAsia="ko-KR"/>
                    </w:rPr>
                  </w:pPr>
                </w:p>
                <w:p w14:paraId="19058946" w14:textId="77777777" w:rsidR="00F12288" w:rsidRPr="00D505DB" w:rsidRDefault="00F12288" w:rsidP="00136CC4">
                  <w:pPr>
                    <w:keepNext/>
                    <w:numPr>
                      <w:ilvl w:val="0"/>
                      <w:numId w:val="17"/>
                    </w:numPr>
                    <w:tabs>
                      <w:tab w:val="clear" w:pos="7590"/>
                    </w:tabs>
                    <w:ind w:left="284" w:hanging="142"/>
                    <w:jc w:val="center"/>
                    <w:rPr>
                      <w:rFonts w:eastAsia="Batang" w:cs="Arial"/>
                      <w:b/>
                      <w:bCs/>
                      <w:szCs w:val="20"/>
                      <w:lang w:eastAsia="ko-KR"/>
                    </w:rPr>
                  </w:pPr>
                  <w:bookmarkStart w:id="25" w:name="_Ref191446937"/>
                  <w:r w:rsidRPr="00D505DB">
                    <w:rPr>
                      <w:rFonts w:eastAsia="Batang" w:cs="Arial"/>
                      <w:b/>
                      <w:bCs/>
                      <w:szCs w:val="20"/>
                      <w:lang w:eastAsia="ko-KR"/>
                    </w:rPr>
                    <w:t>člen</w:t>
                  </w:r>
                  <w:bookmarkEnd w:id="25"/>
                </w:p>
                <w:p w14:paraId="046FF097" w14:textId="77777777" w:rsidR="00414A2C" w:rsidRPr="00D505DB" w:rsidRDefault="00414A2C" w:rsidP="00414A2C">
                  <w:pPr>
                    <w:keepNext/>
                    <w:ind w:left="284"/>
                    <w:rPr>
                      <w:rFonts w:eastAsia="Batang" w:cs="Arial"/>
                      <w:b/>
                      <w:bCs/>
                      <w:szCs w:val="20"/>
                      <w:lang w:eastAsia="ko-KR"/>
                    </w:rPr>
                  </w:pPr>
                </w:p>
                <w:p w14:paraId="556D8022" w14:textId="77777777" w:rsidR="00414A2C" w:rsidRPr="00D505DB" w:rsidRDefault="00414A2C" w:rsidP="00414A2C">
                  <w:pPr>
                    <w:contextualSpacing/>
                    <w:rPr>
                      <w:rFonts w:cs="Arial"/>
                      <w:szCs w:val="20"/>
                    </w:rPr>
                  </w:pPr>
                  <w:r w:rsidRPr="00D505DB">
                    <w:rPr>
                      <w:rFonts w:cs="Arial"/>
                      <w:szCs w:val="20"/>
                    </w:rPr>
                    <w:t xml:space="preserve">V 51. členu se črta peti odstavek. </w:t>
                  </w:r>
                </w:p>
                <w:p w14:paraId="64D989CB" w14:textId="77777777" w:rsidR="00414A2C" w:rsidRPr="00D505DB" w:rsidRDefault="00414A2C" w:rsidP="00414A2C">
                  <w:pPr>
                    <w:contextualSpacing/>
                    <w:jc w:val="both"/>
                    <w:rPr>
                      <w:rFonts w:cs="Arial"/>
                      <w:color w:val="4F81BD" w:themeColor="accent1"/>
                      <w:szCs w:val="20"/>
                    </w:rPr>
                  </w:pPr>
                </w:p>
                <w:p w14:paraId="08880ABD" w14:textId="77777777" w:rsidR="00F12288" w:rsidRPr="00D505DB" w:rsidRDefault="00F12288" w:rsidP="00136CC4">
                  <w:pPr>
                    <w:keepNext/>
                    <w:numPr>
                      <w:ilvl w:val="0"/>
                      <w:numId w:val="17"/>
                    </w:numPr>
                    <w:tabs>
                      <w:tab w:val="clear" w:pos="7590"/>
                    </w:tabs>
                    <w:ind w:left="284" w:hanging="142"/>
                    <w:jc w:val="center"/>
                    <w:rPr>
                      <w:rFonts w:eastAsia="Batang" w:cs="Arial"/>
                      <w:b/>
                      <w:bCs/>
                      <w:szCs w:val="20"/>
                      <w:lang w:eastAsia="ko-KR"/>
                    </w:rPr>
                  </w:pPr>
                  <w:bookmarkStart w:id="26" w:name="_Ref191446946"/>
                  <w:r w:rsidRPr="00D505DB">
                    <w:rPr>
                      <w:rFonts w:eastAsia="Batang" w:cs="Arial"/>
                      <w:b/>
                      <w:bCs/>
                      <w:szCs w:val="20"/>
                      <w:lang w:eastAsia="ko-KR"/>
                    </w:rPr>
                    <w:t>člen</w:t>
                  </w:r>
                  <w:bookmarkEnd w:id="26"/>
                </w:p>
                <w:p w14:paraId="6610ADE7" w14:textId="77777777" w:rsidR="00414A2C" w:rsidRPr="00D505DB" w:rsidRDefault="00414A2C" w:rsidP="00414A2C">
                  <w:pPr>
                    <w:keepNext/>
                    <w:rPr>
                      <w:rFonts w:eastAsia="Batang" w:cs="Arial"/>
                      <w:b/>
                      <w:bCs/>
                      <w:szCs w:val="20"/>
                      <w:lang w:eastAsia="ko-KR"/>
                    </w:rPr>
                  </w:pPr>
                </w:p>
                <w:p w14:paraId="28EC6E6E" w14:textId="77777777" w:rsidR="00414A2C" w:rsidRPr="00D505DB" w:rsidRDefault="00414A2C" w:rsidP="00414A2C">
                  <w:pPr>
                    <w:rPr>
                      <w:rFonts w:cs="Arial"/>
                      <w:szCs w:val="20"/>
                    </w:rPr>
                  </w:pPr>
                  <w:r w:rsidRPr="00D505DB">
                    <w:rPr>
                      <w:rFonts w:cs="Arial"/>
                      <w:szCs w:val="20"/>
                    </w:rPr>
                    <w:t>V 57. členu se deveti odstavek spremeni tako, da se glasi:</w:t>
                  </w:r>
                </w:p>
                <w:p w14:paraId="115540F0" w14:textId="77777777" w:rsidR="00414A2C" w:rsidRPr="00D505DB" w:rsidRDefault="00414A2C" w:rsidP="00414A2C">
                  <w:pPr>
                    <w:rPr>
                      <w:rFonts w:cs="Arial"/>
                      <w:szCs w:val="20"/>
                    </w:rPr>
                  </w:pPr>
                </w:p>
                <w:p w14:paraId="0EA8FBE6" w14:textId="77777777" w:rsidR="00414A2C" w:rsidRPr="00D505DB" w:rsidRDefault="00414A2C" w:rsidP="00414A2C">
                  <w:pPr>
                    <w:jc w:val="both"/>
                    <w:rPr>
                      <w:rFonts w:cs="Arial"/>
                      <w:szCs w:val="20"/>
                    </w:rPr>
                  </w:pPr>
                  <w:r w:rsidRPr="00D505DB">
                    <w:rPr>
                      <w:rFonts w:cs="Arial"/>
                      <w:szCs w:val="20"/>
                    </w:rPr>
                    <w:t xml:space="preserve">»(9) Fizična oseba, ki se šteje za plačnika davka po dvanajstem odstavku 58. člena tega zakona, mora obračun davčnega odtegljaja predložiti v elektronski obliki.«. </w:t>
                  </w:r>
                </w:p>
                <w:p w14:paraId="03D46FB0" w14:textId="77777777" w:rsidR="00414A2C" w:rsidRPr="00D505DB" w:rsidRDefault="00414A2C" w:rsidP="00414A2C">
                  <w:pPr>
                    <w:keepNext/>
                    <w:rPr>
                      <w:rFonts w:eastAsia="Batang" w:cs="Arial"/>
                      <w:b/>
                      <w:bCs/>
                      <w:szCs w:val="20"/>
                      <w:lang w:eastAsia="ko-KR"/>
                    </w:rPr>
                  </w:pPr>
                </w:p>
                <w:p w14:paraId="07CD7135" w14:textId="77777777" w:rsidR="00F12288" w:rsidRPr="00D505DB" w:rsidRDefault="00F12288" w:rsidP="00136CC4">
                  <w:pPr>
                    <w:keepNext/>
                    <w:numPr>
                      <w:ilvl w:val="0"/>
                      <w:numId w:val="17"/>
                    </w:numPr>
                    <w:tabs>
                      <w:tab w:val="clear" w:pos="7590"/>
                    </w:tabs>
                    <w:ind w:left="284" w:hanging="142"/>
                    <w:jc w:val="center"/>
                    <w:rPr>
                      <w:rFonts w:eastAsia="Batang" w:cs="Arial"/>
                      <w:b/>
                      <w:bCs/>
                      <w:szCs w:val="20"/>
                      <w:lang w:eastAsia="ko-KR"/>
                    </w:rPr>
                  </w:pPr>
                  <w:bookmarkStart w:id="27" w:name="_Ref191446956"/>
                  <w:r w:rsidRPr="00D505DB">
                    <w:rPr>
                      <w:rFonts w:eastAsia="Batang" w:cs="Arial"/>
                      <w:b/>
                      <w:bCs/>
                      <w:szCs w:val="20"/>
                      <w:lang w:eastAsia="ko-KR"/>
                    </w:rPr>
                    <w:t>člen</w:t>
                  </w:r>
                  <w:bookmarkEnd w:id="27"/>
                </w:p>
                <w:p w14:paraId="6F7CAF8E" w14:textId="77777777" w:rsidR="00414A2C" w:rsidRPr="00D505DB" w:rsidRDefault="00414A2C" w:rsidP="00414A2C">
                  <w:pPr>
                    <w:keepNext/>
                    <w:ind w:left="284"/>
                    <w:rPr>
                      <w:rFonts w:eastAsia="Batang" w:cs="Arial"/>
                      <w:b/>
                      <w:bCs/>
                      <w:szCs w:val="20"/>
                      <w:lang w:eastAsia="ko-KR"/>
                    </w:rPr>
                  </w:pPr>
                </w:p>
                <w:p w14:paraId="1D67C85C" w14:textId="77777777" w:rsidR="00414A2C" w:rsidRPr="00D505DB" w:rsidRDefault="00414A2C" w:rsidP="00414A2C">
                  <w:pPr>
                    <w:jc w:val="both"/>
                    <w:rPr>
                      <w:rFonts w:cs="Arial"/>
                      <w:szCs w:val="20"/>
                    </w:rPr>
                  </w:pPr>
                  <w:r w:rsidRPr="00D505DB">
                    <w:rPr>
                      <w:rFonts w:cs="Arial"/>
                      <w:szCs w:val="20"/>
                    </w:rPr>
                    <w:t>V 75.a členu se črta besedilo »v skladu s četrtim delom tega zakona«.</w:t>
                  </w:r>
                </w:p>
                <w:p w14:paraId="317E28F2" w14:textId="77777777" w:rsidR="00414A2C" w:rsidRPr="00D505DB" w:rsidRDefault="00414A2C" w:rsidP="00414A2C">
                  <w:pPr>
                    <w:keepNext/>
                    <w:rPr>
                      <w:rFonts w:eastAsia="Batang" w:cs="Arial"/>
                      <w:b/>
                      <w:bCs/>
                      <w:szCs w:val="20"/>
                      <w:lang w:eastAsia="ko-KR"/>
                    </w:rPr>
                  </w:pPr>
                  <w:bookmarkStart w:id="28" w:name="_Hlk203558774"/>
                </w:p>
                <w:p w14:paraId="4FF5963E" w14:textId="77777777" w:rsidR="00F12288" w:rsidRPr="00D505DB" w:rsidRDefault="00F12288" w:rsidP="00136CC4">
                  <w:pPr>
                    <w:keepNext/>
                    <w:numPr>
                      <w:ilvl w:val="0"/>
                      <w:numId w:val="17"/>
                    </w:numPr>
                    <w:tabs>
                      <w:tab w:val="clear" w:pos="7590"/>
                    </w:tabs>
                    <w:ind w:left="284" w:hanging="142"/>
                    <w:jc w:val="center"/>
                    <w:rPr>
                      <w:rFonts w:eastAsia="Batang" w:cs="Arial"/>
                      <w:b/>
                      <w:bCs/>
                      <w:szCs w:val="20"/>
                      <w:lang w:eastAsia="ko-KR"/>
                    </w:rPr>
                  </w:pPr>
                  <w:bookmarkStart w:id="29" w:name="_Ref191446965"/>
                  <w:r w:rsidRPr="00D505DB">
                    <w:rPr>
                      <w:rFonts w:eastAsia="Batang" w:cs="Arial"/>
                      <w:b/>
                      <w:bCs/>
                      <w:szCs w:val="20"/>
                      <w:lang w:eastAsia="ko-KR"/>
                    </w:rPr>
                    <w:t>člen</w:t>
                  </w:r>
                  <w:bookmarkEnd w:id="29"/>
                </w:p>
                <w:p w14:paraId="1B91A98F" w14:textId="77777777" w:rsidR="00414A2C" w:rsidRPr="00D505DB" w:rsidRDefault="00414A2C" w:rsidP="00414A2C">
                  <w:pPr>
                    <w:keepNext/>
                    <w:rPr>
                      <w:rFonts w:eastAsia="Batang" w:cs="Arial"/>
                      <w:b/>
                      <w:bCs/>
                      <w:szCs w:val="20"/>
                      <w:lang w:eastAsia="ko-KR"/>
                    </w:rPr>
                  </w:pPr>
                </w:p>
                <w:p w14:paraId="3E228F0B" w14:textId="77777777" w:rsidR="00BE1EFB" w:rsidRPr="00D505DB" w:rsidRDefault="00414A2C" w:rsidP="00BE1EFB">
                  <w:pPr>
                    <w:jc w:val="both"/>
                    <w:rPr>
                      <w:rFonts w:cs="Arial"/>
                      <w:szCs w:val="20"/>
                    </w:rPr>
                  </w:pPr>
                  <w:r w:rsidRPr="00D505DB">
                    <w:rPr>
                      <w:rFonts w:cs="Arial"/>
                      <w:szCs w:val="20"/>
                    </w:rPr>
                    <w:t xml:space="preserve">V 85.a členu se </w:t>
                  </w:r>
                  <w:r w:rsidR="003C0414" w:rsidRPr="00D505DB">
                    <w:rPr>
                      <w:rFonts w:cs="Arial"/>
                      <w:szCs w:val="20"/>
                    </w:rPr>
                    <w:t xml:space="preserve">v </w:t>
                  </w:r>
                  <w:r w:rsidR="00BE1EFB" w:rsidRPr="00D505DB">
                    <w:rPr>
                      <w:rFonts w:cs="Arial"/>
                      <w:szCs w:val="20"/>
                    </w:rPr>
                    <w:t>drug</w:t>
                  </w:r>
                  <w:r w:rsidR="003C0414" w:rsidRPr="00D505DB">
                    <w:rPr>
                      <w:rFonts w:cs="Arial"/>
                      <w:szCs w:val="20"/>
                    </w:rPr>
                    <w:t>em</w:t>
                  </w:r>
                  <w:r w:rsidR="00BE1EFB" w:rsidRPr="00D505DB">
                    <w:rPr>
                      <w:rFonts w:cs="Arial"/>
                      <w:szCs w:val="20"/>
                    </w:rPr>
                    <w:t xml:space="preserve"> odstavk</w:t>
                  </w:r>
                  <w:r w:rsidR="003C0414" w:rsidRPr="00D505DB">
                    <w:rPr>
                      <w:rFonts w:cs="Arial"/>
                      <w:szCs w:val="20"/>
                    </w:rPr>
                    <w:t>u</w:t>
                  </w:r>
                  <w:r w:rsidR="00BE1EFB" w:rsidRPr="00D505DB">
                    <w:rPr>
                      <w:rFonts w:cs="Arial"/>
                      <w:szCs w:val="20"/>
                    </w:rPr>
                    <w:t xml:space="preserve"> </w:t>
                  </w:r>
                  <w:r w:rsidR="003C0414" w:rsidRPr="00D505DB">
                    <w:rPr>
                      <w:rFonts w:cs="Arial"/>
                      <w:szCs w:val="20"/>
                    </w:rPr>
                    <w:t xml:space="preserve">prvi stavek </w:t>
                  </w:r>
                  <w:r w:rsidR="00BE1EFB" w:rsidRPr="00D505DB">
                    <w:rPr>
                      <w:rFonts w:cs="Arial"/>
                      <w:szCs w:val="20"/>
                    </w:rPr>
                    <w:t xml:space="preserve">spremeni tako, da se glasi: </w:t>
                  </w:r>
                </w:p>
                <w:p w14:paraId="4ED66665" w14:textId="77777777" w:rsidR="00BE1EFB" w:rsidRPr="00D505DB" w:rsidRDefault="00BE1EFB" w:rsidP="00BE1EFB">
                  <w:pPr>
                    <w:jc w:val="both"/>
                    <w:rPr>
                      <w:rFonts w:cs="Arial"/>
                      <w:szCs w:val="20"/>
                    </w:rPr>
                  </w:pPr>
                </w:p>
                <w:p w14:paraId="122322E3" w14:textId="6BFF1A4F" w:rsidR="00BE1EFB" w:rsidRPr="00D505DB" w:rsidRDefault="00BE1EFB" w:rsidP="00BE1EFB">
                  <w:pPr>
                    <w:jc w:val="both"/>
                    <w:rPr>
                      <w:rFonts w:cs="Arial"/>
                      <w:szCs w:val="20"/>
                    </w:rPr>
                  </w:pPr>
                  <w:r w:rsidRPr="00D505DB">
                    <w:rPr>
                      <w:rFonts w:cs="Arial"/>
                      <w:szCs w:val="20"/>
                    </w:rPr>
                    <w:t xml:space="preserve">»Davčni organ vroča dokumente prek sistema </w:t>
                  </w:r>
                  <w:proofErr w:type="spellStart"/>
                  <w:r w:rsidRPr="00D505DB">
                    <w:rPr>
                      <w:rFonts w:cs="Arial"/>
                      <w:szCs w:val="20"/>
                    </w:rPr>
                    <w:t>eDavki</w:t>
                  </w:r>
                  <w:proofErr w:type="spellEnd"/>
                  <w:r w:rsidRPr="00D505DB">
                    <w:rPr>
                      <w:rFonts w:cs="Arial"/>
                      <w:szCs w:val="20"/>
                    </w:rPr>
                    <w:t xml:space="preserve"> tudi drugim davčnim zavezancem </w:t>
                  </w:r>
                  <w:bookmarkStart w:id="30" w:name="_Hlk204074248"/>
                  <w:r w:rsidRPr="00D505DB">
                    <w:rPr>
                      <w:rFonts w:cs="Arial"/>
                      <w:szCs w:val="20"/>
                    </w:rPr>
                    <w:t xml:space="preserve">– fizičnim </w:t>
                  </w:r>
                  <w:bookmarkEnd w:id="30"/>
                  <w:r w:rsidRPr="00D505DB">
                    <w:rPr>
                      <w:rFonts w:cs="Arial"/>
                      <w:szCs w:val="20"/>
                    </w:rPr>
                    <w:t>osebam, če se prijavijo v sistem v sistem elektronskega vročanja</w:t>
                  </w:r>
                  <w:r w:rsidR="007B7367" w:rsidRPr="00D505DB">
                    <w:rPr>
                      <w:rFonts w:cs="Arial"/>
                      <w:szCs w:val="20"/>
                    </w:rPr>
                    <w:t>.</w:t>
                  </w:r>
                  <w:r w:rsidRPr="00D505DB">
                    <w:rPr>
                      <w:rFonts w:cs="Arial"/>
                      <w:szCs w:val="20"/>
                    </w:rPr>
                    <w:t>«.</w:t>
                  </w:r>
                </w:p>
                <w:p w14:paraId="68FE0B0C" w14:textId="77777777" w:rsidR="007B7367" w:rsidRPr="00D505DB" w:rsidRDefault="007B7367" w:rsidP="00BE1EFB">
                  <w:pPr>
                    <w:jc w:val="both"/>
                    <w:rPr>
                      <w:rFonts w:cs="Arial"/>
                      <w:szCs w:val="20"/>
                    </w:rPr>
                  </w:pPr>
                </w:p>
                <w:p w14:paraId="74FAA81E" w14:textId="77777777" w:rsidR="007B7367" w:rsidRPr="00D505DB" w:rsidRDefault="007B7367" w:rsidP="00FE2ABC">
                  <w:pPr>
                    <w:jc w:val="both"/>
                    <w:rPr>
                      <w:rFonts w:cs="Arial"/>
                      <w:szCs w:val="20"/>
                    </w:rPr>
                  </w:pPr>
                  <w:r w:rsidRPr="00D505DB">
                    <w:rPr>
                      <w:rFonts w:cs="Arial"/>
                      <w:szCs w:val="20"/>
                    </w:rPr>
                    <w:t xml:space="preserve">V tretjem odstavku se za besedilom </w:t>
                  </w:r>
                  <w:r w:rsidR="00FE2ABC" w:rsidRPr="00D505DB">
                    <w:rPr>
                      <w:rFonts w:cs="Arial"/>
                      <w:szCs w:val="20"/>
                    </w:rPr>
                    <w:t>»ga je sporočil organu« doda besedilo »in potrdil za namen elektronskega vročanja«.</w:t>
                  </w:r>
                </w:p>
                <w:p w14:paraId="4F108228" w14:textId="77777777" w:rsidR="00414A2C" w:rsidRPr="00D505DB" w:rsidRDefault="00582508" w:rsidP="00DB5E22">
                  <w:pPr>
                    <w:jc w:val="both"/>
                    <w:rPr>
                      <w:rFonts w:eastAsia="Batang" w:cs="Arial"/>
                      <w:szCs w:val="20"/>
                      <w:lang w:eastAsia="ko-KR"/>
                    </w:rPr>
                  </w:pPr>
                  <w:r w:rsidRPr="00D505DB">
                    <w:rPr>
                      <w:rFonts w:eastAsia="Batang" w:cs="Arial"/>
                      <w:szCs w:val="20"/>
                      <w:lang w:eastAsia="ko-KR"/>
                    </w:rPr>
                    <w:t xml:space="preserve">  </w:t>
                  </w:r>
                </w:p>
                <w:p w14:paraId="04330DC9" w14:textId="36C7D5DF" w:rsidR="00414A2C" w:rsidRPr="00D505DB" w:rsidRDefault="00414A2C" w:rsidP="00414A2C">
                  <w:pPr>
                    <w:jc w:val="both"/>
                    <w:rPr>
                      <w:rFonts w:cs="Arial"/>
                      <w:szCs w:val="20"/>
                    </w:rPr>
                  </w:pPr>
                  <w:bookmarkStart w:id="31" w:name="_Hlk203563331"/>
                  <w:bookmarkEnd w:id="28"/>
                </w:p>
                <w:p w14:paraId="35A49AA2" w14:textId="77777777" w:rsidR="00414A2C" w:rsidRPr="00D505DB" w:rsidRDefault="00F12288" w:rsidP="00136CC4">
                  <w:pPr>
                    <w:keepNext/>
                    <w:numPr>
                      <w:ilvl w:val="0"/>
                      <w:numId w:val="17"/>
                    </w:numPr>
                    <w:tabs>
                      <w:tab w:val="clear" w:pos="7590"/>
                    </w:tabs>
                    <w:ind w:left="284" w:hanging="142"/>
                    <w:jc w:val="center"/>
                    <w:rPr>
                      <w:rFonts w:eastAsia="Batang" w:cs="Arial"/>
                      <w:b/>
                      <w:bCs/>
                      <w:szCs w:val="20"/>
                      <w:lang w:eastAsia="ko-KR"/>
                    </w:rPr>
                  </w:pPr>
                  <w:bookmarkStart w:id="32" w:name="_Ref191446982"/>
                  <w:r w:rsidRPr="00D505DB">
                    <w:rPr>
                      <w:rFonts w:eastAsia="Batang" w:cs="Arial"/>
                      <w:b/>
                      <w:bCs/>
                      <w:szCs w:val="20"/>
                      <w:lang w:eastAsia="ko-KR"/>
                    </w:rPr>
                    <w:t>člen</w:t>
                  </w:r>
                  <w:bookmarkEnd w:id="32"/>
                </w:p>
                <w:bookmarkEnd w:id="31"/>
                <w:p w14:paraId="06CCFEB0" w14:textId="77777777" w:rsidR="00414A2C" w:rsidRPr="00D505DB" w:rsidRDefault="00414A2C" w:rsidP="00414A2C">
                  <w:pPr>
                    <w:keepNext/>
                    <w:ind w:left="142"/>
                    <w:rPr>
                      <w:rFonts w:eastAsia="Batang" w:cs="Arial"/>
                      <w:b/>
                      <w:bCs/>
                      <w:szCs w:val="20"/>
                      <w:lang w:eastAsia="ko-KR"/>
                    </w:rPr>
                  </w:pPr>
                </w:p>
                <w:p w14:paraId="01536482" w14:textId="77777777" w:rsidR="00414A2C" w:rsidRPr="00D505DB" w:rsidRDefault="00414A2C" w:rsidP="00414A2C">
                  <w:pPr>
                    <w:shd w:val="clear" w:color="auto" w:fill="FFFFFF"/>
                    <w:rPr>
                      <w:rFonts w:cs="Arial"/>
                      <w:noProof/>
                      <w:szCs w:val="20"/>
                    </w:rPr>
                  </w:pPr>
                  <w:r w:rsidRPr="00D505DB">
                    <w:rPr>
                      <w:rFonts w:cs="Arial"/>
                      <w:noProof/>
                      <w:szCs w:val="20"/>
                    </w:rPr>
                    <w:t xml:space="preserve">87. člen se spremeni tako, da se glasi: </w:t>
                  </w:r>
                </w:p>
                <w:p w14:paraId="77437609" w14:textId="77777777" w:rsidR="00414A2C" w:rsidRPr="00D505DB" w:rsidRDefault="00414A2C" w:rsidP="00414A2C">
                  <w:pPr>
                    <w:shd w:val="clear" w:color="auto" w:fill="FFFFFF"/>
                    <w:rPr>
                      <w:rFonts w:cs="Arial"/>
                      <w:noProof/>
                      <w:szCs w:val="20"/>
                    </w:rPr>
                  </w:pPr>
                </w:p>
                <w:p w14:paraId="72143AEB" w14:textId="77777777" w:rsidR="00414A2C" w:rsidRPr="00D505DB" w:rsidRDefault="00414A2C" w:rsidP="00414A2C">
                  <w:pPr>
                    <w:shd w:val="clear" w:color="auto" w:fill="FFFFFF"/>
                    <w:jc w:val="center"/>
                    <w:rPr>
                      <w:rFonts w:cs="Arial"/>
                      <w:noProof/>
                      <w:szCs w:val="20"/>
                    </w:rPr>
                  </w:pPr>
                  <w:r w:rsidRPr="00D505DB">
                    <w:rPr>
                      <w:rFonts w:cs="Arial"/>
                      <w:noProof/>
                      <w:szCs w:val="20"/>
                    </w:rPr>
                    <w:t>»87. člen</w:t>
                  </w:r>
                </w:p>
                <w:p w14:paraId="0D25344C" w14:textId="77777777" w:rsidR="00414A2C" w:rsidRPr="00D505DB" w:rsidRDefault="00414A2C" w:rsidP="00414A2C">
                  <w:pPr>
                    <w:shd w:val="clear" w:color="auto" w:fill="FFFFFF"/>
                    <w:jc w:val="center"/>
                    <w:rPr>
                      <w:rFonts w:cs="Arial"/>
                      <w:noProof/>
                      <w:szCs w:val="20"/>
                    </w:rPr>
                  </w:pPr>
                  <w:r w:rsidRPr="00D505DB">
                    <w:rPr>
                      <w:rFonts w:cs="Arial"/>
                      <w:noProof/>
                      <w:szCs w:val="20"/>
                    </w:rPr>
                    <w:t>(učinek pritožbe)</w:t>
                  </w:r>
                </w:p>
                <w:p w14:paraId="675402E0" w14:textId="77777777" w:rsidR="00414A2C" w:rsidRPr="00D505DB" w:rsidRDefault="00414A2C" w:rsidP="00414A2C">
                  <w:pPr>
                    <w:shd w:val="clear" w:color="auto" w:fill="FFFFFF"/>
                    <w:jc w:val="center"/>
                    <w:rPr>
                      <w:rFonts w:cs="Arial"/>
                      <w:noProof/>
                      <w:szCs w:val="20"/>
                    </w:rPr>
                  </w:pPr>
                </w:p>
                <w:p w14:paraId="1CFF3F37" w14:textId="77777777" w:rsidR="00414A2C" w:rsidRPr="00D505DB" w:rsidRDefault="00414A2C" w:rsidP="00414A2C">
                  <w:pPr>
                    <w:shd w:val="clear" w:color="auto" w:fill="FFFFFF"/>
                    <w:jc w:val="both"/>
                    <w:rPr>
                      <w:rFonts w:cs="Arial"/>
                      <w:noProof/>
                      <w:szCs w:val="20"/>
                    </w:rPr>
                  </w:pPr>
                  <w:r w:rsidRPr="00D505DB">
                    <w:rPr>
                      <w:rFonts w:cs="Arial"/>
                      <w:noProof/>
                      <w:szCs w:val="20"/>
                    </w:rPr>
                    <w:t>(1) Pritožba ne zadrži izvršitve odmerne odločbe in odločbe, s katero je bil odobren odlog ali obročno plačilo davka v skladu s 101., 102. in 103. členom tega zakona.</w:t>
                  </w:r>
                </w:p>
                <w:p w14:paraId="0728F3C8" w14:textId="77777777" w:rsidR="00414A2C" w:rsidRPr="00D505DB" w:rsidRDefault="00414A2C" w:rsidP="00414A2C">
                  <w:pPr>
                    <w:shd w:val="clear" w:color="auto" w:fill="FFFFFF"/>
                    <w:jc w:val="both"/>
                    <w:rPr>
                      <w:rFonts w:cs="Arial"/>
                      <w:noProof/>
                      <w:szCs w:val="20"/>
                    </w:rPr>
                  </w:pPr>
                </w:p>
                <w:p w14:paraId="491CE81E" w14:textId="77777777" w:rsidR="00414A2C" w:rsidRPr="00D505DB" w:rsidRDefault="00414A2C" w:rsidP="00414A2C">
                  <w:pPr>
                    <w:shd w:val="clear" w:color="auto" w:fill="FFFFFF"/>
                    <w:jc w:val="both"/>
                    <w:rPr>
                      <w:rFonts w:cs="Arial"/>
                      <w:noProof/>
                      <w:szCs w:val="20"/>
                    </w:rPr>
                  </w:pPr>
                  <w:r w:rsidRPr="00D505DB">
                    <w:rPr>
                      <w:rFonts w:cs="Arial"/>
                      <w:noProof/>
                      <w:szCs w:val="20"/>
                    </w:rPr>
                    <w:t xml:space="preserve">(2) Davčni organ do vročitve odločitve o pritožbi zoper odmerno odločbo odloži davčno izvršbo po uradni dolžnosti, če oceni, da bi bilo pritožbi mogoče ugoditi, lahko pa tudi na zahtevo davčnega zavezanca, če ta hkrati s pritožbo predloži ustrezni instrument zavarovanja iz 117. člena tega zakona </w:t>
                  </w:r>
                  <w:r w:rsidRPr="00D505DB">
                    <w:rPr>
                      <w:rFonts w:eastAsia="Batang" w:cs="Arial"/>
                      <w:szCs w:val="20"/>
                      <w:lang w:eastAsia="ko-KR"/>
                    </w:rPr>
                    <w:t>ali dovoli vknjižbo zastavne pravice v ustrezni register</w:t>
                  </w:r>
                  <w:r w:rsidRPr="00D505DB">
                    <w:rPr>
                      <w:rFonts w:cs="Arial"/>
                      <w:noProof/>
                      <w:szCs w:val="20"/>
                    </w:rPr>
                    <w:t>.</w:t>
                  </w:r>
                </w:p>
                <w:p w14:paraId="7501A408" w14:textId="77777777" w:rsidR="00414A2C" w:rsidRPr="00D505DB" w:rsidRDefault="00414A2C" w:rsidP="00414A2C">
                  <w:pPr>
                    <w:shd w:val="clear" w:color="auto" w:fill="FFFFFF"/>
                    <w:jc w:val="both"/>
                    <w:rPr>
                      <w:rFonts w:cs="Arial"/>
                      <w:noProof/>
                      <w:szCs w:val="20"/>
                    </w:rPr>
                  </w:pPr>
                </w:p>
                <w:p w14:paraId="5AFEBEA4" w14:textId="77777777" w:rsidR="00414A2C" w:rsidRPr="00D505DB" w:rsidRDefault="00414A2C" w:rsidP="00414A2C">
                  <w:pPr>
                    <w:shd w:val="clear" w:color="auto" w:fill="FFFFFF"/>
                    <w:jc w:val="both"/>
                    <w:rPr>
                      <w:rFonts w:cs="Arial"/>
                      <w:noProof/>
                      <w:szCs w:val="20"/>
                    </w:rPr>
                  </w:pPr>
                  <w:r w:rsidRPr="00D505DB">
                    <w:rPr>
                      <w:rFonts w:cs="Arial"/>
                      <w:noProof/>
                      <w:szCs w:val="20"/>
                    </w:rPr>
                    <w:lastRenderedPageBreak/>
                    <w:t>(3) Če se pritožbi zoper odmerno odločbo ne ugodi, se za čas, ko je davčnemu zavezancu – fizični osebi odložena izvršba, obračunajo obresti. Obrestna mera za izračun obresti znaša 2 % letno.</w:t>
                  </w:r>
                </w:p>
                <w:p w14:paraId="79E47D9B" w14:textId="77777777" w:rsidR="00414A2C" w:rsidRPr="00D505DB" w:rsidRDefault="00414A2C" w:rsidP="00414A2C">
                  <w:pPr>
                    <w:shd w:val="clear" w:color="auto" w:fill="FFFFFF"/>
                    <w:jc w:val="both"/>
                    <w:rPr>
                      <w:rFonts w:cs="Arial"/>
                      <w:noProof/>
                      <w:szCs w:val="20"/>
                    </w:rPr>
                  </w:pPr>
                </w:p>
                <w:p w14:paraId="4DB38FF4" w14:textId="77777777" w:rsidR="00414A2C" w:rsidRPr="00D505DB" w:rsidRDefault="00414A2C" w:rsidP="00414A2C">
                  <w:pPr>
                    <w:shd w:val="clear" w:color="auto" w:fill="FFFFFF"/>
                    <w:jc w:val="both"/>
                    <w:rPr>
                      <w:rFonts w:cs="Arial"/>
                      <w:noProof/>
                      <w:szCs w:val="20"/>
                    </w:rPr>
                  </w:pPr>
                  <w:r w:rsidRPr="00D505DB">
                    <w:rPr>
                      <w:rFonts w:cs="Arial"/>
                      <w:noProof/>
                      <w:szCs w:val="20"/>
                    </w:rPr>
                    <w:t>(4) Če se pritožbi zoper odmerno odločbo ne ugodi, se za čas, ko je davčnemu zavezancu, ki ni fizična oseba, odložena izvršba, obračunajo obresti. Obrestna mera za izračun obresti znaša 2 % letno oziroma v višini referenčne obrestne mere za izračun državne pomoči, ki jo objavi Evropska komisija, če je ta na dan izdaje odločbe višja od 2 %.</w:t>
                  </w:r>
                </w:p>
                <w:p w14:paraId="7CA66C2A" w14:textId="77777777" w:rsidR="00414A2C" w:rsidRPr="00D505DB" w:rsidRDefault="00414A2C" w:rsidP="00414A2C">
                  <w:pPr>
                    <w:shd w:val="clear" w:color="auto" w:fill="FFFFFF"/>
                    <w:jc w:val="both"/>
                    <w:rPr>
                      <w:rFonts w:cs="Arial"/>
                      <w:noProof/>
                      <w:szCs w:val="20"/>
                    </w:rPr>
                  </w:pPr>
                </w:p>
                <w:p w14:paraId="17907003" w14:textId="77777777" w:rsidR="00414A2C" w:rsidRPr="00D505DB" w:rsidRDefault="00414A2C" w:rsidP="00414A2C">
                  <w:pPr>
                    <w:shd w:val="clear" w:color="auto" w:fill="FFFFFF"/>
                    <w:jc w:val="both"/>
                    <w:rPr>
                      <w:rFonts w:cs="Arial"/>
                      <w:noProof/>
                      <w:szCs w:val="20"/>
                    </w:rPr>
                  </w:pPr>
                  <w:r w:rsidRPr="00D505DB">
                    <w:rPr>
                      <w:rFonts w:cs="Arial"/>
                      <w:noProof/>
                      <w:szCs w:val="20"/>
                    </w:rPr>
                    <w:t xml:space="preserve">(5) Drugi odstavek tega člena se ne uporablja za prispevke za pokojninsko in invalidsko zavarovanje in prispevke za zdravstveno zavarovanje.«. </w:t>
                  </w:r>
                </w:p>
                <w:p w14:paraId="1B25D42C" w14:textId="77777777" w:rsidR="00414A2C" w:rsidRPr="00D505DB" w:rsidRDefault="00414A2C" w:rsidP="0074356C">
                  <w:pPr>
                    <w:keepNext/>
                    <w:rPr>
                      <w:rFonts w:eastAsia="Batang" w:cs="Arial"/>
                      <w:b/>
                      <w:bCs/>
                      <w:szCs w:val="20"/>
                      <w:lang w:eastAsia="ko-KR"/>
                    </w:rPr>
                  </w:pPr>
                </w:p>
                <w:p w14:paraId="15494E7D" w14:textId="77777777" w:rsidR="00F12288" w:rsidRPr="00D505DB" w:rsidRDefault="00F12288" w:rsidP="00136CC4">
                  <w:pPr>
                    <w:keepNext/>
                    <w:numPr>
                      <w:ilvl w:val="0"/>
                      <w:numId w:val="17"/>
                    </w:numPr>
                    <w:tabs>
                      <w:tab w:val="clear" w:pos="7590"/>
                    </w:tabs>
                    <w:ind w:left="284" w:hanging="142"/>
                    <w:jc w:val="center"/>
                    <w:rPr>
                      <w:rFonts w:eastAsia="Batang" w:cs="Arial"/>
                      <w:b/>
                      <w:bCs/>
                      <w:szCs w:val="20"/>
                      <w:lang w:eastAsia="ko-KR"/>
                    </w:rPr>
                  </w:pPr>
                  <w:bookmarkStart w:id="33" w:name="_Ref191446990"/>
                  <w:r w:rsidRPr="00D505DB">
                    <w:rPr>
                      <w:rFonts w:eastAsia="Batang" w:cs="Arial"/>
                      <w:b/>
                      <w:bCs/>
                      <w:szCs w:val="20"/>
                      <w:lang w:eastAsia="ko-KR"/>
                    </w:rPr>
                    <w:t>člen</w:t>
                  </w:r>
                  <w:bookmarkEnd w:id="33"/>
                </w:p>
                <w:p w14:paraId="3854D539" w14:textId="77777777" w:rsidR="005925BC" w:rsidRPr="00D505DB" w:rsidRDefault="005925BC" w:rsidP="005925BC">
                  <w:pPr>
                    <w:keepNext/>
                    <w:ind w:left="284"/>
                    <w:rPr>
                      <w:rFonts w:eastAsia="Batang" w:cs="Arial"/>
                      <w:b/>
                      <w:bCs/>
                      <w:szCs w:val="20"/>
                      <w:lang w:eastAsia="ko-KR"/>
                    </w:rPr>
                  </w:pPr>
                </w:p>
                <w:p w14:paraId="2984ADF2" w14:textId="77777777" w:rsidR="00AB7575" w:rsidRPr="00D505DB" w:rsidRDefault="00AB7575" w:rsidP="00AB7575">
                  <w:pPr>
                    <w:shd w:val="clear" w:color="auto" w:fill="FFFFFF"/>
                    <w:jc w:val="both"/>
                    <w:rPr>
                      <w:rFonts w:cs="Arial"/>
                      <w:szCs w:val="20"/>
                      <w:lang w:eastAsia="sl-SI"/>
                    </w:rPr>
                  </w:pPr>
                  <w:r w:rsidRPr="00D505DB">
                    <w:rPr>
                      <w:rFonts w:cs="Arial"/>
                      <w:szCs w:val="20"/>
                      <w:lang w:eastAsia="sl-SI"/>
                    </w:rPr>
                    <w:t xml:space="preserve">V 97. členu se za petim odstavkom dodata nova, šesti in sedmi odstavek, ki se glasita: </w:t>
                  </w:r>
                </w:p>
                <w:p w14:paraId="6211E644" w14:textId="77777777" w:rsidR="00AB7575" w:rsidRPr="00D505DB" w:rsidRDefault="00AB7575" w:rsidP="00AB7575">
                  <w:pPr>
                    <w:jc w:val="both"/>
                    <w:rPr>
                      <w:rFonts w:eastAsia="Calibri" w:cs="Arial"/>
                      <w:szCs w:val="20"/>
                    </w:rPr>
                  </w:pPr>
                </w:p>
                <w:p w14:paraId="63BBB83C" w14:textId="77777777" w:rsidR="00AB7575" w:rsidRPr="00D505DB" w:rsidRDefault="00AB7575" w:rsidP="00AB7575">
                  <w:pPr>
                    <w:shd w:val="clear" w:color="auto" w:fill="FFFFFF"/>
                    <w:jc w:val="both"/>
                    <w:rPr>
                      <w:rFonts w:cs="Arial"/>
                      <w:szCs w:val="20"/>
                      <w:lang w:eastAsia="sl-SI"/>
                    </w:rPr>
                  </w:pPr>
                  <w:r w:rsidRPr="00D505DB">
                    <w:rPr>
                      <w:rFonts w:cs="Arial"/>
                      <w:szCs w:val="20"/>
                      <w:lang w:eastAsia="sl-SI"/>
                    </w:rPr>
                    <w:t xml:space="preserve">»(6) Ne glede na določbe zakona, ki ureja plačilne storitve, ponudnik plačilnih storitev na podlagi zahteve davčnega organa povrne znesek, ki je bil davčnemu zavezancu, ki je umrl pred odpremo informativnega izračuna dohodnine, </w:t>
                  </w:r>
                  <w:r w:rsidR="006C0243" w:rsidRPr="00D505DB">
                    <w:rPr>
                      <w:rFonts w:cs="Arial"/>
                      <w:szCs w:val="20"/>
                      <w:lang w:eastAsia="sl-SI"/>
                    </w:rPr>
                    <w:t>zaradi</w:t>
                  </w:r>
                  <w:r w:rsidRPr="00D505DB">
                    <w:rPr>
                      <w:rFonts w:cs="Arial"/>
                      <w:szCs w:val="20"/>
                      <w:lang w:eastAsia="sl-SI"/>
                    </w:rPr>
                    <w:t xml:space="preserve"> preveč plačane dohodnine vrnjen na njegov račun po njegovi smrti.</w:t>
                  </w:r>
                </w:p>
                <w:p w14:paraId="3397C777" w14:textId="77777777" w:rsidR="00AB7575" w:rsidRPr="00D505DB" w:rsidRDefault="00AB7575" w:rsidP="00AB7575">
                  <w:pPr>
                    <w:jc w:val="both"/>
                    <w:rPr>
                      <w:rFonts w:eastAsia="Calibri" w:cs="Arial"/>
                      <w:i/>
                      <w:szCs w:val="20"/>
                    </w:rPr>
                  </w:pPr>
                </w:p>
                <w:p w14:paraId="60CBE8C2" w14:textId="157C6AA9" w:rsidR="00AB7575" w:rsidRPr="00D505DB" w:rsidRDefault="00AB7575" w:rsidP="00AB7575">
                  <w:pPr>
                    <w:jc w:val="both"/>
                    <w:rPr>
                      <w:rFonts w:cs="Arial"/>
                      <w:szCs w:val="20"/>
                      <w:lang w:eastAsia="sl-SI"/>
                    </w:rPr>
                  </w:pPr>
                  <w:r w:rsidRPr="00D505DB">
                    <w:rPr>
                      <w:rFonts w:cs="Arial"/>
                      <w:szCs w:val="20"/>
                      <w:lang w:eastAsia="sl-SI"/>
                    </w:rPr>
                    <w:t xml:space="preserve">(7) Če v primeru iz prejšnjega odstavka sredstev ni več na računu, na katerega je bilo izvedeno vračilo preveč plačanega davka, mora ponudnik plačilnih storitev davčnemu organu </w:t>
                  </w:r>
                  <w:r w:rsidR="000520CB" w:rsidRPr="00D505DB">
                    <w:rPr>
                      <w:rFonts w:cs="Arial"/>
                      <w:szCs w:val="20"/>
                      <w:lang w:eastAsia="sl-SI"/>
                    </w:rPr>
                    <w:t>sporočiti</w:t>
                  </w:r>
                  <w:r w:rsidRPr="00D505DB">
                    <w:rPr>
                      <w:rFonts w:cs="Arial"/>
                      <w:szCs w:val="20"/>
                      <w:lang w:eastAsia="sl-SI"/>
                    </w:rPr>
                    <w:t xml:space="preserve"> podatke o osebi, ki je denar dvignila, in sicer </w:t>
                  </w:r>
                  <w:r w:rsidR="002966B1">
                    <w:rPr>
                      <w:rFonts w:cs="Arial"/>
                      <w:szCs w:val="20"/>
                      <w:lang w:eastAsia="sl-SI"/>
                    </w:rPr>
                    <w:t>osebno ime</w:t>
                  </w:r>
                  <w:r w:rsidRPr="00D505DB">
                    <w:rPr>
                      <w:rFonts w:cs="Arial"/>
                      <w:szCs w:val="20"/>
                      <w:lang w:eastAsia="sl-SI"/>
                    </w:rPr>
                    <w:t xml:space="preserve">, naslov in davčno številko.«. </w:t>
                  </w:r>
                </w:p>
                <w:p w14:paraId="09AD5417" w14:textId="77777777" w:rsidR="00AB7575" w:rsidRPr="00D505DB" w:rsidRDefault="00AB7575" w:rsidP="00AB7575">
                  <w:pPr>
                    <w:keepNext/>
                    <w:rPr>
                      <w:rFonts w:eastAsia="Batang" w:cs="Arial"/>
                      <w:b/>
                      <w:bCs/>
                      <w:szCs w:val="20"/>
                      <w:lang w:eastAsia="ko-KR"/>
                    </w:rPr>
                  </w:pPr>
                </w:p>
                <w:p w14:paraId="597FA243" w14:textId="77777777" w:rsidR="00AC2071" w:rsidRPr="00D505DB" w:rsidRDefault="00F12288" w:rsidP="00136CC4">
                  <w:pPr>
                    <w:keepNext/>
                    <w:numPr>
                      <w:ilvl w:val="0"/>
                      <w:numId w:val="17"/>
                    </w:numPr>
                    <w:tabs>
                      <w:tab w:val="clear" w:pos="7590"/>
                    </w:tabs>
                    <w:ind w:left="284" w:hanging="142"/>
                    <w:jc w:val="center"/>
                    <w:rPr>
                      <w:rFonts w:eastAsia="Batang" w:cs="Arial"/>
                      <w:b/>
                      <w:bCs/>
                      <w:szCs w:val="20"/>
                      <w:lang w:eastAsia="ko-KR"/>
                    </w:rPr>
                  </w:pPr>
                  <w:bookmarkStart w:id="34" w:name="_Ref191446998"/>
                  <w:r w:rsidRPr="00D505DB">
                    <w:rPr>
                      <w:rFonts w:eastAsia="Batang" w:cs="Arial"/>
                      <w:b/>
                      <w:bCs/>
                      <w:szCs w:val="20"/>
                      <w:lang w:eastAsia="ko-KR"/>
                    </w:rPr>
                    <w:t>člen</w:t>
                  </w:r>
                  <w:bookmarkEnd w:id="34"/>
                </w:p>
                <w:p w14:paraId="1080CF1E" w14:textId="77777777" w:rsidR="00AC2071" w:rsidRPr="00D505DB" w:rsidRDefault="00AC2071" w:rsidP="00AC2071">
                  <w:pPr>
                    <w:keepNext/>
                    <w:ind w:left="142"/>
                    <w:rPr>
                      <w:rFonts w:eastAsia="Batang" w:cs="Arial"/>
                      <w:b/>
                      <w:bCs/>
                      <w:szCs w:val="20"/>
                      <w:lang w:eastAsia="ko-KR"/>
                    </w:rPr>
                  </w:pPr>
                </w:p>
                <w:p w14:paraId="38965F28" w14:textId="77777777" w:rsidR="00576F3F" w:rsidRPr="00D505DB" w:rsidRDefault="00576F3F" w:rsidP="00576F3F">
                  <w:pPr>
                    <w:jc w:val="both"/>
                    <w:rPr>
                      <w:rFonts w:eastAsia="Calibri" w:cs="Arial"/>
                      <w:szCs w:val="20"/>
                    </w:rPr>
                  </w:pPr>
                  <w:r w:rsidRPr="00D505DB">
                    <w:rPr>
                      <w:rFonts w:eastAsia="Calibri" w:cs="Arial"/>
                      <w:szCs w:val="20"/>
                    </w:rPr>
                    <w:t xml:space="preserve">V 101. členu se v prvem odstavku </w:t>
                  </w:r>
                  <w:r w:rsidR="00387BB0" w:rsidRPr="00D505DB">
                    <w:rPr>
                      <w:rFonts w:eastAsia="Calibri" w:cs="Arial"/>
                      <w:szCs w:val="20"/>
                    </w:rPr>
                    <w:t>na koncu</w:t>
                  </w:r>
                  <w:r w:rsidRPr="00D505DB">
                    <w:rPr>
                      <w:rFonts w:eastAsia="Calibri" w:cs="Arial"/>
                      <w:szCs w:val="20"/>
                    </w:rPr>
                    <w:t xml:space="preserve"> doda stavek, ki se glasi: </w:t>
                  </w:r>
                </w:p>
                <w:p w14:paraId="7BCD5047" w14:textId="77777777" w:rsidR="00576F3F" w:rsidRPr="00D505DB" w:rsidRDefault="00576F3F" w:rsidP="00576F3F">
                  <w:pPr>
                    <w:jc w:val="both"/>
                    <w:rPr>
                      <w:rFonts w:eastAsia="Calibri" w:cs="Arial"/>
                      <w:szCs w:val="20"/>
                    </w:rPr>
                  </w:pPr>
                </w:p>
                <w:p w14:paraId="0E8DB054" w14:textId="77777777" w:rsidR="00576F3F" w:rsidRPr="00D505DB" w:rsidRDefault="00576F3F" w:rsidP="00576F3F">
                  <w:pPr>
                    <w:jc w:val="both"/>
                    <w:rPr>
                      <w:rFonts w:cs="Arial"/>
                      <w:szCs w:val="20"/>
                    </w:rPr>
                  </w:pPr>
                  <w:r w:rsidRPr="00D505DB">
                    <w:rPr>
                      <w:rFonts w:cs="Arial"/>
                      <w:szCs w:val="20"/>
                    </w:rPr>
                    <w:t>»Najmanjši obrok po posamezni vrsti davka sme znašati 20 eurov.«.</w:t>
                  </w:r>
                </w:p>
                <w:p w14:paraId="6CB235CB" w14:textId="77777777" w:rsidR="00576F3F" w:rsidRPr="00D505DB" w:rsidRDefault="00576F3F" w:rsidP="00576F3F">
                  <w:pPr>
                    <w:jc w:val="both"/>
                    <w:rPr>
                      <w:rFonts w:cs="Arial"/>
                      <w:szCs w:val="20"/>
                    </w:rPr>
                  </w:pPr>
                </w:p>
                <w:p w14:paraId="0BC69E31" w14:textId="77777777" w:rsidR="00576F3F" w:rsidRPr="00D505DB" w:rsidRDefault="00576F3F" w:rsidP="00576F3F">
                  <w:pPr>
                    <w:jc w:val="both"/>
                    <w:rPr>
                      <w:rFonts w:eastAsia="Batang" w:cs="Arial"/>
                      <w:szCs w:val="20"/>
                      <w:lang w:eastAsia="ko-KR"/>
                    </w:rPr>
                  </w:pPr>
                  <w:r w:rsidRPr="00D505DB">
                    <w:rPr>
                      <w:rFonts w:eastAsia="Batang" w:cs="Arial"/>
                      <w:szCs w:val="20"/>
                      <w:lang w:eastAsia="ko-KR"/>
                    </w:rPr>
                    <w:t xml:space="preserve">Za devetim odstavkom se doda nov, deseti odstavek, ki se glasi: </w:t>
                  </w:r>
                </w:p>
                <w:p w14:paraId="5DAF7193" w14:textId="77777777" w:rsidR="00576F3F" w:rsidRPr="00D505DB" w:rsidRDefault="00576F3F" w:rsidP="00576F3F">
                  <w:pPr>
                    <w:jc w:val="both"/>
                    <w:rPr>
                      <w:rFonts w:eastAsia="Batang" w:cs="Arial"/>
                      <w:szCs w:val="20"/>
                      <w:lang w:eastAsia="ko-KR"/>
                    </w:rPr>
                  </w:pPr>
                </w:p>
                <w:p w14:paraId="2EA501F3" w14:textId="77777777" w:rsidR="00576F3F" w:rsidRPr="00D505DB" w:rsidRDefault="00576F3F" w:rsidP="00576F3F">
                  <w:pPr>
                    <w:jc w:val="both"/>
                    <w:rPr>
                      <w:rFonts w:eastAsia="Batang" w:cs="Arial"/>
                      <w:szCs w:val="20"/>
                      <w:lang w:eastAsia="ko-KR"/>
                    </w:rPr>
                  </w:pPr>
                  <w:r w:rsidRPr="00D505DB">
                    <w:rPr>
                      <w:rFonts w:eastAsia="Batang" w:cs="Arial"/>
                      <w:szCs w:val="20"/>
                      <w:lang w:eastAsia="ko-KR"/>
                    </w:rPr>
                    <w:t xml:space="preserve">»(10) Davčni organ ne more odobriti odpisa ali delnega odpisa v skladu s tem členom za davek od nenapovedanih dohodkov in davčno obveznost, ugotovljeno v </w:t>
                  </w:r>
                  <w:proofErr w:type="spellStart"/>
                  <w:r w:rsidRPr="00D505DB">
                    <w:rPr>
                      <w:rFonts w:eastAsia="Batang" w:cs="Arial"/>
                      <w:szCs w:val="20"/>
                      <w:lang w:eastAsia="ko-KR"/>
                    </w:rPr>
                    <w:t>odmerni</w:t>
                  </w:r>
                  <w:proofErr w:type="spellEnd"/>
                  <w:r w:rsidRPr="00D505DB">
                    <w:rPr>
                      <w:rFonts w:eastAsia="Batang" w:cs="Arial"/>
                      <w:szCs w:val="20"/>
                      <w:lang w:eastAsia="ko-KR"/>
                    </w:rPr>
                    <w:t xml:space="preserve"> odločbi na podlagi tretjega ali četrtega odstavka 74. člena tega zakona.«.</w:t>
                  </w:r>
                </w:p>
                <w:p w14:paraId="0B489030" w14:textId="77777777" w:rsidR="00AC2071" w:rsidRPr="00D505DB" w:rsidRDefault="00AC2071" w:rsidP="00AC2071">
                  <w:pPr>
                    <w:keepNext/>
                    <w:ind w:left="142"/>
                    <w:rPr>
                      <w:rFonts w:eastAsia="Batang" w:cs="Arial"/>
                      <w:b/>
                      <w:bCs/>
                      <w:szCs w:val="20"/>
                      <w:lang w:eastAsia="ko-KR"/>
                    </w:rPr>
                  </w:pPr>
                </w:p>
                <w:p w14:paraId="79D02ACB" w14:textId="77777777" w:rsidR="001A2073" w:rsidRPr="00D505DB" w:rsidRDefault="00F12288" w:rsidP="00136CC4">
                  <w:pPr>
                    <w:keepNext/>
                    <w:numPr>
                      <w:ilvl w:val="0"/>
                      <w:numId w:val="17"/>
                    </w:numPr>
                    <w:tabs>
                      <w:tab w:val="clear" w:pos="7590"/>
                    </w:tabs>
                    <w:ind w:left="284" w:hanging="142"/>
                    <w:jc w:val="center"/>
                    <w:rPr>
                      <w:rFonts w:eastAsia="Batang" w:cs="Arial"/>
                      <w:b/>
                      <w:bCs/>
                      <w:szCs w:val="20"/>
                      <w:lang w:eastAsia="ko-KR"/>
                    </w:rPr>
                  </w:pPr>
                  <w:bookmarkStart w:id="35" w:name="_Ref191447006"/>
                  <w:r w:rsidRPr="00D505DB">
                    <w:rPr>
                      <w:rFonts w:eastAsia="Batang" w:cs="Arial"/>
                      <w:b/>
                      <w:bCs/>
                      <w:szCs w:val="20"/>
                      <w:lang w:eastAsia="ko-KR"/>
                    </w:rPr>
                    <w:t>člen</w:t>
                  </w:r>
                  <w:bookmarkEnd w:id="35"/>
                </w:p>
                <w:p w14:paraId="4206B824" w14:textId="77777777" w:rsidR="001A2073" w:rsidRPr="00D505DB" w:rsidRDefault="001A2073" w:rsidP="001A2073">
                  <w:pPr>
                    <w:keepNext/>
                    <w:ind w:left="284"/>
                    <w:rPr>
                      <w:rFonts w:eastAsia="Batang" w:cs="Arial"/>
                      <w:b/>
                      <w:bCs/>
                      <w:szCs w:val="20"/>
                      <w:lang w:eastAsia="ko-KR"/>
                    </w:rPr>
                  </w:pPr>
                </w:p>
                <w:p w14:paraId="16D30370" w14:textId="77777777" w:rsidR="001A2073" w:rsidRPr="00D505DB" w:rsidRDefault="001A2073" w:rsidP="001A2073">
                  <w:pPr>
                    <w:jc w:val="both"/>
                    <w:rPr>
                      <w:rFonts w:eastAsia="Calibri" w:cs="Arial"/>
                      <w:szCs w:val="20"/>
                    </w:rPr>
                  </w:pPr>
                  <w:r w:rsidRPr="00D505DB">
                    <w:rPr>
                      <w:rFonts w:eastAsia="Calibri" w:cs="Arial"/>
                      <w:szCs w:val="20"/>
                    </w:rPr>
                    <w:t xml:space="preserve">V 102. členu se v prvem odstavku </w:t>
                  </w:r>
                  <w:r w:rsidR="00387BB0" w:rsidRPr="00D505DB">
                    <w:rPr>
                      <w:rFonts w:eastAsia="Calibri" w:cs="Arial"/>
                      <w:szCs w:val="20"/>
                    </w:rPr>
                    <w:t xml:space="preserve">na koncu </w:t>
                  </w:r>
                  <w:r w:rsidRPr="00D505DB">
                    <w:rPr>
                      <w:rFonts w:eastAsia="Calibri" w:cs="Arial"/>
                      <w:szCs w:val="20"/>
                    </w:rPr>
                    <w:t xml:space="preserve">doda stavek, ki se glasi: </w:t>
                  </w:r>
                </w:p>
                <w:p w14:paraId="3837A8AB" w14:textId="77777777" w:rsidR="001A2073" w:rsidRPr="00D505DB" w:rsidRDefault="001A2073" w:rsidP="001A2073">
                  <w:pPr>
                    <w:jc w:val="both"/>
                    <w:rPr>
                      <w:rFonts w:eastAsia="Calibri" w:cs="Arial"/>
                      <w:szCs w:val="20"/>
                    </w:rPr>
                  </w:pPr>
                </w:p>
                <w:p w14:paraId="4A4E7ED0" w14:textId="77777777" w:rsidR="001A2073" w:rsidRPr="00D505DB" w:rsidRDefault="001A2073" w:rsidP="001A2073">
                  <w:pPr>
                    <w:jc w:val="both"/>
                    <w:rPr>
                      <w:rFonts w:eastAsia="Calibri" w:cs="Arial"/>
                      <w:szCs w:val="20"/>
                    </w:rPr>
                  </w:pPr>
                  <w:r w:rsidRPr="00D505DB">
                    <w:rPr>
                      <w:rFonts w:eastAsia="Calibri" w:cs="Arial"/>
                      <w:szCs w:val="20"/>
                    </w:rPr>
                    <w:t>»Najmanjši obrok po posamezni vrsti davka sme znašati 200 eurov.«.</w:t>
                  </w:r>
                </w:p>
                <w:p w14:paraId="4063D179" w14:textId="77777777" w:rsidR="001A2073" w:rsidRPr="00D505DB" w:rsidRDefault="001A2073" w:rsidP="00E93C54">
                  <w:pPr>
                    <w:keepNext/>
                    <w:rPr>
                      <w:rFonts w:eastAsia="Batang" w:cs="Arial"/>
                      <w:b/>
                      <w:bCs/>
                      <w:szCs w:val="20"/>
                      <w:lang w:eastAsia="ko-KR"/>
                    </w:rPr>
                  </w:pPr>
                </w:p>
                <w:p w14:paraId="5067D59D" w14:textId="77777777" w:rsidR="00F12288" w:rsidRPr="00D505DB" w:rsidRDefault="00F12288" w:rsidP="00136CC4">
                  <w:pPr>
                    <w:keepNext/>
                    <w:numPr>
                      <w:ilvl w:val="0"/>
                      <w:numId w:val="17"/>
                    </w:numPr>
                    <w:tabs>
                      <w:tab w:val="clear" w:pos="7590"/>
                    </w:tabs>
                    <w:ind w:left="284" w:hanging="142"/>
                    <w:jc w:val="center"/>
                    <w:rPr>
                      <w:rFonts w:eastAsia="Batang" w:cs="Arial"/>
                      <w:b/>
                      <w:bCs/>
                      <w:szCs w:val="20"/>
                      <w:lang w:eastAsia="ko-KR"/>
                    </w:rPr>
                  </w:pPr>
                  <w:bookmarkStart w:id="36" w:name="_Ref191447014"/>
                  <w:r w:rsidRPr="00D505DB">
                    <w:rPr>
                      <w:rFonts w:eastAsia="Batang" w:cs="Arial"/>
                      <w:b/>
                      <w:bCs/>
                      <w:szCs w:val="20"/>
                      <w:lang w:eastAsia="ko-KR"/>
                    </w:rPr>
                    <w:t>člen</w:t>
                  </w:r>
                  <w:bookmarkEnd w:id="36"/>
                </w:p>
                <w:p w14:paraId="3A7ACCE4" w14:textId="77777777" w:rsidR="001A2073" w:rsidRPr="00D505DB" w:rsidRDefault="001A2073" w:rsidP="001A2073">
                  <w:pPr>
                    <w:keepNext/>
                    <w:ind w:left="142"/>
                    <w:rPr>
                      <w:rFonts w:eastAsia="Batang" w:cs="Arial"/>
                      <w:b/>
                      <w:bCs/>
                      <w:szCs w:val="20"/>
                      <w:lang w:eastAsia="ko-KR"/>
                    </w:rPr>
                  </w:pPr>
                </w:p>
                <w:p w14:paraId="14130D0A" w14:textId="77777777" w:rsidR="001A2073" w:rsidRPr="00D505DB" w:rsidRDefault="001A2073" w:rsidP="001A2073">
                  <w:pPr>
                    <w:jc w:val="both"/>
                    <w:rPr>
                      <w:rFonts w:eastAsia="Calibri" w:cs="Arial"/>
                      <w:szCs w:val="20"/>
                    </w:rPr>
                  </w:pPr>
                  <w:r w:rsidRPr="00D505DB">
                    <w:rPr>
                      <w:rFonts w:eastAsia="Calibri" w:cs="Arial"/>
                      <w:szCs w:val="20"/>
                    </w:rPr>
                    <w:t xml:space="preserve">V 103. členu se v prvem odstavku </w:t>
                  </w:r>
                  <w:bookmarkStart w:id="37" w:name="_Hlk189826036"/>
                  <w:r w:rsidR="00387BB0" w:rsidRPr="00D505DB">
                    <w:rPr>
                      <w:rFonts w:eastAsia="Calibri" w:cs="Arial"/>
                      <w:szCs w:val="20"/>
                    </w:rPr>
                    <w:t xml:space="preserve">na koncu </w:t>
                  </w:r>
                  <w:r w:rsidRPr="00D505DB">
                    <w:rPr>
                      <w:rFonts w:eastAsia="Calibri" w:cs="Arial"/>
                      <w:szCs w:val="20"/>
                    </w:rPr>
                    <w:t xml:space="preserve">doda stavek, ki se glasi: </w:t>
                  </w:r>
                </w:p>
                <w:p w14:paraId="39E7F3AD" w14:textId="77777777" w:rsidR="001A2073" w:rsidRPr="00D505DB" w:rsidRDefault="001A2073" w:rsidP="001A2073">
                  <w:pPr>
                    <w:jc w:val="both"/>
                    <w:rPr>
                      <w:rFonts w:eastAsia="Calibri" w:cs="Arial"/>
                      <w:szCs w:val="20"/>
                    </w:rPr>
                  </w:pPr>
                </w:p>
                <w:bookmarkEnd w:id="37"/>
                <w:p w14:paraId="127C12C9" w14:textId="77777777" w:rsidR="001A2073" w:rsidRPr="00D505DB" w:rsidRDefault="001A2073" w:rsidP="001A2073">
                  <w:pPr>
                    <w:shd w:val="clear" w:color="auto" w:fill="FFFFFF" w:themeFill="background1"/>
                    <w:jc w:val="both"/>
                    <w:rPr>
                      <w:rFonts w:cs="Arial"/>
                      <w:szCs w:val="20"/>
                    </w:rPr>
                  </w:pPr>
                  <w:r w:rsidRPr="00D505DB">
                    <w:rPr>
                      <w:rFonts w:cs="Arial"/>
                      <w:szCs w:val="20"/>
                    </w:rPr>
                    <w:t xml:space="preserve">»Najmanjši obrok po posamezni vrsti davka sme znašati 20 eurov za fizične osebe in 200 eurov za pravne osebe, samostojne podjetnike posameznike in posameznike, ki samostojno opravljajo dejavnost, za davke, ki se nanašajo na opravljanje dejavnosti.«. </w:t>
                  </w:r>
                </w:p>
                <w:p w14:paraId="3CE961D1" w14:textId="77777777" w:rsidR="001A2073" w:rsidRPr="00D505DB" w:rsidRDefault="001A2073" w:rsidP="001A2073">
                  <w:pPr>
                    <w:shd w:val="clear" w:color="auto" w:fill="FFFFFF" w:themeFill="background1"/>
                    <w:jc w:val="both"/>
                    <w:rPr>
                      <w:rFonts w:cs="Arial"/>
                      <w:szCs w:val="20"/>
                    </w:rPr>
                  </w:pPr>
                </w:p>
                <w:p w14:paraId="605A5CA0" w14:textId="77777777" w:rsidR="001A2073" w:rsidRPr="00D505DB" w:rsidRDefault="001A2073" w:rsidP="001A2073">
                  <w:pPr>
                    <w:jc w:val="both"/>
                    <w:rPr>
                      <w:rFonts w:eastAsia="Calibri" w:cs="Arial"/>
                      <w:szCs w:val="20"/>
                    </w:rPr>
                  </w:pPr>
                  <w:r w:rsidRPr="00D505DB">
                    <w:rPr>
                      <w:rFonts w:cs="Arial"/>
                      <w:szCs w:val="20"/>
                    </w:rPr>
                    <w:t>V drugem odstavku se</w:t>
                  </w:r>
                  <w:r w:rsidR="003C0414" w:rsidRPr="00D505DB">
                    <w:rPr>
                      <w:rFonts w:cs="Arial"/>
                      <w:szCs w:val="20"/>
                    </w:rPr>
                    <w:t xml:space="preserve"> </w:t>
                  </w:r>
                  <w:r w:rsidR="00387BB0" w:rsidRPr="00D505DB">
                    <w:rPr>
                      <w:rFonts w:eastAsia="Calibri" w:cs="Arial"/>
                      <w:szCs w:val="20"/>
                    </w:rPr>
                    <w:t>na koncu</w:t>
                  </w:r>
                  <w:r w:rsidRPr="00D505DB">
                    <w:rPr>
                      <w:rFonts w:eastAsia="Calibri" w:cs="Arial"/>
                      <w:szCs w:val="20"/>
                    </w:rPr>
                    <w:t xml:space="preserve"> doda stavek, ki se glasi: </w:t>
                  </w:r>
                </w:p>
                <w:p w14:paraId="05A04DD4" w14:textId="77777777" w:rsidR="001A2073" w:rsidRPr="00D505DB" w:rsidRDefault="001A2073" w:rsidP="001A2073">
                  <w:pPr>
                    <w:jc w:val="both"/>
                    <w:rPr>
                      <w:rFonts w:eastAsia="Calibri" w:cs="Arial"/>
                      <w:szCs w:val="20"/>
                    </w:rPr>
                  </w:pPr>
                </w:p>
                <w:p w14:paraId="71D68079" w14:textId="77777777" w:rsidR="001A2073" w:rsidRPr="00D505DB" w:rsidRDefault="001A2073" w:rsidP="001A2073">
                  <w:pPr>
                    <w:jc w:val="both"/>
                    <w:rPr>
                      <w:rFonts w:cs="Arial"/>
                      <w:szCs w:val="20"/>
                    </w:rPr>
                  </w:pPr>
                  <w:r w:rsidRPr="00D505DB">
                    <w:rPr>
                      <w:rFonts w:cs="Arial"/>
                      <w:szCs w:val="20"/>
                    </w:rPr>
                    <w:t>»</w:t>
                  </w:r>
                  <w:r w:rsidRPr="00D505DB">
                    <w:rPr>
                      <w:rFonts w:eastAsia="Batang" w:cs="Arial"/>
                      <w:szCs w:val="20"/>
                      <w:lang w:eastAsia="ko-KR"/>
                    </w:rPr>
                    <w:t>N</w:t>
                  </w:r>
                  <w:r w:rsidRPr="00D505DB">
                    <w:rPr>
                      <w:rFonts w:cs="Arial"/>
                      <w:szCs w:val="20"/>
                    </w:rPr>
                    <w:t>ajmanjši obrok po posamezni vrsti davka sme znašati 20 eurov.«.</w:t>
                  </w:r>
                </w:p>
                <w:p w14:paraId="4D0BA694" w14:textId="77777777" w:rsidR="001A2073" w:rsidRPr="00D505DB" w:rsidRDefault="001A2073" w:rsidP="001A2073">
                  <w:pPr>
                    <w:keepNext/>
                    <w:ind w:left="142"/>
                    <w:rPr>
                      <w:rFonts w:eastAsia="Batang" w:cs="Arial"/>
                      <w:b/>
                      <w:bCs/>
                      <w:szCs w:val="20"/>
                      <w:lang w:eastAsia="ko-KR"/>
                    </w:rPr>
                  </w:pPr>
                </w:p>
                <w:p w14:paraId="53026916" w14:textId="77777777" w:rsidR="00F12288" w:rsidRPr="00D505DB" w:rsidRDefault="00F12288" w:rsidP="00136CC4">
                  <w:pPr>
                    <w:keepNext/>
                    <w:numPr>
                      <w:ilvl w:val="0"/>
                      <w:numId w:val="17"/>
                    </w:numPr>
                    <w:tabs>
                      <w:tab w:val="clear" w:pos="7590"/>
                    </w:tabs>
                    <w:ind w:left="284" w:hanging="142"/>
                    <w:jc w:val="center"/>
                    <w:rPr>
                      <w:rFonts w:eastAsia="Batang" w:cs="Arial"/>
                      <w:b/>
                      <w:bCs/>
                      <w:szCs w:val="20"/>
                      <w:lang w:eastAsia="ko-KR"/>
                    </w:rPr>
                  </w:pPr>
                  <w:bookmarkStart w:id="38" w:name="_Ref191447022"/>
                  <w:r w:rsidRPr="00D505DB">
                    <w:rPr>
                      <w:rFonts w:eastAsia="Batang" w:cs="Arial"/>
                      <w:b/>
                      <w:bCs/>
                      <w:szCs w:val="20"/>
                      <w:lang w:eastAsia="ko-KR"/>
                    </w:rPr>
                    <w:t>člen</w:t>
                  </w:r>
                  <w:bookmarkEnd w:id="38"/>
                </w:p>
                <w:p w14:paraId="1E864B5C" w14:textId="77777777" w:rsidR="001A2073" w:rsidRPr="00D505DB" w:rsidRDefault="001A2073" w:rsidP="001A2073">
                  <w:pPr>
                    <w:keepNext/>
                    <w:ind w:left="284"/>
                    <w:rPr>
                      <w:rFonts w:eastAsia="Batang" w:cs="Arial"/>
                      <w:b/>
                      <w:bCs/>
                      <w:szCs w:val="20"/>
                      <w:lang w:eastAsia="ko-KR"/>
                    </w:rPr>
                  </w:pPr>
                </w:p>
                <w:p w14:paraId="2105BE26" w14:textId="77777777" w:rsidR="001A2073" w:rsidRPr="00D505DB" w:rsidRDefault="001A2073" w:rsidP="001A2073">
                  <w:pPr>
                    <w:shd w:val="clear" w:color="auto" w:fill="FFFFFF" w:themeFill="background1"/>
                    <w:jc w:val="both"/>
                    <w:rPr>
                      <w:rFonts w:cs="Arial"/>
                      <w:szCs w:val="20"/>
                    </w:rPr>
                  </w:pPr>
                  <w:r w:rsidRPr="00D505DB">
                    <w:rPr>
                      <w:rFonts w:cs="Arial"/>
                      <w:szCs w:val="20"/>
                    </w:rPr>
                    <w:t>V 105. členu se prvi in drugi odstavek spremenita tako, da se glasita:</w:t>
                  </w:r>
                </w:p>
                <w:p w14:paraId="745C7458" w14:textId="77777777" w:rsidR="001A2073" w:rsidRPr="00D505DB" w:rsidRDefault="001A2073" w:rsidP="001A2073">
                  <w:pPr>
                    <w:shd w:val="clear" w:color="auto" w:fill="FFFFFF" w:themeFill="background1"/>
                    <w:jc w:val="both"/>
                    <w:rPr>
                      <w:rFonts w:cs="Arial"/>
                      <w:szCs w:val="20"/>
                    </w:rPr>
                  </w:pPr>
                </w:p>
                <w:p w14:paraId="19E84B2F" w14:textId="6E6B8788" w:rsidR="001A2073" w:rsidRPr="00D505DB" w:rsidRDefault="001A2073" w:rsidP="001A2073">
                  <w:pPr>
                    <w:shd w:val="clear" w:color="auto" w:fill="FFFFFF" w:themeFill="background1"/>
                    <w:jc w:val="both"/>
                    <w:rPr>
                      <w:rFonts w:cs="Arial"/>
                      <w:szCs w:val="20"/>
                    </w:rPr>
                  </w:pPr>
                  <w:r w:rsidRPr="00D505DB">
                    <w:rPr>
                      <w:rFonts w:cs="Arial"/>
                      <w:szCs w:val="20"/>
                    </w:rPr>
                    <w:t xml:space="preserve">»(1) Zavezancu za davek se po uradni dolžnosti odpišejo neplačani </w:t>
                  </w:r>
                  <w:r w:rsidR="006E1B12">
                    <w:rPr>
                      <w:rFonts w:cs="Arial"/>
                      <w:szCs w:val="20"/>
                    </w:rPr>
                    <w:t xml:space="preserve">zapadli </w:t>
                  </w:r>
                  <w:r w:rsidRPr="00D505DB">
                    <w:rPr>
                      <w:rFonts w:cs="Arial"/>
                      <w:szCs w:val="20"/>
                    </w:rPr>
                    <w:t>davki, če na dan 31. decemb</w:t>
                  </w:r>
                  <w:r w:rsidR="000520CB" w:rsidRPr="00D505DB">
                    <w:rPr>
                      <w:rFonts w:cs="Arial"/>
                      <w:szCs w:val="20"/>
                    </w:rPr>
                    <w:t>er</w:t>
                  </w:r>
                  <w:r w:rsidRPr="00D505DB">
                    <w:rPr>
                      <w:rFonts w:cs="Arial"/>
                      <w:szCs w:val="20"/>
                    </w:rPr>
                    <w:t xml:space="preserve"> ne presežejo </w:t>
                  </w:r>
                  <w:r w:rsidR="000520CB" w:rsidRPr="00D505DB">
                    <w:rPr>
                      <w:rFonts w:cs="Arial"/>
                      <w:szCs w:val="20"/>
                    </w:rPr>
                    <w:t>enega</w:t>
                  </w:r>
                  <w:r w:rsidRPr="00D505DB">
                    <w:rPr>
                      <w:rFonts w:cs="Arial"/>
                      <w:szCs w:val="20"/>
                    </w:rPr>
                    <w:t xml:space="preserve"> eur</w:t>
                  </w:r>
                  <w:r w:rsidR="000520CB" w:rsidRPr="00D505DB">
                    <w:rPr>
                      <w:rFonts w:cs="Arial"/>
                      <w:szCs w:val="20"/>
                    </w:rPr>
                    <w:t>a</w:t>
                  </w:r>
                  <w:r w:rsidRPr="00D505DB">
                    <w:rPr>
                      <w:rFonts w:cs="Arial"/>
                      <w:szCs w:val="20"/>
                    </w:rPr>
                    <w:t xml:space="preserve">. </w:t>
                  </w:r>
                </w:p>
                <w:p w14:paraId="7F98FD3F" w14:textId="77777777" w:rsidR="001A2073" w:rsidRPr="00D505DB" w:rsidRDefault="001A2073" w:rsidP="001A2073">
                  <w:pPr>
                    <w:shd w:val="clear" w:color="auto" w:fill="FFFFFF" w:themeFill="background1"/>
                    <w:jc w:val="both"/>
                    <w:rPr>
                      <w:rFonts w:cs="Arial"/>
                      <w:szCs w:val="20"/>
                    </w:rPr>
                  </w:pPr>
                </w:p>
                <w:p w14:paraId="2B385C6A" w14:textId="77777777" w:rsidR="001A2073" w:rsidRPr="00D505DB" w:rsidRDefault="001A2073" w:rsidP="001A2073">
                  <w:pPr>
                    <w:shd w:val="clear" w:color="auto" w:fill="FFFFFF" w:themeFill="background1"/>
                    <w:jc w:val="both"/>
                    <w:rPr>
                      <w:rFonts w:cs="Arial"/>
                      <w:szCs w:val="20"/>
                    </w:rPr>
                  </w:pPr>
                  <w:r w:rsidRPr="00D505DB">
                    <w:rPr>
                      <w:rFonts w:cs="Arial"/>
                      <w:szCs w:val="20"/>
                    </w:rPr>
                    <w:t>(2) Odpis se opravi do 31. januarja za pre</w:t>
                  </w:r>
                  <w:r w:rsidR="000520CB" w:rsidRPr="00D505DB">
                    <w:rPr>
                      <w:rFonts w:cs="Arial"/>
                      <w:szCs w:val="20"/>
                    </w:rPr>
                    <w:t>jšnje</w:t>
                  </w:r>
                  <w:r w:rsidRPr="00D505DB">
                    <w:rPr>
                      <w:rFonts w:cs="Arial"/>
                      <w:szCs w:val="20"/>
                    </w:rPr>
                    <w:t xml:space="preserve"> leto.«.</w:t>
                  </w:r>
                </w:p>
                <w:p w14:paraId="2C3E122B" w14:textId="77777777" w:rsidR="001A2073" w:rsidRPr="00D505DB" w:rsidRDefault="00ED287F" w:rsidP="001A2073">
                  <w:pPr>
                    <w:shd w:val="clear" w:color="auto" w:fill="FFFFFF" w:themeFill="background1"/>
                    <w:jc w:val="both"/>
                    <w:rPr>
                      <w:rFonts w:cs="Arial"/>
                      <w:szCs w:val="20"/>
                    </w:rPr>
                  </w:pPr>
                  <w:r>
                    <w:rPr>
                      <w:rFonts w:cs="Arial"/>
                      <w:szCs w:val="20"/>
                    </w:rPr>
                    <w:t xml:space="preserve"> </w:t>
                  </w:r>
                </w:p>
                <w:p w14:paraId="644BD648" w14:textId="77777777" w:rsidR="00253F3B" w:rsidRPr="00D505DB" w:rsidRDefault="00253F3B" w:rsidP="00136CC4">
                  <w:pPr>
                    <w:keepNext/>
                    <w:numPr>
                      <w:ilvl w:val="0"/>
                      <w:numId w:val="17"/>
                    </w:numPr>
                    <w:tabs>
                      <w:tab w:val="clear" w:pos="7590"/>
                    </w:tabs>
                    <w:ind w:left="284" w:hanging="142"/>
                    <w:jc w:val="center"/>
                    <w:rPr>
                      <w:rFonts w:eastAsia="Batang" w:cs="Arial"/>
                      <w:b/>
                      <w:bCs/>
                      <w:szCs w:val="20"/>
                      <w:lang w:eastAsia="ko-KR"/>
                    </w:rPr>
                  </w:pPr>
                  <w:bookmarkStart w:id="39" w:name="_Ref199497904"/>
                  <w:r w:rsidRPr="00D505DB">
                    <w:rPr>
                      <w:rFonts w:eastAsia="Batang" w:cs="Arial"/>
                      <w:b/>
                      <w:bCs/>
                      <w:szCs w:val="20"/>
                      <w:lang w:eastAsia="ko-KR"/>
                    </w:rPr>
                    <w:t>člen</w:t>
                  </w:r>
                  <w:bookmarkEnd w:id="39"/>
                </w:p>
                <w:p w14:paraId="4C68801E" w14:textId="77777777" w:rsidR="001A2073" w:rsidRPr="00D505DB" w:rsidRDefault="001A2073" w:rsidP="001A2073">
                  <w:pPr>
                    <w:keepNext/>
                    <w:ind w:left="284"/>
                    <w:rPr>
                      <w:rFonts w:eastAsia="Batang" w:cs="Arial"/>
                      <w:b/>
                      <w:bCs/>
                      <w:szCs w:val="20"/>
                      <w:lang w:eastAsia="ko-KR"/>
                    </w:rPr>
                  </w:pPr>
                </w:p>
                <w:p w14:paraId="6007D151" w14:textId="77777777" w:rsidR="001A2073" w:rsidRPr="00D505DB" w:rsidRDefault="001A2073" w:rsidP="001A2073">
                  <w:pPr>
                    <w:shd w:val="clear" w:color="auto" w:fill="FFFFFF"/>
                    <w:jc w:val="both"/>
                    <w:rPr>
                      <w:rFonts w:eastAsia="Batang" w:cs="Arial"/>
                      <w:szCs w:val="20"/>
                      <w:lang w:eastAsia="ko-KR"/>
                    </w:rPr>
                  </w:pPr>
                  <w:bookmarkStart w:id="40" w:name="_Hlk192243366"/>
                  <w:r w:rsidRPr="00D505DB">
                    <w:rPr>
                      <w:rFonts w:eastAsia="Batang" w:cs="Arial"/>
                      <w:szCs w:val="20"/>
                      <w:lang w:eastAsia="ko-KR"/>
                    </w:rPr>
                    <w:t>V 106. členu se prvi, drugi in tretji odstavek spremenijo tako, da se glasijo:</w:t>
                  </w:r>
                </w:p>
                <w:p w14:paraId="26F60923" w14:textId="77777777" w:rsidR="001A2073" w:rsidRPr="00D505DB" w:rsidRDefault="001A2073" w:rsidP="001A2073">
                  <w:pPr>
                    <w:shd w:val="clear" w:color="auto" w:fill="FFFFFF"/>
                    <w:jc w:val="both"/>
                    <w:rPr>
                      <w:rFonts w:eastAsia="Batang" w:cs="Arial"/>
                      <w:szCs w:val="20"/>
                      <w:lang w:eastAsia="ko-KR"/>
                    </w:rPr>
                  </w:pPr>
                </w:p>
                <w:p w14:paraId="47C94F18" w14:textId="77777777" w:rsidR="001A2073" w:rsidRPr="00D505DB" w:rsidRDefault="001A2073" w:rsidP="001A2073">
                  <w:pPr>
                    <w:shd w:val="clear" w:color="auto" w:fill="FFFFFF"/>
                    <w:ind w:firstLine="1021"/>
                    <w:jc w:val="both"/>
                    <w:rPr>
                      <w:rFonts w:cs="Arial"/>
                      <w:szCs w:val="20"/>
                      <w:lang w:eastAsia="sl-SI" w:bidi="lo-LA"/>
                    </w:rPr>
                  </w:pPr>
                </w:p>
                <w:p w14:paraId="10EC1B39" w14:textId="77777777" w:rsidR="001A2073" w:rsidRPr="00D505DB" w:rsidRDefault="001A2073" w:rsidP="001A2073">
                  <w:pPr>
                    <w:shd w:val="clear" w:color="auto" w:fill="FFFFFF"/>
                    <w:jc w:val="both"/>
                    <w:rPr>
                      <w:rFonts w:cs="Arial"/>
                      <w:szCs w:val="20"/>
                      <w:lang w:bidi="lo-LA"/>
                    </w:rPr>
                  </w:pPr>
                  <w:r w:rsidRPr="00D505DB">
                    <w:rPr>
                      <w:rFonts w:cs="Arial"/>
                      <w:szCs w:val="20"/>
                      <w:lang w:eastAsia="sl-SI" w:bidi="lo-LA"/>
                    </w:rPr>
                    <w:t>»(1</w:t>
                  </w:r>
                  <w:r w:rsidRPr="00D505DB">
                    <w:rPr>
                      <w:rFonts w:cs="Arial"/>
                      <w:szCs w:val="20"/>
                      <w:lang w:bidi="lo-LA"/>
                    </w:rPr>
                    <w:t xml:space="preserve">) Davčni organ zavezancu za davek odpiše davek, </w:t>
                  </w:r>
                  <w:bookmarkStart w:id="41" w:name="_Hlk199331345"/>
                  <w:r w:rsidRPr="00D505DB">
                    <w:rPr>
                      <w:rFonts w:cs="Arial"/>
                      <w:szCs w:val="20"/>
                      <w:lang w:bidi="lo-LA"/>
                    </w:rPr>
                    <w:t xml:space="preserve">ki ob poteku roka za prijavo terjatev v stečajni postopek </w:t>
                  </w:r>
                  <w:bookmarkEnd w:id="41"/>
                  <w:r w:rsidRPr="00D505DB">
                    <w:rPr>
                      <w:rFonts w:cs="Arial"/>
                      <w:szCs w:val="20"/>
                      <w:lang w:bidi="lo-LA"/>
                    </w:rPr>
                    <w:t>ne presega 200 eurov, ter davek, ki ga v postopku stečaja ni bilo mogoče izterjati.</w:t>
                  </w:r>
                </w:p>
                <w:p w14:paraId="4CDD0278" w14:textId="77777777" w:rsidR="001A2073" w:rsidRPr="00D505DB" w:rsidRDefault="001A2073" w:rsidP="001A2073">
                  <w:pPr>
                    <w:shd w:val="clear" w:color="auto" w:fill="FFFFFF"/>
                    <w:jc w:val="both"/>
                    <w:rPr>
                      <w:rFonts w:cs="Arial"/>
                      <w:szCs w:val="20"/>
                      <w:lang w:bidi="lo-LA"/>
                    </w:rPr>
                  </w:pPr>
                </w:p>
                <w:p w14:paraId="55B4883D" w14:textId="77777777" w:rsidR="001A2073" w:rsidRPr="00D505DB" w:rsidRDefault="001A2073" w:rsidP="001A2073">
                  <w:pPr>
                    <w:shd w:val="clear" w:color="auto" w:fill="FFFFFF"/>
                    <w:jc w:val="both"/>
                    <w:rPr>
                      <w:rFonts w:cs="Arial"/>
                      <w:szCs w:val="20"/>
                      <w:lang w:bidi="lo-LA"/>
                    </w:rPr>
                  </w:pPr>
                  <w:r w:rsidRPr="00D505DB">
                    <w:rPr>
                      <w:rFonts w:cs="Arial"/>
                      <w:szCs w:val="20"/>
                      <w:lang w:bidi="lo-LA"/>
                    </w:rPr>
                    <w:t xml:space="preserve">(2) Davek iz prejšnjega odstavka, ki ob poteku roka za prijavo terjatev v stečajni postopek ne presega 200 eurov, se odpiše po poteku tega roka. Davek, ki presega navedeni znesek, ter davek, ki ga v skladu z določbami zakona, ki ureja finančno poslovanje, postopke zaradi insolventnosti in prisilno prenehanje, ni treba prijaviti v stečajni postopek ne glede na višino, se odpišeta z dnem </w:t>
                  </w:r>
                  <w:r w:rsidRPr="00D505DB">
                    <w:rPr>
                      <w:rFonts w:cs="Arial"/>
                      <w:szCs w:val="20"/>
                      <w:lang w:eastAsia="sl-SI" w:bidi="lo-LA"/>
                    </w:rPr>
                    <w:t>pravnomočnosti sklepa o končanju stečajnega postopka</w:t>
                  </w:r>
                  <w:r w:rsidRPr="00D505DB">
                    <w:rPr>
                      <w:rFonts w:cs="Arial"/>
                      <w:szCs w:val="20"/>
                      <w:lang w:bidi="lo-LA"/>
                    </w:rPr>
                    <w:t>, če ju v postopku stečaja ni bilo mogoče izterjati</w:t>
                  </w:r>
                  <w:r w:rsidRPr="00D505DB">
                    <w:rPr>
                      <w:rFonts w:cs="Arial"/>
                      <w:szCs w:val="20"/>
                      <w:lang w:eastAsia="sl-SI" w:bidi="lo-LA"/>
                    </w:rPr>
                    <w:t xml:space="preserve">.  </w:t>
                  </w:r>
                </w:p>
                <w:p w14:paraId="09DB736A" w14:textId="77777777" w:rsidR="001A2073" w:rsidRPr="00D505DB" w:rsidRDefault="001A2073" w:rsidP="001A2073">
                  <w:pPr>
                    <w:shd w:val="clear" w:color="auto" w:fill="FFFFFF"/>
                    <w:jc w:val="both"/>
                    <w:rPr>
                      <w:rFonts w:cs="Arial"/>
                      <w:szCs w:val="20"/>
                      <w:lang w:bidi="lo-LA"/>
                    </w:rPr>
                  </w:pPr>
                </w:p>
                <w:p w14:paraId="42E76886" w14:textId="77777777" w:rsidR="001A2073" w:rsidRPr="00D505DB" w:rsidRDefault="001A2073" w:rsidP="001A2073">
                  <w:pPr>
                    <w:shd w:val="clear" w:color="auto" w:fill="FFFFFF"/>
                    <w:jc w:val="both"/>
                    <w:rPr>
                      <w:rFonts w:cs="Arial"/>
                      <w:szCs w:val="20"/>
                      <w:lang w:bidi="lo-LA"/>
                    </w:rPr>
                  </w:pPr>
                  <w:r w:rsidRPr="00D505DB">
                    <w:rPr>
                      <w:rFonts w:cs="Arial"/>
                      <w:szCs w:val="20"/>
                      <w:lang w:bidi="lo-LA"/>
                    </w:rPr>
                    <w:t>(3) Prvi in drugi odstavek tega člena se v delu, ki se nanaša na odpis davka, ki ne presega 200 eurov, uporabljata tudi v primeru, ko se nad davčnim zavezancem vodi postopek osebnega stečaja.</w:t>
                  </w:r>
                  <w:r w:rsidRPr="00D505DB">
                    <w:rPr>
                      <w:rFonts w:cs="Arial"/>
                      <w:szCs w:val="20"/>
                      <w:lang w:eastAsia="sl-SI" w:bidi="lo-LA"/>
                    </w:rPr>
                    <w:t xml:space="preserve"> Davek, ki presega navedeni znesek in v postopku osebnega stečaja ni bil plačan, se odpiše na podlagi pravnomočnega sklepa sodišča o odpustu obveznosti, in sicer z dnem pravnomočnosti sklepa o končanju postopka osebnega stečaja.«. </w:t>
                  </w:r>
                </w:p>
                <w:bookmarkEnd w:id="40"/>
                <w:p w14:paraId="42A1AD4D" w14:textId="77777777" w:rsidR="001A2073" w:rsidRPr="00D505DB" w:rsidRDefault="001A2073" w:rsidP="005925BC">
                  <w:pPr>
                    <w:keepNext/>
                    <w:rPr>
                      <w:rFonts w:eastAsia="Batang" w:cs="Arial"/>
                      <w:b/>
                      <w:bCs/>
                      <w:szCs w:val="20"/>
                      <w:lang w:eastAsia="ko-KR"/>
                    </w:rPr>
                  </w:pPr>
                </w:p>
                <w:p w14:paraId="4F824DE5" w14:textId="77777777" w:rsidR="00253F3B" w:rsidRPr="00D505DB" w:rsidRDefault="00253F3B" w:rsidP="00136CC4">
                  <w:pPr>
                    <w:keepNext/>
                    <w:numPr>
                      <w:ilvl w:val="0"/>
                      <w:numId w:val="17"/>
                    </w:numPr>
                    <w:tabs>
                      <w:tab w:val="clear" w:pos="7590"/>
                    </w:tabs>
                    <w:ind w:left="284" w:hanging="142"/>
                    <w:jc w:val="center"/>
                    <w:rPr>
                      <w:rFonts w:eastAsia="Batang" w:cs="Arial"/>
                      <w:b/>
                      <w:bCs/>
                      <w:szCs w:val="20"/>
                      <w:lang w:eastAsia="ko-KR"/>
                    </w:rPr>
                  </w:pPr>
                  <w:bookmarkStart w:id="42" w:name="_Ref199497910"/>
                  <w:r w:rsidRPr="00D505DB">
                    <w:rPr>
                      <w:rFonts w:eastAsia="Batang" w:cs="Arial"/>
                      <w:b/>
                      <w:bCs/>
                      <w:szCs w:val="20"/>
                      <w:lang w:eastAsia="ko-KR"/>
                    </w:rPr>
                    <w:t>člen</w:t>
                  </w:r>
                  <w:bookmarkEnd w:id="42"/>
                </w:p>
                <w:p w14:paraId="54F32BBF" w14:textId="77777777" w:rsidR="007068C2" w:rsidRPr="00D505DB" w:rsidRDefault="007068C2" w:rsidP="007068C2">
                  <w:pPr>
                    <w:keepNext/>
                    <w:ind w:left="142"/>
                    <w:rPr>
                      <w:rFonts w:eastAsia="Batang" w:cs="Arial"/>
                      <w:b/>
                      <w:bCs/>
                      <w:szCs w:val="20"/>
                      <w:lang w:eastAsia="ko-KR"/>
                    </w:rPr>
                  </w:pPr>
                </w:p>
                <w:p w14:paraId="0FE22B43" w14:textId="77777777" w:rsidR="007068C2" w:rsidRPr="00D505DB" w:rsidRDefault="007068C2" w:rsidP="007068C2">
                  <w:pPr>
                    <w:jc w:val="both"/>
                    <w:rPr>
                      <w:rFonts w:cs="Arial"/>
                      <w:szCs w:val="20"/>
                    </w:rPr>
                  </w:pPr>
                  <w:r w:rsidRPr="00D505DB">
                    <w:rPr>
                      <w:rFonts w:cs="Arial"/>
                      <w:szCs w:val="20"/>
                    </w:rPr>
                    <w:t xml:space="preserve">V 110. členu se za tretjim odstavkom doda nov, četrti odstavek, ki se glasi: </w:t>
                  </w:r>
                </w:p>
                <w:p w14:paraId="72A259E4" w14:textId="77777777" w:rsidR="007068C2" w:rsidRPr="00D505DB" w:rsidRDefault="007068C2" w:rsidP="007068C2">
                  <w:pPr>
                    <w:jc w:val="both"/>
                    <w:rPr>
                      <w:rFonts w:cs="Arial"/>
                      <w:szCs w:val="20"/>
                    </w:rPr>
                  </w:pPr>
                </w:p>
                <w:p w14:paraId="595F74A4" w14:textId="77777777" w:rsidR="007068C2" w:rsidRPr="00D505DB" w:rsidRDefault="007068C2" w:rsidP="007068C2">
                  <w:pPr>
                    <w:jc w:val="both"/>
                    <w:rPr>
                      <w:rFonts w:cs="Arial"/>
                      <w:szCs w:val="20"/>
                    </w:rPr>
                  </w:pPr>
                  <w:r w:rsidRPr="00D505DB">
                    <w:rPr>
                      <w:rFonts w:cs="Arial"/>
                      <w:szCs w:val="20"/>
                    </w:rPr>
                    <w:t>»(4) Davčni organ ne dovoli obročnega plačila ali odloga plačila davka v skladu s 101., 102. in 103. členom tega zakona za davke, za katere je bilo davčnemu zavezancu že odobreno obročno plačilo ali odlog plačila po isti pravni podlagi.«.</w:t>
                  </w:r>
                </w:p>
                <w:p w14:paraId="3E0A9850" w14:textId="2B64A421" w:rsidR="007068C2" w:rsidRPr="00D505DB" w:rsidRDefault="007068C2" w:rsidP="007068C2">
                  <w:pPr>
                    <w:keepNext/>
                    <w:ind w:left="142"/>
                    <w:rPr>
                      <w:rFonts w:eastAsia="Batang" w:cs="Arial"/>
                      <w:b/>
                      <w:bCs/>
                      <w:szCs w:val="20"/>
                      <w:lang w:eastAsia="ko-KR"/>
                    </w:rPr>
                  </w:pPr>
                </w:p>
                <w:p w14:paraId="3781FBA5" w14:textId="77777777" w:rsidR="00253F3B" w:rsidRPr="00D505DB" w:rsidRDefault="00253F3B" w:rsidP="00136CC4">
                  <w:pPr>
                    <w:keepNext/>
                    <w:numPr>
                      <w:ilvl w:val="0"/>
                      <w:numId w:val="17"/>
                    </w:numPr>
                    <w:tabs>
                      <w:tab w:val="clear" w:pos="7590"/>
                    </w:tabs>
                    <w:ind w:left="284" w:hanging="142"/>
                    <w:jc w:val="center"/>
                    <w:rPr>
                      <w:rFonts w:eastAsia="Batang" w:cs="Arial"/>
                      <w:b/>
                      <w:bCs/>
                      <w:szCs w:val="20"/>
                      <w:lang w:eastAsia="ko-KR"/>
                    </w:rPr>
                  </w:pPr>
                  <w:bookmarkStart w:id="43" w:name="_Ref199497914"/>
                  <w:r w:rsidRPr="00D505DB">
                    <w:rPr>
                      <w:rFonts w:eastAsia="Batang" w:cs="Arial"/>
                      <w:b/>
                      <w:bCs/>
                      <w:szCs w:val="20"/>
                      <w:lang w:eastAsia="ko-KR"/>
                    </w:rPr>
                    <w:t>člen</w:t>
                  </w:r>
                  <w:bookmarkEnd w:id="43"/>
                </w:p>
                <w:p w14:paraId="109FC6D4" w14:textId="77777777" w:rsidR="007068C2" w:rsidRPr="00D505DB" w:rsidRDefault="007068C2" w:rsidP="007068C2">
                  <w:pPr>
                    <w:keepNext/>
                    <w:ind w:left="284"/>
                    <w:rPr>
                      <w:rFonts w:eastAsia="Batang" w:cs="Arial"/>
                      <w:b/>
                      <w:bCs/>
                      <w:szCs w:val="20"/>
                      <w:lang w:eastAsia="ko-KR"/>
                    </w:rPr>
                  </w:pPr>
                </w:p>
                <w:p w14:paraId="5C9B7D58" w14:textId="77777777" w:rsidR="007068C2" w:rsidRPr="00D505DB" w:rsidRDefault="007068C2" w:rsidP="007068C2">
                  <w:pPr>
                    <w:jc w:val="both"/>
                    <w:rPr>
                      <w:rFonts w:cs="Arial"/>
                      <w:szCs w:val="20"/>
                    </w:rPr>
                  </w:pPr>
                  <w:r w:rsidRPr="00D505DB">
                    <w:rPr>
                      <w:rFonts w:cs="Arial"/>
                      <w:szCs w:val="20"/>
                    </w:rPr>
                    <w:t xml:space="preserve">V 140.a členu se v prvem odstavku število »20« nadomesti s številom »30«. </w:t>
                  </w:r>
                </w:p>
                <w:p w14:paraId="41FD7D4A" w14:textId="77777777" w:rsidR="007068C2" w:rsidRPr="00D505DB" w:rsidRDefault="007068C2" w:rsidP="007068C2">
                  <w:pPr>
                    <w:keepNext/>
                    <w:ind w:left="284"/>
                    <w:rPr>
                      <w:rFonts w:eastAsia="Batang" w:cs="Arial"/>
                      <w:b/>
                      <w:bCs/>
                      <w:szCs w:val="20"/>
                      <w:lang w:eastAsia="ko-KR"/>
                    </w:rPr>
                  </w:pPr>
                </w:p>
                <w:p w14:paraId="34BC5201" w14:textId="77777777" w:rsidR="00253F3B" w:rsidRPr="00D505DB" w:rsidRDefault="00253F3B" w:rsidP="00136CC4">
                  <w:pPr>
                    <w:keepNext/>
                    <w:numPr>
                      <w:ilvl w:val="0"/>
                      <w:numId w:val="17"/>
                    </w:numPr>
                    <w:tabs>
                      <w:tab w:val="clear" w:pos="7590"/>
                    </w:tabs>
                    <w:ind w:left="284" w:hanging="142"/>
                    <w:jc w:val="center"/>
                    <w:rPr>
                      <w:rFonts w:eastAsia="Batang" w:cs="Arial"/>
                      <w:b/>
                      <w:bCs/>
                      <w:szCs w:val="20"/>
                      <w:lang w:eastAsia="ko-KR"/>
                    </w:rPr>
                  </w:pPr>
                  <w:bookmarkStart w:id="44" w:name="_Ref199497920"/>
                  <w:r w:rsidRPr="00D505DB">
                    <w:rPr>
                      <w:rFonts w:eastAsia="Batang" w:cs="Arial"/>
                      <w:b/>
                      <w:bCs/>
                      <w:szCs w:val="20"/>
                      <w:lang w:eastAsia="ko-KR"/>
                    </w:rPr>
                    <w:t>člen</w:t>
                  </w:r>
                  <w:bookmarkEnd w:id="44"/>
                </w:p>
                <w:p w14:paraId="37A2CD33" w14:textId="77777777" w:rsidR="00F73E93" w:rsidRPr="00D505DB" w:rsidRDefault="00F73E93" w:rsidP="00F73E93">
                  <w:pPr>
                    <w:keepNext/>
                    <w:ind w:left="142"/>
                    <w:rPr>
                      <w:rFonts w:eastAsia="Batang" w:cs="Arial"/>
                      <w:b/>
                      <w:bCs/>
                      <w:szCs w:val="20"/>
                      <w:lang w:eastAsia="ko-KR"/>
                    </w:rPr>
                  </w:pPr>
                </w:p>
                <w:p w14:paraId="7BA6F963" w14:textId="77777777" w:rsidR="00F73E93" w:rsidRPr="00D505DB" w:rsidRDefault="00F73E93" w:rsidP="00F73E93">
                  <w:pPr>
                    <w:rPr>
                      <w:rFonts w:eastAsia="Batang" w:cs="Arial"/>
                      <w:szCs w:val="20"/>
                      <w:lang w:eastAsia="ko-KR"/>
                    </w:rPr>
                  </w:pPr>
                  <w:r w:rsidRPr="00D505DB">
                    <w:rPr>
                      <w:rFonts w:eastAsia="Batang" w:cs="Arial"/>
                      <w:szCs w:val="20"/>
                      <w:lang w:eastAsia="ko-KR"/>
                    </w:rPr>
                    <w:t>V 158. členu se v drugem odstavku beseda »četrtega« nadomesti z besedo »šestega«.</w:t>
                  </w:r>
                </w:p>
                <w:p w14:paraId="4FBA3F54" w14:textId="77777777" w:rsidR="00F73E93" w:rsidRPr="00D505DB" w:rsidRDefault="00F73E93" w:rsidP="00F73E93">
                  <w:pPr>
                    <w:rPr>
                      <w:rFonts w:eastAsia="Batang" w:cs="Arial"/>
                      <w:szCs w:val="20"/>
                      <w:lang w:eastAsia="ko-KR"/>
                    </w:rPr>
                  </w:pPr>
                </w:p>
                <w:p w14:paraId="371C56CD" w14:textId="77777777" w:rsidR="00F73E93" w:rsidRPr="00D505DB" w:rsidRDefault="00F73E93" w:rsidP="00136CC4">
                  <w:pPr>
                    <w:keepNext/>
                    <w:numPr>
                      <w:ilvl w:val="0"/>
                      <w:numId w:val="17"/>
                    </w:numPr>
                    <w:tabs>
                      <w:tab w:val="clear" w:pos="7590"/>
                    </w:tabs>
                    <w:ind w:left="284" w:hanging="142"/>
                    <w:jc w:val="center"/>
                    <w:rPr>
                      <w:rFonts w:eastAsia="Batang" w:cs="Arial"/>
                      <w:b/>
                      <w:bCs/>
                      <w:szCs w:val="20"/>
                      <w:lang w:eastAsia="ko-KR"/>
                    </w:rPr>
                  </w:pPr>
                  <w:bookmarkStart w:id="45" w:name="_Ref199498281"/>
                  <w:r w:rsidRPr="00D505DB">
                    <w:rPr>
                      <w:rFonts w:eastAsia="Batang" w:cs="Arial"/>
                      <w:b/>
                      <w:bCs/>
                      <w:szCs w:val="20"/>
                      <w:lang w:eastAsia="ko-KR"/>
                    </w:rPr>
                    <w:t>člen</w:t>
                  </w:r>
                  <w:bookmarkEnd w:id="45"/>
                </w:p>
                <w:p w14:paraId="553AD5C8" w14:textId="77777777" w:rsidR="00F73E93" w:rsidRPr="00D505DB" w:rsidRDefault="00F73E93" w:rsidP="00F73E93">
                  <w:pPr>
                    <w:keepNext/>
                    <w:ind w:left="142"/>
                    <w:rPr>
                      <w:rFonts w:eastAsia="Batang" w:cs="Arial"/>
                      <w:b/>
                      <w:bCs/>
                      <w:szCs w:val="20"/>
                      <w:lang w:eastAsia="ko-KR"/>
                    </w:rPr>
                  </w:pPr>
                </w:p>
                <w:p w14:paraId="4D28354B" w14:textId="77777777" w:rsidR="00F73E93" w:rsidRPr="00D505DB" w:rsidRDefault="00F73E93" w:rsidP="00F73E93">
                  <w:pPr>
                    <w:jc w:val="both"/>
                    <w:rPr>
                      <w:rFonts w:eastAsia="Batang" w:cs="Arial"/>
                      <w:szCs w:val="20"/>
                      <w:lang w:eastAsia="ko-KR"/>
                    </w:rPr>
                  </w:pPr>
                  <w:r w:rsidRPr="00D505DB">
                    <w:rPr>
                      <w:rFonts w:eastAsia="Batang" w:cs="Arial"/>
                      <w:szCs w:val="20"/>
                      <w:lang w:eastAsia="ko-KR"/>
                    </w:rPr>
                    <w:t xml:space="preserve">V 159. členu se v 7. točki beseda »dodatek« nadomesti z besedo »dohodek«. </w:t>
                  </w:r>
                </w:p>
                <w:p w14:paraId="1A915DB5" w14:textId="77777777" w:rsidR="00F73E93" w:rsidRPr="00D505DB" w:rsidRDefault="00F73E93" w:rsidP="00F73E93">
                  <w:pPr>
                    <w:jc w:val="both"/>
                    <w:rPr>
                      <w:rFonts w:eastAsia="Batang" w:cs="Arial"/>
                      <w:szCs w:val="20"/>
                      <w:lang w:eastAsia="ko-KR"/>
                    </w:rPr>
                  </w:pPr>
                </w:p>
                <w:p w14:paraId="55C4ABF7" w14:textId="77777777" w:rsidR="00F73E93" w:rsidRPr="00D505DB" w:rsidRDefault="00F73E93" w:rsidP="00F73E93">
                  <w:pPr>
                    <w:jc w:val="both"/>
                    <w:rPr>
                      <w:rFonts w:eastAsia="Batang" w:cs="Arial"/>
                      <w:szCs w:val="20"/>
                      <w:lang w:eastAsia="ko-KR"/>
                    </w:rPr>
                  </w:pPr>
                  <w:r w:rsidRPr="00D505DB">
                    <w:rPr>
                      <w:rFonts w:eastAsia="Batang" w:cs="Arial"/>
                      <w:szCs w:val="20"/>
                      <w:lang w:eastAsia="ko-KR"/>
                    </w:rPr>
                    <w:t>Na koncu 17. točke se pika nadomesti s podpičjem ter dodata novi, 18. in 19. točka, ki se glasita:</w:t>
                  </w:r>
                </w:p>
                <w:p w14:paraId="7505F9F2" w14:textId="77777777" w:rsidR="00F73E93" w:rsidRPr="00D505DB" w:rsidRDefault="00F73E93" w:rsidP="00F73E93">
                  <w:pPr>
                    <w:jc w:val="both"/>
                    <w:rPr>
                      <w:rFonts w:eastAsia="Batang" w:cs="Arial"/>
                      <w:szCs w:val="20"/>
                      <w:lang w:eastAsia="ko-KR"/>
                    </w:rPr>
                  </w:pPr>
                </w:p>
                <w:p w14:paraId="0152A33E" w14:textId="77777777" w:rsidR="00F73E93" w:rsidRPr="00D505DB" w:rsidRDefault="00F73E93" w:rsidP="00F73E93">
                  <w:pPr>
                    <w:jc w:val="both"/>
                    <w:rPr>
                      <w:rFonts w:eastAsia="Batang" w:cs="Arial"/>
                      <w:szCs w:val="20"/>
                      <w:lang w:eastAsia="ko-KR"/>
                    </w:rPr>
                  </w:pPr>
                  <w:r w:rsidRPr="00D505DB">
                    <w:rPr>
                      <w:rFonts w:eastAsia="Batang" w:cs="Arial"/>
                      <w:szCs w:val="20"/>
                      <w:lang w:eastAsia="ko-KR"/>
                    </w:rPr>
                    <w:t xml:space="preserve">»18. denarna sredstva, prejeta iz naslova </w:t>
                  </w:r>
                  <w:r w:rsidR="00552C02" w:rsidRPr="00D505DB">
                    <w:rPr>
                      <w:rFonts w:eastAsia="Batang" w:cs="Arial"/>
                      <w:szCs w:val="20"/>
                      <w:lang w:eastAsia="ko-KR"/>
                    </w:rPr>
                    <w:t>opravljanja</w:t>
                  </w:r>
                  <w:r w:rsidRPr="00D505DB">
                    <w:rPr>
                      <w:rFonts w:eastAsia="Batang" w:cs="Arial"/>
                      <w:szCs w:val="20"/>
                      <w:lang w:eastAsia="ko-KR"/>
                    </w:rPr>
                    <w:t xml:space="preserve"> dela v splošno korist po zakonu, ki ureja probacijo;</w:t>
                  </w:r>
                </w:p>
                <w:p w14:paraId="5A4D2B68" w14:textId="77777777" w:rsidR="00F73E93" w:rsidRPr="00D505DB" w:rsidRDefault="00F73E93" w:rsidP="00F73E93">
                  <w:pPr>
                    <w:jc w:val="both"/>
                    <w:rPr>
                      <w:rFonts w:eastAsia="Batang" w:cs="Arial"/>
                      <w:szCs w:val="20"/>
                      <w:lang w:eastAsia="ko-KR"/>
                    </w:rPr>
                  </w:pPr>
                </w:p>
                <w:p w14:paraId="5D87233A" w14:textId="77777777" w:rsidR="00F73E93" w:rsidRPr="00D505DB" w:rsidRDefault="00F73E93" w:rsidP="00F73E93">
                  <w:pPr>
                    <w:jc w:val="both"/>
                    <w:rPr>
                      <w:rFonts w:eastAsia="Batang" w:cs="Arial"/>
                      <w:szCs w:val="20"/>
                      <w:lang w:eastAsia="ko-KR"/>
                    </w:rPr>
                  </w:pPr>
                  <w:r w:rsidRPr="00D505DB">
                    <w:rPr>
                      <w:rFonts w:eastAsia="Batang" w:cs="Arial"/>
                      <w:szCs w:val="20"/>
                      <w:lang w:eastAsia="ko-KR"/>
                    </w:rPr>
                    <w:t xml:space="preserve">19. denarna sredstva, prejeta iz naslova povračila potnih stroškov v zvezi z uveljavljanjem zdravstvenih storitev po zakonu, ki ureja zdravstveno varstvo in zdravstveno zavarovanje.«. </w:t>
                  </w:r>
                </w:p>
                <w:p w14:paraId="245F4356" w14:textId="77777777" w:rsidR="00F73E93" w:rsidRPr="00D505DB" w:rsidRDefault="00F73E93" w:rsidP="00F73E93">
                  <w:pPr>
                    <w:keepNext/>
                    <w:ind w:left="142"/>
                    <w:rPr>
                      <w:rFonts w:eastAsia="Batang" w:cs="Arial"/>
                      <w:b/>
                      <w:bCs/>
                      <w:szCs w:val="20"/>
                      <w:lang w:eastAsia="ko-KR"/>
                    </w:rPr>
                  </w:pPr>
                </w:p>
                <w:p w14:paraId="75A6F6DB" w14:textId="77777777" w:rsidR="00F73E93" w:rsidRPr="00D505DB" w:rsidRDefault="00F73E93" w:rsidP="00136CC4">
                  <w:pPr>
                    <w:keepNext/>
                    <w:numPr>
                      <w:ilvl w:val="0"/>
                      <w:numId w:val="17"/>
                    </w:numPr>
                    <w:tabs>
                      <w:tab w:val="clear" w:pos="7590"/>
                    </w:tabs>
                    <w:ind w:left="284" w:hanging="142"/>
                    <w:jc w:val="center"/>
                    <w:rPr>
                      <w:rFonts w:eastAsia="Batang" w:cs="Arial"/>
                      <w:b/>
                      <w:bCs/>
                      <w:szCs w:val="20"/>
                      <w:lang w:eastAsia="ko-KR"/>
                    </w:rPr>
                  </w:pPr>
                  <w:bookmarkStart w:id="46" w:name="_Ref199498286"/>
                  <w:r w:rsidRPr="00D505DB">
                    <w:rPr>
                      <w:rFonts w:eastAsia="Batang" w:cs="Arial"/>
                      <w:b/>
                      <w:bCs/>
                      <w:szCs w:val="20"/>
                      <w:lang w:eastAsia="ko-KR"/>
                    </w:rPr>
                    <w:t>člen</w:t>
                  </w:r>
                  <w:bookmarkEnd w:id="46"/>
                </w:p>
                <w:p w14:paraId="21592DBD" w14:textId="77777777" w:rsidR="000379C2" w:rsidRPr="00D505DB" w:rsidRDefault="000379C2" w:rsidP="000379C2">
                  <w:pPr>
                    <w:keepNext/>
                    <w:ind w:left="284"/>
                    <w:rPr>
                      <w:rFonts w:eastAsia="Batang" w:cs="Arial"/>
                      <w:b/>
                      <w:bCs/>
                      <w:szCs w:val="20"/>
                      <w:lang w:eastAsia="ko-KR"/>
                    </w:rPr>
                  </w:pPr>
                </w:p>
                <w:p w14:paraId="753C8100" w14:textId="77777777" w:rsidR="000379C2" w:rsidRPr="00D505DB" w:rsidRDefault="000379C2" w:rsidP="000379C2">
                  <w:pPr>
                    <w:jc w:val="both"/>
                    <w:rPr>
                      <w:rFonts w:cs="Arial"/>
                      <w:szCs w:val="20"/>
                    </w:rPr>
                  </w:pPr>
                  <w:r w:rsidRPr="00D505DB">
                    <w:rPr>
                      <w:rFonts w:cs="Arial"/>
                      <w:szCs w:val="20"/>
                    </w:rPr>
                    <w:t xml:space="preserve">Besedilo 185. člena se spremeni tako, da se glasi: </w:t>
                  </w:r>
                </w:p>
                <w:p w14:paraId="2D2DD8EF" w14:textId="4EF950D7" w:rsidR="000379C2" w:rsidRPr="00D505DB" w:rsidRDefault="000379C2" w:rsidP="000379C2">
                  <w:pPr>
                    <w:jc w:val="both"/>
                    <w:rPr>
                      <w:rFonts w:cs="Arial"/>
                      <w:szCs w:val="20"/>
                    </w:rPr>
                  </w:pPr>
                </w:p>
                <w:p w14:paraId="52E80D15" w14:textId="77777777" w:rsidR="000379C2" w:rsidRPr="00D505DB" w:rsidRDefault="000379C2" w:rsidP="000379C2">
                  <w:pPr>
                    <w:jc w:val="both"/>
                    <w:rPr>
                      <w:rFonts w:cs="Arial"/>
                      <w:szCs w:val="20"/>
                    </w:rPr>
                  </w:pPr>
                  <w:r w:rsidRPr="00D505DB">
                    <w:rPr>
                      <w:rFonts w:cs="Arial"/>
                      <w:szCs w:val="20"/>
                    </w:rPr>
                    <w:t xml:space="preserve">»(1) Davčni organ lahko pred vročitvijo sklepa o izvršbi dolžniku odredi upravljalcu sefa, da dolžniku oziroma pooblaščeni osebi dolžnika takoj onemogoči dostop do vsebine sefa, ker bi bil sicer ogrožen namen izvršbe. </w:t>
                  </w:r>
                </w:p>
                <w:p w14:paraId="2B4ACAAD" w14:textId="77777777" w:rsidR="000379C2" w:rsidRPr="00D505DB" w:rsidRDefault="000379C2" w:rsidP="000379C2">
                  <w:pPr>
                    <w:jc w:val="both"/>
                    <w:rPr>
                      <w:rFonts w:cs="Arial"/>
                      <w:szCs w:val="20"/>
                    </w:rPr>
                  </w:pPr>
                </w:p>
                <w:p w14:paraId="6F4E25D6" w14:textId="77777777" w:rsidR="000379C2" w:rsidRPr="00D505DB" w:rsidRDefault="000379C2" w:rsidP="000379C2">
                  <w:pPr>
                    <w:jc w:val="both"/>
                    <w:rPr>
                      <w:rFonts w:cs="Arial"/>
                      <w:szCs w:val="20"/>
                    </w:rPr>
                  </w:pPr>
                  <w:r w:rsidRPr="00D505DB">
                    <w:rPr>
                      <w:rFonts w:cs="Arial"/>
                      <w:szCs w:val="20"/>
                    </w:rPr>
                    <w:lastRenderedPageBreak/>
                    <w:t>(2) Davčni organ po vročitvi sklepa o izvršbi od dolžnika zahteva, da mu omogoči vpogled v sef in pri tem zarubi vsebino sefa.</w:t>
                  </w:r>
                </w:p>
                <w:p w14:paraId="240E7E87" w14:textId="77777777" w:rsidR="000379C2" w:rsidRPr="00D505DB" w:rsidRDefault="000379C2" w:rsidP="000379C2">
                  <w:pPr>
                    <w:jc w:val="both"/>
                    <w:rPr>
                      <w:rFonts w:cs="Arial"/>
                      <w:szCs w:val="20"/>
                    </w:rPr>
                  </w:pPr>
                </w:p>
                <w:p w14:paraId="5B18B737" w14:textId="77777777" w:rsidR="000379C2" w:rsidRPr="00D505DB" w:rsidRDefault="000379C2" w:rsidP="000379C2">
                  <w:pPr>
                    <w:jc w:val="both"/>
                    <w:rPr>
                      <w:rFonts w:cs="Arial"/>
                      <w:szCs w:val="20"/>
                    </w:rPr>
                  </w:pPr>
                  <w:r w:rsidRPr="00D505DB">
                    <w:rPr>
                      <w:rFonts w:cs="Arial"/>
                      <w:szCs w:val="20"/>
                    </w:rPr>
                    <w:t xml:space="preserve">(3) Če dolžnik na poziv davčnega organa ne ravna v skladu s prejšnjim odstavkom, uradna oseba oziroma oseba po njenem pooblastilu odpre sef v navzočnosti dolžnika, predstavnika upravljalca sefa in ene priče, da se lahko opravi rubež. Če dolžnik ni navzoč, se sef odpre </w:t>
                  </w:r>
                  <w:r w:rsidR="00D47250" w:rsidRPr="00D505DB">
                    <w:rPr>
                      <w:rFonts w:cs="Arial"/>
                      <w:szCs w:val="20"/>
                    </w:rPr>
                    <w:t>v</w:t>
                  </w:r>
                  <w:r w:rsidRPr="00D505DB">
                    <w:rPr>
                      <w:rFonts w:cs="Arial"/>
                      <w:szCs w:val="20"/>
                    </w:rPr>
                    <w:t xml:space="preserve"> navzočnosti dveh prič.«. </w:t>
                  </w:r>
                </w:p>
                <w:p w14:paraId="5E399F55" w14:textId="77777777" w:rsidR="000379C2" w:rsidRPr="00D505DB" w:rsidRDefault="000379C2" w:rsidP="000379C2">
                  <w:pPr>
                    <w:keepNext/>
                    <w:ind w:left="142"/>
                    <w:rPr>
                      <w:rFonts w:eastAsia="Batang" w:cs="Arial"/>
                      <w:b/>
                      <w:bCs/>
                      <w:szCs w:val="20"/>
                      <w:lang w:eastAsia="ko-KR"/>
                    </w:rPr>
                  </w:pPr>
                </w:p>
                <w:p w14:paraId="63A25E5D" w14:textId="77777777" w:rsidR="00F73E93" w:rsidRPr="00D505DB" w:rsidRDefault="00F73E93" w:rsidP="00136CC4">
                  <w:pPr>
                    <w:keepNext/>
                    <w:numPr>
                      <w:ilvl w:val="0"/>
                      <w:numId w:val="17"/>
                    </w:numPr>
                    <w:tabs>
                      <w:tab w:val="clear" w:pos="7590"/>
                    </w:tabs>
                    <w:ind w:left="284" w:hanging="142"/>
                    <w:jc w:val="center"/>
                    <w:rPr>
                      <w:rFonts w:eastAsia="Batang" w:cs="Arial"/>
                      <w:b/>
                      <w:bCs/>
                      <w:szCs w:val="20"/>
                      <w:lang w:eastAsia="ko-KR"/>
                    </w:rPr>
                  </w:pPr>
                  <w:bookmarkStart w:id="47" w:name="_Ref199498291"/>
                  <w:r w:rsidRPr="00D505DB">
                    <w:rPr>
                      <w:rFonts w:eastAsia="Batang" w:cs="Arial"/>
                      <w:b/>
                      <w:bCs/>
                      <w:szCs w:val="20"/>
                      <w:lang w:eastAsia="ko-KR"/>
                    </w:rPr>
                    <w:t>člen</w:t>
                  </w:r>
                  <w:bookmarkEnd w:id="47"/>
                </w:p>
                <w:p w14:paraId="670AF17F" w14:textId="77777777" w:rsidR="0019214E" w:rsidRPr="00D505DB" w:rsidRDefault="0019214E" w:rsidP="0019214E">
                  <w:pPr>
                    <w:keepNext/>
                    <w:ind w:left="284"/>
                    <w:rPr>
                      <w:rFonts w:eastAsia="Batang" w:cs="Arial"/>
                      <w:b/>
                      <w:bCs/>
                      <w:szCs w:val="20"/>
                      <w:lang w:eastAsia="ko-KR"/>
                    </w:rPr>
                  </w:pPr>
                </w:p>
                <w:p w14:paraId="29DF7B91" w14:textId="77777777" w:rsidR="0019214E" w:rsidRPr="00D505DB" w:rsidRDefault="0019214E" w:rsidP="0019214E">
                  <w:pPr>
                    <w:jc w:val="both"/>
                    <w:rPr>
                      <w:rFonts w:cs="Arial"/>
                      <w:noProof/>
                      <w:szCs w:val="20"/>
                    </w:rPr>
                  </w:pPr>
                  <w:r w:rsidRPr="00D505DB">
                    <w:rPr>
                      <w:rFonts w:cs="Arial"/>
                      <w:noProof/>
                      <w:szCs w:val="20"/>
                    </w:rPr>
                    <w:t xml:space="preserve">V 197. členu se v sedmem odstavku črta beseda »drugih«.  </w:t>
                  </w:r>
                </w:p>
                <w:p w14:paraId="7D9428C3" w14:textId="77777777" w:rsidR="0019214E" w:rsidRPr="00D505DB" w:rsidRDefault="0019214E" w:rsidP="0019214E">
                  <w:pPr>
                    <w:keepNext/>
                    <w:ind w:left="142"/>
                    <w:rPr>
                      <w:rFonts w:eastAsia="Batang" w:cs="Arial"/>
                      <w:b/>
                      <w:bCs/>
                      <w:szCs w:val="20"/>
                      <w:lang w:eastAsia="ko-KR"/>
                    </w:rPr>
                  </w:pPr>
                </w:p>
                <w:p w14:paraId="37ECBECC" w14:textId="77777777" w:rsidR="00F73E93" w:rsidRPr="00D505DB" w:rsidRDefault="00F73E93" w:rsidP="00136CC4">
                  <w:pPr>
                    <w:keepNext/>
                    <w:numPr>
                      <w:ilvl w:val="0"/>
                      <w:numId w:val="17"/>
                    </w:numPr>
                    <w:tabs>
                      <w:tab w:val="clear" w:pos="7590"/>
                    </w:tabs>
                    <w:ind w:left="284" w:hanging="142"/>
                    <w:jc w:val="center"/>
                    <w:rPr>
                      <w:rFonts w:eastAsia="Batang" w:cs="Arial"/>
                      <w:b/>
                      <w:bCs/>
                      <w:szCs w:val="20"/>
                      <w:lang w:eastAsia="ko-KR"/>
                    </w:rPr>
                  </w:pPr>
                  <w:bookmarkStart w:id="48" w:name="_Ref199498293"/>
                  <w:r w:rsidRPr="00D505DB">
                    <w:rPr>
                      <w:rFonts w:eastAsia="Batang" w:cs="Arial"/>
                      <w:b/>
                      <w:bCs/>
                      <w:szCs w:val="20"/>
                      <w:lang w:eastAsia="ko-KR"/>
                    </w:rPr>
                    <w:t>člen</w:t>
                  </w:r>
                  <w:bookmarkEnd w:id="48"/>
                </w:p>
                <w:p w14:paraId="106058A0" w14:textId="77777777" w:rsidR="0019214E" w:rsidRPr="00D505DB" w:rsidRDefault="0019214E" w:rsidP="0019214E">
                  <w:pPr>
                    <w:keepNext/>
                    <w:ind w:left="284"/>
                    <w:rPr>
                      <w:rFonts w:eastAsia="Batang" w:cs="Arial"/>
                      <w:b/>
                      <w:bCs/>
                      <w:szCs w:val="20"/>
                      <w:lang w:eastAsia="ko-KR"/>
                    </w:rPr>
                  </w:pPr>
                </w:p>
                <w:p w14:paraId="5B34B4A9" w14:textId="77777777" w:rsidR="0019214E" w:rsidRPr="00D505DB" w:rsidRDefault="0019214E" w:rsidP="0019214E">
                  <w:pPr>
                    <w:jc w:val="both"/>
                    <w:rPr>
                      <w:rFonts w:cs="Arial"/>
                      <w:szCs w:val="20"/>
                    </w:rPr>
                  </w:pPr>
                  <w:r w:rsidRPr="00D505DB">
                    <w:rPr>
                      <w:rFonts w:cs="Arial"/>
                      <w:szCs w:val="20"/>
                    </w:rPr>
                    <w:t xml:space="preserve">Za 203.a členom se doda nov, 203.b člen, ki se glasi: </w:t>
                  </w:r>
                </w:p>
                <w:p w14:paraId="10039CA0" w14:textId="77777777" w:rsidR="0019214E" w:rsidRPr="00D505DB" w:rsidRDefault="0019214E" w:rsidP="0019214E">
                  <w:pPr>
                    <w:jc w:val="both"/>
                    <w:rPr>
                      <w:rFonts w:cs="Arial"/>
                      <w:szCs w:val="20"/>
                    </w:rPr>
                  </w:pPr>
                </w:p>
                <w:p w14:paraId="759C68CF" w14:textId="77777777" w:rsidR="0019214E" w:rsidRPr="00D505DB" w:rsidRDefault="0019214E" w:rsidP="0019214E">
                  <w:pPr>
                    <w:jc w:val="center"/>
                    <w:rPr>
                      <w:rFonts w:cs="Arial"/>
                      <w:szCs w:val="20"/>
                    </w:rPr>
                  </w:pPr>
                  <w:r w:rsidRPr="00D505DB">
                    <w:rPr>
                      <w:rFonts w:cs="Arial"/>
                      <w:szCs w:val="20"/>
                    </w:rPr>
                    <w:t>»203.b člen</w:t>
                  </w:r>
                </w:p>
                <w:p w14:paraId="0C6DC05E" w14:textId="77777777" w:rsidR="0019214E" w:rsidRPr="00D505DB" w:rsidRDefault="0019214E" w:rsidP="0019214E">
                  <w:pPr>
                    <w:jc w:val="center"/>
                    <w:rPr>
                      <w:rFonts w:cs="Arial"/>
                      <w:szCs w:val="20"/>
                    </w:rPr>
                  </w:pPr>
                  <w:r w:rsidRPr="00D505DB">
                    <w:rPr>
                      <w:rFonts w:cs="Arial"/>
                      <w:szCs w:val="20"/>
                    </w:rPr>
                    <w:t>(varstvo kupca v postopku davčne izvršbe na premičnine)</w:t>
                  </w:r>
                </w:p>
                <w:p w14:paraId="697990AA" w14:textId="77777777" w:rsidR="0019214E" w:rsidRPr="00D505DB" w:rsidRDefault="0019214E" w:rsidP="0019214E">
                  <w:pPr>
                    <w:jc w:val="center"/>
                    <w:rPr>
                      <w:rFonts w:cs="Arial"/>
                      <w:szCs w:val="20"/>
                    </w:rPr>
                  </w:pPr>
                </w:p>
                <w:p w14:paraId="77AFC4A3" w14:textId="77777777" w:rsidR="0019214E" w:rsidRPr="00D505DB" w:rsidRDefault="0019214E" w:rsidP="0019214E">
                  <w:pPr>
                    <w:jc w:val="both"/>
                    <w:rPr>
                      <w:rFonts w:cs="Arial"/>
                      <w:szCs w:val="20"/>
                    </w:rPr>
                  </w:pPr>
                  <w:bookmarkStart w:id="49" w:name="_Hlk190765202"/>
                  <w:r w:rsidRPr="00D505DB">
                    <w:rPr>
                      <w:rFonts w:cs="Arial"/>
                      <w:szCs w:val="20"/>
                    </w:rPr>
                    <w:t>(1) Kupec pridobi premičnino, ki je bila prodana v skladu s 193. členom tega zakona, prosto vseh bremen in postane njen lastnik tudi v primeru, ko dolžnik ni bil njen lastnik.</w:t>
                  </w:r>
                </w:p>
                <w:p w14:paraId="2D179D39" w14:textId="77777777" w:rsidR="0019214E" w:rsidRPr="00D505DB" w:rsidRDefault="0019214E" w:rsidP="0019214E">
                  <w:pPr>
                    <w:jc w:val="both"/>
                    <w:rPr>
                      <w:rFonts w:cs="Arial"/>
                      <w:szCs w:val="20"/>
                    </w:rPr>
                  </w:pPr>
                </w:p>
                <w:bookmarkEnd w:id="49"/>
                <w:p w14:paraId="7DF75EDB" w14:textId="77777777" w:rsidR="0019214E" w:rsidRPr="00D505DB" w:rsidRDefault="0019214E" w:rsidP="00E93C54">
                  <w:pPr>
                    <w:jc w:val="both"/>
                    <w:rPr>
                      <w:rFonts w:cs="Arial"/>
                      <w:szCs w:val="20"/>
                    </w:rPr>
                  </w:pPr>
                  <w:r w:rsidRPr="00D505DB">
                    <w:rPr>
                      <w:rFonts w:cs="Arial"/>
                      <w:szCs w:val="20"/>
                    </w:rPr>
                    <w:t xml:space="preserve">(2) Če je bila prodana premičnina, ki se vpisuje v register iz drugega ali šestega odstavka 188. člena tega zakona, se po opravljeni prodaji opravi izbris vseh bremen in prepovedi na prodani premičnini iz ustreznega registra.«. </w:t>
                  </w:r>
                </w:p>
                <w:p w14:paraId="15FEFEE2" w14:textId="77777777" w:rsidR="0019214E" w:rsidRPr="00D505DB" w:rsidRDefault="0019214E" w:rsidP="005925BC">
                  <w:pPr>
                    <w:keepNext/>
                    <w:rPr>
                      <w:rFonts w:eastAsia="Batang" w:cs="Arial"/>
                      <w:b/>
                      <w:bCs/>
                      <w:szCs w:val="20"/>
                      <w:lang w:eastAsia="ko-KR"/>
                    </w:rPr>
                  </w:pPr>
                </w:p>
                <w:p w14:paraId="7284D95F" w14:textId="77777777" w:rsidR="00F73E93" w:rsidRPr="00D505DB" w:rsidRDefault="00F73E93" w:rsidP="00136CC4">
                  <w:pPr>
                    <w:keepNext/>
                    <w:numPr>
                      <w:ilvl w:val="0"/>
                      <w:numId w:val="17"/>
                    </w:numPr>
                    <w:tabs>
                      <w:tab w:val="clear" w:pos="7590"/>
                    </w:tabs>
                    <w:ind w:left="284" w:hanging="142"/>
                    <w:jc w:val="center"/>
                    <w:rPr>
                      <w:rFonts w:eastAsia="Batang" w:cs="Arial"/>
                      <w:b/>
                      <w:bCs/>
                      <w:szCs w:val="20"/>
                      <w:lang w:eastAsia="ko-KR"/>
                    </w:rPr>
                  </w:pPr>
                  <w:bookmarkStart w:id="50" w:name="_Ref199498296"/>
                  <w:r w:rsidRPr="00D505DB">
                    <w:rPr>
                      <w:rFonts w:eastAsia="Batang" w:cs="Arial"/>
                      <w:b/>
                      <w:bCs/>
                      <w:szCs w:val="20"/>
                      <w:lang w:eastAsia="ko-KR"/>
                    </w:rPr>
                    <w:t>člen</w:t>
                  </w:r>
                  <w:bookmarkEnd w:id="50"/>
                </w:p>
                <w:p w14:paraId="6D941755" w14:textId="4D9F338D" w:rsidR="0019214E" w:rsidRPr="00D505DB" w:rsidRDefault="0019214E" w:rsidP="0019214E">
                  <w:pPr>
                    <w:keepNext/>
                    <w:ind w:left="284"/>
                    <w:rPr>
                      <w:rFonts w:eastAsia="Batang" w:cs="Arial"/>
                      <w:b/>
                      <w:bCs/>
                      <w:szCs w:val="20"/>
                      <w:lang w:eastAsia="ko-KR"/>
                    </w:rPr>
                  </w:pPr>
                </w:p>
                <w:p w14:paraId="6550019A" w14:textId="77777777" w:rsidR="0019214E" w:rsidRPr="00D505DB" w:rsidRDefault="0019214E" w:rsidP="0019214E">
                  <w:pPr>
                    <w:tabs>
                      <w:tab w:val="left" w:pos="318"/>
                    </w:tabs>
                    <w:suppressAutoHyphens/>
                    <w:overflowPunct w:val="0"/>
                    <w:autoSpaceDE w:val="0"/>
                    <w:autoSpaceDN w:val="0"/>
                    <w:adjustRightInd w:val="0"/>
                    <w:contextualSpacing/>
                    <w:jc w:val="both"/>
                    <w:textAlignment w:val="baseline"/>
                    <w:outlineLvl w:val="3"/>
                    <w:rPr>
                      <w:rFonts w:cs="Arial"/>
                      <w:bCs/>
                      <w:szCs w:val="20"/>
                      <w:lang w:eastAsia="sl-SI"/>
                    </w:rPr>
                  </w:pPr>
                  <w:r w:rsidRPr="00D505DB">
                    <w:rPr>
                      <w:rFonts w:cs="Arial"/>
                      <w:bCs/>
                      <w:szCs w:val="20"/>
                      <w:lang w:eastAsia="sl-SI"/>
                    </w:rPr>
                    <w:t>V 243.a členu se 6. točka spremeni tako, da se glasi:</w:t>
                  </w:r>
                </w:p>
                <w:p w14:paraId="495A562C" w14:textId="77777777" w:rsidR="0019214E" w:rsidRPr="00D505DB" w:rsidRDefault="0019214E" w:rsidP="0019214E">
                  <w:pPr>
                    <w:tabs>
                      <w:tab w:val="left" w:pos="318"/>
                    </w:tabs>
                    <w:suppressAutoHyphens/>
                    <w:overflowPunct w:val="0"/>
                    <w:autoSpaceDE w:val="0"/>
                    <w:autoSpaceDN w:val="0"/>
                    <w:adjustRightInd w:val="0"/>
                    <w:contextualSpacing/>
                    <w:jc w:val="both"/>
                    <w:textAlignment w:val="baseline"/>
                    <w:outlineLvl w:val="3"/>
                    <w:rPr>
                      <w:rFonts w:cs="Arial"/>
                      <w:bCs/>
                      <w:szCs w:val="20"/>
                      <w:lang w:eastAsia="sl-SI"/>
                    </w:rPr>
                  </w:pPr>
                </w:p>
                <w:p w14:paraId="29A8BF09" w14:textId="3DBA05BC" w:rsidR="0019214E" w:rsidRPr="00D505DB" w:rsidRDefault="0019214E" w:rsidP="0019214E">
                  <w:pPr>
                    <w:jc w:val="both"/>
                    <w:rPr>
                      <w:rFonts w:cs="Arial"/>
                      <w:szCs w:val="20"/>
                    </w:rPr>
                  </w:pPr>
                  <w:r w:rsidRPr="00D505DB">
                    <w:rPr>
                      <w:rFonts w:cs="Arial"/>
                      <w:bCs/>
                      <w:szCs w:val="20"/>
                      <w:lang w:eastAsia="sl-SI"/>
                    </w:rPr>
                    <w:t>»</w:t>
                  </w:r>
                  <w:r w:rsidRPr="00D505DB">
                    <w:rPr>
                      <w:rFonts w:cs="Arial"/>
                      <w:szCs w:val="20"/>
                      <w:shd w:val="clear" w:color="auto" w:fill="FFFFFF"/>
                    </w:rPr>
                    <w:t xml:space="preserve">6. avtomatična izmenjava podatkov je za namene prvega odstavka 248. člena ter 248.a do 248.e člena tega zakona sistematično pošiljanje vnaprej opredeljenih podatkov drugi državi članici brez njenega predhodnega zaprosila in v vnaprej določenih rednih časovnih presledkih, pri čemer so </w:t>
                  </w:r>
                  <w:r w:rsidRPr="00D505DB">
                    <w:rPr>
                      <w:rFonts w:cs="Arial"/>
                      <w:szCs w:val="20"/>
                    </w:rPr>
                    <w:t xml:space="preserve">podatki iz prvega odstavka 248. člena tega zakona, </w:t>
                  </w:r>
                  <w:r w:rsidR="0089636C">
                    <w:rPr>
                      <w:rFonts w:cs="Arial"/>
                      <w:szCs w:val="20"/>
                    </w:rPr>
                    <w:t xml:space="preserve">tisti </w:t>
                  </w:r>
                  <w:r w:rsidRPr="00D505DB">
                    <w:rPr>
                      <w:rFonts w:cs="Arial"/>
                      <w:szCs w:val="20"/>
                    </w:rPr>
                    <w:t>podatki v davčnih evidencah davčnega organa</w:t>
                  </w:r>
                  <w:r w:rsidR="00D8659E">
                    <w:rPr>
                      <w:rFonts w:cs="Arial"/>
                      <w:szCs w:val="20"/>
                    </w:rPr>
                    <w:t>,</w:t>
                  </w:r>
                  <w:r w:rsidR="002729F5" w:rsidRPr="00D505DB">
                    <w:rPr>
                      <w:rFonts w:cs="Arial"/>
                      <w:szCs w:val="20"/>
                      <w:shd w:val="clear" w:color="auto" w:fill="FFFFFF"/>
                    </w:rPr>
                    <w:t xml:space="preserve"> </w:t>
                  </w:r>
                  <w:r w:rsidRPr="00D505DB">
                    <w:rPr>
                      <w:rFonts w:cs="Arial"/>
                      <w:szCs w:val="20"/>
                    </w:rPr>
                    <w:t>ki so mu na voljo v skladu s postopki za zbiranje in obdelavo podatkov,</w:t>
                  </w:r>
                  <w:r w:rsidRPr="00D505DB">
                    <w:rPr>
                      <w:rFonts w:cs="Arial"/>
                      <w:szCs w:val="20"/>
                      <w:shd w:val="clear" w:color="auto" w:fill="FFFFFF"/>
                    </w:rPr>
                    <w:t xml:space="preserve"> in za namene tretjega odstavka 248. člena tega zakona sistematično sporočanje vnaprej opredeljenih podatkov rezidentov drugih držav članic in drugih podatkov drugi državi članici brez predhodnega zaprosila v vnaprej določenih časovnih presledkih</w:t>
                  </w:r>
                  <w:r w:rsidRPr="00D505DB">
                    <w:rPr>
                      <w:rFonts w:cs="Arial"/>
                      <w:szCs w:val="20"/>
                    </w:rPr>
                    <w:t>;«.</w:t>
                  </w:r>
                </w:p>
                <w:p w14:paraId="49B58912" w14:textId="77777777" w:rsidR="0019214E" w:rsidRPr="00D505DB" w:rsidRDefault="0019214E" w:rsidP="0019214E">
                  <w:pPr>
                    <w:jc w:val="both"/>
                    <w:rPr>
                      <w:rFonts w:cs="Arial"/>
                      <w:szCs w:val="20"/>
                    </w:rPr>
                  </w:pPr>
                </w:p>
                <w:p w14:paraId="54585858" w14:textId="77777777" w:rsidR="0019214E" w:rsidRPr="00D505DB" w:rsidRDefault="0019214E" w:rsidP="0019214E">
                  <w:pPr>
                    <w:keepNext/>
                    <w:jc w:val="both"/>
                    <w:rPr>
                      <w:rFonts w:cs="Arial"/>
                      <w:szCs w:val="20"/>
                      <w:shd w:val="clear" w:color="auto" w:fill="FFFFFF"/>
                    </w:rPr>
                  </w:pPr>
                  <w:r w:rsidRPr="00D505DB">
                    <w:rPr>
                      <w:rFonts w:cs="Arial"/>
                      <w:szCs w:val="20"/>
                      <w:shd w:val="clear" w:color="auto" w:fill="FFFFFF"/>
                    </w:rPr>
                    <w:t>Na koncu 7. točke se podpičje nadomesti z vejico in doda besedilo »oziroma z vprašanjem, ali je fizična oseba rezident za davčne namene v Republiki Sloveniji</w:t>
                  </w:r>
                  <w:r w:rsidR="00052BF5" w:rsidRPr="00D505DB">
                    <w:rPr>
                      <w:rFonts w:cs="Arial"/>
                      <w:szCs w:val="20"/>
                      <w:shd w:val="clear" w:color="auto" w:fill="FFFFFF"/>
                    </w:rPr>
                    <w:t xml:space="preserve"> </w:t>
                  </w:r>
                  <w:r w:rsidRPr="00D505DB">
                    <w:rPr>
                      <w:rFonts w:cs="Arial"/>
                      <w:szCs w:val="20"/>
                      <w:shd w:val="clear" w:color="auto" w:fill="FFFFFF"/>
                    </w:rPr>
                    <w:t>ali ne;«.</w:t>
                  </w:r>
                </w:p>
                <w:p w14:paraId="5C421BE2" w14:textId="6F899431" w:rsidR="0019214E" w:rsidRPr="00D505DB" w:rsidRDefault="0019214E" w:rsidP="0019214E">
                  <w:pPr>
                    <w:jc w:val="both"/>
                    <w:rPr>
                      <w:rFonts w:cs="Arial"/>
                      <w:szCs w:val="20"/>
                    </w:rPr>
                  </w:pPr>
                </w:p>
                <w:p w14:paraId="6F3486DD" w14:textId="77777777" w:rsidR="0019214E" w:rsidRPr="00D505DB" w:rsidRDefault="0019214E" w:rsidP="0019214E">
                  <w:pPr>
                    <w:jc w:val="both"/>
                    <w:rPr>
                      <w:rFonts w:cs="Arial"/>
                      <w:szCs w:val="20"/>
                    </w:rPr>
                  </w:pPr>
                  <w:r w:rsidRPr="00D505DB">
                    <w:rPr>
                      <w:rFonts w:cs="Arial"/>
                      <w:szCs w:val="20"/>
                    </w:rPr>
                    <w:t>Na koncu 16. točke se pika nadomesti s podpičjem in dodajo nove, 17., 18., 19. in 20. točka, ki se glasijo:</w:t>
                  </w:r>
                </w:p>
                <w:p w14:paraId="4D26BD5A" w14:textId="77777777" w:rsidR="0019214E" w:rsidRPr="00D505DB" w:rsidRDefault="0019214E" w:rsidP="0019214E">
                  <w:pPr>
                    <w:jc w:val="both"/>
                    <w:rPr>
                      <w:rFonts w:cs="Arial"/>
                      <w:szCs w:val="20"/>
                    </w:rPr>
                  </w:pPr>
                </w:p>
                <w:p w14:paraId="623B0347" w14:textId="4F66055C" w:rsidR="0019214E" w:rsidRPr="00D505DB" w:rsidRDefault="0019214E" w:rsidP="0019214E">
                  <w:pPr>
                    <w:jc w:val="both"/>
                    <w:rPr>
                      <w:rFonts w:cs="Arial"/>
                      <w:szCs w:val="20"/>
                    </w:rPr>
                  </w:pPr>
                  <w:r w:rsidRPr="00D505DB">
                    <w:rPr>
                      <w:rFonts w:cs="Arial"/>
                      <w:szCs w:val="20"/>
                    </w:rPr>
                    <w:t xml:space="preserve">»17. dohodek od </w:t>
                  </w:r>
                  <w:proofErr w:type="spellStart"/>
                  <w:r w:rsidRPr="00D505DB">
                    <w:rPr>
                      <w:rFonts w:cs="Arial"/>
                      <w:szCs w:val="20"/>
                    </w:rPr>
                    <w:t>neskrbniških</w:t>
                  </w:r>
                  <w:proofErr w:type="spellEnd"/>
                  <w:r w:rsidRPr="00D505DB">
                    <w:rPr>
                      <w:rFonts w:cs="Arial"/>
                      <w:szCs w:val="20"/>
                    </w:rPr>
                    <w:t xml:space="preserve"> dividend je dividenda ali drug dohodek, ki se obravnava kot dividenda v državi članici plačnika in se izplača ali pripiše na račun, ki ni skrbniški račun, kot je opredeljen v pododstavku C(3) oddelka VIII </w:t>
                  </w:r>
                  <w:r w:rsidR="00D53E6C">
                    <w:rPr>
                      <w:rFonts w:cs="Arial"/>
                      <w:szCs w:val="20"/>
                    </w:rPr>
                    <w:t>P</w:t>
                  </w:r>
                  <w:r w:rsidRPr="00D505DB">
                    <w:rPr>
                      <w:rFonts w:cs="Arial"/>
                      <w:szCs w:val="20"/>
                    </w:rPr>
                    <w:t>riloge I Direktive 2011/16/EU;</w:t>
                  </w:r>
                </w:p>
                <w:p w14:paraId="0CF9B5FB" w14:textId="77777777" w:rsidR="0019214E" w:rsidRPr="00D505DB" w:rsidRDefault="0019214E" w:rsidP="0019214E">
                  <w:pPr>
                    <w:jc w:val="both"/>
                    <w:rPr>
                      <w:rFonts w:cs="Arial"/>
                      <w:szCs w:val="20"/>
                    </w:rPr>
                  </w:pPr>
                </w:p>
                <w:p w14:paraId="62C702F9" w14:textId="17E86D25" w:rsidR="0019214E" w:rsidRPr="00D505DB" w:rsidRDefault="0019214E" w:rsidP="0019214E">
                  <w:pPr>
                    <w:jc w:val="both"/>
                    <w:rPr>
                      <w:rFonts w:cs="Arial"/>
                      <w:szCs w:val="20"/>
                    </w:rPr>
                  </w:pPr>
                  <w:r w:rsidRPr="00D505DB">
                    <w:rPr>
                      <w:rFonts w:cs="Arial"/>
                      <w:szCs w:val="20"/>
                    </w:rPr>
                    <w:t xml:space="preserve">18. produkti življenjskih zavarovanj, ki niso zajeti v drugih pravnih instrumentih v EU o izmenjavi informacij in v drugih podobnih ukrepih, so zavarovalne pogodbe, pri katerih se sredstva po pogodbi izplačajo ob smrti imetnika police, razen zavarovalnih pogodb z odkupno vrednostjo, za katere velja poročanje v skladu z oddelkom I </w:t>
                  </w:r>
                  <w:r w:rsidR="00D53E6C">
                    <w:rPr>
                      <w:rFonts w:cs="Arial"/>
                      <w:szCs w:val="20"/>
                    </w:rPr>
                    <w:t>P</w:t>
                  </w:r>
                  <w:r w:rsidRPr="00D505DB">
                    <w:rPr>
                      <w:rFonts w:cs="Arial"/>
                      <w:szCs w:val="20"/>
                    </w:rPr>
                    <w:t xml:space="preserve">riloge I Direktive 2011/16/EU; </w:t>
                  </w:r>
                </w:p>
                <w:p w14:paraId="07C9EB6B" w14:textId="77777777" w:rsidR="0019214E" w:rsidRPr="00D505DB" w:rsidRDefault="0019214E" w:rsidP="0019214E">
                  <w:pPr>
                    <w:jc w:val="both"/>
                    <w:rPr>
                      <w:rFonts w:cs="Arial"/>
                      <w:szCs w:val="20"/>
                    </w:rPr>
                  </w:pPr>
                </w:p>
                <w:p w14:paraId="68591CFE" w14:textId="77777777" w:rsidR="0019214E" w:rsidRPr="00D505DB" w:rsidRDefault="0019214E" w:rsidP="0019214E">
                  <w:pPr>
                    <w:jc w:val="both"/>
                    <w:rPr>
                      <w:rFonts w:cs="Arial"/>
                      <w:szCs w:val="20"/>
                    </w:rPr>
                  </w:pPr>
                  <w:r w:rsidRPr="00D505DB">
                    <w:rPr>
                      <w:rFonts w:cs="Arial"/>
                      <w:szCs w:val="20"/>
                    </w:rPr>
                    <w:t>19. stranka v zvezi s čezmejnim aranžmajem, o katerem se poroča, je vsak posrednik ali</w:t>
                  </w:r>
                  <w:r w:rsidRPr="00D505DB" w:rsidDel="0028320B">
                    <w:rPr>
                      <w:rFonts w:cs="Arial"/>
                      <w:szCs w:val="20"/>
                    </w:rPr>
                    <w:t xml:space="preserve"> </w:t>
                  </w:r>
                  <w:r w:rsidRPr="00D505DB">
                    <w:rPr>
                      <w:rFonts w:cs="Arial"/>
                      <w:szCs w:val="20"/>
                    </w:rPr>
                    <w:t>davčni zavezanec, ki od posrednika, ki ga zavezuje varovanje zakonsko predpisane poklicne skrivnosti v zvezi s čezmejnim aranžmajem, o katerem se poroča, prejme storitve, vključno s pomočjo, svetovanjem, usmerjanjem ali navodili;</w:t>
                  </w:r>
                </w:p>
                <w:p w14:paraId="3DBA3429" w14:textId="77777777" w:rsidR="0019214E" w:rsidRPr="00D505DB" w:rsidRDefault="0019214E" w:rsidP="0019214E">
                  <w:pPr>
                    <w:jc w:val="both"/>
                    <w:rPr>
                      <w:rFonts w:cs="Arial"/>
                      <w:szCs w:val="20"/>
                    </w:rPr>
                  </w:pPr>
                </w:p>
                <w:p w14:paraId="2B6FD459" w14:textId="77777777" w:rsidR="0019214E" w:rsidRPr="00D505DB" w:rsidRDefault="0019214E" w:rsidP="0019214E">
                  <w:pPr>
                    <w:keepNext/>
                    <w:jc w:val="both"/>
                  </w:pPr>
                  <w:r w:rsidRPr="00D505DB">
                    <w:lastRenderedPageBreak/>
                    <w:t>20. identifikacijska storitev pomeni elektronski postopek, ki ga da država članica</w:t>
                  </w:r>
                  <w:r w:rsidR="002260C0" w:rsidRPr="00D505DB">
                    <w:t xml:space="preserve"> EU</w:t>
                  </w:r>
                  <w:r w:rsidRPr="00D505DB">
                    <w:t xml:space="preserve"> ali EU brezplačno na voljo poročevalskemu operaterju platforme za identifikacij</w:t>
                  </w:r>
                  <w:r w:rsidR="0028320B" w:rsidRPr="00D505DB">
                    <w:t>o</w:t>
                  </w:r>
                  <w:r w:rsidRPr="00D505DB">
                    <w:t xml:space="preserve"> prodajalca in države, </w:t>
                  </w:r>
                  <w:r w:rsidR="00206330" w:rsidRPr="00D505DB">
                    <w:t>katere rezident</w:t>
                  </w:r>
                  <w:r w:rsidRPr="00D505DB">
                    <w:t xml:space="preserve"> je prodajalec.«.</w:t>
                  </w:r>
                </w:p>
                <w:p w14:paraId="7C3230CC" w14:textId="0C071231" w:rsidR="0019214E" w:rsidRPr="00D505DB" w:rsidRDefault="0019214E" w:rsidP="0019214E">
                  <w:pPr>
                    <w:keepNext/>
                    <w:ind w:left="284"/>
                    <w:rPr>
                      <w:rFonts w:eastAsia="Batang" w:cs="Arial"/>
                      <w:b/>
                      <w:bCs/>
                      <w:szCs w:val="20"/>
                      <w:lang w:eastAsia="ko-KR"/>
                    </w:rPr>
                  </w:pPr>
                </w:p>
                <w:p w14:paraId="2C86F37A" w14:textId="77777777" w:rsidR="00F73E93" w:rsidRPr="00D505DB" w:rsidRDefault="00F73E93" w:rsidP="00136CC4">
                  <w:pPr>
                    <w:keepNext/>
                    <w:numPr>
                      <w:ilvl w:val="0"/>
                      <w:numId w:val="17"/>
                    </w:numPr>
                    <w:tabs>
                      <w:tab w:val="clear" w:pos="7590"/>
                    </w:tabs>
                    <w:ind w:left="284" w:hanging="142"/>
                    <w:jc w:val="center"/>
                    <w:rPr>
                      <w:rFonts w:eastAsia="Batang" w:cs="Arial"/>
                      <w:b/>
                      <w:bCs/>
                      <w:szCs w:val="20"/>
                      <w:lang w:eastAsia="ko-KR"/>
                    </w:rPr>
                  </w:pPr>
                  <w:bookmarkStart w:id="51" w:name="_Ref199498299"/>
                  <w:r w:rsidRPr="00D505DB">
                    <w:rPr>
                      <w:rFonts w:eastAsia="Batang" w:cs="Arial"/>
                      <w:b/>
                      <w:bCs/>
                      <w:szCs w:val="20"/>
                      <w:lang w:eastAsia="ko-KR"/>
                    </w:rPr>
                    <w:t>člen</w:t>
                  </w:r>
                  <w:bookmarkEnd w:id="51"/>
                </w:p>
                <w:p w14:paraId="5037626A" w14:textId="065194FB" w:rsidR="0019214E" w:rsidRPr="00D505DB" w:rsidRDefault="0019214E" w:rsidP="0019214E">
                  <w:pPr>
                    <w:keepNext/>
                    <w:ind w:left="142"/>
                    <w:rPr>
                      <w:rFonts w:eastAsia="Batang" w:cs="Arial"/>
                      <w:b/>
                      <w:bCs/>
                      <w:szCs w:val="20"/>
                      <w:lang w:eastAsia="ko-KR"/>
                    </w:rPr>
                  </w:pPr>
                </w:p>
                <w:p w14:paraId="77C76734" w14:textId="77777777" w:rsidR="0019214E" w:rsidRPr="00D505DB" w:rsidRDefault="0019214E" w:rsidP="0019214E">
                  <w:pPr>
                    <w:keepNext/>
                    <w:jc w:val="both"/>
                    <w:rPr>
                      <w:rFonts w:cs="Arial"/>
                      <w:szCs w:val="20"/>
                    </w:rPr>
                  </w:pPr>
                  <w:r w:rsidRPr="00D505DB">
                    <w:rPr>
                      <w:rFonts w:cs="Arial"/>
                      <w:szCs w:val="20"/>
                    </w:rPr>
                    <w:t xml:space="preserve">V 248. členu se v prvem odstavku </w:t>
                  </w:r>
                  <w:r w:rsidRPr="00D505DB">
                    <w:rPr>
                      <w:rStyle w:val="Poudarek"/>
                      <w:rFonts w:cs="Arial"/>
                      <w:i w:val="0"/>
                      <w:iCs w:val="0"/>
                      <w:szCs w:val="20"/>
                      <w:shd w:val="clear" w:color="auto" w:fill="FFFFFF"/>
                    </w:rPr>
                    <w:t>na koncu četrte alineje pika nadomesti s podpičjem in doda nova, peta alineja</w:t>
                  </w:r>
                  <w:r w:rsidRPr="00D505DB">
                    <w:rPr>
                      <w:rFonts w:cs="Arial"/>
                      <w:i/>
                      <w:iCs/>
                      <w:szCs w:val="20"/>
                      <w:shd w:val="clear" w:color="auto" w:fill="FFFFFF"/>
                    </w:rPr>
                    <w:t>,</w:t>
                  </w:r>
                  <w:r w:rsidRPr="00D505DB">
                    <w:rPr>
                      <w:rFonts w:cs="Arial"/>
                      <w:szCs w:val="20"/>
                      <w:shd w:val="clear" w:color="auto" w:fill="FFFFFF"/>
                    </w:rPr>
                    <w:t xml:space="preserve"> ki se glasi: </w:t>
                  </w:r>
                  <w:r w:rsidRPr="00D505DB">
                    <w:rPr>
                      <w:rFonts w:cs="Arial"/>
                      <w:szCs w:val="20"/>
                    </w:rPr>
                    <w:t xml:space="preserve"> </w:t>
                  </w:r>
                </w:p>
                <w:p w14:paraId="37CF28E8" w14:textId="77777777" w:rsidR="009D7179" w:rsidRPr="00D505DB" w:rsidRDefault="009D7179" w:rsidP="0019214E">
                  <w:pPr>
                    <w:keepNext/>
                    <w:jc w:val="both"/>
                    <w:rPr>
                      <w:rFonts w:cs="Arial"/>
                      <w:szCs w:val="20"/>
                    </w:rPr>
                  </w:pPr>
                </w:p>
                <w:p w14:paraId="21611F3B" w14:textId="77777777" w:rsidR="009D7179" w:rsidRPr="00D505DB" w:rsidRDefault="009D7179" w:rsidP="0019214E">
                  <w:pPr>
                    <w:keepNext/>
                    <w:jc w:val="both"/>
                    <w:rPr>
                      <w:rFonts w:cs="Arial"/>
                      <w:szCs w:val="20"/>
                    </w:rPr>
                  </w:pPr>
                  <w:r w:rsidRPr="00D505DB">
                    <w:rPr>
                      <w:rFonts w:cs="Arial"/>
                      <w:szCs w:val="20"/>
                    </w:rPr>
                    <w:t>»</w:t>
                  </w:r>
                  <w:r w:rsidR="00A11252">
                    <w:rPr>
                      <w:rFonts w:cs="Arial"/>
                      <w:szCs w:val="20"/>
                    </w:rPr>
                    <w:t>–</w:t>
                  </w:r>
                  <w:r w:rsidRPr="00D505DB">
                    <w:rPr>
                      <w:rFonts w:cs="Arial"/>
                      <w:szCs w:val="20"/>
                    </w:rPr>
                    <w:t xml:space="preserve"> dohodkih od </w:t>
                  </w:r>
                  <w:proofErr w:type="spellStart"/>
                  <w:r w:rsidRPr="00D505DB">
                    <w:rPr>
                      <w:rFonts w:cs="Arial"/>
                      <w:szCs w:val="20"/>
                    </w:rPr>
                    <w:t>neskrbniških</w:t>
                  </w:r>
                  <w:proofErr w:type="spellEnd"/>
                  <w:r w:rsidRPr="00D505DB">
                    <w:rPr>
                      <w:rFonts w:cs="Arial"/>
                      <w:szCs w:val="20"/>
                    </w:rPr>
                    <w:t xml:space="preserve"> dividend, razen dohodkov od dividend, ki so oproščeni davka od dohodkov pravnih oseb v skladu z 71. členom ZDPPO-2, ki določa režim obdavčenja, ki velja za matične in odvisne družbe iz različnih držav članic EU.«.</w:t>
                  </w:r>
                </w:p>
                <w:p w14:paraId="25F7D0D5" w14:textId="77777777" w:rsidR="0019214E" w:rsidRPr="00D505DB" w:rsidRDefault="0019214E" w:rsidP="0019214E">
                  <w:pPr>
                    <w:rPr>
                      <w:rFonts w:cs="Arial"/>
                      <w:szCs w:val="20"/>
                    </w:rPr>
                  </w:pPr>
                </w:p>
                <w:p w14:paraId="2F135046" w14:textId="77777777" w:rsidR="0019214E" w:rsidRPr="00D505DB" w:rsidRDefault="0019214E" w:rsidP="0019214E">
                  <w:pPr>
                    <w:rPr>
                      <w:rFonts w:cs="Arial"/>
                      <w:szCs w:val="20"/>
                    </w:rPr>
                  </w:pPr>
                  <w:r w:rsidRPr="00D505DB">
                    <w:rPr>
                      <w:rFonts w:cs="Arial"/>
                      <w:szCs w:val="20"/>
                    </w:rPr>
                    <w:t>V tretjem odstavku se 1. točka</w:t>
                  </w:r>
                  <w:r w:rsidRPr="00D505DB" w:rsidDel="00441198">
                    <w:rPr>
                      <w:rFonts w:cs="Arial"/>
                      <w:szCs w:val="20"/>
                    </w:rPr>
                    <w:t xml:space="preserve"> </w:t>
                  </w:r>
                  <w:r w:rsidR="00441198" w:rsidRPr="00D505DB">
                    <w:rPr>
                      <w:rFonts w:cs="Arial"/>
                      <w:szCs w:val="20"/>
                    </w:rPr>
                    <w:t>spremeni tako, da se glasi</w:t>
                  </w:r>
                  <w:r w:rsidRPr="00D505DB">
                    <w:rPr>
                      <w:rFonts w:cs="Arial"/>
                      <w:szCs w:val="20"/>
                    </w:rPr>
                    <w:t>:</w:t>
                  </w:r>
                </w:p>
                <w:p w14:paraId="12FB5F8E" w14:textId="77777777" w:rsidR="0019214E" w:rsidRPr="00D505DB" w:rsidRDefault="0019214E" w:rsidP="0019214E">
                  <w:pPr>
                    <w:jc w:val="both"/>
                    <w:rPr>
                      <w:rFonts w:cs="Arial"/>
                      <w:szCs w:val="20"/>
                    </w:rPr>
                  </w:pPr>
                </w:p>
                <w:p w14:paraId="508D810F" w14:textId="60C4C00A" w:rsidR="0019214E" w:rsidRPr="00D505DB" w:rsidRDefault="0019214E" w:rsidP="0019214E">
                  <w:pPr>
                    <w:jc w:val="both"/>
                    <w:rPr>
                      <w:rFonts w:cs="Arial"/>
                      <w:szCs w:val="20"/>
                    </w:rPr>
                  </w:pPr>
                  <w:r w:rsidRPr="00D505DB">
                    <w:rPr>
                      <w:rFonts w:cs="Arial"/>
                      <w:szCs w:val="20"/>
                    </w:rPr>
                    <w:t>»1. </w:t>
                  </w:r>
                  <w:r w:rsidR="005C1FD2">
                    <w:rPr>
                      <w:rFonts w:cs="Arial"/>
                      <w:szCs w:val="20"/>
                    </w:rPr>
                    <w:t xml:space="preserve">osebno </w:t>
                  </w:r>
                  <w:r w:rsidRPr="00D505DB">
                    <w:rPr>
                      <w:rFonts w:cs="Arial"/>
                      <w:szCs w:val="20"/>
                    </w:rPr>
                    <w:t>ime, naslov, državo članico ali države članice, katerih rezident je imetnik računa, davčno številko oziroma številko za davčne namene davčnega zavezanca</w:t>
                  </w:r>
                  <w:r w:rsidR="00AD43C7" w:rsidRPr="00D505DB">
                    <w:rPr>
                      <w:rFonts w:cs="Arial"/>
                      <w:szCs w:val="20"/>
                    </w:rPr>
                    <w:t>, izdan</w:t>
                  </w:r>
                  <w:r w:rsidR="005E4A16" w:rsidRPr="00D505DB">
                    <w:rPr>
                      <w:rFonts w:cs="Arial"/>
                      <w:szCs w:val="20"/>
                    </w:rPr>
                    <w:t>o</w:t>
                  </w:r>
                  <w:r w:rsidR="00AD43C7" w:rsidRPr="00D505DB">
                    <w:rPr>
                      <w:rFonts w:cs="Arial"/>
                      <w:szCs w:val="20"/>
                    </w:rPr>
                    <w:t xml:space="preserve"> v državi rezidentstva</w:t>
                  </w:r>
                  <w:r w:rsidR="00206330" w:rsidRPr="00D505DB">
                    <w:rPr>
                      <w:rFonts w:cs="Arial"/>
                      <w:szCs w:val="20"/>
                    </w:rPr>
                    <w:t xml:space="preserve">, </w:t>
                  </w:r>
                  <w:r w:rsidRPr="00D505DB">
                    <w:rPr>
                      <w:rFonts w:cs="Arial"/>
                      <w:szCs w:val="20"/>
                    </w:rPr>
                    <w:t xml:space="preserve">ter datum in kraj rojstva osebe, o kateri se poroča in je imetnik računa, ter ali je imetnik računa predložil veljavno </w:t>
                  </w:r>
                  <w:proofErr w:type="spellStart"/>
                  <w:r w:rsidRPr="00D505DB">
                    <w:rPr>
                      <w:rFonts w:cs="Arial"/>
                      <w:szCs w:val="20"/>
                    </w:rPr>
                    <w:t>samopotrdilo</w:t>
                  </w:r>
                  <w:proofErr w:type="spellEnd"/>
                  <w:r w:rsidRPr="00D505DB">
                    <w:rPr>
                      <w:rFonts w:cs="Arial"/>
                      <w:szCs w:val="20"/>
                    </w:rPr>
                    <w:t>;</w:t>
                  </w:r>
                  <w:r w:rsidR="00441198" w:rsidRPr="00D505DB">
                    <w:rPr>
                      <w:rFonts w:cs="Arial"/>
                      <w:szCs w:val="20"/>
                    </w:rPr>
                    <w:t>«.</w:t>
                  </w:r>
                </w:p>
                <w:p w14:paraId="5F9CF84F" w14:textId="02CD16FC" w:rsidR="00441198" w:rsidRPr="00D505DB" w:rsidRDefault="00441198" w:rsidP="0019214E">
                  <w:pPr>
                    <w:jc w:val="both"/>
                    <w:rPr>
                      <w:rFonts w:cs="Arial"/>
                      <w:szCs w:val="20"/>
                    </w:rPr>
                  </w:pPr>
                </w:p>
                <w:p w14:paraId="23EEE311" w14:textId="77777777" w:rsidR="00441198" w:rsidRPr="00D505DB" w:rsidRDefault="00441198" w:rsidP="0019214E">
                  <w:pPr>
                    <w:jc w:val="both"/>
                    <w:rPr>
                      <w:rFonts w:cs="Arial"/>
                      <w:szCs w:val="20"/>
                    </w:rPr>
                  </w:pPr>
                  <w:r w:rsidRPr="00D505DB">
                    <w:rPr>
                      <w:rFonts w:cs="Arial"/>
                      <w:szCs w:val="20"/>
                    </w:rPr>
                    <w:t>Za 1. točko se doda nova, 1.a točka, ki se glasi:</w:t>
                  </w:r>
                </w:p>
                <w:p w14:paraId="1E89BA07" w14:textId="77777777" w:rsidR="0019214E" w:rsidRPr="00D505DB" w:rsidRDefault="0019214E" w:rsidP="0019214E">
                  <w:pPr>
                    <w:jc w:val="both"/>
                    <w:rPr>
                      <w:rFonts w:cs="Arial"/>
                      <w:szCs w:val="20"/>
                    </w:rPr>
                  </w:pPr>
                </w:p>
                <w:p w14:paraId="24B25086" w14:textId="198C8ACC" w:rsidR="0019214E" w:rsidRPr="00D505DB" w:rsidRDefault="00441198" w:rsidP="0019214E">
                  <w:pPr>
                    <w:jc w:val="both"/>
                    <w:rPr>
                      <w:rFonts w:cs="Arial"/>
                      <w:szCs w:val="20"/>
                    </w:rPr>
                  </w:pPr>
                  <w:r w:rsidRPr="00D505DB">
                    <w:rPr>
                      <w:rFonts w:cs="Arial"/>
                      <w:szCs w:val="20"/>
                    </w:rPr>
                    <w:t>»</w:t>
                  </w:r>
                  <w:r w:rsidR="0019214E" w:rsidRPr="00D505DB">
                    <w:rPr>
                      <w:rFonts w:cs="Arial"/>
                      <w:szCs w:val="20"/>
                    </w:rPr>
                    <w:t>1.</w:t>
                  </w:r>
                  <w:r w:rsidRPr="00D505DB">
                    <w:rPr>
                      <w:rFonts w:cs="Arial"/>
                      <w:szCs w:val="20"/>
                    </w:rPr>
                    <w:t>a</w:t>
                  </w:r>
                  <w:r w:rsidR="0019214E" w:rsidRPr="00D505DB">
                    <w:rPr>
                      <w:rFonts w:cs="Arial"/>
                      <w:szCs w:val="20"/>
                    </w:rPr>
                    <w:t xml:space="preserve"> v primeru subjekta, ki je imetnik računa in za katerega se po uporabi postopkov dolžne skrbnosti v skladu z oddelki V, VI in VII </w:t>
                  </w:r>
                  <w:r w:rsidR="0019214E" w:rsidRPr="00D505DB">
                    <w:rPr>
                      <w:rFonts w:cs="Arial"/>
                      <w:szCs w:val="20"/>
                      <w:shd w:val="clear" w:color="auto" w:fill="FFFFFF"/>
                    </w:rPr>
                    <w:t>iz</w:t>
                  </w:r>
                  <w:r w:rsidR="00F470EC">
                    <w:rPr>
                      <w:rFonts w:cs="Arial"/>
                      <w:szCs w:val="20"/>
                      <w:shd w:val="clear" w:color="auto" w:fill="FFFFFF"/>
                    </w:rPr>
                    <w:t xml:space="preserve"> Priloge I </w:t>
                  </w:r>
                  <w:r w:rsidR="0019214E" w:rsidRPr="00D505DB">
                    <w:rPr>
                      <w:rFonts w:cs="Arial"/>
                      <w:szCs w:val="20"/>
                      <w:shd w:val="clear" w:color="auto" w:fill="FFFFFF"/>
                    </w:rPr>
                    <w:t>in </w:t>
                  </w:r>
                  <w:r w:rsidR="00D53E6C">
                    <w:rPr>
                      <w:rFonts w:cs="Arial"/>
                      <w:szCs w:val="20"/>
                      <w:shd w:val="clear" w:color="auto" w:fill="FFFFFF"/>
                    </w:rPr>
                    <w:t xml:space="preserve">Priloge </w:t>
                  </w:r>
                  <w:hyperlink r:id="rId29" w:tgtFrame="_blank" w:tooltip="to EUR-Lex" w:history="1">
                    <w:r w:rsidR="0019214E" w:rsidRPr="00D505DB">
                      <w:rPr>
                        <w:rStyle w:val="Hiperpovezava"/>
                        <w:rFonts w:cs="Arial"/>
                        <w:color w:val="auto"/>
                        <w:szCs w:val="20"/>
                        <w:u w:val="none"/>
                        <w:shd w:val="clear" w:color="auto" w:fill="FFFFFF"/>
                      </w:rPr>
                      <w:t>II Direktive 2011/16/EU</w:t>
                    </w:r>
                  </w:hyperlink>
                  <w:r w:rsidR="0019214E" w:rsidRPr="00D505DB">
                    <w:rPr>
                      <w:rFonts w:cs="Arial"/>
                      <w:szCs w:val="20"/>
                    </w:rPr>
                    <w:t xml:space="preserve"> ugotovi, da ima eno ali več obvladujočih oseb, ki so osebe, o katerih se poroča, ime, naslov, državo članico ali države članice in drugo jurisdikcijo ali jurisdikcije, katerih rezident je, in davčno številko subjekta ter ime, naslov, državo članico ali države članice, katerih rezident je, davčno številko</w:t>
                  </w:r>
                  <w:r w:rsidR="00AD43C7" w:rsidRPr="00D505DB">
                    <w:rPr>
                      <w:rFonts w:cs="Arial"/>
                      <w:szCs w:val="20"/>
                    </w:rPr>
                    <w:t xml:space="preserve"> oziroma številko za davčne namene davčnega zavezanca, izdan</w:t>
                  </w:r>
                  <w:r w:rsidR="00206330" w:rsidRPr="00D505DB">
                    <w:rPr>
                      <w:rFonts w:cs="Arial"/>
                      <w:szCs w:val="20"/>
                    </w:rPr>
                    <w:t>o</w:t>
                  </w:r>
                  <w:r w:rsidR="00AD43C7" w:rsidRPr="00D505DB">
                    <w:rPr>
                      <w:rFonts w:cs="Arial"/>
                      <w:szCs w:val="20"/>
                    </w:rPr>
                    <w:t xml:space="preserve"> v državi rezidentstva</w:t>
                  </w:r>
                  <w:r w:rsidR="00206330" w:rsidRPr="00D505DB">
                    <w:rPr>
                      <w:rFonts w:cs="Arial"/>
                      <w:szCs w:val="20"/>
                    </w:rPr>
                    <w:t>,</w:t>
                  </w:r>
                  <w:r w:rsidR="0019214E" w:rsidRPr="00D505DB">
                    <w:rPr>
                      <w:rFonts w:cs="Arial"/>
                      <w:szCs w:val="20"/>
                    </w:rPr>
                    <w:t xml:space="preserve"> ter datum in kraj rojstva vsake osebe, o kateri se poroča, ter vlogo ali vloge, na podlagi katerih je vsaka oseba, o kateri se poroča, obvladujoča oseba subjekta, ter ali je bilo za vsako osebo, o kateri se poroča, predloženo veljavno </w:t>
                  </w:r>
                  <w:proofErr w:type="spellStart"/>
                  <w:r w:rsidR="0019214E" w:rsidRPr="00D505DB">
                    <w:rPr>
                      <w:rFonts w:cs="Arial"/>
                      <w:szCs w:val="20"/>
                    </w:rPr>
                    <w:t>samopotrdilo</w:t>
                  </w:r>
                  <w:proofErr w:type="spellEnd"/>
                  <w:r w:rsidR="0019214E" w:rsidRPr="00D505DB">
                    <w:rPr>
                      <w:rFonts w:cs="Arial"/>
                      <w:szCs w:val="20"/>
                    </w:rPr>
                    <w:t>;«.</w:t>
                  </w:r>
                </w:p>
                <w:p w14:paraId="67C7DE13" w14:textId="77777777" w:rsidR="0019214E" w:rsidRPr="00D505DB" w:rsidRDefault="0019214E" w:rsidP="0019214E">
                  <w:pPr>
                    <w:jc w:val="both"/>
                    <w:rPr>
                      <w:rFonts w:cs="Arial"/>
                      <w:szCs w:val="20"/>
                    </w:rPr>
                  </w:pPr>
                </w:p>
                <w:p w14:paraId="799F5DFC" w14:textId="210B400C" w:rsidR="0019214E" w:rsidRPr="00D505DB" w:rsidRDefault="0019214E" w:rsidP="0019214E">
                  <w:pPr>
                    <w:jc w:val="both"/>
                    <w:rPr>
                      <w:rFonts w:cs="Arial"/>
                      <w:szCs w:val="20"/>
                    </w:rPr>
                  </w:pPr>
                  <w:r w:rsidRPr="00D505DB">
                    <w:rPr>
                      <w:rFonts w:cs="Arial"/>
                      <w:szCs w:val="20"/>
                    </w:rPr>
                    <w:t>2. točka se spremeni tako, da se glasi:</w:t>
                  </w:r>
                </w:p>
                <w:p w14:paraId="71E579A4" w14:textId="10F7850F" w:rsidR="0019214E" w:rsidRPr="00D505DB" w:rsidRDefault="0019214E" w:rsidP="0019214E">
                  <w:pPr>
                    <w:jc w:val="both"/>
                    <w:rPr>
                      <w:rFonts w:cs="Arial"/>
                      <w:szCs w:val="20"/>
                    </w:rPr>
                  </w:pPr>
                </w:p>
                <w:p w14:paraId="0B787467" w14:textId="77777777" w:rsidR="0019214E" w:rsidRPr="00D505DB" w:rsidRDefault="0019214E" w:rsidP="0019214E">
                  <w:pPr>
                    <w:keepNext/>
                    <w:jc w:val="both"/>
                    <w:rPr>
                      <w:rFonts w:cs="Arial"/>
                      <w:szCs w:val="20"/>
                    </w:rPr>
                  </w:pPr>
                  <w:r w:rsidRPr="00D505DB">
                    <w:rPr>
                      <w:rFonts w:cs="Arial"/>
                      <w:szCs w:val="20"/>
                    </w:rPr>
                    <w:t>»2. številko računa ali drugo ustrezno oznako, če ni številke računa, vrsto računa, in ali gre za že obstoječi račun ali novi račun, ter ali je račun skupni račun in število imetnikov skupnega računa;</w:t>
                  </w:r>
                  <w:r w:rsidR="00A11252">
                    <w:rPr>
                      <w:rFonts w:cs="Arial"/>
                      <w:szCs w:val="20"/>
                    </w:rPr>
                    <w:t>«.</w:t>
                  </w:r>
                </w:p>
                <w:p w14:paraId="27165595" w14:textId="77777777" w:rsidR="0019214E" w:rsidRDefault="0019214E" w:rsidP="0019214E">
                  <w:pPr>
                    <w:keepNext/>
                    <w:rPr>
                      <w:rFonts w:cs="Arial"/>
                      <w:szCs w:val="20"/>
                    </w:rPr>
                  </w:pPr>
                </w:p>
                <w:p w14:paraId="1EDDF785" w14:textId="77777777" w:rsidR="00A11252" w:rsidRPr="00D505DB" w:rsidRDefault="00A11252" w:rsidP="0019214E">
                  <w:pPr>
                    <w:keepNext/>
                    <w:rPr>
                      <w:rFonts w:cs="Arial"/>
                      <w:szCs w:val="20"/>
                    </w:rPr>
                  </w:pPr>
                  <w:r>
                    <w:rPr>
                      <w:rFonts w:cs="Arial"/>
                      <w:szCs w:val="20"/>
                    </w:rPr>
                    <w:t>6. točka se spremeni tako, da se glasi:</w:t>
                  </w:r>
                </w:p>
                <w:p w14:paraId="2B448083" w14:textId="77777777" w:rsidR="0079361D" w:rsidRPr="00D505DB" w:rsidRDefault="0079361D" w:rsidP="0019214E">
                  <w:pPr>
                    <w:keepNext/>
                    <w:rPr>
                      <w:rFonts w:cs="Arial"/>
                      <w:szCs w:val="20"/>
                    </w:rPr>
                  </w:pPr>
                </w:p>
                <w:p w14:paraId="446D5A3F" w14:textId="77777777" w:rsidR="0019214E" w:rsidRPr="00D505DB" w:rsidRDefault="00A11252" w:rsidP="0019214E">
                  <w:pPr>
                    <w:keepNext/>
                    <w:jc w:val="both"/>
                    <w:rPr>
                      <w:rFonts w:cs="Arial"/>
                      <w:szCs w:val="20"/>
                    </w:rPr>
                  </w:pPr>
                  <w:r>
                    <w:rPr>
                      <w:rFonts w:cs="Arial"/>
                      <w:szCs w:val="20"/>
                    </w:rPr>
                    <w:t>»</w:t>
                  </w:r>
                  <w:r w:rsidR="0019214E" w:rsidRPr="00D505DB">
                    <w:rPr>
                      <w:rFonts w:cs="Arial"/>
                      <w:szCs w:val="20"/>
                    </w:rPr>
                    <w:t>6. v primeru depozitnega računa skupni bruto znesek obresti, plačanih ali pripisanih na račun v koledarskem letu ali drugem ustreznem poročevalnem obdobju;«.</w:t>
                  </w:r>
                </w:p>
                <w:p w14:paraId="322BEDD1" w14:textId="77777777" w:rsidR="0019214E" w:rsidRPr="00D505DB" w:rsidRDefault="0019214E" w:rsidP="0019214E">
                  <w:pPr>
                    <w:keepNext/>
                    <w:jc w:val="both"/>
                    <w:rPr>
                      <w:rFonts w:cs="Arial"/>
                      <w:szCs w:val="20"/>
                    </w:rPr>
                  </w:pPr>
                </w:p>
                <w:p w14:paraId="5A4F36FA" w14:textId="77777777" w:rsidR="0019214E" w:rsidRPr="00D505DB" w:rsidRDefault="0019214E" w:rsidP="0019214E">
                  <w:pPr>
                    <w:keepNext/>
                    <w:jc w:val="both"/>
                    <w:rPr>
                      <w:rFonts w:cs="Arial"/>
                      <w:szCs w:val="20"/>
                    </w:rPr>
                  </w:pPr>
                  <w:r w:rsidRPr="00D505DB">
                    <w:rPr>
                      <w:rFonts w:cs="Arial"/>
                      <w:szCs w:val="20"/>
                    </w:rPr>
                    <w:t>Za 6. točko se doda nova 7. točka, ki se glasi:</w:t>
                  </w:r>
                </w:p>
                <w:p w14:paraId="2BFCFCAC" w14:textId="77777777" w:rsidR="0019214E" w:rsidRPr="00D505DB" w:rsidRDefault="0019214E" w:rsidP="0019214E">
                  <w:pPr>
                    <w:keepNext/>
                    <w:jc w:val="both"/>
                    <w:rPr>
                      <w:rFonts w:cs="Arial"/>
                      <w:szCs w:val="20"/>
                    </w:rPr>
                  </w:pPr>
                </w:p>
                <w:p w14:paraId="237622E2" w14:textId="77777777" w:rsidR="0019214E" w:rsidRPr="00D505DB" w:rsidRDefault="0019214E" w:rsidP="0019214E">
                  <w:pPr>
                    <w:keepNext/>
                    <w:jc w:val="both"/>
                    <w:rPr>
                      <w:rFonts w:cs="Arial"/>
                      <w:szCs w:val="20"/>
                    </w:rPr>
                  </w:pPr>
                  <w:r w:rsidRPr="00D505DB">
                    <w:rPr>
                      <w:rFonts w:cs="Arial"/>
                      <w:szCs w:val="20"/>
                    </w:rPr>
                    <w:t>»7. v primeru kakršnega koli lastniškega deleža v investicijskem subjektu, ki je pravna ureditev, vlogo ali vloge, na podlagi katerih je oseba, o kateri se poroča, imetnik lastniškega deleža</w:t>
                  </w:r>
                  <w:r w:rsidR="002C764E" w:rsidRPr="00D505DB">
                    <w:rPr>
                      <w:rFonts w:cs="Arial"/>
                      <w:szCs w:val="20"/>
                    </w:rPr>
                    <w:t>;</w:t>
                  </w:r>
                  <w:r w:rsidRPr="00D505DB">
                    <w:rPr>
                      <w:rFonts w:cs="Arial"/>
                      <w:szCs w:val="20"/>
                    </w:rPr>
                    <w:t>«.</w:t>
                  </w:r>
                </w:p>
                <w:p w14:paraId="06250E20" w14:textId="77777777" w:rsidR="0019214E" w:rsidRPr="00D505DB" w:rsidRDefault="0019214E" w:rsidP="0019214E">
                  <w:pPr>
                    <w:keepNext/>
                    <w:jc w:val="both"/>
                    <w:rPr>
                      <w:rFonts w:cs="Arial"/>
                      <w:szCs w:val="20"/>
                    </w:rPr>
                  </w:pPr>
                </w:p>
                <w:p w14:paraId="569B82D1" w14:textId="77777777" w:rsidR="0019214E" w:rsidRPr="00D505DB" w:rsidRDefault="0019214E" w:rsidP="0019214E">
                  <w:pPr>
                    <w:keepNext/>
                    <w:rPr>
                      <w:rFonts w:cs="Arial"/>
                      <w:szCs w:val="20"/>
                    </w:rPr>
                  </w:pPr>
                  <w:r w:rsidRPr="00D505DB">
                    <w:rPr>
                      <w:rFonts w:cs="Arial"/>
                      <w:szCs w:val="20"/>
                    </w:rPr>
                    <w:t>Dosedanja 7. točka postane 8. točka.</w:t>
                  </w:r>
                </w:p>
                <w:p w14:paraId="26F677AD" w14:textId="02B85D2F" w:rsidR="0019214E" w:rsidRPr="00D505DB" w:rsidRDefault="0019214E" w:rsidP="0019214E">
                  <w:pPr>
                    <w:keepNext/>
                    <w:ind w:left="142"/>
                    <w:rPr>
                      <w:rFonts w:eastAsia="Batang" w:cs="Arial"/>
                      <w:b/>
                      <w:bCs/>
                      <w:szCs w:val="20"/>
                      <w:lang w:eastAsia="ko-KR"/>
                    </w:rPr>
                  </w:pPr>
                </w:p>
                <w:p w14:paraId="5859E2F7" w14:textId="77777777" w:rsidR="00F73E93" w:rsidRPr="00D505DB" w:rsidRDefault="00F73E93" w:rsidP="00136CC4">
                  <w:pPr>
                    <w:keepNext/>
                    <w:numPr>
                      <w:ilvl w:val="0"/>
                      <w:numId w:val="17"/>
                    </w:numPr>
                    <w:tabs>
                      <w:tab w:val="clear" w:pos="7590"/>
                    </w:tabs>
                    <w:ind w:left="284" w:hanging="142"/>
                    <w:jc w:val="center"/>
                    <w:rPr>
                      <w:rFonts w:eastAsia="Batang" w:cs="Arial"/>
                      <w:b/>
                      <w:bCs/>
                      <w:szCs w:val="20"/>
                      <w:lang w:eastAsia="ko-KR"/>
                    </w:rPr>
                  </w:pPr>
                  <w:bookmarkStart w:id="52" w:name="_Ref199498301"/>
                  <w:r w:rsidRPr="00D505DB">
                    <w:rPr>
                      <w:rFonts w:eastAsia="Batang" w:cs="Arial"/>
                      <w:b/>
                      <w:bCs/>
                      <w:szCs w:val="20"/>
                      <w:lang w:eastAsia="ko-KR"/>
                    </w:rPr>
                    <w:t>člen</w:t>
                  </w:r>
                  <w:bookmarkEnd w:id="52"/>
                </w:p>
                <w:p w14:paraId="0B6503A3" w14:textId="75DB7830" w:rsidR="0019214E" w:rsidRPr="00D505DB" w:rsidRDefault="0019214E" w:rsidP="0019214E">
                  <w:pPr>
                    <w:keepNext/>
                    <w:ind w:left="142"/>
                    <w:rPr>
                      <w:rFonts w:eastAsia="Batang" w:cs="Arial"/>
                      <w:b/>
                      <w:bCs/>
                      <w:szCs w:val="20"/>
                      <w:lang w:eastAsia="ko-KR"/>
                    </w:rPr>
                  </w:pPr>
                </w:p>
                <w:p w14:paraId="3D4938E4" w14:textId="77777777" w:rsidR="0019214E" w:rsidRPr="00D505DB" w:rsidRDefault="0019214E" w:rsidP="0019214E">
                  <w:pPr>
                    <w:keepNext/>
                    <w:jc w:val="both"/>
                    <w:rPr>
                      <w:rFonts w:cs="Arial"/>
                      <w:szCs w:val="20"/>
                    </w:rPr>
                  </w:pPr>
                  <w:r w:rsidRPr="00D505DB">
                    <w:rPr>
                      <w:rFonts w:cs="Arial"/>
                      <w:szCs w:val="20"/>
                    </w:rPr>
                    <w:t>V 248.a členu se v prvem odstavku v 1. točki za besedo »osebe« črtata vejica in besedilo »ki ni fizična oseba,« v 11. točki pa se za besedo »oseb« črtata vejica in besedilo »ki niso fizične osebe,«.</w:t>
                  </w:r>
                </w:p>
                <w:p w14:paraId="3D1850E7" w14:textId="77777777" w:rsidR="0019214E" w:rsidRPr="00D505DB" w:rsidRDefault="0019214E" w:rsidP="0019214E">
                  <w:pPr>
                    <w:keepNext/>
                    <w:rPr>
                      <w:rFonts w:cs="Arial"/>
                      <w:szCs w:val="20"/>
                    </w:rPr>
                  </w:pPr>
                </w:p>
                <w:p w14:paraId="68E49218" w14:textId="77777777" w:rsidR="0019214E" w:rsidRPr="00D505DB" w:rsidRDefault="0019214E" w:rsidP="0019214E">
                  <w:pPr>
                    <w:keepNext/>
                    <w:rPr>
                      <w:rFonts w:cs="Arial"/>
                      <w:szCs w:val="20"/>
                      <w:shd w:val="clear" w:color="auto" w:fill="FFFFFF"/>
                    </w:rPr>
                  </w:pPr>
                  <w:r w:rsidRPr="00D505DB">
                    <w:rPr>
                      <w:rFonts w:cs="Arial"/>
                      <w:szCs w:val="20"/>
                    </w:rPr>
                    <w:t>Drugi odstavek se spremeni tako, da se glasi:</w:t>
                  </w:r>
                </w:p>
                <w:p w14:paraId="23C59D4E" w14:textId="77777777" w:rsidR="0019214E" w:rsidRPr="00D505DB" w:rsidRDefault="0019214E" w:rsidP="0019214E">
                  <w:pPr>
                    <w:keepNext/>
                    <w:rPr>
                      <w:rFonts w:cs="Arial"/>
                      <w:szCs w:val="20"/>
                    </w:rPr>
                  </w:pPr>
                </w:p>
                <w:p w14:paraId="6F30731A" w14:textId="770462CB" w:rsidR="0019214E" w:rsidRPr="00D505DB" w:rsidRDefault="0019214E" w:rsidP="0019214E">
                  <w:pPr>
                    <w:jc w:val="both"/>
                  </w:pPr>
                  <w:r w:rsidRPr="00D505DB">
                    <w:t xml:space="preserve">»(2) Podatki o vnaprejšnjih davčnih stališčih ali vnaprejšnjih cenovnih sporazumih, ki se nanašajo izključno na fizične osebe, se ne </w:t>
                  </w:r>
                  <w:r w:rsidR="00206330" w:rsidRPr="00D505DB">
                    <w:t>sporočajo</w:t>
                  </w:r>
                  <w:r w:rsidRPr="00D505DB">
                    <w:t xml:space="preserve"> v okviru avtomatične izmenjave informacij o davčnih stališčih s čezmejnim učinkom, razen če vrednost transakcije ali niza transakcij, na katere se nanaša vnaprejšnje davčno stališče, ustreza znesku najmanj 1.500.000 eurov ali znesku v drugi valuti, ki </w:t>
                  </w:r>
                  <w:r w:rsidRPr="00D505DB">
                    <w:lastRenderedPageBreak/>
                    <w:t>je najmanj enakovreden 1.500.000 eurom, ali če vnaprejšnje davčno stališče ugotavlja, ali je fizična oseba rezident za davčne namene v Republiki Sloveniji ali ne.</w:t>
                  </w:r>
                  <w:r w:rsidR="00BB6705" w:rsidRPr="00D505DB">
                    <w:t xml:space="preserve"> </w:t>
                  </w:r>
                  <w:r w:rsidR="00D00EF2" w:rsidRPr="00D505DB">
                    <w:t xml:space="preserve">Obveznost poročanja velja </w:t>
                  </w:r>
                  <w:r w:rsidR="00375E4D">
                    <w:t xml:space="preserve">tudi </w:t>
                  </w:r>
                  <w:r w:rsidR="00D00EF2" w:rsidRPr="00D505DB">
                    <w:t>za izdana in spremenjena stališča</w:t>
                  </w:r>
                  <w:r w:rsidR="00375E4D">
                    <w:t>,</w:t>
                  </w:r>
                  <w:r w:rsidR="00E768A2">
                    <w:t xml:space="preserve"> </w:t>
                  </w:r>
                  <w:r w:rsidR="00375E4D">
                    <w:t>ki jim je bila podaljšana veljavnost</w:t>
                  </w:r>
                  <w:r w:rsidR="00546973">
                    <w:t xml:space="preserve"> po 1. </w:t>
                  </w:r>
                  <w:r w:rsidR="0080238B">
                    <w:t>januarju</w:t>
                  </w:r>
                  <w:r w:rsidR="00546973">
                    <w:t xml:space="preserve"> 2026</w:t>
                  </w:r>
                  <w:r w:rsidR="00104291" w:rsidRPr="00D505DB">
                    <w:t>.</w:t>
                  </w:r>
                  <w:r w:rsidR="00D00EF2" w:rsidRPr="00D505DB">
                    <w:t>«.</w:t>
                  </w:r>
                </w:p>
                <w:p w14:paraId="30BCAE5F" w14:textId="77777777" w:rsidR="0019214E" w:rsidRPr="00D505DB" w:rsidRDefault="0019214E" w:rsidP="0019214E">
                  <w:pPr>
                    <w:jc w:val="both"/>
                  </w:pPr>
                </w:p>
                <w:p w14:paraId="517A4B27" w14:textId="77777777" w:rsidR="0019214E" w:rsidRPr="00D505DB" w:rsidRDefault="0019214E" w:rsidP="0019214E">
                  <w:pPr>
                    <w:keepNext/>
                    <w:jc w:val="both"/>
                    <w:rPr>
                      <w:rFonts w:cs="Arial"/>
                      <w:szCs w:val="20"/>
                    </w:rPr>
                  </w:pPr>
                  <w:r w:rsidRPr="00D505DB">
                    <w:rPr>
                      <w:rFonts w:cs="Arial"/>
                      <w:szCs w:val="20"/>
                    </w:rPr>
                    <w:t>Za šestim odstavkom se dodata nova, sedmi in osmi odstavek, ki se glasita:</w:t>
                  </w:r>
                </w:p>
                <w:p w14:paraId="5BA1EC6F" w14:textId="77777777" w:rsidR="0019214E" w:rsidRPr="00D505DB" w:rsidRDefault="0019214E" w:rsidP="0019214E">
                  <w:pPr>
                    <w:keepNext/>
                    <w:jc w:val="both"/>
                    <w:rPr>
                      <w:rFonts w:cs="Arial"/>
                      <w:szCs w:val="20"/>
                    </w:rPr>
                  </w:pPr>
                </w:p>
                <w:p w14:paraId="6DF85349" w14:textId="77777777" w:rsidR="0019214E" w:rsidRPr="00D505DB" w:rsidRDefault="0019214E" w:rsidP="0019214E">
                  <w:pPr>
                    <w:keepNext/>
                    <w:jc w:val="both"/>
                    <w:rPr>
                      <w:rFonts w:cs="Arial"/>
                      <w:szCs w:val="20"/>
                    </w:rPr>
                  </w:pPr>
                  <w:r w:rsidRPr="00D505DB">
                    <w:rPr>
                      <w:rFonts w:cs="Arial"/>
                      <w:szCs w:val="20"/>
                    </w:rPr>
                    <w:t>»(7) Znesek iz vnaprejšnjega davčnega stališča s čezmejnim učinkom v primeru niza transakcij v zvezi z različnim blagom, storitvami ali sredstvi zajema njihovo skupno vrednost, pri tem pa se zneski ne seštevajo, če se transakcije za isto blago, storitve ali sredstva opravijo večkrat.</w:t>
                  </w:r>
                </w:p>
                <w:p w14:paraId="6AA0061D" w14:textId="77777777" w:rsidR="0019214E" w:rsidRPr="00D505DB" w:rsidRDefault="0019214E" w:rsidP="0019214E">
                  <w:pPr>
                    <w:keepNext/>
                    <w:jc w:val="both"/>
                    <w:rPr>
                      <w:rFonts w:cs="Arial"/>
                      <w:szCs w:val="20"/>
                    </w:rPr>
                  </w:pPr>
                </w:p>
                <w:p w14:paraId="18176446" w14:textId="77777777" w:rsidR="0019214E" w:rsidRPr="00D505DB" w:rsidRDefault="0019214E" w:rsidP="0019214E">
                  <w:pPr>
                    <w:keepNext/>
                    <w:jc w:val="both"/>
                    <w:rPr>
                      <w:rFonts w:cs="Arial"/>
                      <w:szCs w:val="20"/>
                    </w:rPr>
                  </w:pPr>
                  <w:r w:rsidRPr="00D505DB">
                    <w:rPr>
                      <w:rFonts w:cs="Arial"/>
                      <w:szCs w:val="20"/>
                    </w:rPr>
                    <w:t xml:space="preserve">(8) </w:t>
                  </w:r>
                  <w:r w:rsidRPr="00D505DB">
                    <w:rPr>
                      <w:rFonts w:cs="Arial"/>
                      <w:szCs w:val="20"/>
                      <w:shd w:val="clear" w:color="auto" w:fill="FFFFFF"/>
                    </w:rPr>
                    <w:t>Pristojni organ v sporočanje informacij</w:t>
                  </w:r>
                  <w:r w:rsidRPr="00D505DB">
                    <w:rPr>
                      <w:rFonts w:cs="Arial"/>
                      <w:szCs w:val="20"/>
                    </w:rPr>
                    <w:t xml:space="preserve"> o vnaprejšnjih davčnih stališčih s čezmejnim učinkom v zvezi s fizičnimi osebami </w:t>
                  </w:r>
                  <w:r w:rsidRPr="00D505DB">
                    <w:rPr>
                      <w:rFonts w:cs="Arial"/>
                      <w:szCs w:val="20"/>
                      <w:shd w:val="clear" w:color="auto" w:fill="FFFFFF"/>
                    </w:rPr>
                    <w:t>pristojnemu organu druge države članice in Evropski komisiji ne</w:t>
                  </w:r>
                  <w:r w:rsidRPr="00D505DB">
                    <w:rPr>
                      <w:rFonts w:cs="Arial"/>
                      <w:szCs w:val="20"/>
                    </w:rPr>
                    <w:t xml:space="preserve"> vključi davčnih stališč s čezmejnim učinkom o dohodkih, ki imajo vir v Republiki Sloveniji v zvezi z dohodki nerezidentov iz zaposlitve ter plačili direktorjem ali pokojninami nerezidentov.«.</w:t>
                  </w:r>
                </w:p>
                <w:p w14:paraId="546E8DD2" w14:textId="77777777" w:rsidR="0019214E" w:rsidRPr="00D505DB" w:rsidRDefault="0019214E" w:rsidP="0019214E">
                  <w:pPr>
                    <w:keepNext/>
                    <w:ind w:left="142"/>
                    <w:rPr>
                      <w:rFonts w:eastAsia="Batang" w:cs="Arial"/>
                      <w:b/>
                      <w:bCs/>
                      <w:szCs w:val="20"/>
                      <w:lang w:eastAsia="ko-KR"/>
                    </w:rPr>
                  </w:pPr>
                </w:p>
                <w:p w14:paraId="30439A91" w14:textId="77777777" w:rsidR="00F73E93" w:rsidRPr="00D505DB" w:rsidRDefault="00F73E93" w:rsidP="00136CC4">
                  <w:pPr>
                    <w:keepNext/>
                    <w:numPr>
                      <w:ilvl w:val="0"/>
                      <w:numId w:val="17"/>
                    </w:numPr>
                    <w:tabs>
                      <w:tab w:val="clear" w:pos="7590"/>
                    </w:tabs>
                    <w:ind w:left="284" w:hanging="142"/>
                    <w:jc w:val="center"/>
                    <w:rPr>
                      <w:rFonts w:eastAsia="Batang" w:cs="Arial"/>
                      <w:b/>
                      <w:bCs/>
                      <w:szCs w:val="20"/>
                      <w:lang w:eastAsia="ko-KR"/>
                    </w:rPr>
                  </w:pPr>
                  <w:bookmarkStart w:id="53" w:name="_Ref199498304"/>
                  <w:r w:rsidRPr="00D505DB">
                    <w:rPr>
                      <w:rFonts w:eastAsia="Batang" w:cs="Arial"/>
                      <w:b/>
                      <w:bCs/>
                      <w:szCs w:val="20"/>
                      <w:lang w:eastAsia="ko-KR"/>
                    </w:rPr>
                    <w:t>člen</w:t>
                  </w:r>
                  <w:bookmarkEnd w:id="53"/>
                </w:p>
                <w:p w14:paraId="2C8D6805" w14:textId="77777777" w:rsidR="0019214E" w:rsidRPr="00D505DB" w:rsidRDefault="0019214E" w:rsidP="0019214E">
                  <w:pPr>
                    <w:keepNext/>
                    <w:ind w:left="142"/>
                    <w:rPr>
                      <w:rFonts w:eastAsia="Batang" w:cs="Arial"/>
                      <w:b/>
                      <w:bCs/>
                      <w:szCs w:val="20"/>
                      <w:lang w:eastAsia="ko-KR"/>
                    </w:rPr>
                  </w:pPr>
                </w:p>
                <w:p w14:paraId="47DC5C43" w14:textId="1F98B77B" w:rsidR="0019214E" w:rsidRPr="00D505DB" w:rsidRDefault="0019214E" w:rsidP="0019214E">
                  <w:pPr>
                    <w:keepNext/>
                    <w:jc w:val="both"/>
                    <w:rPr>
                      <w:rFonts w:cs="Arial"/>
                      <w:szCs w:val="20"/>
                    </w:rPr>
                  </w:pPr>
                  <w:r w:rsidRPr="00D505DB">
                    <w:rPr>
                      <w:rFonts w:cs="Arial"/>
                      <w:szCs w:val="20"/>
                    </w:rPr>
                    <w:t>V 248.c členu se v prvem odstavku 1. točka spremeni tako, da se glasi:</w:t>
                  </w:r>
                </w:p>
                <w:p w14:paraId="6BCC4503" w14:textId="77777777" w:rsidR="0019214E" w:rsidRPr="00D505DB" w:rsidRDefault="0019214E" w:rsidP="0019214E">
                  <w:pPr>
                    <w:keepNext/>
                    <w:jc w:val="both"/>
                    <w:rPr>
                      <w:rFonts w:cs="Arial"/>
                      <w:b/>
                      <w:bCs/>
                      <w:szCs w:val="20"/>
                    </w:rPr>
                  </w:pPr>
                </w:p>
                <w:p w14:paraId="168079A8" w14:textId="77777777" w:rsidR="0019214E" w:rsidRPr="00D505DB" w:rsidRDefault="0019214E" w:rsidP="0019214E">
                  <w:pPr>
                    <w:keepNext/>
                    <w:jc w:val="both"/>
                    <w:rPr>
                      <w:rFonts w:cs="Arial"/>
                      <w:szCs w:val="20"/>
                    </w:rPr>
                  </w:pPr>
                  <w:r w:rsidRPr="00D505DB">
                    <w:rPr>
                      <w:rFonts w:cs="Arial"/>
                      <w:szCs w:val="20"/>
                    </w:rPr>
                    <w:t>»1. i</w:t>
                  </w:r>
                  <w:r w:rsidRPr="00D505DB">
                    <w:rPr>
                      <w:rFonts w:cs="Arial"/>
                      <w:szCs w:val="20"/>
                      <w:shd w:val="clear" w:color="auto" w:fill="FFFFFF"/>
                    </w:rPr>
                    <w:t xml:space="preserve">dentifikacijo posrednikov, razen posrednikov, ki so oproščeni obveznosti poročanja </w:t>
                  </w:r>
                  <w:r w:rsidRPr="00D505DB">
                    <w:rPr>
                      <w:rFonts w:cs="Arial"/>
                      <w:szCs w:val="20"/>
                    </w:rPr>
                    <w:t>zaradi varovanja zakonsko predpisane poklicne skrivnosti v skladu z 255.s členom tega zakona, in davčnih zavezancev, vključno z njihovim imenom, datumom in krajem rojstva v primeru fizičnih oseb, rezidentstvom za davčne namene, davčno številko ter, če je</w:t>
                  </w:r>
                  <w:r w:rsidR="008C6F94" w:rsidRPr="00D505DB">
                    <w:rPr>
                      <w:rFonts w:cs="Arial"/>
                      <w:szCs w:val="20"/>
                    </w:rPr>
                    <w:t xml:space="preserve"> to</w:t>
                  </w:r>
                  <w:r w:rsidRPr="00D505DB">
                    <w:rPr>
                      <w:rFonts w:cs="Arial"/>
                      <w:szCs w:val="20"/>
                    </w:rPr>
                    <w:t xml:space="preserve"> primerno, osebami, ki so povezana podjetja davčnega zavezanca;</w:t>
                  </w:r>
                  <w:r w:rsidR="00D53E6C">
                    <w:rPr>
                      <w:rFonts w:cs="Arial"/>
                      <w:szCs w:val="20"/>
                    </w:rPr>
                    <w:t>«.</w:t>
                  </w:r>
                </w:p>
                <w:p w14:paraId="59C7D55B" w14:textId="77777777" w:rsidR="0019214E" w:rsidRDefault="0019214E" w:rsidP="0019214E">
                  <w:pPr>
                    <w:keepNext/>
                    <w:jc w:val="both"/>
                    <w:rPr>
                      <w:rFonts w:cs="Arial"/>
                      <w:szCs w:val="20"/>
                    </w:rPr>
                  </w:pPr>
                </w:p>
                <w:p w14:paraId="6250EE28" w14:textId="77777777" w:rsidR="00D53E6C" w:rsidRPr="00D505DB" w:rsidRDefault="00D53E6C" w:rsidP="0019214E">
                  <w:pPr>
                    <w:keepNext/>
                    <w:jc w:val="both"/>
                    <w:rPr>
                      <w:rFonts w:cs="Arial"/>
                      <w:szCs w:val="20"/>
                    </w:rPr>
                  </w:pPr>
                  <w:r>
                    <w:rPr>
                      <w:rFonts w:cs="Arial"/>
                      <w:szCs w:val="20"/>
                    </w:rPr>
                    <w:t>3. točka se spremeni tako, da se glasi:</w:t>
                  </w:r>
                </w:p>
                <w:p w14:paraId="2C4300A9" w14:textId="77777777" w:rsidR="00CB07C4" w:rsidRPr="00D505DB" w:rsidRDefault="00CB07C4" w:rsidP="0019214E">
                  <w:pPr>
                    <w:keepNext/>
                    <w:jc w:val="both"/>
                    <w:rPr>
                      <w:rFonts w:cs="Arial"/>
                      <w:szCs w:val="20"/>
                    </w:rPr>
                  </w:pPr>
                </w:p>
                <w:p w14:paraId="55CD5629" w14:textId="77777777" w:rsidR="0019214E" w:rsidRPr="00D505DB" w:rsidRDefault="00D53E6C" w:rsidP="0019214E">
                  <w:pPr>
                    <w:keepNext/>
                    <w:jc w:val="both"/>
                    <w:rPr>
                      <w:rFonts w:cs="Arial"/>
                      <w:szCs w:val="20"/>
                    </w:rPr>
                  </w:pPr>
                  <w:r>
                    <w:rPr>
                      <w:rFonts w:cs="Arial"/>
                      <w:szCs w:val="20"/>
                    </w:rPr>
                    <w:t>»</w:t>
                  </w:r>
                  <w:r w:rsidR="0019214E" w:rsidRPr="00D505DB">
                    <w:rPr>
                      <w:rFonts w:cs="Arial"/>
                      <w:szCs w:val="20"/>
                    </w:rPr>
                    <w:t xml:space="preserve">3. </w:t>
                  </w:r>
                  <w:r w:rsidR="0019214E" w:rsidRPr="00D505DB">
                    <w:t xml:space="preserve">povzetek vsebine čezmejnega aranžmaja, o katerem se poroča, vključno z navedbo imena, pod katerim je znan, če tako ime obstaja, in </w:t>
                  </w:r>
                  <w:r w:rsidR="008C6F94" w:rsidRPr="00D505DB">
                    <w:t xml:space="preserve">z </w:t>
                  </w:r>
                  <w:r w:rsidR="0019214E" w:rsidRPr="00D505DB">
                    <w:t xml:space="preserve">opisom aranžmajev, </w:t>
                  </w:r>
                  <w:r w:rsidR="008C6F94" w:rsidRPr="00D505DB">
                    <w:t>ter</w:t>
                  </w:r>
                  <w:r w:rsidR="0019214E" w:rsidRPr="00D505DB">
                    <w:t xml:space="preserve"> vse druge informacije, ki bi </w:t>
                  </w:r>
                  <w:r w:rsidR="008C6F94" w:rsidRPr="00D505DB">
                    <w:t xml:space="preserve">bile </w:t>
                  </w:r>
                  <w:r w:rsidR="0019214E" w:rsidRPr="00D505DB">
                    <w:t xml:space="preserve">pristojnemu organu lahko </w:t>
                  </w:r>
                  <w:r w:rsidR="008C6F94" w:rsidRPr="00D505DB">
                    <w:t xml:space="preserve">v </w:t>
                  </w:r>
                  <w:r w:rsidR="0019214E" w:rsidRPr="00D505DB">
                    <w:t>pom</w:t>
                  </w:r>
                  <w:r w:rsidR="008C6F94" w:rsidRPr="00D505DB">
                    <w:t>oč</w:t>
                  </w:r>
                  <w:r w:rsidR="0019214E" w:rsidRPr="00D505DB">
                    <w:t xml:space="preserve"> pri oceni morebitnega davčnega tveganja, ne da bi to privedlo do razkritja poslovne, industrijske ali poklicne skrivnosti oziroma poslovnega procesa ali razkritja informacij, ki bi bilo v nasprotju z javnim redom;«.</w:t>
                  </w:r>
                </w:p>
                <w:p w14:paraId="416F56BC" w14:textId="77777777" w:rsidR="0019214E" w:rsidRPr="00D505DB" w:rsidRDefault="0019214E" w:rsidP="0019214E">
                  <w:pPr>
                    <w:keepNext/>
                    <w:ind w:left="142"/>
                    <w:rPr>
                      <w:rFonts w:eastAsia="Batang" w:cs="Arial"/>
                      <w:b/>
                      <w:bCs/>
                      <w:szCs w:val="20"/>
                      <w:lang w:eastAsia="ko-KR"/>
                    </w:rPr>
                  </w:pPr>
                </w:p>
                <w:p w14:paraId="675F3D17" w14:textId="77777777" w:rsidR="00F73E93" w:rsidRPr="00D505DB" w:rsidRDefault="00F73E93" w:rsidP="00136CC4">
                  <w:pPr>
                    <w:keepNext/>
                    <w:numPr>
                      <w:ilvl w:val="0"/>
                      <w:numId w:val="17"/>
                    </w:numPr>
                    <w:tabs>
                      <w:tab w:val="clear" w:pos="7590"/>
                    </w:tabs>
                    <w:ind w:left="284" w:hanging="142"/>
                    <w:jc w:val="center"/>
                    <w:rPr>
                      <w:rFonts w:eastAsia="Batang" w:cs="Arial"/>
                      <w:b/>
                      <w:bCs/>
                      <w:szCs w:val="20"/>
                      <w:lang w:eastAsia="ko-KR"/>
                    </w:rPr>
                  </w:pPr>
                  <w:bookmarkStart w:id="54" w:name="_Ref199498306"/>
                  <w:r w:rsidRPr="00D505DB">
                    <w:rPr>
                      <w:rFonts w:eastAsia="Batang" w:cs="Arial"/>
                      <w:b/>
                      <w:bCs/>
                      <w:szCs w:val="20"/>
                      <w:lang w:eastAsia="ko-KR"/>
                    </w:rPr>
                    <w:t>člen</w:t>
                  </w:r>
                  <w:bookmarkEnd w:id="54"/>
                </w:p>
                <w:p w14:paraId="4BB7908B" w14:textId="77777777" w:rsidR="0019214E" w:rsidRPr="00D505DB" w:rsidRDefault="0019214E" w:rsidP="0019214E">
                  <w:pPr>
                    <w:keepNext/>
                    <w:ind w:left="284"/>
                    <w:rPr>
                      <w:rFonts w:eastAsia="Batang" w:cs="Arial"/>
                      <w:b/>
                      <w:bCs/>
                      <w:szCs w:val="20"/>
                      <w:lang w:eastAsia="ko-KR"/>
                    </w:rPr>
                  </w:pPr>
                </w:p>
                <w:p w14:paraId="5C3101A1" w14:textId="77777777" w:rsidR="0019214E" w:rsidRPr="00D505DB" w:rsidRDefault="0019214E" w:rsidP="0019214E">
                  <w:pPr>
                    <w:keepNext/>
                    <w:rPr>
                      <w:rFonts w:cs="Arial"/>
                      <w:szCs w:val="20"/>
                    </w:rPr>
                  </w:pPr>
                  <w:r w:rsidRPr="00D505DB">
                    <w:rPr>
                      <w:rFonts w:cs="Arial"/>
                      <w:szCs w:val="20"/>
                    </w:rPr>
                    <w:t>V 248.č členu se za četrtim odstavkom doda nov, peti odstavek, ki se glasi:</w:t>
                  </w:r>
                </w:p>
                <w:p w14:paraId="5F187539" w14:textId="7F9EB868" w:rsidR="0019214E" w:rsidRPr="00D505DB" w:rsidRDefault="0019214E" w:rsidP="0019214E">
                  <w:pPr>
                    <w:keepNext/>
                    <w:jc w:val="both"/>
                    <w:rPr>
                      <w:rFonts w:cs="Arial"/>
                      <w:szCs w:val="20"/>
                    </w:rPr>
                  </w:pPr>
                </w:p>
                <w:p w14:paraId="4855EF96" w14:textId="77777777" w:rsidR="009C1FDE" w:rsidRPr="00D505DB" w:rsidRDefault="0019214E" w:rsidP="005925BC">
                  <w:pPr>
                    <w:jc w:val="both"/>
                    <w:rPr>
                      <w:rFonts w:cs="Arial"/>
                      <w:szCs w:val="20"/>
                    </w:rPr>
                  </w:pPr>
                  <w:r w:rsidRPr="00D505DB">
                    <w:rPr>
                      <w:rFonts w:cs="Arial"/>
                      <w:szCs w:val="20"/>
                    </w:rPr>
                    <w:t xml:space="preserve">»(5) </w:t>
                  </w:r>
                  <w:r w:rsidR="009C1FDE" w:rsidRPr="00D505DB">
                    <w:rPr>
                      <w:rFonts w:cs="Arial"/>
                      <w:szCs w:val="20"/>
                    </w:rPr>
                    <w:t xml:space="preserve">Ne glede na drugi odstavek tega člena podatkov iz 3., 4., 5., 6. in 7. </w:t>
                  </w:r>
                  <w:r w:rsidR="00FE2643" w:rsidRPr="00D505DB">
                    <w:rPr>
                      <w:rFonts w:cs="Arial"/>
                      <w:szCs w:val="20"/>
                    </w:rPr>
                    <w:t>točke</w:t>
                  </w:r>
                  <w:r w:rsidR="009C1FDE" w:rsidRPr="00D505DB">
                    <w:rPr>
                      <w:rFonts w:cs="Arial"/>
                      <w:szCs w:val="20"/>
                    </w:rPr>
                    <w:t xml:space="preserve"> drugega odstavka tega člena ni treb</w:t>
                  </w:r>
                  <w:r w:rsidR="008C6F94" w:rsidRPr="00D505DB">
                    <w:rPr>
                      <w:rFonts w:cs="Arial"/>
                      <w:szCs w:val="20"/>
                    </w:rPr>
                    <w:t>a</w:t>
                  </w:r>
                  <w:r w:rsidR="009C1FDE" w:rsidRPr="00D505DB">
                    <w:rPr>
                      <w:rFonts w:cs="Arial"/>
                      <w:szCs w:val="20"/>
                    </w:rPr>
                    <w:t xml:space="preserve"> sporočiti pristojnemu organu države izdajateljice identifikatorja identifikacijske številke, če se poročevalski operater platforme pri ugotavljanju identitete in rezidentstva prodajalca opre na identifikacijsko storitev, ki jo zagotavlja država članica </w:t>
                  </w:r>
                  <w:r w:rsidR="00FE2643" w:rsidRPr="00D505DB">
                    <w:rPr>
                      <w:rFonts w:cs="Arial"/>
                      <w:szCs w:val="20"/>
                    </w:rPr>
                    <w:t>EU</w:t>
                  </w:r>
                  <w:r w:rsidR="009C1FDE" w:rsidRPr="00D505DB">
                    <w:rPr>
                      <w:rFonts w:cs="Arial"/>
                      <w:szCs w:val="20"/>
                    </w:rPr>
                    <w:t xml:space="preserve"> ali </w:t>
                  </w:r>
                  <w:r w:rsidR="00FE2643" w:rsidRPr="00D505DB">
                    <w:rPr>
                      <w:rFonts w:cs="Arial"/>
                      <w:szCs w:val="20"/>
                    </w:rPr>
                    <w:t>EU</w:t>
                  </w:r>
                  <w:r w:rsidR="009C1FDE" w:rsidRPr="00D505DB">
                    <w:rPr>
                      <w:rFonts w:cs="Arial"/>
                      <w:szCs w:val="20"/>
                    </w:rPr>
                    <w:t>, in sporoči identifikator identifikacijske storitve in državo članico izdajateljico identifikacijske storitve.«.</w:t>
                  </w:r>
                </w:p>
                <w:p w14:paraId="23D52C34" w14:textId="77777777" w:rsidR="0019214E" w:rsidRPr="00D505DB" w:rsidRDefault="0019214E" w:rsidP="0019214E">
                  <w:pPr>
                    <w:keepNext/>
                    <w:ind w:left="142"/>
                    <w:rPr>
                      <w:rFonts w:eastAsia="Batang" w:cs="Arial"/>
                      <w:b/>
                      <w:bCs/>
                      <w:szCs w:val="20"/>
                      <w:lang w:eastAsia="ko-KR"/>
                    </w:rPr>
                  </w:pPr>
                </w:p>
                <w:p w14:paraId="440D9125" w14:textId="77777777" w:rsidR="00F73E93" w:rsidRPr="00D505DB" w:rsidRDefault="00F73E93" w:rsidP="00136CC4">
                  <w:pPr>
                    <w:keepNext/>
                    <w:numPr>
                      <w:ilvl w:val="0"/>
                      <w:numId w:val="17"/>
                    </w:numPr>
                    <w:tabs>
                      <w:tab w:val="clear" w:pos="7590"/>
                    </w:tabs>
                    <w:ind w:left="284" w:hanging="142"/>
                    <w:jc w:val="center"/>
                    <w:rPr>
                      <w:rFonts w:eastAsia="Batang" w:cs="Arial"/>
                      <w:b/>
                      <w:bCs/>
                      <w:szCs w:val="20"/>
                      <w:lang w:eastAsia="ko-KR"/>
                    </w:rPr>
                  </w:pPr>
                  <w:bookmarkStart w:id="55" w:name="_Ref199498308"/>
                  <w:r w:rsidRPr="00D505DB">
                    <w:rPr>
                      <w:rFonts w:eastAsia="Batang" w:cs="Arial"/>
                      <w:b/>
                      <w:bCs/>
                      <w:szCs w:val="20"/>
                      <w:lang w:eastAsia="ko-KR"/>
                    </w:rPr>
                    <w:t>člen</w:t>
                  </w:r>
                  <w:bookmarkEnd w:id="55"/>
                </w:p>
                <w:p w14:paraId="57861281" w14:textId="77777777" w:rsidR="0019214E" w:rsidRPr="00D505DB" w:rsidRDefault="0019214E" w:rsidP="0019214E">
                  <w:pPr>
                    <w:keepNext/>
                    <w:ind w:left="142"/>
                    <w:rPr>
                      <w:rFonts w:eastAsia="Batang" w:cs="Arial"/>
                      <w:b/>
                      <w:bCs/>
                      <w:szCs w:val="20"/>
                      <w:lang w:eastAsia="ko-KR"/>
                    </w:rPr>
                  </w:pPr>
                </w:p>
                <w:p w14:paraId="4D80C571" w14:textId="77777777" w:rsidR="0019214E" w:rsidRPr="00D505DB" w:rsidRDefault="0019214E" w:rsidP="0019214E">
                  <w:pPr>
                    <w:keepNext/>
                    <w:jc w:val="both"/>
                    <w:rPr>
                      <w:rFonts w:cs="Arial"/>
                      <w:szCs w:val="20"/>
                      <w:shd w:val="clear" w:color="auto" w:fill="FFFFFF"/>
                    </w:rPr>
                  </w:pPr>
                  <w:r w:rsidRPr="00D505DB">
                    <w:rPr>
                      <w:rFonts w:cs="Arial"/>
                      <w:szCs w:val="20"/>
                      <w:shd w:val="clear" w:color="auto" w:fill="FFFFFF"/>
                    </w:rPr>
                    <w:t xml:space="preserve">Za 248.č členom se dodajo novi, </w:t>
                  </w:r>
                  <w:r w:rsidR="00104291" w:rsidRPr="00D505DB">
                    <w:rPr>
                      <w:rFonts w:cs="Arial"/>
                      <w:szCs w:val="20"/>
                      <w:shd w:val="clear" w:color="auto" w:fill="FFFFFF"/>
                    </w:rPr>
                    <w:t>2</w:t>
                  </w:r>
                  <w:r w:rsidR="00A11252">
                    <w:rPr>
                      <w:rFonts w:cs="Arial"/>
                      <w:szCs w:val="20"/>
                      <w:shd w:val="clear" w:color="auto" w:fill="FFFFFF"/>
                    </w:rPr>
                    <w:t>48.d</w:t>
                  </w:r>
                  <w:r w:rsidRPr="00D505DB">
                    <w:rPr>
                      <w:rFonts w:cs="Arial"/>
                      <w:szCs w:val="20"/>
                      <w:shd w:val="clear" w:color="auto" w:fill="FFFFFF"/>
                    </w:rPr>
                    <w:t>, 248.e in 248.f člen, ki se glasijo:</w:t>
                  </w:r>
                </w:p>
                <w:p w14:paraId="60234D13" w14:textId="07155F00" w:rsidR="0019214E" w:rsidRPr="00D505DB" w:rsidRDefault="0019214E" w:rsidP="0019214E">
                  <w:pPr>
                    <w:keepNext/>
                    <w:jc w:val="both"/>
                    <w:rPr>
                      <w:rFonts w:cs="Arial"/>
                      <w:szCs w:val="20"/>
                      <w:shd w:val="clear" w:color="auto" w:fill="FFFFFF"/>
                    </w:rPr>
                  </w:pPr>
                </w:p>
                <w:p w14:paraId="4550C79D" w14:textId="77777777" w:rsidR="0019214E" w:rsidRPr="00D505DB" w:rsidRDefault="0019214E" w:rsidP="0019214E">
                  <w:pPr>
                    <w:keepNext/>
                    <w:jc w:val="center"/>
                    <w:rPr>
                      <w:rFonts w:cs="Arial"/>
                      <w:szCs w:val="20"/>
                      <w:shd w:val="clear" w:color="auto" w:fill="FFFFFF"/>
                    </w:rPr>
                  </w:pPr>
                  <w:r w:rsidRPr="00D505DB">
                    <w:rPr>
                      <w:rFonts w:cs="Arial"/>
                      <w:szCs w:val="20"/>
                      <w:shd w:val="clear" w:color="auto" w:fill="FFFFFF"/>
                    </w:rPr>
                    <w:t>»248.d člen</w:t>
                  </w:r>
                </w:p>
                <w:p w14:paraId="4706B996" w14:textId="77777777" w:rsidR="0019214E" w:rsidRPr="00D505DB" w:rsidRDefault="0019214E" w:rsidP="0019214E">
                  <w:pPr>
                    <w:keepNext/>
                    <w:jc w:val="center"/>
                  </w:pPr>
                  <w:r w:rsidRPr="00D505DB">
                    <w:t>(</w:t>
                  </w:r>
                  <w:bookmarkStart w:id="56" w:name="_Hlk186821850"/>
                  <w:r w:rsidRPr="00D505DB">
                    <w:t xml:space="preserve">avtomatična izmenjava informacij, ki jih sporočijo poročevalski ponudniki storitev v zvezi s </w:t>
                  </w:r>
                  <w:proofErr w:type="spellStart"/>
                  <w:r w:rsidRPr="00D505DB">
                    <w:t>kriptosredstvi</w:t>
                  </w:r>
                  <w:proofErr w:type="spellEnd"/>
                  <w:r w:rsidRPr="00D505DB">
                    <w:t xml:space="preserve"> in upravljavci </w:t>
                  </w:r>
                  <w:proofErr w:type="spellStart"/>
                  <w:r w:rsidRPr="00D505DB">
                    <w:t>kriptosredst</w:t>
                  </w:r>
                  <w:bookmarkEnd w:id="56"/>
                  <w:r w:rsidRPr="00D505DB">
                    <w:t>ev</w:t>
                  </w:r>
                  <w:proofErr w:type="spellEnd"/>
                  <w:r w:rsidRPr="00D505DB">
                    <w:t>)</w:t>
                  </w:r>
                </w:p>
                <w:p w14:paraId="680A8A61" w14:textId="77777777" w:rsidR="0019214E" w:rsidRPr="00D505DB" w:rsidRDefault="0019214E" w:rsidP="0019214E">
                  <w:pPr>
                    <w:keepNext/>
                    <w:jc w:val="both"/>
                  </w:pPr>
                </w:p>
                <w:p w14:paraId="776B91BD" w14:textId="77777777" w:rsidR="0019214E" w:rsidRPr="00D505DB" w:rsidRDefault="0019214E" w:rsidP="0019214E">
                  <w:pPr>
                    <w:keepNext/>
                    <w:jc w:val="both"/>
                  </w:pPr>
                  <w:r w:rsidRPr="00D505DB">
                    <w:t xml:space="preserve">(1) Avtomatična izmenjava informacij s strani ponudnikov storitev v zvezi s </w:t>
                  </w:r>
                  <w:proofErr w:type="spellStart"/>
                  <w:r w:rsidRPr="00D505DB">
                    <w:t>kriptosredstvi</w:t>
                  </w:r>
                  <w:proofErr w:type="spellEnd"/>
                  <w:r w:rsidRPr="00D505DB">
                    <w:t xml:space="preserve">, o katerih se poroča, in upravljavcev </w:t>
                  </w:r>
                  <w:proofErr w:type="spellStart"/>
                  <w:r w:rsidRPr="00D505DB">
                    <w:t>kriptosredstev</w:t>
                  </w:r>
                  <w:proofErr w:type="spellEnd"/>
                  <w:r w:rsidRPr="00D505DB">
                    <w:t xml:space="preserve"> (v nadaljnjem besedilu: avtomatična izmenjava informacij o </w:t>
                  </w:r>
                  <w:proofErr w:type="spellStart"/>
                  <w:r w:rsidRPr="00D505DB">
                    <w:t>kriptosredstvih</w:t>
                  </w:r>
                  <w:proofErr w:type="spellEnd"/>
                  <w:r w:rsidRPr="00D505DB">
                    <w:t xml:space="preserve">, o katerih se poroča) zagotavlja informacije v zvezi s transakcijami, o katerih se poroča, ki so jih poročevalski ponudniki storitev v zvezi s </w:t>
                  </w:r>
                  <w:proofErr w:type="spellStart"/>
                  <w:r w:rsidRPr="00D505DB">
                    <w:t>kriptosredstvi</w:t>
                  </w:r>
                  <w:proofErr w:type="spellEnd"/>
                  <w:r w:rsidRPr="00D505DB">
                    <w:t xml:space="preserve"> izvedli za uporabnike </w:t>
                  </w:r>
                  <w:proofErr w:type="spellStart"/>
                  <w:r w:rsidRPr="00D505DB">
                    <w:t>kriptosredstev</w:t>
                  </w:r>
                  <w:proofErr w:type="spellEnd"/>
                  <w:r w:rsidRPr="00D505DB">
                    <w:t xml:space="preserve">, o katerih se poroča. </w:t>
                  </w:r>
                </w:p>
                <w:p w14:paraId="74C2EC14" w14:textId="77777777" w:rsidR="0019214E" w:rsidRPr="00D505DB" w:rsidRDefault="0019214E" w:rsidP="0019214E">
                  <w:pPr>
                    <w:keepNext/>
                    <w:jc w:val="both"/>
                  </w:pPr>
                </w:p>
                <w:p w14:paraId="74E7B52C" w14:textId="2CC58E85" w:rsidR="0019214E" w:rsidRPr="00D505DB" w:rsidRDefault="0019214E" w:rsidP="0019214E">
                  <w:pPr>
                    <w:keepNext/>
                    <w:jc w:val="both"/>
                    <w:rPr>
                      <w:rStyle w:val="Hiperpovezava"/>
                      <w:rFonts w:cs="Arial"/>
                      <w:color w:val="auto"/>
                      <w:szCs w:val="20"/>
                      <w:u w:val="none"/>
                    </w:rPr>
                  </w:pPr>
                  <w:r w:rsidRPr="00D505DB">
                    <w:t xml:space="preserve">(2) </w:t>
                  </w:r>
                  <w:r w:rsidR="00C610FA" w:rsidRPr="00D505DB">
                    <w:t>Izrazi</w:t>
                  </w:r>
                  <w:r w:rsidRPr="00D505DB">
                    <w:t>, upor</w:t>
                  </w:r>
                  <w:r w:rsidRPr="00D505DB">
                    <w:rPr>
                      <w:rFonts w:cs="Arial"/>
                      <w:szCs w:val="20"/>
                    </w:rPr>
                    <w:t xml:space="preserve">abljeni v tem </w:t>
                  </w:r>
                  <w:r w:rsidR="005E4A16" w:rsidRPr="00D505DB">
                    <w:rPr>
                      <w:rFonts w:cs="Arial"/>
                      <w:szCs w:val="20"/>
                    </w:rPr>
                    <w:t>členu, pomenijo enako</w:t>
                  </w:r>
                  <w:r w:rsidR="005E4A16" w:rsidRPr="00D505DB">
                    <w:rPr>
                      <w:rFonts w:cs="Arial"/>
                      <w:szCs w:val="20"/>
                      <w:shd w:val="clear" w:color="auto" w:fill="FFFFFF"/>
                    </w:rPr>
                    <w:t xml:space="preserve"> kakor v oddelku </w:t>
                  </w:r>
                  <w:r w:rsidR="009C0DBB" w:rsidRPr="00D505DB">
                    <w:rPr>
                      <w:rFonts w:cs="Arial"/>
                      <w:szCs w:val="20"/>
                      <w:shd w:val="clear" w:color="auto" w:fill="FFFFFF"/>
                    </w:rPr>
                    <w:t xml:space="preserve">IV </w:t>
                  </w:r>
                  <w:hyperlink r:id="rId30" w:history="1">
                    <w:r w:rsidR="000440E4" w:rsidRPr="00D505DB">
                      <w:rPr>
                        <w:rStyle w:val="Hiperpovezava"/>
                        <w:rFonts w:cs="Arial"/>
                        <w:color w:val="auto"/>
                        <w:szCs w:val="20"/>
                        <w:u w:val="none"/>
                      </w:rPr>
                      <w:t>P</w:t>
                    </w:r>
                    <w:r w:rsidR="005E4A16" w:rsidRPr="00D505DB">
                      <w:rPr>
                        <w:rStyle w:val="Hiperpovezava"/>
                        <w:rFonts w:cs="Arial"/>
                        <w:color w:val="auto"/>
                        <w:szCs w:val="20"/>
                        <w:u w:val="none"/>
                      </w:rPr>
                      <w:t>riloge VI Direktive 2011/16/EU</w:t>
                    </w:r>
                  </w:hyperlink>
                  <w:r w:rsidR="00777840" w:rsidRPr="00D505DB">
                    <w:rPr>
                      <w:rStyle w:val="Hiperpovezava"/>
                      <w:rFonts w:cs="Arial"/>
                      <w:szCs w:val="20"/>
                    </w:rPr>
                    <w:t>.</w:t>
                  </w:r>
                </w:p>
                <w:p w14:paraId="781E4733" w14:textId="77777777" w:rsidR="00777840" w:rsidRPr="00D505DB" w:rsidRDefault="00777840" w:rsidP="0019214E">
                  <w:pPr>
                    <w:keepNext/>
                    <w:jc w:val="both"/>
                    <w:rPr>
                      <w:rFonts w:cs="Arial"/>
                      <w:szCs w:val="20"/>
                      <w:shd w:val="clear" w:color="auto" w:fill="FFFFFF"/>
                    </w:rPr>
                  </w:pPr>
                </w:p>
                <w:p w14:paraId="3C9E7739" w14:textId="77777777" w:rsidR="0019214E" w:rsidRPr="00D505DB" w:rsidRDefault="0019214E" w:rsidP="0019214E">
                  <w:pPr>
                    <w:keepNext/>
                    <w:jc w:val="both"/>
                    <w:rPr>
                      <w:rFonts w:ascii="Republika" w:hAnsi="Republika"/>
                      <w:sz w:val="23"/>
                      <w:szCs w:val="23"/>
                      <w:shd w:val="clear" w:color="auto" w:fill="FFFFFF"/>
                    </w:rPr>
                  </w:pPr>
                  <w:r w:rsidRPr="00D505DB">
                    <w:rPr>
                      <w:rFonts w:cs="Arial"/>
                      <w:szCs w:val="20"/>
                      <w:shd w:val="clear" w:color="auto" w:fill="FFFFFF"/>
                    </w:rPr>
                    <w:lastRenderedPageBreak/>
                    <w:t>(3) Pristojni organ z avtomatično izmenjavo podatkov sporoči pristojnim organom drugih držav članic EU in Evropski komisiji naslednje podatke, ki se nanašajo na osebo, o kateri se poroča</w:t>
                  </w:r>
                  <w:r w:rsidRPr="00D505DB">
                    <w:rPr>
                      <w:rFonts w:ascii="Republika" w:hAnsi="Republika"/>
                      <w:sz w:val="23"/>
                      <w:szCs w:val="23"/>
                      <w:shd w:val="clear" w:color="auto" w:fill="FFFFFF"/>
                    </w:rPr>
                    <w:t>:</w:t>
                  </w:r>
                </w:p>
                <w:p w14:paraId="26509DC0" w14:textId="77777777" w:rsidR="0019214E" w:rsidRPr="00D505DB" w:rsidRDefault="0019214E" w:rsidP="0019214E">
                  <w:pPr>
                    <w:keepNext/>
                    <w:jc w:val="both"/>
                    <w:rPr>
                      <w:rFonts w:ascii="Republika" w:hAnsi="Republika"/>
                      <w:sz w:val="23"/>
                      <w:szCs w:val="23"/>
                      <w:shd w:val="clear" w:color="auto" w:fill="FFFFFF"/>
                    </w:rPr>
                  </w:pPr>
                </w:p>
                <w:p w14:paraId="7DC092A2" w14:textId="57363E95" w:rsidR="0019214E" w:rsidRPr="00D505DB" w:rsidRDefault="0019214E" w:rsidP="0019214E">
                  <w:pPr>
                    <w:keepNext/>
                    <w:jc w:val="both"/>
                    <w:rPr>
                      <w:rFonts w:cs="Arial"/>
                    </w:rPr>
                  </w:pPr>
                  <w:r w:rsidRPr="00D505DB">
                    <w:rPr>
                      <w:rFonts w:cs="Arial"/>
                    </w:rPr>
                    <w:t>1. ime, naslov, jurisdikcija</w:t>
                  </w:r>
                  <w:r w:rsidR="0037158B">
                    <w:rPr>
                      <w:rFonts w:cs="Arial"/>
                    </w:rPr>
                    <w:t xml:space="preserve"> </w:t>
                  </w:r>
                  <w:r w:rsidR="004D5BE0" w:rsidRPr="00D505DB">
                    <w:rPr>
                      <w:rFonts w:cs="Arial"/>
                    </w:rPr>
                    <w:t>ali jurisdikcije</w:t>
                  </w:r>
                  <w:r w:rsidRPr="00D505DB">
                    <w:rPr>
                      <w:rFonts w:cs="Arial"/>
                    </w:rPr>
                    <w:t xml:space="preserve"> rezidentstva, davčna številka oziroma številka za davčne namene davčnega zavezanca</w:t>
                  </w:r>
                  <w:r w:rsidR="009D3F93" w:rsidRPr="00D505DB">
                    <w:rPr>
                      <w:rFonts w:cs="Arial"/>
                    </w:rPr>
                    <w:t>,</w:t>
                  </w:r>
                  <w:r w:rsidRPr="00D505DB">
                    <w:rPr>
                      <w:rFonts w:cs="Arial"/>
                    </w:rPr>
                    <w:t xml:space="preserve"> izdana v državi rezidentstva</w:t>
                  </w:r>
                  <w:r w:rsidR="009D3F93" w:rsidRPr="00D505DB">
                    <w:rPr>
                      <w:rFonts w:cs="Arial"/>
                    </w:rPr>
                    <w:t>,</w:t>
                  </w:r>
                  <w:r w:rsidRPr="00D505DB">
                    <w:rPr>
                      <w:rFonts w:cs="Arial"/>
                    </w:rPr>
                    <w:t xml:space="preserve"> ter datum in kraj rojstva (pri posamezniku) vsakega uporabnika, o katerem se poroča, ter pri vsakem subjektu, za katerega se po postopkih dolžne skrbnosti ugotovi, da ima eno ali več obvladujočih oseb, ki so osebe, o katerih se poroča, ime, naslov, jurisdikcija</w:t>
                  </w:r>
                  <w:r w:rsidR="00AE2832" w:rsidRPr="00D505DB">
                    <w:rPr>
                      <w:rFonts w:cs="Arial"/>
                    </w:rPr>
                    <w:t xml:space="preserve"> ali jurisdikcije</w:t>
                  </w:r>
                  <w:r w:rsidRPr="00D505DB">
                    <w:rPr>
                      <w:rFonts w:cs="Arial"/>
                    </w:rPr>
                    <w:t xml:space="preserve"> rezidentstva in davčna številka oziroma številka za davčne namene subjekta ter </w:t>
                  </w:r>
                  <w:r w:rsidR="002A37F9">
                    <w:rPr>
                      <w:rFonts w:cs="Arial"/>
                    </w:rPr>
                    <w:t xml:space="preserve">osebno </w:t>
                  </w:r>
                  <w:r w:rsidRPr="00D505DB">
                    <w:rPr>
                      <w:rFonts w:cs="Arial"/>
                    </w:rPr>
                    <w:t>ime, naslov, jurisdikcija</w:t>
                  </w:r>
                  <w:r w:rsidR="00AE2832" w:rsidRPr="00D505DB">
                    <w:rPr>
                      <w:rFonts w:cs="Arial"/>
                    </w:rPr>
                    <w:t xml:space="preserve"> ali jurisdikcije</w:t>
                  </w:r>
                  <w:r w:rsidRPr="00D505DB">
                    <w:rPr>
                      <w:rFonts w:cs="Arial"/>
                    </w:rPr>
                    <w:t xml:space="preserve"> rezidentstva, ter datum in kraj rojstva vsake obvladujoče osebe subjekta, o kateri se poroča, ter vloga</w:t>
                  </w:r>
                  <w:r w:rsidR="004D5BE0" w:rsidRPr="00D505DB">
                    <w:rPr>
                      <w:rFonts w:cs="Arial"/>
                    </w:rPr>
                    <w:t xml:space="preserve"> ali </w:t>
                  </w:r>
                  <w:proofErr w:type="spellStart"/>
                  <w:r w:rsidR="004D5BE0" w:rsidRPr="00D505DB">
                    <w:rPr>
                      <w:rFonts w:cs="Arial"/>
                    </w:rPr>
                    <w:t>vloge</w:t>
                  </w:r>
                  <w:r w:rsidRPr="00D505DB">
                    <w:rPr>
                      <w:rFonts w:cs="Arial"/>
                    </w:rPr>
                    <w:t>radi</w:t>
                  </w:r>
                  <w:proofErr w:type="spellEnd"/>
                  <w:r w:rsidRPr="00D505DB">
                    <w:rPr>
                      <w:rFonts w:cs="Arial"/>
                    </w:rPr>
                    <w:t xml:space="preserve"> katere</w:t>
                  </w:r>
                  <w:r w:rsidR="004D5BE0" w:rsidRPr="00D505DB">
                    <w:rPr>
                      <w:rFonts w:cs="Arial"/>
                    </w:rPr>
                    <w:t xml:space="preserve"> ali katerih</w:t>
                  </w:r>
                  <w:r w:rsidRPr="00D505DB">
                    <w:rPr>
                      <w:rFonts w:cs="Arial"/>
                    </w:rPr>
                    <w:t>) je ta oseba, o kateri se poroča, obvladujoča oseba subjekta</w:t>
                  </w:r>
                  <w:r w:rsidR="00D170E3" w:rsidRPr="00D505DB">
                    <w:rPr>
                      <w:rFonts w:cs="Arial"/>
                    </w:rPr>
                    <w:t>;</w:t>
                  </w:r>
                </w:p>
                <w:p w14:paraId="5FC6406B" w14:textId="77777777" w:rsidR="0019214E" w:rsidRPr="00D505DB" w:rsidRDefault="0019214E" w:rsidP="0019214E">
                  <w:pPr>
                    <w:pStyle w:val="P68B1DB1-PZTextodstavce3"/>
                    <w:ind w:firstLine="0"/>
                    <w:rPr>
                      <w:rFonts w:ascii="Arial" w:hAnsi="Arial" w:cs="Arial"/>
                      <w:sz w:val="20"/>
                      <w:u w:val="none"/>
                    </w:rPr>
                  </w:pPr>
                  <w:r w:rsidRPr="00D505DB">
                    <w:rPr>
                      <w:rFonts w:ascii="Arial" w:hAnsi="Arial" w:cs="Arial"/>
                      <w:sz w:val="20"/>
                      <w:u w:val="none"/>
                    </w:rPr>
                    <w:t xml:space="preserve">2. ime, naslov registriranega sedeža poročevalskega ponudnika storitev v zvezi s </w:t>
                  </w:r>
                  <w:proofErr w:type="spellStart"/>
                  <w:r w:rsidRPr="00D505DB">
                    <w:rPr>
                      <w:rFonts w:ascii="Arial" w:hAnsi="Arial" w:cs="Arial"/>
                      <w:sz w:val="20"/>
                      <w:u w:val="none"/>
                    </w:rPr>
                    <w:t>kriptosredstvi</w:t>
                  </w:r>
                  <w:proofErr w:type="spellEnd"/>
                  <w:r w:rsidRPr="00D505DB">
                    <w:rPr>
                      <w:rFonts w:ascii="Arial" w:hAnsi="Arial" w:cs="Arial"/>
                      <w:sz w:val="20"/>
                      <w:u w:val="none"/>
                    </w:rPr>
                    <w:t>, ki je subjekt;</w:t>
                  </w:r>
                </w:p>
                <w:p w14:paraId="53A2348B" w14:textId="1CC366F9" w:rsidR="008524E1" w:rsidRPr="00D505DB" w:rsidRDefault="008524E1" w:rsidP="008524E1">
                  <w:pPr>
                    <w:pStyle w:val="P68B1DB1-PZTextodstavce3"/>
                    <w:ind w:firstLine="0"/>
                    <w:rPr>
                      <w:rFonts w:ascii="Arial" w:hAnsi="Arial" w:cs="Arial"/>
                      <w:sz w:val="20"/>
                      <w:u w:val="none"/>
                    </w:rPr>
                  </w:pPr>
                  <w:r w:rsidRPr="00D505DB">
                    <w:rPr>
                      <w:rFonts w:ascii="Arial" w:hAnsi="Arial" w:cs="Arial"/>
                      <w:sz w:val="20"/>
                      <w:u w:val="none"/>
                    </w:rPr>
                    <w:t>3.</w:t>
                  </w:r>
                  <w:r w:rsidR="009412EE">
                    <w:rPr>
                      <w:rFonts w:ascii="Arial" w:hAnsi="Arial" w:cs="Arial"/>
                      <w:sz w:val="20"/>
                      <w:u w:val="none"/>
                    </w:rPr>
                    <w:t xml:space="preserve"> osebno</w:t>
                  </w:r>
                  <w:r w:rsidRPr="00D505DB">
                    <w:rPr>
                      <w:rFonts w:ascii="Arial" w:hAnsi="Arial" w:cs="Arial"/>
                      <w:sz w:val="20"/>
                      <w:u w:val="none"/>
                    </w:rPr>
                    <w:t xml:space="preserve"> ime in naslov prebivališča poročevalskega ponudnika storitev v zvezi s </w:t>
                  </w:r>
                  <w:proofErr w:type="spellStart"/>
                  <w:r w:rsidRPr="00D505DB">
                    <w:rPr>
                      <w:rFonts w:ascii="Arial" w:hAnsi="Arial" w:cs="Arial"/>
                      <w:sz w:val="20"/>
                      <w:u w:val="none"/>
                    </w:rPr>
                    <w:t>kriptosredstvi</w:t>
                  </w:r>
                  <w:proofErr w:type="spellEnd"/>
                  <w:r w:rsidRPr="00D505DB">
                    <w:rPr>
                      <w:rFonts w:ascii="Arial" w:hAnsi="Arial" w:cs="Arial"/>
                      <w:sz w:val="20"/>
                      <w:u w:val="none"/>
                    </w:rPr>
                    <w:t xml:space="preserve">, ki je fizična oseba; </w:t>
                  </w:r>
                </w:p>
                <w:p w14:paraId="10C69303" w14:textId="77777777" w:rsidR="008524E1" w:rsidRPr="00D505DB" w:rsidRDefault="008524E1" w:rsidP="008524E1">
                  <w:pPr>
                    <w:pStyle w:val="P68B1DB1-PZTextodstavce3"/>
                    <w:ind w:firstLine="0"/>
                    <w:rPr>
                      <w:rFonts w:ascii="Arial" w:hAnsi="Arial" w:cs="Arial"/>
                      <w:sz w:val="20"/>
                      <w:u w:val="none"/>
                    </w:rPr>
                  </w:pPr>
                  <w:r w:rsidRPr="00D505DB">
                    <w:rPr>
                      <w:rFonts w:ascii="Arial" w:hAnsi="Arial" w:cs="Arial"/>
                      <w:sz w:val="20"/>
                      <w:u w:val="none"/>
                    </w:rPr>
                    <w:t xml:space="preserve">4. davčno številko oziroma številko za davčne namene poročevalskega ponudnika storitev v zvezi s </w:t>
                  </w:r>
                  <w:proofErr w:type="spellStart"/>
                  <w:r w:rsidRPr="00D505DB">
                    <w:rPr>
                      <w:rFonts w:ascii="Arial" w:hAnsi="Arial" w:cs="Arial"/>
                      <w:sz w:val="20"/>
                      <w:u w:val="none"/>
                    </w:rPr>
                    <w:t>kriptosredstvi</w:t>
                  </w:r>
                  <w:proofErr w:type="spellEnd"/>
                  <w:r w:rsidRPr="00D505DB">
                    <w:rPr>
                      <w:rFonts w:ascii="Arial" w:hAnsi="Arial" w:cs="Arial"/>
                      <w:sz w:val="20"/>
                      <w:u w:val="none"/>
                    </w:rPr>
                    <w:t>;</w:t>
                  </w:r>
                </w:p>
                <w:p w14:paraId="2D029DC0" w14:textId="77777777" w:rsidR="008524E1" w:rsidRPr="00D505DB" w:rsidRDefault="008524E1" w:rsidP="008524E1">
                  <w:pPr>
                    <w:pStyle w:val="P68B1DB1-PZTextodstavce3"/>
                    <w:ind w:firstLine="0"/>
                    <w:rPr>
                      <w:rFonts w:ascii="Arial" w:hAnsi="Arial" w:cs="Arial"/>
                      <w:sz w:val="20"/>
                      <w:u w:val="none"/>
                    </w:rPr>
                  </w:pPr>
                  <w:r w:rsidRPr="00D505DB">
                    <w:rPr>
                      <w:rFonts w:ascii="Arial" w:hAnsi="Arial" w:cs="Arial"/>
                      <w:sz w:val="20"/>
                      <w:u w:val="none"/>
                    </w:rPr>
                    <w:t xml:space="preserve">5. identifikacijsko številko upravljavca </w:t>
                  </w:r>
                  <w:proofErr w:type="spellStart"/>
                  <w:r w:rsidRPr="00D505DB">
                    <w:rPr>
                      <w:rFonts w:ascii="Arial" w:hAnsi="Arial" w:cs="Arial"/>
                      <w:sz w:val="20"/>
                      <w:u w:val="none"/>
                    </w:rPr>
                    <w:t>kriptosredstev</w:t>
                  </w:r>
                  <w:proofErr w:type="spellEnd"/>
                  <w:r w:rsidRPr="00D505DB">
                    <w:rPr>
                      <w:rFonts w:ascii="Arial" w:hAnsi="Arial" w:cs="Arial"/>
                      <w:sz w:val="20"/>
                      <w:u w:val="none"/>
                    </w:rPr>
                    <w:t>;</w:t>
                  </w:r>
                </w:p>
                <w:p w14:paraId="586AA969" w14:textId="77777777" w:rsidR="008524E1" w:rsidRPr="00D505DB" w:rsidRDefault="008524E1" w:rsidP="008524E1">
                  <w:pPr>
                    <w:pStyle w:val="P68B1DB1-PZTextodstavce3"/>
                    <w:ind w:firstLine="0"/>
                    <w:rPr>
                      <w:rFonts w:ascii="Arial" w:hAnsi="Arial" w:cs="Arial"/>
                      <w:sz w:val="20"/>
                      <w:u w:val="none"/>
                    </w:rPr>
                  </w:pPr>
                  <w:r w:rsidRPr="00D505DB">
                    <w:rPr>
                      <w:rFonts w:ascii="Arial" w:hAnsi="Arial" w:cs="Arial"/>
                      <w:sz w:val="20"/>
                      <w:u w:val="none"/>
                    </w:rPr>
                    <w:t xml:space="preserve">6. </w:t>
                  </w:r>
                  <w:r w:rsidR="00E94EE2" w:rsidRPr="00D505DB">
                    <w:rPr>
                      <w:rFonts w:ascii="Arial" w:hAnsi="Arial" w:cs="Arial"/>
                      <w:sz w:val="20"/>
                      <w:u w:val="none"/>
                    </w:rPr>
                    <w:t>svetovni</w:t>
                  </w:r>
                  <w:r w:rsidR="00A8559B" w:rsidRPr="00D505DB">
                    <w:rPr>
                      <w:rFonts w:ascii="Arial" w:hAnsi="Arial" w:cs="Arial"/>
                      <w:sz w:val="20"/>
                      <w:u w:val="none"/>
                    </w:rPr>
                    <w:t xml:space="preserve"> </w:t>
                  </w:r>
                  <w:r w:rsidRPr="00D505DB">
                    <w:rPr>
                      <w:rFonts w:ascii="Arial" w:hAnsi="Arial" w:cs="Arial"/>
                      <w:sz w:val="20"/>
                      <w:u w:val="none"/>
                    </w:rPr>
                    <w:t xml:space="preserve">identifikator pravnih subjektov poročevalskega ponudnika storitev v zvezi s </w:t>
                  </w:r>
                  <w:proofErr w:type="spellStart"/>
                  <w:r w:rsidRPr="00D505DB">
                    <w:rPr>
                      <w:rFonts w:ascii="Arial" w:hAnsi="Arial" w:cs="Arial"/>
                      <w:sz w:val="20"/>
                      <w:u w:val="none"/>
                    </w:rPr>
                    <w:t>kriptosredstvi</w:t>
                  </w:r>
                  <w:proofErr w:type="spellEnd"/>
                  <w:r w:rsidRPr="00D505DB">
                    <w:rPr>
                      <w:rFonts w:ascii="Arial" w:hAnsi="Arial" w:cs="Arial"/>
                      <w:sz w:val="20"/>
                      <w:u w:val="none"/>
                    </w:rPr>
                    <w:t>, če je dodeljen;</w:t>
                  </w:r>
                </w:p>
                <w:p w14:paraId="0EF2191C" w14:textId="77777777" w:rsidR="008524E1" w:rsidRPr="00D505DB" w:rsidRDefault="008524E1" w:rsidP="008524E1">
                  <w:pPr>
                    <w:pStyle w:val="P68B1DB1-PZTextodstavce3"/>
                    <w:ind w:firstLine="0"/>
                    <w:rPr>
                      <w:rFonts w:ascii="Arial" w:hAnsi="Arial" w:cs="Arial"/>
                      <w:sz w:val="20"/>
                      <w:u w:val="none"/>
                    </w:rPr>
                  </w:pPr>
                  <w:r w:rsidRPr="00D505DB">
                    <w:rPr>
                      <w:rFonts w:ascii="Arial" w:hAnsi="Arial" w:cs="Arial"/>
                      <w:sz w:val="20"/>
                      <w:u w:val="none"/>
                    </w:rPr>
                    <w:t>7. ime in identifikator identifikaci</w:t>
                  </w:r>
                  <w:r w:rsidR="00AC562D" w:rsidRPr="00D505DB">
                    <w:rPr>
                      <w:rFonts w:ascii="Arial" w:hAnsi="Arial" w:cs="Arial"/>
                      <w:sz w:val="20"/>
                      <w:u w:val="none"/>
                    </w:rPr>
                    <w:t>j</w:t>
                  </w:r>
                  <w:r w:rsidRPr="00D505DB">
                    <w:rPr>
                      <w:rFonts w:ascii="Arial" w:hAnsi="Arial" w:cs="Arial"/>
                      <w:sz w:val="20"/>
                      <w:u w:val="none"/>
                    </w:rPr>
                    <w:t xml:space="preserve">ske storitve ter navedbo države članice EU ali jurisdikcije, ki jo je dodelila, ali če jo je dodelila EU, kadar se poročevalski ponudnik storitev v zvezi s </w:t>
                  </w:r>
                  <w:proofErr w:type="spellStart"/>
                  <w:r w:rsidRPr="00D505DB">
                    <w:rPr>
                      <w:rFonts w:ascii="Arial" w:hAnsi="Arial" w:cs="Arial"/>
                      <w:sz w:val="20"/>
                      <w:u w:val="none"/>
                    </w:rPr>
                    <w:t>kriptosredstvi</w:t>
                  </w:r>
                  <w:proofErr w:type="spellEnd"/>
                  <w:r w:rsidRPr="00D505DB">
                    <w:rPr>
                      <w:rFonts w:ascii="Arial" w:hAnsi="Arial" w:cs="Arial"/>
                      <w:sz w:val="20"/>
                      <w:u w:val="none"/>
                    </w:rPr>
                    <w:t xml:space="preserve"> zanaša na neposredno potrditev identitete in prebivališča prodajalca prek identifikacijske storitve;</w:t>
                  </w:r>
                </w:p>
                <w:p w14:paraId="78B9F33A" w14:textId="77777777" w:rsidR="008524E1" w:rsidRPr="00D505DB" w:rsidRDefault="008524E1" w:rsidP="008524E1">
                  <w:pPr>
                    <w:pStyle w:val="P68B1DB1-PZTextodstavce3"/>
                    <w:ind w:firstLine="0"/>
                    <w:rPr>
                      <w:rFonts w:ascii="Arial" w:hAnsi="Arial" w:cs="Arial"/>
                      <w:sz w:val="20"/>
                      <w:u w:val="none"/>
                    </w:rPr>
                  </w:pPr>
                  <w:r w:rsidRPr="00D505DB">
                    <w:rPr>
                      <w:rFonts w:ascii="Arial" w:hAnsi="Arial" w:cs="Arial"/>
                      <w:sz w:val="20"/>
                      <w:u w:val="none"/>
                    </w:rPr>
                    <w:t xml:space="preserve">8. za vsako vrsto </w:t>
                  </w:r>
                  <w:proofErr w:type="spellStart"/>
                  <w:r w:rsidRPr="00D505DB">
                    <w:rPr>
                      <w:rFonts w:ascii="Arial" w:hAnsi="Arial" w:cs="Arial"/>
                      <w:sz w:val="20"/>
                      <w:u w:val="none"/>
                    </w:rPr>
                    <w:t>kriptosredstva</w:t>
                  </w:r>
                  <w:proofErr w:type="spellEnd"/>
                  <w:r w:rsidRPr="00D505DB">
                    <w:rPr>
                      <w:rFonts w:ascii="Arial" w:hAnsi="Arial" w:cs="Arial"/>
                      <w:sz w:val="20"/>
                      <w:u w:val="none"/>
                    </w:rPr>
                    <w:t xml:space="preserve">, v zvezi s katerim je poročevalski ponudnik storitev v zvezi s </w:t>
                  </w:r>
                  <w:proofErr w:type="spellStart"/>
                  <w:r w:rsidRPr="00D505DB">
                    <w:rPr>
                      <w:rFonts w:ascii="Arial" w:hAnsi="Arial" w:cs="Arial"/>
                      <w:sz w:val="20"/>
                      <w:u w:val="none"/>
                    </w:rPr>
                    <w:t>kriptosredstvi</w:t>
                  </w:r>
                  <w:proofErr w:type="spellEnd"/>
                  <w:r w:rsidRPr="00D505DB">
                    <w:rPr>
                      <w:rFonts w:ascii="Arial" w:hAnsi="Arial" w:cs="Arial"/>
                      <w:sz w:val="20"/>
                      <w:u w:val="none"/>
                    </w:rPr>
                    <w:t xml:space="preserve"> opravil transakcije za uporabnika, o katerem se poroča, v</w:t>
                  </w:r>
                  <w:r w:rsidR="00C10EC5" w:rsidRPr="00D505DB">
                    <w:rPr>
                      <w:rFonts w:ascii="Arial" w:hAnsi="Arial" w:cs="Arial"/>
                      <w:sz w:val="20"/>
                      <w:u w:val="none"/>
                    </w:rPr>
                    <w:t xml:space="preserve"> posameznem</w:t>
                  </w:r>
                  <w:r w:rsidRPr="00D505DB">
                    <w:rPr>
                      <w:rFonts w:ascii="Arial" w:hAnsi="Arial" w:cs="Arial"/>
                      <w:sz w:val="20"/>
                      <w:u w:val="none"/>
                    </w:rPr>
                    <w:t xml:space="preserve"> koledarskem letu ali drugem ustreznem poročevalskem obdobju: </w:t>
                  </w:r>
                </w:p>
                <w:p w14:paraId="10B4F0C8" w14:textId="77777777" w:rsidR="008524E1" w:rsidRPr="00D505DB" w:rsidRDefault="00C10EC5" w:rsidP="00136CC4">
                  <w:pPr>
                    <w:pStyle w:val="Odstavekseznama"/>
                    <w:keepNext/>
                    <w:numPr>
                      <w:ilvl w:val="0"/>
                      <w:numId w:val="21"/>
                    </w:numPr>
                    <w:jc w:val="both"/>
                    <w:rPr>
                      <w:rFonts w:ascii="Arial" w:hAnsi="Arial" w:cs="Arial"/>
                      <w:sz w:val="20"/>
                      <w:szCs w:val="20"/>
                    </w:rPr>
                  </w:pPr>
                  <w:r w:rsidRPr="00D505DB">
                    <w:rPr>
                      <w:rFonts w:ascii="Arial" w:hAnsi="Arial" w:cs="Arial"/>
                      <w:sz w:val="20"/>
                      <w:szCs w:val="20"/>
                    </w:rPr>
                    <w:t>celo</w:t>
                  </w:r>
                  <w:r w:rsidR="008524E1" w:rsidRPr="00D505DB">
                    <w:rPr>
                      <w:rFonts w:ascii="Arial" w:hAnsi="Arial" w:cs="Arial"/>
                      <w:sz w:val="20"/>
                      <w:szCs w:val="20"/>
                    </w:rPr>
                    <w:t xml:space="preserve"> ime vrste </w:t>
                  </w:r>
                  <w:proofErr w:type="spellStart"/>
                  <w:r w:rsidR="008524E1" w:rsidRPr="00D505DB">
                    <w:rPr>
                      <w:rFonts w:ascii="Arial" w:hAnsi="Arial" w:cs="Arial"/>
                      <w:sz w:val="20"/>
                      <w:szCs w:val="20"/>
                    </w:rPr>
                    <w:t>kriptosredstva</w:t>
                  </w:r>
                  <w:proofErr w:type="spellEnd"/>
                  <w:r w:rsidR="008524E1" w:rsidRPr="00D505DB">
                    <w:rPr>
                      <w:rFonts w:ascii="Arial" w:hAnsi="Arial" w:cs="Arial"/>
                      <w:sz w:val="20"/>
                      <w:szCs w:val="20"/>
                    </w:rPr>
                    <w:t>, o katerem se poroča;</w:t>
                  </w:r>
                </w:p>
                <w:p w14:paraId="0885F41D" w14:textId="77777777" w:rsidR="008524E1" w:rsidRPr="00D505DB" w:rsidRDefault="008524E1" w:rsidP="00136CC4">
                  <w:pPr>
                    <w:pStyle w:val="Odstavekseznama"/>
                    <w:keepNext/>
                    <w:numPr>
                      <w:ilvl w:val="0"/>
                      <w:numId w:val="21"/>
                    </w:numPr>
                    <w:jc w:val="both"/>
                    <w:rPr>
                      <w:rFonts w:ascii="Arial" w:hAnsi="Arial" w:cs="Arial"/>
                      <w:sz w:val="20"/>
                      <w:szCs w:val="20"/>
                    </w:rPr>
                  </w:pPr>
                  <w:r w:rsidRPr="00D505DB">
                    <w:rPr>
                      <w:rFonts w:ascii="Arial" w:hAnsi="Arial" w:cs="Arial"/>
                      <w:sz w:val="20"/>
                      <w:szCs w:val="20"/>
                    </w:rPr>
                    <w:t>skupni plačani bruto znesek, izražen v fiat valuti, skupno število enot in število transakcij, o katerih se poroča, v zvezi s pridobitvami za fiat valuto;</w:t>
                  </w:r>
                </w:p>
                <w:p w14:paraId="15F2ACA4" w14:textId="77777777" w:rsidR="008524E1" w:rsidRPr="00D505DB" w:rsidRDefault="008524E1" w:rsidP="00136CC4">
                  <w:pPr>
                    <w:pStyle w:val="Odstavekseznama"/>
                    <w:keepNext/>
                    <w:numPr>
                      <w:ilvl w:val="0"/>
                      <w:numId w:val="21"/>
                    </w:numPr>
                    <w:jc w:val="both"/>
                    <w:rPr>
                      <w:rFonts w:ascii="Arial" w:hAnsi="Arial" w:cs="Arial"/>
                      <w:sz w:val="20"/>
                      <w:szCs w:val="20"/>
                    </w:rPr>
                  </w:pPr>
                  <w:r w:rsidRPr="00D505DB">
                    <w:rPr>
                      <w:rFonts w:ascii="Arial" w:hAnsi="Arial" w:cs="Arial"/>
                      <w:sz w:val="20"/>
                      <w:szCs w:val="20"/>
                    </w:rPr>
                    <w:t xml:space="preserve">skupni prejeti bruto znesek, izražen v fiat valuti, skupno število enot in število transakcij, o katerih se poroča, v zvezi z odsvojitvami v fiat valuti; </w:t>
                  </w:r>
                </w:p>
                <w:p w14:paraId="19D5DA96" w14:textId="77777777" w:rsidR="001B3700" w:rsidRPr="00D505DB" w:rsidRDefault="00155C3C" w:rsidP="001B3700">
                  <w:pPr>
                    <w:pStyle w:val="Odstavekseznama"/>
                    <w:keepNext/>
                    <w:ind w:left="360"/>
                    <w:jc w:val="both"/>
                    <w:rPr>
                      <w:rFonts w:ascii="Arial" w:hAnsi="Arial" w:cs="Arial"/>
                      <w:sz w:val="20"/>
                      <w:szCs w:val="20"/>
                    </w:rPr>
                  </w:pPr>
                  <w:r w:rsidRPr="00D505DB">
                    <w:rPr>
                      <w:rFonts w:ascii="Arial" w:hAnsi="Arial" w:cs="Arial"/>
                      <w:sz w:val="20"/>
                      <w:szCs w:val="20"/>
                    </w:rPr>
                    <w:t>č</w:t>
                  </w:r>
                  <w:r w:rsidR="001B3700" w:rsidRPr="00D505DB">
                    <w:rPr>
                      <w:rFonts w:ascii="Arial" w:hAnsi="Arial" w:cs="Arial"/>
                      <w:sz w:val="20"/>
                      <w:szCs w:val="20"/>
                    </w:rPr>
                    <w:t xml:space="preserve">)   </w:t>
                  </w:r>
                  <w:r w:rsidR="008524E1" w:rsidRPr="00D505DB">
                    <w:rPr>
                      <w:rFonts w:ascii="Arial" w:hAnsi="Arial" w:cs="Arial"/>
                      <w:sz w:val="20"/>
                      <w:szCs w:val="20"/>
                    </w:rPr>
                    <w:t>skupno pošteno tržno vrednost, skupno število enot in število transakcij, o katerih se poroča,</w:t>
                  </w:r>
                </w:p>
                <w:p w14:paraId="3C2F5926" w14:textId="77777777" w:rsidR="008524E1" w:rsidRPr="00D505DB" w:rsidRDefault="001B3700" w:rsidP="001B3700">
                  <w:pPr>
                    <w:pStyle w:val="Odstavekseznama"/>
                    <w:keepNext/>
                    <w:ind w:left="360"/>
                    <w:jc w:val="both"/>
                    <w:rPr>
                      <w:rFonts w:ascii="Arial" w:hAnsi="Arial" w:cs="Arial"/>
                      <w:sz w:val="20"/>
                      <w:szCs w:val="20"/>
                    </w:rPr>
                  </w:pPr>
                  <w:r w:rsidRPr="00D505DB">
                    <w:rPr>
                      <w:rFonts w:ascii="Arial" w:hAnsi="Arial" w:cs="Arial"/>
                      <w:sz w:val="20"/>
                      <w:szCs w:val="20"/>
                    </w:rPr>
                    <w:t xml:space="preserve">      </w:t>
                  </w:r>
                  <w:r w:rsidR="008524E1" w:rsidRPr="00D505DB">
                    <w:rPr>
                      <w:rFonts w:ascii="Arial" w:hAnsi="Arial" w:cs="Arial"/>
                      <w:sz w:val="20"/>
                      <w:szCs w:val="20"/>
                    </w:rPr>
                    <w:t xml:space="preserve">v zvezi s pridobitvami za druga </w:t>
                  </w:r>
                  <w:proofErr w:type="spellStart"/>
                  <w:r w:rsidR="008524E1" w:rsidRPr="00D505DB">
                    <w:rPr>
                      <w:rFonts w:ascii="Arial" w:hAnsi="Arial" w:cs="Arial"/>
                      <w:sz w:val="20"/>
                      <w:szCs w:val="20"/>
                    </w:rPr>
                    <w:t>kriptosredstva</w:t>
                  </w:r>
                  <w:proofErr w:type="spellEnd"/>
                  <w:r w:rsidR="008524E1" w:rsidRPr="00D505DB">
                    <w:rPr>
                      <w:rFonts w:ascii="Arial" w:hAnsi="Arial" w:cs="Arial"/>
                      <w:sz w:val="20"/>
                      <w:szCs w:val="20"/>
                    </w:rPr>
                    <w:t xml:space="preserve">, o katerih se poroča; </w:t>
                  </w:r>
                </w:p>
                <w:p w14:paraId="7F7BEA88" w14:textId="77777777" w:rsidR="008524E1" w:rsidRPr="00D505DB" w:rsidRDefault="008524E1" w:rsidP="00136CC4">
                  <w:pPr>
                    <w:pStyle w:val="Odstavekseznama"/>
                    <w:keepNext/>
                    <w:numPr>
                      <w:ilvl w:val="0"/>
                      <w:numId w:val="21"/>
                    </w:numPr>
                    <w:jc w:val="both"/>
                    <w:rPr>
                      <w:rFonts w:ascii="Arial" w:hAnsi="Arial" w:cs="Arial"/>
                      <w:sz w:val="20"/>
                      <w:szCs w:val="20"/>
                    </w:rPr>
                  </w:pPr>
                  <w:r w:rsidRPr="00D505DB">
                    <w:rPr>
                      <w:rFonts w:ascii="Arial" w:hAnsi="Arial" w:cs="Arial"/>
                      <w:sz w:val="20"/>
                      <w:szCs w:val="20"/>
                    </w:rPr>
                    <w:t xml:space="preserve">skupno pošteno tržno vrednost, skupno število enot in število transakcij, o katerih se poroča, v zvezi z odsvojitvami za druga </w:t>
                  </w:r>
                  <w:proofErr w:type="spellStart"/>
                  <w:r w:rsidRPr="00D505DB">
                    <w:rPr>
                      <w:rFonts w:ascii="Arial" w:hAnsi="Arial" w:cs="Arial"/>
                      <w:sz w:val="20"/>
                      <w:szCs w:val="20"/>
                    </w:rPr>
                    <w:t>kriptosredstva</w:t>
                  </w:r>
                  <w:proofErr w:type="spellEnd"/>
                  <w:r w:rsidRPr="00D505DB">
                    <w:rPr>
                      <w:rFonts w:ascii="Arial" w:hAnsi="Arial" w:cs="Arial"/>
                      <w:sz w:val="20"/>
                      <w:szCs w:val="20"/>
                    </w:rPr>
                    <w:t>, o katerih se poroča;</w:t>
                  </w:r>
                </w:p>
                <w:p w14:paraId="4FE15A8B" w14:textId="77777777" w:rsidR="008524E1" w:rsidRPr="00D505DB" w:rsidRDefault="008524E1" w:rsidP="00136CC4">
                  <w:pPr>
                    <w:pStyle w:val="Odstavekseznama"/>
                    <w:keepNext/>
                    <w:numPr>
                      <w:ilvl w:val="0"/>
                      <w:numId w:val="21"/>
                    </w:numPr>
                    <w:jc w:val="both"/>
                    <w:rPr>
                      <w:rFonts w:ascii="Arial" w:hAnsi="Arial" w:cs="Arial"/>
                      <w:sz w:val="20"/>
                      <w:szCs w:val="20"/>
                    </w:rPr>
                  </w:pPr>
                  <w:r w:rsidRPr="00D505DB">
                    <w:rPr>
                      <w:rFonts w:ascii="Arial" w:hAnsi="Arial" w:cs="Arial"/>
                      <w:sz w:val="20"/>
                      <w:szCs w:val="20"/>
                    </w:rPr>
                    <w:t xml:space="preserve">skupno pošteno tržno vrednost, skupno število enot in število </w:t>
                  </w:r>
                  <w:r w:rsidR="001B3700" w:rsidRPr="00D505DB">
                    <w:rPr>
                      <w:rFonts w:ascii="Arial" w:hAnsi="Arial" w:cs="Arial"/>
                      <w:sz w:val="20"/>
                      <w:szCs w:val="20"/>
                    </w:rPr>
                    <w:t xml:space="preserve">maloprodajnih </w:t>
                  </w:r>
                  <w:r w:rsidRPr="00D505DB">
                    <w:rPr>
                      <w:rFonts w:ascii="Arial" w:hAnsi="Arial" w:cs="Arial"/>
                      <w:sz w:val="20"/>
                      <w:szCs w:val="20"/>
                    </w:rPr>
                    <w:t xml:space="preserve">plačilnih transakcij, o katerih se poroča; </w:t>
                  </w:r>
                </w:p>
                <w:p w14:paraId="135B5925" w14:textId="2E790E97" w:rsidR="008524E1" w:rsidRPr="00D505DB" w:rsidRDefault="008524E1" w:rsidP="00136CC4">
                  <w:pPr>
                    <w:pStyle w:val="Odstavekseznama"/>
                    <w:keepNext/>
                    <w:numPr>
                      <w:ilvl w:val="0"/>
                      <w:numId w:val="21"/>
                    </w:numPr>
                    <w:jc w:val="both"/>
                    <w:rPr>
                      <w:rFonts w:ascii="Arial" w:hAnsi="Arial" w:cs="Arial"/>
                      <w:sz w:val="20"/>
                      <w:szCs w:val="20"/>
                    </w:rPr>
                  </w:pPr>
                  <w:r w:rsidRPr="00D505DB">
                    <w:rPr>
                      <w:rFonts w:ascii="Arial" w:hAnsi="Arial" w:cs="Arial"/>
                      <w:sz w:val="20"/>
                      <w:szCs w:val="20"/>
                    </w:rPr>
                    <w:t xml:space="preserve">skupno pošteno tržno vrednost, skupno število enot in število transakcij, o katerih se poroča, ter razčlenjeno po vrsti prenosa, če je ta poročevalskemu ponudniku storitev v zvezi s </w:t>
                  </w:r>
                  <w:proofErr w:type="spellStart"/>
                  <w:r w:rsidRPr="00D505DB">
                    <w:rPr>
                      <w:rFonts w:ascii="Arial" w:hAnsi="Arial" w:cs="Arial"/>
                      <w:sz w:val="20"/>
                      <w:szCs w:val="20"/>
                    </w:rPr>
                    <w:t>kriptosredstvi</w:t>
                  </w:r>
                  <w:proofErr w:type="spellEnd"/>
                  <w:r w:rsidRPr="00D505DB">
                    <w:rPr>
                      <w:rFonts w:ascii="Arial" w:hAnsi="Arial" w:cs="Arial"/>
                      <w:sz w:val="20"/>
                      <w:szCs w:val="20"/>
                    </w:rPr>
                    <w:t xml:space="preserve"> znana, v zvezi s prenosi na uporabnike, o katerih se poroča, ki niso zajeti v točkah b) in</w:t>
                  </w:r>
                  <w:r w:rsidR="0037158B">
                    <w:rPr>
                      <w:rFonts w:ascii="Arial" w:hAnsi="Arial" w:cs="Arial"/>
                      <w:sz w:val="20"/>
                      <w:szCs w:val="20"/>
                    </w:rPr>
                    <w:t xml:space="preserve"> </w:t>
                  </w:r>
                  <w:r w:rsidR="00431C44" w:rsidRPr="00D505DB">
                    <w:rPr>
                      <w:rFonts w:ascii="Arial" w:hAnsi="Arial" w:cs="Arial"/>
                      <w:sz w:val="20"/>
                      <w:szCs w:val="20"/>
                    </w:rPr>
                    <w:t>č</w:t>
                  </w:r>
                  <w:r w:rsidRPr="00D505DB">
                    <w:rPr>
                      <w:rFonts w:ascii="Arial" w:hAnsi="Arial" w:cs="Arial"/>
                      <w:sz w:val="20"/>
                      <w:szCs w:val="20"/>
                    </w:rPr>
                    <w:t>)</w:t>
                  </w:r>
                  <w:r w:rsidR="00925E9B">
                    <w:rPr>
                      <w:rFonts w:ascii="Arial" w:hAnsi="Arial" w:cs="Arial"/>
                      <w:sz w:val="20"/>
                      <w:szCs w:val="20"/>
                    </w:rPr>
                    <w:t xml:space="preserve"> tega odstavka</w:t>
                  </w:r>
                  <w:r w:rsidR="008A2B21" w:rsidRPr="00D505DB">
                    <w:rPr>
                      <w:rFonts w:ascii="Arial" w:hAnsi="Arial" w:cs="Arial"/>
                      <w:sz w:val="20"/>
                      <w:szCs w:val="20"/>
                    </w:rPr>
                    <w:t>;</w:t>
                  </w:r>
                </w:p>
                <w:p w14:paraId="3277A155" w14:textId="1BD9CFC0" w:rsidR="008524E1" w:rsidRPr="00D505DB" w:rsidRDefault="008524E1" w:rsidP="00136CC4">
                  <w:pPr>
                    <w:pStyle w:val="Odstavekseznama"/>
                    <w:keepNext/>
                    <w:numPr>
                      <w:ilvl w:val="0"/>
                      <w:numId w:val="21"/>
                    </w:numPr>
                    <w:jc w:val="both"/>
                    <w:rPr>
                      <w:rFonts w:ascii="Arial" w:hAnsi="Arial" w:cs="Arial"/>
                      <w:sz w:val="20"/>
                      <w:szCs w:val="20"/>
                    </w:rPr>
                  </w:pPr>
                  <w:r w:rsidRPr="00D505DB">
                    <w:rPr>
                      <w:rFonts w:ascii="Arial" w:hAnsi="Arial" w:cs="Arial"/>
                      <w:sz w:val="20"/>
                      <w:szCs w:val="20"/>
                    </w:rPr>
                    <w:t xml:space="preserve">skupno pošteno tržno vrednost, skupno število enot in število transakcij, o katerih se poroča, ter razčlenjeno po vrsti prenosa, če je ta poročevalskemu ponudniku storitev v zvezi s </w:t>
                  </w:r>
                  <w:proofErr w:type="spellStart"/>
                  <w:r w:rsidRPr="00D505DB">
                    <w:rPr>
                      <w:rFonts w:ascii="Arial" w:hAnsi="Arial" w:cs="Arial"/>
                      <w:sz w:val="20"/>
                      <w:szCs w:val="20"/>
                    </w:rPr>
                    <w:t>kriptosredstvi</w:t>
                  </w:r>
                  <w:proofErr w:type="spellEnd"/>
                  <w:r w:rsidRPr="00D505DB">
                    <w:rPr>
                      <w:rFonts w:ascii="Arial" w:hAnsi="Arial" w:cs="Arial"/>
                      <w:sz w:val="20"/>
                      <w:szCs w:val="20"/>
                    </w:rPr>
                    <w:t xml:space="preserve"> znana, v zvezi s prenosi uporabnikov, o katerih se poroča, ki niso zajeti v  točka</w:t>
                  </w:r>
                  <w:r w:rsidR="00F9067B" w:rsidRPr="00D505DB">
                    <w:rPr>
                      <w:rFonts w:ascii="Arial" w:hAnsi="Arial" w:cs="Arial"/>
                      <w:sz w:val="20"/>
                      <w:szCs w:val="20"/>
                    </w:rPr>
                    <w:t>h</w:t>
                  </w:r>
                  <w:r w:rsidRPr="00D505DB">
                    <w:rPr>
                      <w:rFonts w:ascii="Arial" w:hAnsi="Arial" w:cs="Arial"/>
                      <w:sz w:val="20"/>
                      <w:szCs w:val="20"/>
                    </w:rPr>
                    <w:t xml:space="preserve"> c), </w:t>
                  </w:r>
                  <w:r w:rsidR="00431C44" w:rsidRPr="00D505DB">
                    <w:rPr>
                      <w:rFonts w:ascii="Arial" w:hAnsi="Arial" w:cs="Arial"/>
                      <w:sz w:val="20"/>
                      <w:szCs w:val="20"/>
                    </w:rPr>
                    <w:t>d</w:t>
                  </w:r>
                  <w:r w:rsidRPr="00D505DB">
                    <w:rPr>
                      <w:rFonts w:ascii="Arial" w:hAnsi="Arial" w:cs="Arial"/>
                      <w:sz w:val="20"/>
                      <w:szCs w:val="20"/>
                    </w:rPr>
                    <w:t xml:space="preserve">) in </w:t>
                  </w:r>
                  <w:r w:rsidR="00431C44" w:rsidRPr="00D505DB">
                    <w:rPr>
                      <w:rFonts w:ascii="Arial" w:hAnsi="Arial" w:cs="Arial"/>
                      <w:sz w:val="20"/>
                      <w:szCs w:val="20"/>
                    </w:rPr>
                    <w:t>e</w:t>
                  </w:r>
                  <w:r w:rsidRPr="00D505DB">
                    <w:rPr>
                      <w:rFonts w:ascii="Arial" w:hAnsi="Arial" w:cs="Arial"/>
                      <w:sz w:val="20"/>
                      <w:szCs w:val="20"/>
                    </w:rPr>
                    <w:t>)</w:t>
                  </w:r>
                  <w:r w:rsidR="00925E9B">
                    <w:rPr>
                      <w:rFonts w:ascii="Arial" w:hAnsi="Arial" w:cs="Arial"/>
                      <w:sz w:val="20"/>
                      <w:szCs w:val="20"/>
                    </w:rPr>
                    <w:t xml:space="preserve"> tega odstavka</w:t>
                  </w:r>
                  <w:r w:rsidRPr="00D505DB">
                    <w:rPr>
                      <w:rFonts w:ascii="Arial" w:hAnsi="Arial" w:cs="Arial"/>
                      <w:sz w:val="20"/>
                      <w:szCs w:val="20"/>
                    </w:rPr>
                    <w:t>;</w:t>
                  </w:r>
                </w:p>
                <w:p w14:paraId="3274F8E5" w14:textId="313A538B" w:rsidR="008524E1" w:rsidRPr="00D505DB" w:rsidRDefault="008524E1" w:rsidP="00136CC4">
                  <w:pPr>
                    <w:pStyle w:val="Odstavekseznama"/>
                    <w:keepNext/>
                    <w:numPr>
                      <w:ilvl w:val="0"/>
                      <w:numId w:val="21"/>
                    </w:numPr>
                    <w:jc w:val="both"/>
                    <w:rPr>
                      <w:rFonts w:ascii="Arial" w:hAnsi="Arial" w:cs="Arial"/>
                      <w:sz w:val="20"/>
                      <w:szCs w:val="20"/>
                    </w:rPr>
                  </w:pPr>
                  <w:r w:rsidRPr="0004532D">
                    <w:rPr>
                      <w:rFonts w:ascii="Arial" w:hAnsi="Arial" w:cs="Arial"/>
                      <w:sz w:val="20"/>
                      <w:szCs w:val="20"/>
                    </w:rPr>
                    <w:t xml:space="preserve">skupno pošteno tržno vrednost in skupno število enot prenosov, ki jih je poročevalski ponudnik storitev v zvezi s </w:t>
                  </w:r>
                  <w:proofErr w:type="spellStart"/>
                  <w:r w:rsidRPr="0004532D">
                    <w:rPr>
                      <w:rFonts w:ascii="Arial" w:hAnsi="Arial" w:cs="Arial"/>
                      <w:sz w:val="20"/>
                      <w:szCs w:val="20"/>
                    </w:rPr>
                    <w:t>kriptosredstvi</w:t>
                  </w:r>
                  <w:proofErr w:type="spellEnd"/>
                  <w:r w:rsidRPr="0004532D">
                    <w:rPr>
                      <w:rFonts w:ascii="Arial" w:hAnsi="Arial" w:cs="Arial"/>
                      <w:sz w:val="20"/>
                      <w:szCs w:val="20"/>
                    </w:rPr>
                    <w:t xml:space="preserve"> opravil na naslove razpršene evidence iz</w:t>
                  </w:r>
                  <w:r w:rsidR="00F11836">
                    <w:rPr>
                      <w:rFonts w:ascii="Arial" w:hAnsi="Arial" w:cs="Arial"/>
                      <w:sz w:val="20"/>
                      <w:szCs w:val="20"/>
                    </w:rPr>
                    <w:t xml:space="preserve"> </w:t>
                  </w:r>
                  <w:r w:rsidR="00F11836" w:rsidRPr="008C3C46">
                    <w:rPr>
                      <w:rFonts w:ascii="Arial" w:hAnsi="Arial" w:cs="Arial"/>
                      <w:sz w:val="20"/>
                      <w:szCs w:val="20"/>
                    </w:rPr>
                    <w:t>Uredb</w:t>
                  </w:r>
                  <w:r w:rsidR="00F11836">
                    <w:rPr>
                      <w:rFonts w:ascii="Arial" w:hAnsi="Arial" w:cs="Arial"/>
                      <w:sz w:val="20"/>
                      <w:szCs w:val="20"/>
                    </w:rPr>
                    <w:t>e</w:t>
                  </w:r>
                  <w:r w:rsidR="00F11836" w:rsidRPr="008C3C46">
                    <w:rPr>
                      <w:rFonts w:ascii="Arial" w:hAnsi="Arial" w:cs="Arial"/>
                      <w:sz w:val="20"/>
                      <w:szCs w:val="20"/>
                    </w:rPr>
                    <w:t xml:space="preserve"> (EU) 2023/1114 Evropskega parlamenta in Sveta z dne 31. maja 2023 o trgih </w:t>
                  </w:r>
                  <w:proofErr w:type="spellStart"/>
                  <w:r w:rsidR="00F11836" w:rsidRPr="008C3C46">
                    <w:rPr>
                      <w:rFonts w:ascii="Arial" w:hAnsi="Arial" w:cs="Arial"/>
                      <w:sz w:val="20"/>
                      <w:szCs w:val="20"/>
                    </w:rPr>
                    <w:t>kriptosredstev</w:t>
                  </w:r>
                  <w:proofErr w:type="spellEnd"/>
                  <w:r w:rsidR="00F11836" w:rsidRPr="008C3C46">
                    <w:rPr>
                      <w:rFonts w:ascii="Arial" w:hAnsi="Arial" w:cs="Arial"/>
                      <w:sz w:val="20"/>
                      <w:szCs w:val="20"/>
                    </w:rPr>
                    <w:t xml:space="preserve"> in spremembi uredb (EU) št. 1093/2010 in (EU) št. 1095/2010 ter direktiv 2013/36/EU in (EU) 2019/1937 (UL L št. 150 z dne 9. 6. 2023, str. 40), zadnjič popravljeno s Popravkom </w:t>
                  </w:r>
                  <w:r w:rsidR="00F11836" w:rsidRPr="000C7BCD">
                    <w:rPr>
                      <w:rFonts w:ascii="Arial" w:hAnsi="Arial" w:cs="Arial"/>
                      <w:iCs/>
                      <w:sz w:val="20"/>
                      <w:szCs w:val="20"/>
                    </w:rPr>
                    <w:t>(</w:t>
                  </w:r>
                  <w:r w:rsidR="00F11836" w:rsidRPr="008C3C46">
                    <w:rPr>
                      <w:rStyle w:val="Poudarek"/>
                      <w:rFonts w:ascii="Arial" w:hAnsi="Arial" w:cs="Arial"/>
                      <w:i w:val="0"/>
                      <w:sz w:val="20"/>
                      <w:szCs w:val="20"/>
                    </w:rPr>
                    <w:t xml:space="preserve">UL L št. 2025/90547 z dne 1. 7. 2025), </w:t>
                  </w:r>
                  <w:r w:rsidR="00F11836">
                    <w:rPr>
                      <w:rStyle w:val="Poudarek"/>
                      <w:rFonts w:ascii="Arial" w:hAnsi="Arial" w:cs="Arial"/>
                      <w:i w:val="0"/>
                      <w:sz w:val="20"/>
                      <w:szCs w:val="20"/>
                    </w:rPr>
                    <w:t xml:space="preserve">(v nadaljnjem besedilu: Uredba 2023/1114/EU), </w:t>
                  </w:r>
                  <w:r w:rsidRPr="0004532D">
                    <w:rPr>
                      <w:rFonts w:ascii="Arial" w:hAnsi="Arial" w:cs="Arial"/>
                      <w:sz w:val="20"/>
                      <w:szCs w:val="20"/>
                    </w:rPr>
                    <w:t xml:space="preserve"> za katere ni znano, </w:t>
                  </w:r>
                  <w:r w:rsidR="00686713" w:rsidRPr="0004532D">
                    <w:rPr>
                      <w:rFonts w:ascii="Arial" w:hAnsi="Arial" w:cs="Arial"/>
                      <w:sz w:val="20"/>
                      <w:szCs w:val="20"/>
                    </w:rPr>
                    <w:t>ali</w:t>
                  </w:r>
                  <w:r w:rsidRPr="0004532D">
                    <w:rPr>
                      <w:rFonts w:ascii="Arial" w:hAnsi="Arial" w:cs="Arial"/>
                      <w:sz w:val="20"/>
                      <w:szCs w:val="20"/>
                    </w:rPr>
                    <w:t xml:space="preserve"> so povezani s ponudnikom storitev v zvezi s </w:t>
                  </w:r>
                  <w:proofErr w:type="spellStart"/>
                  <w:r w:rsidRPr="0004532D">
                    <w:rPr>
                      <w:rFonts w:ascii="Arial" w:hAnsi="Arial" w:cs="Arial"/>
                      <w:sz w:val="20"/>
                      <w:szCs w:val="20"/>
                    </w:rPr>
                    <w:t>kriptosredstvi</w:t>
                  </w:r>
                  <w:proofErr w:type="spellEnd"/>
                  <w:r w:rsidRPr="0004532D">
                    <w:rPr>
                      <w:rFonts w:ascii="Arial" w:hAnsi="Arial" w:cs="Arial"/>
                      <w:sz w:val="20"/>
                      <w:szCs w:val="20"/>
                    </w:rPr>
                    <w:t xml:space="preserve"> ali finančno institucijo</w:t>
                  </w:r>
                </w:p>
                <w:p w14:paraId="4C7D39D0" w14:textId="77777777" w:rsidR="0019214E" w:rsidRPr="00D505DB" w:rsidRDefault="0019214E" w:rsidP="0019214E">
                  <w:pPr>
                    <w:keepNext/>
                    <w:jc w:val="both"/>
                    <w:rPr>
                      <w:rFonts w:cs="Arial"/>
                      <w:szCs w:val="20"/>
                    </w:rPr>
                  </w:pPr>
                </w:p>
                <w:p w14:paraId="7B1FCB7B" w14:textId="77777777" w:rsidR="0019214E" w:rsidRPr="00D505DB" w:rsidRDefault="0019214E" w:rsidP="0019214E">
                  <w:pPr>
                    <w:keepNext/>
                    <w:jc w:val="both"/>
                    <w:rPr>
                      <w:rFonts w:cs="Arial"/>
                      <w:szCs w:val="20"/>
                      <w:shd w:val="clear" w:color="auto" w:fill="FFFFFF"/>
                    </w:rPr>
                  </w:pPr>
                  <w:r w:rsidRPr="00D505DB">
                    <w:rPr>
                      <w:rFonts w:cs="Arial"/>
                      <w:szCs w:val="20"/>
                      <w:shd w:val="clear" w:color="auto" w:fill="FFFFFF"/>
                    </w:rPr>
                    <w:lastRenderedPageBreak/>
                    <w:t xml:space="preserve">(4) Podatki iz prejšnjega odstavka se sporočajo letno, in sicer v devetih mesecih po koncu koledarskega leta, na katero se nanaša obveznost poročanja </w:t>
                  </w:r>
                  <w:r w:rsidRPr="00D505DB">
                    <w:t xml:space="preserve">za poročevalske ponudnike storitev v zvezi s </w:t>
                  </w:r>
                  <w:proofErr w:type="spellStart"/>
                  <w:r w:rsidRPr="00D505DB">
                    <w:t>kriptosredstvi</w:t>
                  </w:r>
                  <w:proofErr w:type="spellEnd"/>
                  <w:r w:rsidRPr="00D505DB">
                    <w:rPr>
                      <w:rFonts w:cs="Arial"/>
                      <w:szCs w:val="20"/>
                      <w:shd w:val="clear" w:color="auto" w:fill="FFFFFF"/>
                    </w:rPr>
                    <w:t>.</w:t>
                  </w:r>
                </w:p>
                <w:p w14:paraId="0DCE359B" w14:textId="77777777" w:rsidR="0019214E" w:rsidRPr="00D505DB" w:rsidRDefault="0019214E" w:rsidP="0019214E">
                  <w:pPr>
                    <w:keepNext/>
                    <w:jc w:val="both"/>
                    <w:rPr>
                      <w:rFonts w:cs="Arial"/>
                      <w:szCs w:val="20"/>
                      <w:shd w:val="clear" w:color="auto" w:fill="FFFFFF"/>
                    </w:rPr>
                  </w:pPr>
                </w:p>
                <w:p w14:paraId="3AEB41F7" w14:textId="77777777" w:rsidR="0019214E" w:rsidRPr="00D505DB" w:rsidRDefault="0019214E" w:rsidP="0019214E">
                  <w:pPr>
                    <w:keepNext/>
                    <w:jc w:val="both"/>
                    <w:rPr>
                      <w:rFonts w:cs="Arial"/>
                      <w:szCs w:val="20"/>
                      <w:shd w:val="clear" w:color="auto" w:fill="FFFFFF"/>
                    </w:rPr>
                  </w:pPr>
                  <w:r w:rsidRPr="00D505DB">
                    <w:rPr>
                      <w:rFonts w:cs="Arial"/>
                      <w:szCs w:val="20"/>
                      <w:shd w:val="clear" w:color="auto" w:fill="FFFFFF"/>
                    </w:rPr>
                    <w:t xml:space="preserve">(5) Pristojni organ pristojnemu organu države članice in Evropski komisiji pošlje podatke iz tretjega odstavka tega člena v osrednjo podatkovno zbirko, vzpostavljeno pri Evropski </w:t>
                  </w:r>
                  <w:r w:rsidR="00686713" w:rsidRPr="00D505DB">
                    <w:rPr>
                      <w:rFonts w:cs="Arial"/>
                      <w:szCs w:val="20"/>
                      <w:shd w:val="clear" w:color="auto" w:fill="FFFFFF"/>
                    </w:rPr>
                    <w:t>k</w:t>
                  </w:r>
                  <w:r w:rsidRPr="00D505DB">
                    <w:rPr>
                      <w:rFonts w:cs="Arial"/>
                      <w:szCs w:val="20"/>
                      <w:shd w:val="clear" w:color="auto" w:fill="FFFFFF"/>
                    </w:rPr>
                    <w:t>omisiji.</w:t>
                  </w:r>
                </w:p>
                <w:p w14:paraId="6E4E8595" w14:textId="77777777" w:rsidR="0019214E" w:rsidRPr="00D505DB" w:rsidRDefault="0019214E" w:rsidP="0019214E">
                  <w:pPr>
                    <w:keepNext/>
                    <w:jc w:val="center"/>
                    <w:rPr>
                      <w:rFonts w:cs="Arial"/>
                      <w:szCs w:val="20"/>
                      <w:shd w:val="clear" w:color="auto" w:fill="FFFFFF"/>
                    </w:rPr>
                  </w:pPr>
                  <w:bookmarkStart w:id="57" w:name="_Hlk203640889"/>
                </w:p>
                <w:p w14:paraId="556791B3" w14:textId="77777777" w:rsidR="0019214E" w:rsidRPr="00D505DB" w:rsidRDefault="0019214E" w:rsidP="0019214E">
                  <w:pPr>
                    <w:keepNext/>
                    <w:jc w:val="center"/>
                    <w:rPr>
                      <w:rFonts w:cs="Arial"/>
                      <w:szCs w:val="20"/>
                      <w:shd w:val="clear" w:color="auto" w:fill="FFFFFF"/>
                    </w:rPr>
                  </w:pPr>
                  <w:r w:rsidRPr="00D505DB">
                    <w:rPr>
                      <w:rFonts w:cs="Arial"/>
                      <w:szCs w:val="20"/>
                      <w:shd w:val="clear" w:color="auto" w:fill="FFFFFF"/>
                    </w:rPr>
                    <w:t>248.e člen</w:t>
                  </w:r>
                </w:p>
                <w:p w14:paraId="014D6183" w14:textId="77777777" w:rsidR="0019214E" w:rsidRPr="00D505DB" w:rsidRDefault="0019214E" w:rsidP="0019214E">
                  <w:pPr>
                    <w:keepNext/>
                    <w:jc w:val="center"/>
                    <w:rPr>
                      <w:rFonts w:cs="Arial"/>
                      <w:szCs w:val="20"/>
                      <w:shd w:val="clear" w:color="auto" w:fill="FFFFFF"/>
                    </w:rPr>
                  </w:pPr>
                  <w:r w:rsidRPr="00D505DB">
                    <w:t>(avtomatična izmenjava informacij v zvezi z informativnim obrazcem za obračun povrhnjega davka)</w:t>
                  </w:r>
                </w:p>
                <w:p w14:paraId="10A29E22" w14:textId="77777777" w:rsidR="0019214E" w:rsidRPr="00D505DB" w:rsidRDefault="0019214E" w:rsidP="0019214E">
                  <w:pPr>
                    <w:pStyle w:val="Default"/>
                    <w:jc w:val="both"/>
                    <w:rPr>
                      <w:rFonts w:ascii="Arial" w:hAnsi="Arial" w:cs="Arial"/>
                      <w:sz w:val="20"/>
                      <w:szCs w:val="20"/>
                    </w:rPr>
                  </w:pPr>
                </w:p>
                <w:p w14:paraId="49993307" w14:textId="44B26C51" w:rsidR="00F50603" w:rsidRPr="00D505DB" w:rsidRDefault="0019214E" w:rsidP="0019214E">
                  <w:pPr>
                    <w:pStyle w:val="Default"/>
                    <w:jc w:val="both"/>
                    <w:rPr>
                      <w:rFonts w:ascii="Arial" w:hAnsi="Arial" w:cs="Arial"/>
                      <w:sz w:val="20"/>
                      <w:szCs w:val="20"/>
                    </w:rPr>
                  </w:pPr>
                  <w:r w:rsidRPr="00D505DB">
                    <w:rPr>
                      <w:rFonts w:ascii="Arial" w:hAnsi="Arial" w:cs="Arial"/>
                      <w:sz w:val="20"/>
                      <w:szCs w:val="20"/>
                    </w:rPr>
                    <w:t>(1)</w:t>
                  </w:r>
                  <w:r w:rsidR="00F50603" w:rsidRPr="00D505DB">
                    <w:rPr>
                      <w:rFonts w:ascii="Arial" w:hAnsi="Arial" w:cs="Arial"/>
                      <w:sz w:val="20"/>
                      <w:szCs w:val="20"/>
                    </w:rPr>
                    <w:t xml:space="preserve"> </w:t>
                  </w:r>
                  <w:r w:rsidR="0038148B" w:rsidRPr="00D505DB">
                    <w:rPr>
                      <w:rFonts w:ascii="Arial" w:hAnsi="Arial" w:cs="Arial"/>
                      <w:sz w:val="20"/>
                      <w:szCs w:val="20"/>
                    </w:rPr>
                    <w:t>Izrazi</w:t>
                  </w:r>
                  <w:r w:rsidR="00F50603" w:rsidRPr="00D505DB">
                    <w:rPr>
                      <w:rFonts w:ascii="Arial" w:hAnsi="Arial" w:cs="Arial"/>
                      <w:sz w:val="20"/>
                      <w:szCs w:val="20"/>
                    </w:rPr>
                    <w:t xml:space="preserve">, uporabljeni v tem členu, </w:t>
                  </w:r>
                  <w:r w:rsidR="0038148B" w:rsidRPr="00D505DB">
                    <w:rPr>
                      <w:rFonts w:ascii="Arial" w:hAnsi="Arial" w:cs="Arial"/>
                      <w:sz w:val="20"/>
                      <w:szCs w:val="20"/>
                    </w:rPr>
                    <w:t>pomenijo enako</w:t>
                  </w:r>
                  <w:r w:rsidR="00686713" w:rsidRPr="00D505DB">
                    <w:rPr>
                      <w:rFonts w:ascii="Arial" w:hAnsi="Arial" w:cs="Arial"/>
                      <w:sz w:val="20"/>
                      <w:szCs w:val="20"/>
                      <w:shd w:val="clear" w:color="auto" w:fill="FFFFFF"/>
                    </w:rPr>
                    <w:t xml:space="preserve"> kakor v</w:t>
                  </w:r>
                  <w:r w:rsidR="00F50603" w:rsidRPr="00D505DB">
                    <w:rPr>
                      <w:rFonts w:ascii="Arial" w:hAnsi="Arial" w:cs="Arial"/>
                      <w:sz w:val="20"/>
                      <w:szCs w:val="20"/>
                      <w:shd w:val="clear" w:color="auto" w:fill="FFFFFF"/>
                    </w:rPr>
                    <w:t xml:space="preserve"> oddel</w:t>
                  </w:r>
                  <w:r w:rsidR="00686713" w:rsidRPr="00D505DB">
                    <w:rPr>
                      <w:rFonts w:ascii="Arial" w:hAnsi="Arial" w:cs="Arial"/>
                      <w:sz w:val="20"/>
                      <w:szCs w:val="20"/>
                      <w:shd w:val="clear" w:color="auto" w:fill="FFFFFF"/>
                    </w:rPr>
                    <w:t>ku</w:t>
                  </w:r>
                  <w:r w:rsidR="00F50603" w:rsidRPr="00D505DB">
                    <w:rPr>
                      <w:rFonts w:ascii="Arial" w:hAnsi="Arial" w:cs="Arial"/>
                      <w:sz w:val="20"/>
                      <w:szCs w:val="20"/>
                      <w:shd w:val="clear" w:color="auto" w:fill="FFFFFF"/>
                    </w:rPr>
                    <w:t xml:space="preserve"> I </w:t>
                  </w:r>
                  <w:hyperlink r:id="rId31" w:history="1">
                    <w:r w:rsidR="000440E4" w:rsidRPr="00D505DB">
                      <w:rPr>
                        <w:rStyle w:val="Hiperpovezava"/>
                        <w:rFonts w:ascii="Arial" w:hAnsi="Arial" w:cs="Arial"/>
                        <w:color w:val="auto"/>
                        <w:sz w:val="20"/>
                        <w:szCs w:val="20"/>
                        <w:u w:val="none"/>
                      </w:rPr>
                      <w:t>P</w:t>
                    </w:r>
                    <w:r w:rsidR="00F50603" w:rsidRPr="00D505DB">
                      <w:rPr>
                        <w:rStyle w:val="Hiperpovezava"/>
                        <w:rFonts w:ascii="Arial" w:hAnsi="Arial" w:cs="Arial"/>
                        <w:color w:val="auto"/>
                        <w:sz w:val="20"/>
                        <w:szCs w:val="20"/>
                        <w:u w:val="none"/>
                      </w:rPr>
                      <w:t>riloge VII Direktive 2011/16/EU</w:t>
                    </w:r>
                  </w:hyperlink>
                  <w:r w:rsidR="00F50603" w:rsidRPr="00D505DB">
                    <w:rPr>
                      <w:rStyle w:val="Hiperpovezava"/>
                      <w:rFonts w:ascii="Arial" w:hAnsi="Arial" w:cs="Arial"/>
                      <w:color w:val="auto"/>
                      <w:sz w:val="20"/>
                      <w:szCs w:val="20"/>
                      <w:u w:val="none"/>
                    </w:rPr>
                    <w:t xml:space="preserve"> </w:t>
                  </w:r>
                  <w:r w:rsidR="00F50603" w:rsidRPr="00D505DB">
                    <w:rPr>
                      <w:rStyle w:val="Hiperpovezava"/>
                      <w:rFonts w:ascii="Arial" w:eastAsiaTheme="majorEastAsia" w:hAnsi="Arial" w:cs="Arial"/>
                      <w:color w:val="auto"/>
                      <w:sz w:val="20"/>
                      <w:szCs w:val="20"/>
                      <w:u w:val="none"/>
                    </w:rPr>
                    <w:t xml:space="preserve">in </w:t>
                  </w:r>
                  <w:r w:rsidR="00686713" w:rsidRPr="00D505DB">
                    <w:rPr>
                      <w:rStyle w:val="Hiperpovezava"/>
                      <w:rFonts w:ascii="Arial" w:eastAsiaTheme="majorEastAsia" w:hAnsi="Arial" w:cs="Arial"/>
                      <w:color w:val="auto"/>
                      <w:sz w:val="20"/>
                      <w:szCs w:val="20"/>
                      <w:u w:val="none"/>
                    </w:rPr>
                    <w:t xml:space="preserve">v </w:t>
                  </w:r>
                  <w:r w:rsidR="00A13BEE" w:rsidRPr="00D505DB" w:rsidDel="00BC6C16">
                    <w:rPr>
                      <w:rFonts w:ascii="Arial" w:hAnsi="Arial" w:cs="Arial"/>
                      <w:sz w:val="20"/>
                      <w:szCs w:val="20"/>
                    </w:rPr>
                    <w:t>Zakon</w:t>
                  </w:r>
                  <w:r w:rsidR="00686713" w:rsidRPr="00D505DB" w:rsidDel="00BC6C16">
                    <w:rPr>
                      <w:rFonts w:ascii="Arial" w:hAnsi="Arial" w:cs="Arial"/>
                      <w:sz w:val="20"/>
                      <w:szCs w:val="20"/>
                    </w:rPr>
                    <w:t>u</w:t>
                  </w:r>
                  <w:r w:rsidR="00A13BEE" w:rsidRPr="00D505DB" w:rsidDel="00BC6C16">
                    <w:rPr>
                      <w:rFonts w:ascii="Arial" w:hAnsi="Arial" w:cs="Arial"/>
                      <w:sz w:val="20"/>
                      <w:szCs w:val="20"/>
                    </w:rPr>
                    <w:t xml:space="preserve"> o minimalnem davku (Uradni list RS, št. 131/23; v nadaljnjem besedilu: </w:t>
                  </w:r>
                  <w:r w:rsidR="00A13BEE" w:rsidRPr="00D505DB">
                    <w:rPr>
                      <w:rFonts w:ascii="Arial" w:hAnsi="Arial" w:cs="Arial"/>
                      <w:sz w:val="20"/>
                      <w:szCs w:val="20"/>
                    </w:rPr>
                    <w:t>ZMD</w:t>
                  </w:r>
                  <w:r w:rsidR="00A13BEE" w:rsidRPr="00D505DB" w:rsidDel="00BC6C16">
                    <w:rPr>
                      <w:rFonts w:ascii="Arial" w:hAnsi="Arial" w:cs="Arial"/>
                      <w:sz w:val="20"/>
                      <w:szCs w:val="20"/>
                    </w:rPr>
                    <w:t>)</w:t>
                  </w:r>
                  <w:r w:rsidR="00A13BEE" w:rsidRPr="00D505DB">
                    <w:rPr>
                      <w:rFonts w:ascii="Arial" w:hAnsi="Arial" w:cs="Arial"/>
                      <w:sz w:val="20"/>
                      <w:szCs w:val="20"/>
                    </w:rPr>
                    <w:t>,</w:t>
                  </w:r>
                  <w:r w:rsidR="00F50603" w:rsidRPr="00D505DB">
                    <w:rPr>
                      <w:rFonts w:ascii="Arial" w:hAnsi="Arial" w:cs="Arial"/>
                      <w:sz w:val="20"/>
                      <w:szCs w:val="20"/>
                    </w:rPr>
                    <w:t xml:space="preserve"> razen če so v III.E poglavju </w:t>
                  </w:r>
                  <w:r w:rsidR="00925E9B">
                    <w:rPr>
                      <w:rFonts w:ascii="Arial" w:hAnsi="Arial" w:cs="Arial"/>
                      <w:sz w:val="20"/>
                      <w:szCs w:val="20"/>
                    </w:rPr>
                    <w:t xml:space="preserve">tega zakona </w:t>
                  </w:r>
                  <w:r w:rsidR="00F50603" w:rsidRPr="00D505DB">
                    <w:rPr>
                      <w:rFonts w:ascii="Arial" w:hAnsi="Arial" w:cs="Arial"/>
                      <w:sz w:val="20"/>
                      <w:szCs w:val="20"/>
                    </w:rPr>
                    <w:t>oziroma zakon</w:t>
                  </w:r>
                  <w:r w:rsidR="00F0165F" w:rsidRPr="00D505DB">
                    <w:rPr>
                      <w:rFonts w:ascii="Arial" w:hAnsi="Arial" w:cs="Arial"/>
                      <w:sz w:val="20"/>
                      <w:szCs w:val="20"/>
                    </w:rPr>
                    <w:t>u</w:t>
                  </w:r>
                  <w:r w:rsidR="00F50603" w:rsidRPr="00D505DB">
                    <w:rPr>
                      <w:rFonts w:ascii="Arial" w:hAnsi="Arial" w:cs="Arial"/>
                      <w:sz w:val="20"/>
                      <w:szCs w:val="20"/>
                    </w:rPr>
                    <w:t xml:space="preserve"> o obdavčenju opredeljeni drugače.</w:t>
                  </w:r>
                </w:p>
                <w:p w14:paraId="15476D1F" w14:textId="77777777" w:rsidR="00F50603" w:rsidRPr="00D505DB" w:rsidRDefault="00F50603" w:rsidP="0019214E">
                  <w:pPr>
                    <w:pStyle w:val="Default"/>
                    <w:jc w:val="both"/>
                    <w:rPr>
                      <w:rFonts w:ascii="Arial" w:hAnsi="Arial" w:cs="Arial"/>
                      <w:sz w:val="20"/>
                      <w:szCs w:val="20"/>
                    </w:rPr>
                  </w:pPr>
                </w:p>
                <w:p w14:paraId="70320AB0" w14:textId="77777777" w:rsidR="0019214E" w:rsidRPr="00D505DB" w:rsidRDefault="00F50603" w:rsidP="0019214E">
                  <w:pPr>
                    <w:pStyle w:val="Default"/>
                    <w:jc w:val="both"/>
                    <w:rPr>
                      <w:rFonts w:ascii="Arial" w:hAnsi="Arial" w:cs="Arial"/>
                      <w:sz w:val="20"/>
                      <w:szCs w:val="20"/>
                    </w:rPr>
                  </w:pPr>
                  <w:r w:rsidRPr="00D505DB">
                    <w:rPr>
                      <w:rFonts w:ascii="Arial" w:hAnsi="Arial" w:cs="Arial"/>
                      <w:sz w:val="20"/>
                      <w:szCs w:val="20"/>
                    </w:rPr>
                    <w:t>(2</w:t>
                  </w:r>
                  <w:r w:rsidR="0019214E" w:rsidRPr="00D505DB">
                    <w:rPr>
                      <w:rFonts w:ascii="Arial" w:hAnsi="Arial" w:cs="Arial"/>
                      <w:sz w:val="20"/>
                      <w:szCs w:val="20"/>
                    </w:rPr>
                    <w:t xml:space="preserve">) Pristojni organ, ki je prejel informativni obrazec za obračun povrhnjega davka iz </w:t>
                  </w:r>
                  <w:r w:rsidR="000440E4" w:rsidRPr="00D505DB">
                    <w:rPr>
                      <w:rFonts w:ascii="Arial" w:hAnsi="Arial" w:cs="Arial"/>
                      <w:sz w:val="20"/>
                      <w:szCs w:val="20"/>
                    </w:rPr>
                    <w:t>P</w:t>
                  </w:r>
                  <w:r w:rsidR="0019214E" w:rsidRPr="00D505DB">
                    <w:rPr>
                      <w:rFonts w:ascii="Arial" w:hAnsi="Arial" w:cs="Arial"/>
                      <w:sz w:val="20"/>
                      <w:szCs w:val="20"/>
                    </w:rPr>
                    <w:t>riloge VII Direktive 2011/16/EU, ki ga je vložil krovni matični subjekt</w:t>
                  </w:r>
                  <w:r w:rsidR="00A13BEE" w:rsidRPr="00D505DB">
                    <w:rPr>
                      <w:rFonts w:ascii="Arial" w:hAnsi="Arial" w:cs="Arial"/>
                      <w:sz w:val="20"/>
                      <w:szCs w:val="20"/>
                    </w:rPr>
                    <w:t xml:space="preserve"> ali</w:t>
                  </w:r>
                  <w:r w:rsidR="0019214E" w:rsidRPr="00D505DB">
                    <w:rPr>
                      <w:rFonts w:ascii="Arial" w:hAnsi="Arial" w:cs="Arial"/>
                      <w:sz w:val="20"/>
                      <w:szCs w:val="20"/>
                    </w:rPr>
                    <w:t xml:space="preserve"> imenovani </w:t>
                  </w:r>
                  <w:proofErr w:type="spellStart"/>
                  <w:r w:rsidR="0019214E" w:rsidRPr="00D505DB">
                    <w:rPr>
                      <w:rFonts w:ascii="Arial" w:hAnsi="Arial" w:cs="Arial"/>
                      <w:sz w:val="20"/>
                      <w:szCs w:val="20"/>
                    </w:rPr>
                    <w:t>vložniški</w:t>
                  </w:r>
                  <w:proofErr w:type="spellEnd"/>
                  <w:r w:rsidR="0019214E" w:rsidRPr="00D505DB">
                    <w:rPr>
                      <w:rFonts w:ascii="Arial" w:hAnsi="Arial" w:cs="Arial"/>
                      <w:sz w:val="20"/>
                      <w:szCs w:val="20"/>
                    </w:rPr>
                    <w:t xml:space="preserve"> subjekt</w:t>
                  </w:r>
                  <w:r w:rsidR="00B4306E" w:rsidRPr="00D505DB">
                    <w:rPr>
                      <w:rFonts w:ascii="Arial" w:hAnsi="Arial" w:cs="Arial"/>
                      <w:sz w:val="20"/>
                      <w:szCs w:val="20"/>
                    </w:rPr>
                    <w:t xml:space="preserve"> mednarodne skupine podjetij</w:t>
                  </w:r>
                  <w:r w:rsidR="0019214E" w:rsidRPr="00D505DB">
                    <w:rPr>
                      <w:rFonts w:ascii="Arial" w:hAnsi="Arial" w:cs="Arial"/>
                      <w:sz w:val="20"/>
                      <w:szCs w:val="20"/>
                    </w:rPr>
                    <w:t xml:space="preserve"> iz 65. člena </w:t>
                  </w:r>
                  <w:r w:rsidR="003F065A" w:rsidRPr="00D505DB">
                    <w:rPr>
                      <w:rFonts w:ascii="Arial" w:hAnsi="Arial" w:cs="Arial"/>
                      <w:sz w:val="20"/>
                      <w:szCs w:val="20"/>
                    </w:rPr>
                    <w:t>ZMD</w:t>
                  </w:r>
                  <w:r w:rsidR="005817A0" w:rsidRPr="00D505DB">
                    <w:rPr>
                      <w:rFonts w:ascii="Arial" w:hAnsi="Arial" w:cs="Arial"/>
                      <w:sz w:val="20"/>
                      <w:szCs w:val="20"/>
                    </w:rPr>
                    <w:t>,</w:t>
                  </w:r>
                  <w:r w:rsidR="0019214E" w:rsidRPr="00D505DB">
                    <w:rPr>
                      <w:rFonts w:ascii="Arial" w:hAnsi="Arial" w:cs="Arial"/>
                      <w:sz w:val="20"/>
                      <w:szCs w:val="20"/>
                    </w:rPr>
                    <w:t xml:space="preserve"> z avtomatično izmenjavo pošlje oziroma sporoči: </w:t>
                  </w:r>
                </w:p>
                <w:p w14:paraId="4AD0E644" w14:textId="77777777" w:rsidR="0019214E" w:rsidRPr="00D505DB" w:rsidRDefault="0019214E" w:rsidP="0019214E">
                  <w:pPr>
                    <w:pStyle w:val="Default"/>
                    <w:jc w:val="both"/>
                    <w:rPr>
                      <w:rFonts w:ascii="Arial" w:hAnsi="Arial" w:cs="Arial"/>
                      <w:sz w:val="20"/>
                      <w:szCs w:val="20"/>
                    </w:rPr>
                  </w:pPr>
                </w:p>
                <w:p w14:paraId="4B1EA0EF" w14:textId="77777777" w:rsidR="0019214E" w:rsidRPr="00D505DB" w:rsidRDefault="0019214E" w:rsidP="0019214E">
                  <w:pPr>
                    <w:pStyle w:val="Default"/>
                    <w:jc w:val="both"/>
                    <w:rPr>
                      <w:rFonts w:ascii="Arial" w:hAnsi="Arial" w:cs="Arial"/>
                      <w:sz w:val="20"/>
                      <w:szCs w:val="20"/>
                    </w:rPr>
                  </w:pPr>
                  <w:r w:rsidRPr="00D505DB">
                    <w:rPr>
                      <w:rFonts w:ascii="Arial" w:hAnsi="Arial" w:cs="Arial"/>
                      <w:sz w:val="20"/>
                      <w:szCs w:val="20"/>
                    </w:rPr>
                    <w:t xml:space="preserve">a) splošni oddelek informativnega obrazca za obračun povrhnjega davka izvajalski državi članici, v kateri </w:t>
                  </w:r>
                  <w:r w:rsidR="00F0165F" w:rsidRPr="00D505DB">
                    <w:rPr>
                      <w:rFonts w:ascii="Arial" w:hAnsi="Arial" w:cs="Arial"/>
                      <w:sz w:val="20"/>
                      <w:szCs w:val="20"/>
                    </w:rPr>
                    <w:t>so</w:t>
                  </w:r>
                  <w:r w:rsidRPr="00D505DB">
                    <w:rPr>
                      <w:rFonts w:ascii="Arial" w:hAnsi="Arial" w:cs="Arial"/>
                      <w:sz w:val="20"/>
                      <w:szCs w:val="20"/>
                    </w:rPr>
                    <w:t xml:space="preserve"> krovni matični subjekt ali subjekti v sestavi mednarodne skupine podjetij; </w:t>
                  </w:r>
                </w:p>
                <w:p w14:paraId="7110CFAE" w14:textId="77777777" w:rsidR="00ED347A" w:rsidRPr="00D505DB" w:rsidRDefault="00ED347A" w:rsidP="0019214E">
                  <w:pPr>
                    <w:pStyle w:val="Default"/>
                    <w:jc w:val="both"/>
                    <w:rPr>
                      <w:rFonts w:ascii="Arial" w:hAnsi="Arial" w:cs="Arial"/>
                      <w:sz w:val="20"/>
                      <w:szCs w:val="20"/>
                    </w:rPr>
                  </w:pPr>
                </w:p>
                <w:p w14:paraId="2CFC44C4" w14:textId="512755B3" w:rsidR="0019214E" w:rsidRPr="00D505DB" w:rsidRDefault="0019214E" w:rsidP="0019214E">
                  <w:pPr>
                    <w:pStyle w:val="Default"/>
                    <w:jc w:val="both"/>
                    <w:rPr>
                      <w:rFonts w:ascii="Arial" w:hAnsi="Arial" w:cs="Arial"/>
                      <w:sz w:val="20"/>
                      <w:szCs w:val="20"/>
                    </w:rPr>
                  </w:pPr>
                  <w:r w:rsidRPr="00D505DB">
                    <w:rPr>
                      <w:rFonts w:ascii="Arial" w:hAnsi="Arial" w:cs="Arial"/>
                      <w:sz w:val="20"/>
                      <w:szCs w:val="20"/>
                    </w:rPr>
                    <w:t>b) splošni oddelek informativnega obrazca za obračun</w:t>
                  </w:r>
                  <w:r w:rsidR="003F065A" w:rsidRPr="00D505DB">
                    <w:rPr>
                      <w:rFonts w:ascii="Arial" w:hAnsi="Arial" w:cs="Arial"/>
                      <w:sz w:val="20"/>
                      <w:szCs w:val="20"/>
                    </w:rPr>
                    <w:t xml:space="preserve"> povrhnjega davka</w:t>
                  </w:r>
                  <w:r w:rsidRPr="00D505DB">
                    <w:rPr>
                      <w:rFonts w:ascii="Arial" w:hAnsi="Arial" w:cs="Arial"/>
                      <w:sz w:val="20"/>
                      <w:szCs w:val="20"/>
                    </w:rPr>
                    <w:t>, razen povzetka s splošnimi informacijami iz oddelka 1.4 informativnega obrazca za obračun povrhnjega davka</w:t>
                  </w:r>
                  <w:r w:rsidR="00F041EC">
                    <w:rPr>
                      <w:rFonts w:ascii="Arial" w:hAnsi="Arial" w:cs="Arial"/>
                      <w:sz w:val="20"/>
                      <w:szCs w:val="20"/>
                    </w:rPr>
                    <w:t>,</w:t>
                  </w:r>
                  <w:r w:rsidRPr="00D505DB">
                    <w:rPr>
                      <w:rFonts w:ascii="Arial" w:hAnsi="Arial" w:cs="Arial"/>
                      <w:sz w:val="20"/>
                      <w:szCs w:val="20"/>
                    </w:rPr>
                    <w:t xml:space="preserve"> državam članicam s samo kvalificiranim domačim povrhnjim davkom: </w:t>
                  </w:r>
                </w:p>
                <w:p w14:paraId="64E6E519" w14:textId="77777777" w:rsidR="0019214E" w:rsidRPr="00D505DB" w:rsidRDefault="0019214E" w:rsidP="00136CC4">
                  <w:pPr>
                    <w:pStyle w:val="Default"/>
                    <w:numPr>
                      <w:ilvl w:val="0"/>
                      <w:numId w:val="25"/>
                    </w:numPr>
                    <w:jc w:val="both"/>
                    <w:rPr>
                      <w:rFonts w:ascii="Arial" w:hAnsi="Arial" w:cs="Arial"/>
                      <w:sz w:val="20"/>
                      <w:szCs w:val="20"/>
                    </w:rPr>
                  </w:pPr>
                  <w:r w:rsidRPr="00D505DB">
                    <w:rPr>
                      <w:rFonts w:ascii="Arial" w:hAnsi="Arial" w:cs="Arial"/>
                      <w:sz w:val="20"/>
                      <w:szCs w:val="20"/>
                    </w:rPr>
                    <w:t xml:space="preserve">v katerih </w:t>
                  </w:r>
                  <w:r w:rsidR="0038148B" w:rsidRPr="00D505DB">
                    <w:rPr>
                      <w:rFonts w:ascii="Arial" w:hAnsi="Arial" w:cs="Arial"/>
                      <w:sz w:val="20"/>
                      <w:szCs w:val="20"/>
                    </w:rPr>
                    <w:t>so</w:t>
                  </w:r>
                  <w:r w:rsidRPr="00D505DB">
                    <w:rPr>
                      <w:rFonts w:ascii="Arial" w:hAnsi="Arial" w:cs="Arial"/>
                      <w:sz w:val="20"/>
                      <w:szCs w:val="20"/>
                    </w:rPr>
                    <w:t xml:space="preserve"> subjekti v sestavi mednarodne skupine podjetij; </w:t>
                  </w:r>
                </w:p>
                <w:p w14:paraId="08EFDE61" w14:textId="77777777" w:rsidR="003F065A" w:rsidRPr="00D505DB" w:rsidRDefault="0019214E" w:rsidP="00136CC4">
                  <w:pPr>
                    <w:pStyle w:val="Default"/>
                    <w:numPr>
                      <w:ilvl w:val="0"/>
                      <w:numId w:val="25"/>
                    </w:numPr>
                    <w:jc w:val="both"/>
                    <w:rPr>
                      <w:rFonts w:ascii="Arial" w:hAnsi="Arial" w:cs="Arial"/>
                      <w:sz w:val="20"/>
                      <w:szCs w:val="20"/>
                    </w:rPr>
                  </w:pPr>
                  <w:r w:rsidRPr="00D505DB">
                    <w:rPr>
                      <w:rFonts w:ascii="Arial" w:hAnsi="Arial" w:cs="Arial"/>
                      <w:sz w:val="20"/>
                      <w:szCs w:val="20"/>
                    </w:rPr>
                    <w:t xml:space="preserve">v katerih </w:t>
                  </w:r>
                  <w:r w:rsidR="0038148B" w:rsidRPr="00D505DB">
                    <w:rPr>
                      <w:rFonts w:ascii="Arial" w:hAnsi="Arial" w:cs="Arial"/>
                      <w:sz w:val="20"/>
                      <w:szCs w:val="20"/>
                    </w:rPr>
                    <w:t>je</w:t>
                  </w:r>
                  <w:r w:rsidRPr="00D505DB">
                    <w:rPr>
                      <w:rFonts w:ascii="Arial" w:hAnsi="Arial" w:cs="Arial"/>
                      <w:sz w:val="20"/>
                      <w:szCs w:val="20"/>
                    </w:rPr>
                    <w:t xml:space="preserve"> skupni podvig ali član skupine skupnega podviga mednarodne skupine podjetij, če se kvalificirani domači povrhnji davek naloži skupnim podvigom v državi članici; </w:t>
                  </w:r>
                </w:p>
                <w:p w14:paraId="7532F119" w14:textId="77777777" w:rsidR="0019214E" w:rsidRPr="00D505DB" w:rsidRDefault="0019214E" w:rsidP="00136CC4">
                  <w:pPr>
                    <w:pStyle w:val="Default"/>
                    <w:numPr>
                      <w:ilvl w:val="0"/>
                      <w:numId w:val="25"/>
                    </w:numPr>
                    <w:jc w:val="both"/>
                    <w:rPr>
                      <w:rFonts w:ascii="Arial" w:hAnsi="Arial" w:cs="Arial"/>
                      <w:sz w:val="20"/>
                      <w:szCs w:val="20"/>
                    </w:rPr>
                  </w:pPr>
                  <w:r w:rsidRPr="00D505DB">
                    <w:rPr>
                      <w:rFonts w:ascii="Arial" w:hAnsi="Arial" w:cs="Arial"/>
                      <w:sz w:val="20"/>
                      <w:szCs w:val="20"/>
                    </w:rPr>
                    <w:t xml:space="preserve">kadar se kvalificirani domači povrhnji davek naloži v državi članici za subjekt v sestavi brez države ali skupno podjetje brez države mednarodne skupine podjetij; </w:t>
                  </w:r>
                </w:p>
                <w:p w14:paraId="3E583F52" w14:textId="77777777" w:rsidR="0019214E" w:rsidRPr="00D505DB" w:rsidRDefault="0019214E" w:rsidP="0019214E">
                  <w:pPr>
                    <w:pStyle w:val="Default"/>
                    <w:jc w:val="both"/>
                    <w:rPr>
                      <w:rFonts w:ascii="Arial" w:hAnsi="Arial" w:cs="Arial"/>
                      <w:sz w:val="20"/>
                      <w:szCs w:val="20"/>
                    </w:rPr>
                  </w:pPr>
                </w:p>
                <w:p w14:paraId="5A8214B7" w14:textId="7F4B28A9" w:rsidR="0019214E" w:rsidRPr="00D505DB" w:rsidRDefault="0019214E" w:rsidP="0019214E">
                  <w:pPr>
                    <w:pStyle w:val="Default"/>
                    <w:jc w:val="both"/>
                    <w:rPr>
                      <w:rFonts w:ascii="Arial" w:hAnsi="Arial" w:cs="Arial"/>
                      <w:sz w:val="20"/>
                      <w:szCs w:val="20"/>
                    </w:rPr>
                  </w:pPr>
                  <w:r w:rsidRPr="00D505DB">
                    <w:rPr>
                      <w:rFonts w:ascii="Arial" w:hAnsi="Arial" w:cs="Arial"/>
                      <w:sz w:val="20"/>
                      <w:szCs w:val="20"/>
                    </w:rPr>
                    <w:t xml:space="preserve">c) enega ali več jurisdikcijskih oddelkov iz </w:t>
                  </w:r>
                  <w:r w:rsidRPr="00386B4B">
                    <w:rPr>
                      <w:rFonts w:ascii="Arial" w:hAnsi="Arial" w:cs="Arial"/>
                      <w:sz w:val="20"/>
                      <w:szCs w:val="20"/>
                    </w:rPr>
                    <w:t>informativnega obrazca za obračun povrhnjega davka državam članicam, ki imajo pravice do obdavčitve na podlagi</w:t>
                  </w:r>
                  <w:r w:rsidR="00386B4B" w:rsidRPr="00386B4B">
                    <w:rPr>
                      <w:rFonts w:ascii="Arial" w:hAnsi="Arial" w:cs="Arial"/>
                      <w:sz w:val="20"/>
                      <w:szCs w:val="20"/>
                    </w:rPr>
                    <w:t xml:space="preserve">  Direktive Sveta (EU) 2022/2523 z dne 14. decembra 2022 o zagotavljanju globalne minimalne davčne stopnje za mednarodne skupine podjetij in velike domače skupine v Uniji</w:t>
                  </w:r>
                  <w:r w:rsidR="00EF593D">
                    <w:rPr>
                      <w:rFonts w:ascii="Arial" w:hAnsi="Arial" w:cs="Arial"/>
                      <w:sz w:val="20"/>
                      <w:szCs w:val="20"/>
                    </w:rPr>
                    <w:t xml:space="preserve"> </w:t>
                  </w:r>
                  <w:r w:rsidR="00EF593D" w:rsidRPr="00EF593D">
                    <w:rPr>
                      <w:rFonts w:ascii="Arial" w:hAnsi="Arial" w:cs="Arial"/>
                      <w:sz w:val="20"/>
                      <w:szCs w:val="20"/>
                    </w:rPr>
                    <w:t>(UL L št. 328 z dne 22. 12. 2022, str. 1</w:t>
                  </w:r>
                  <w:r w:rsidR="00EF593D">
                    <w:rPr>
                      <w:rFonts w:ascii="Arial" w:hAnsi="Arial" w:cs="Arial"/>
                      <w:sz w:val="20"/>
                      <w:szCs w:val="20"/>
                    </w:rPr>
                    <w:t>)</w:t>
                  </w:r>
                  <w:r w:rsidRPr="00386B4B">
                    <w:rPr>
                      <w:rFonts w:ascii="Arial" w:hAnsi="Arial" w:cs="Arial"/>
                      <w:sz w:val="20"/>
                      <w:szCs w:val="20"/>
                    </w:rPr>
                    <w:t>, vključno s kvalificiranim domačim povrhnjim davkom v zvezi z državami</w:t>
                  </w:r>
                  <w:r w:rsidRPr="00D505DB">
                    <w:rPr>
                      <w:rFonts w:ascii="Arial" w:hAnsi="Arial" w:cs="Arial"/>
                      <w:sz w:val="20"/>
                      <w:szCs w:val="20"/>
                    </w:rPr>
                    <w:t xml:space="preserve"> članicami, na katere se takšni jurisdikcijski oddelki nanašajo. </w:t>
                  </w:r>
                </w:p>
                <w:p w14:paraId="4B6187D9" w14:textId="77777777" w:rsidR="0019214E" w:rsidRPr="00D505DB" w:rsidRDefault="0019214E" w:rsidP="0019214E">
                  <w:pPr>
                    <w:pStyle w:val="Default"/>
                    <w:jc w:val="both"/>
                    <w:rPr>
                      <w:rFonts w:ascii="Arial" w:hAnsi="Arial" w:cs="Arial"/>
                      <w:sz w:val="20"/>
                      <w:szCs w:val="20"/>
                    </w:rPr>
                  </w:pPr>
                </w:p>
                <w:p w14:paraId="77A561BA" w14:textId="77777777" w:rsidR="0019214E" w:rsidRPr="00D505DB" w:rsidRDefault="0019214E" w:rsidP="0019214E">
                  <w:pPr>
                    <w:pStyle w:val="Default"/>
                    <w:jc w:val="both"/>
                  </w:pPr>
                  <w:r w:rsidRPr="00D505DB">
                    <w:rPr>
                      <w:rFonts w:ascii="Arial" w:hAnsi="Arial" w:cs="Arial"/>
                      <w:sz w:val="20"/>
                      <w:szCs w:val="20"/>
                    </w:rPr>
                    <w:t>(</w:t>
                  </w:r>
                  <w:r w:rsidR="009C2A9D" w:rsidRPr="00D505DB">
                    <w:rPr>
                      <w:rFonts w:ascii="Arial" w:hAnsi="Arial" w:cs="Arial"/>
                      <w:sz w:val="20"/>
                      <w:szCs w:val="20"/>
                    </w:rPr>
                    <w:t>3</w:t>
                  </w:r>
                  <w:r w:rsidRPr="00D505DB">
                    <w:rPr>
                      <w:rFonts w:ascii="Arial" w:hAnsi="Arial" w:cs="Arial"/>
                      <w:sz w:val="20"/>
                      <w:szCs w:val="20"/>
                    </w:rPr>
                    <w:t>) Ne glede na točko c)</w:t>
                  </w:r>
                  <w:r w:rsidR="003F065A" w:rsidRPr="00D505DB">
                    <w:rPr>
                      <w:rFonts w:ascii="Arial" w:hAnsi="Arial" w:cs="Arial"/>
                      <w:sz w:val="20"/>
                      <w:szCs w:val="20"/>
                    </w:rPr>
                    <w:t xml:space="preserve"> prejšnjega odstavka</w:t>
                  </w:r>
                  <w:r w:rsidRPr="00D505DB">
                    <w:rPr>
                      <w:rFonts w:ascii="Arial" w:hAnsi="Arial" w:cs="Arial"/>
                      <w:sz w:val="20"/>
                      <w:szCs w:val="20"/>
                    </w:rPr>
                    <w:t xml:space="preserve"> se jurisdikcijam s pravilom o prenizko obdavčenih dobičkih, v katerih je odstotek na podlagi pravila o prenizko obdavčenih dobičkih enak nič, zagotovi le tisti del informativnega obrazca za obračun povrhnjega davka, ki vsebuje informacije o pripisovanju povrhnjega davka na podlagi pravila o prenizko obdavčenih dobičkih v zvezi s to jurisdikcijo, pri čemer so te informacije </w:t>
                  </w:r>
                  <w:r w:rsidR="00F0165F" w:rsidRPr="00D505DB">
                    <w:rPr>
                      <w:rFonts w:ascii="Arial" w:hAnsi="Arial" w:cs="Arial"/>
                      <w:sz w:val="20"/>
                      <w:szCs w:val="20"/>
                    </w:rPr>
                    <w:t>v skladu</w:t>
                  </w:r>
                  <w:r w:rsidRPr="00D505DB">
                    <w:rPr>
                      <w:rFonts w:ascii="Arial" w:hAnsi="Arial" w:cs="Arial"/>
                      <w:sz w:val="20"/>
                      <w:szCs w:val="20"/>
                    </w:rPr>
                    <w:t xml:space="preserve"> z oddelk</w:t>
                  </w:r>
                  <w:r w:rsidR="00B93433" w:rsidRPr="00D505DB">
                    <w:rPr>
                      <w:rFonts w:ascii="Arial" w:hAnsi="Arial" w:cs="Arial"/>
                      <w:sz w:val="20"/>
                      <w:szCs w:val="20"/>
                    </w:rPr>
                    <w:t>om</w:t>
                  </w:r>
                  <w:r w:rsidRPr="00D505DB">
                    <w:rPr>
                      <w:rFonts w:ascii="Arial" w:hAnsi="Arial" w:cs="Arial"/>
                      <w:sz w:val="20"/>
                      <w:szCs w:val="20"/>
                    </w:rPr>
                    <w:t xml:space="preserve"> 3.4.3 informativnega obrazca za obračun</w:t>
                  </w:r>
                  <w:r w:rsidR="003F065A" w:rsidRPr="00D505DB">
                    <w:rPr>
                      <w:rFonts w:ascii="Arial" w:hAnsi="Arial" w:cs="Arial"/>
                      <w:sz w:val="20"/>
                      <w:szCs w:val="20"/>
                    </w:rPr>
                    <w:t xml:space="preserve"> povrhnjega davka</w:t>
                  </w:r>
                  <w:r w:rsidRPr="00D505DB">
                    <w:rPr>
                      <w:rFonts w:ascii="Arial" w:hAnsi="Arial" w:cs="Arial"/>
                      <w:sz w:val="20"/>
                      <w:szCs w:val="20"/>
                    </w:rPr>
                    <w:t xml:space="preserve">, izvajalski državi članici, v kateri </w:t>
                  </w:r>
                  <w:r w:rsidR="0038148B" w:rsidRPr="00D505DB">
                    <w:rPr>
                      <w:rFonts w:ascii="Arial" w:hAnsi="Arial" w:cs="Arial"/>
                      <w:sz w:val="20"/>
                      <w:szCs w:val="20"/>
                    </w:rPr>
                    <w:t>je</w:t>
                  </w:r>
                  <w:r w:rsidRPr="00D505DB">
                    <w:rPr>
                      <w:rFonts w:ascii="Arial" w:hAnsi="Arial" w:cs="Arial"/>
                      <w:sz w:val="20"/>
                      <w:szCs w:val="20"/>
                    </w:rPr>
                    <w:t xml:space="preserve"> krovni matični subjekt, pa se zagotovijo vsi jurisdikcijski oddelki.</w:t>
                  </w:r>
                  <w:r w:rsidRPr="00D505DB">
                    <w:t xml:space="preserve"> </w:t>
                  </w:r>
                </w:p>
                <w:p w14:paraId="1EA30ADE" w14:textId="77777777" w:rsidR="0019214E" w:rsidRPr="00D505DB" w:rsidRDefault="0019214E" w:rsidP="0019214E">
                  <w:pPr>
                    <w:pStyle w:val="Default"/>
                    <w:jc w:val="both"/>
                  </w:pPr>
                </w:p>
                <w:p w14:paraId="6FE4A882" w14:textId="77777777" w:rsidR="0019214E" w:rsidRPr="00D505DB" w:rsidRDefault="0019214E" w:rsidP="0019214E">
                  <w:pPr>
                    <w:pStyle w:val="Default"/>
                    <w:jc w:val="both"/>
                    <w:rPr>
                      <w:rFonts w:ascii="Arial" w:hAnsi="Arial" w:cs="Arial"/>
                      <w:sz w:val="20"/>
                      <w:szCs w:val="20"/>
                    </w:rPr>
                  </w:pPr>
                  <w:r w:rsidRPr="00D505DB">
                    <w:rPr>
                      <w:rFonts w:ascii="Arial" w:hAnsi="Arial" w:cs="Arial"/>
                      <w:sz w:val="20"/>
                      <w:szCs w:val="20"/>
                    </w:rPr>
                    <w:t>(</w:t>
                  </w:r>
                  <w:r w:rsidR="009C2A9D" w:rsidRPr="00D505DB">
                    <w:rPr>
                      <w:rFonts w:ascii="Arial" w:hAnsi="Arial" w:cs="Arial"/>
                      <w:sz w:val="20"/>
                      <w:szCs w:val="20"/>
                    </w:rPr>
                    <w:t>4</w:t>
                  </w:r>
                  <w:r w:rsidRPr="00D505DB">
                    <w:rPr>
                      <w:rFonts w:ascii="Arial" w:hAnsi="Arial" w:cs="Arial"/>
                      <w:sz w:val="20"/>
                      <w:szCs w:val="20"/>
                    </w:rPr>
                    <w:t xml:space="preserve">) Pristojni organ pošlje informativni obrazec za obračun povrhnjega davka iz </w:t>
                  </w:r>
                  <w:r w:rsidR="000440E4" w:rsidRPr="00D505DB">
                    <w:rPr>
                      <w:rFonts w:ascii="Arial" w:hAnsi="Arial" w:cs="Arial"/>
                      <w:sz w:val="20"/>
                      <w:szCs w:val="20"/>
                    </w:rPr>
                    <w:t xml:space="preserve">drugega </w:t>
                  </w:r>
                  <w:r w:rsidRPr="00D505DB">
                    <w:rPr>
                      <w:rFonts w:ascii="Arial" w:hAnsi="Arial" w:cs="Arial"/>
                      <w:sz w:val="20"/>
                      <w:szCs w:val="20"/>
                    </w:rPr>
                    <w:t xml:space="preserve">odstavka tega člena najpozneje tri mesece po roku za vložitev informativnega obrazca za obračun povrhnjega davka za </w:t>
                  </w:r>
                  <w:r w:rsidR="00F0165F" w:rsidRPr="00D505DB">
                    <w:rPr>
                      <w:rFonts w:ascii="Arial" w:hAnsi="Arial" w:cs="Arial"/>
                      <w:sz w:val="20"/>
                      <w:szCs w:val="20"/>
                    </w:rPr>
                    <w:t>posamezno</w:t>
                  </w:r>
                  <w:r w:rsidRPr="00D505DB">
                    <w:rPr>
                      <w:rFonts w:ascii="Arial" w:hAnsi="Arial" w:cs="Arial"/>
                      <w:sz w:val="20"/>
                      <w:szCs w:val="20"/>
                    </w:rPr>
                    <w:t xml:space="preserve"> poslovno leto poročanja. </w:t>
                  </w:r>
                </w:p>
                <w:p w14:paraId="32217678" w14:textId="77777777" w:rsidR="0019214E" w:rsidRPr="00D505DB" w:rsidRDefault="0019214E" w:rsidP="0019214E">
                  <w:pPr>
                    <w:pStyle w:val="Default"/>
                    <w:jc w:val="both"/>
                    <w:rPr>
                      <w:rFonts w:ascii="Arial" w:hAnsi="Arial" w:cs="Arial"/>
                      <w:sz w:val="20"/>
                      <w:szCs w:val="20"/>
                    </w:rPr>
                  </w:pPr>
                </w:p>
                <w:p w14:paraId="48CA9B28" w14:textId="77777777" w:rsidR="0019214E" w:rsidRPr="00D505DB" w:rsidRDefault="0019214E" w:rsidP="0019214E">
                  <w:pPr>
                    <w:pStyle w:val="Default"/>
                    <w:jc w:val="both"/>
                    <w:rPr>
                      <w:rFonts w:ascii="Arial" w:hAnsi="Arial" w:cs="Arial"/>
                      <w:sz w:val="20"/>
                      <w:szCs w:val="20"/>
                    </w:rPr>
                  </w:pPr>
                  <w:r w:rsidRPr="00D505DB">
                    <w:rPr>
                      <w:rFonts w:ascii="Arial" w:hAnsi="Arial" w:cs="Arial"/>
                      <w:sz w:val="20"/>
                      <w:szCs w:val="20"/>
                    </w:rPr>
                    <w:t>(</w:t>
                  </w:r>
                  <w:r w:rsidR="009C2A9D" w:rsidRPr="00D505DB">
                    <w:rPr>
                      <w:rFonts w:ascii="Arial" w:hAnsi="Arial" w:cs="Arial"/>
                      <w:sz w:val="20"/>
                      <w:szCs w:val="20"/>
                    </w:rPr>
                    <w:t>5</w:t>
                  </w:r>
                  <w:r w:rsidRPr="00D505DB">
                    <w:rPr>
                      <w:rFonts w:ascii="Arial" w:hAnsi="Arial" w:cs="Arial"/>
                      <w:sz w:val="20"/>
                      <w:szCs w:val="20"/>
                    </w:rPr>
                    <w:t>) Pristojni organ pošlje informativni obrazec za obračun povrhnjega davka, prejet po roku za njegov</w:t>
                  </w:r>
                  <w:r w:rsidR="003F065A" w:rsidRPr="00D505DB">
                    <w:rPr>
                      <w:rFonts w:ascii="Arial" w:hAnsi="Arial" w:cs="Arial"/>
                      <w:sz w:val="20"/>
                      <w:szCs w:val="20"/>
                    </w:rPr>
                    <w:t>o</w:t>
                  </w:r>
                  <w:r w:rsidRPr="00D505DB">
                    <w:rPr>
                      <w:rFonts w:ascii="Arial" w:hAnsi="Arial" w:cs="Arial"/>
                      <w:sz w:val="20"/>
                      <w:szCs w:val="20"/>
                    </w:rPr>
                    <w:t xml:space="preserve"> vložitev, najpozneje tri mesece po d</w:t>
                  </w:r>
                  <w:r w:rsidR="00055875" w:rsidRPr="00D505DB">
                    <w:rPr>
                      <w:rFonts w:ascii="Arial" w:hAnsi="Arial" w:cs="Arial"/>
                      <w:sz w:val="20"/>
                      <w:szCs w:val="20"/>
                    </w:rPr>
                    <w:t>nevu</w:t>
                  </w:r>
                  <w:r w:rsidRPr="00D505DB">
                    <w:rPr>
                      <w:rFonts w:ascii="Arial" w:hAnsi="Arial" w:cs="Arial"/>
                      <w:sz w:val="20"/>
                      <w:szCs w:val="20"/>
                    </w:rPr>
                    <w:t xml:space="preserve"> prejema tega informativnega obrazca za obračun povrhnjega davka.</w:t>
                  </w:r>
                </w:p>
                <w:p w14:paraId="1D275D74" w14:textId="77777777" w:rsidR="0019214E" w:rsidRPr="00D505DB" w:rsidRDefault="0019214E" w:rsidP="00ED347A">
                  <w:pPr>
                    <w:keepNext/>
                    <w:rPr>
                      <w:rFonts w:cs="Arial"/>
                      <w:szCs w:val="20"/>
                      <w:shd w:val="clear" w:color="auto" w:fill="FFFFFF"/>
                    </w:rPr>
                  </w:pPr>
                </w:p>
                <w:p w14:paraId="0A38F313" w14:textId="77777777" w:rsidR="0019214E" w:rsidRPr="00D505DB" w:rsidRDefault="0019214E" w:rsidP="0019214E">
                  <w:pPr>
                    <w:keepNext/>
                    <w:jc w:val="center"/>
                    <w:rPr>
                      <w:rFonts w:cs="Arial"/>
                      <w:szCs w:val="20"/>
                      <w:shd w:val="clear" w:color="auto" w:fill="FFFFFF"/>
                    </w:rPr>
                  </w:pPr>
                  <w:r w:rsidRPr="00D505DB">
                    <w:rPr>
                      <w:rFonts w:cs="Arial"/>
                      <w:szCs w:val="20"/>
                      <w:shd w:val="clear" w:color="auto" w:fill="FFFFFF"/>
                    </w:rPr>
                    <w:t>248.f člen</w:t>
                  </w:r>
                </w:p>
                <w:p w14:paraId="45D1E1C4" w14:textId="77777777" w:rsidR="0019214E" w:rsidRPr="00D505DB" w:rsidRDefault="0019214E" w:rsidP="00152BE5">
                  <w:pPr>
                    <w:keepNext/>
                    <w:jc w:val="center"/>
                    <w:rPr>
                      <w:rFonts w:cs="Arial"/>
                      <w:szCs w:val="20"/>
                      <w:shd w:val="clear" w:color="auto" w:fill="FFFFFF"/>
                    </w:rPr>
                  </w:pPr>
                  <w:r w:rsidRPr="00D505DB">
                    <w:t>(</w:t>
                  </w:r>
                  <w:r w:rsidR="003C3317" w:rsidRPr="00D505DB">
                    <w:t>sod</w:t>
                  </w:r>
                  <w:r w:rsidR="008A6999" w:rsidRPr="00D505DB">
                    <w:t>e</w:t>
                  </w:r>
                  <w:r w:rsidR="003C3317" w:rsidRPr="00D505DB">
                    <w:t>lovanje pri</w:t>
                  </w:r>
                  <w:r w:rsidRPr="00D505DB">
                    <w:t xml:space="preserve"> popravki</w:t>
                  </w:r>
                  <w:r w:rsidR="003C3317" w:rsidRPr="00D505DB">
                    <w:t>h</w:t>
                  </w:r>
                  <w:r w:rsidRPr="00D505DB">
                    <w:t xml:space="preserve"> informativnega obrazca za obračun povrhnjega davka, roki in način obveščanja pristojnih organov o neopravljeni izmenjavi)</w:t>
                  </w:r>
                </w:p>
                <w:p w14:paraId="1FCEE915" w14:textId="77777777" w:rsidR="0019214E" w:rsidRPr="00D505DB" w:rsidRDefault="0019214E" w:rsidP="0019214E">
                  <w:pPr>
                    <w:keepNext/>
                    <w:jc w:val="both"/>
                  </w:pPr>
                </w:p>
                <w:p w14:paraId="5FD08C0A" w14:textId="70C72DA8" w:rsidR="0019214E" w:rsidRPr="00D505DB" w:rsidRDefault="0019214E" w:rsidP="0019214E">
                  <w:pPr>
                    <w:keepNext/>
                    <w:jc w:val="both"/>
                  </w:pPr>
                  <w:r w:rsidRPr="00D505DB">
                    <w:lastRenderedPageBreak/>
                    <w:t xml:space="preserve">(1) </w:t>
                  </w:r>
                  <w:r w:rsidR="00352D12" w:rsidRPr="00D505DB">
                    <w:t>Če p</w:t>
                  </w:r>
                  <w:r w:rsidRPr="00D505DB">
                    <w:t xml:space="preserve">ristojni organ utemeljeno domneva, da je treba informacije v informativnem obrazcu za obračun povrhnjega davka, ki ga vloži krovni matični subjekt ali imenovani </w:t>
                  </w:r>
                  <w:proofErr w:type="spellStart"/>
                  <w:r w:rsidRPr="00D505DB">
                    <w:t>vložniški</w:t>
                  </w:r>
                  <w:proofErr w:type="spellEnd"/>
                  <w:r w:rsidRPr="00D505DB">
                    <w:t xml:space="preserve"> subjekt</w:t>
                  </w:r>
                  <w:r w:rsidR="00B4306E" w:rsidRPr="00D505DB">
                    <w:t xml:space="preserve"> </w:t>
                  </w:r>
                  <w:r w:rsidR="00B4306E" w:rsidRPr="00D505DB">
                    <w:rPr>
                      <w:rFonts w:eastAsia="Calibri" w:cs="Arial"/>
                      <w:color w:val="000000"/>
                      <w:szCs w:val="20"/>
                      <w:lang w:eastAsia="sl-SI"/>
                    </w:rPr>
                    <w:t>mednarodne skupine podjetij</w:t>
                  </w:r>
                  <w:r w:rsidRPr="00D505DB">
                    <w:t xml:space="preserve">, ki </w:t>
                  </w:r>
                  <w:r w:rsidR="0038148B" w:rsidRPr="00D505DB">
                    <w:t>je</w:t>
                  </w:r>
                  <w:r w:rsidRPr="00D505DB">
                    <w:t xml:space="preserve"> v drugi državi članici, in ki se pošlje na podlagi </w:t>
                  </w:r>
                  <w:r w:rsidR="00356AE4">
                    <w:t>drugega</w:t>
                  </w:r>
                  <w:r w:rsidR="00356AE4" w:rsidRPr="00D505DB">
                    <w:t xml:space="preserve"> </w:t>
                  </w:r>
                  <w:r w:rsidRPr="00D505DB">
                    <w:t xml:space="preserve">odstavka prejšnjega člena, popraviti zaradi očitnih napak, o tem uradno obvesti pristojni organ druge države članice. </w:t>
                  </w:r>
                </w:p>
                <w:p w14:paraId="5E994B6D" w14:textId="77777777" w:rsidR="0019214E" w:rsidRPr="00D505DB" w:rsidRDefault="0019214E" w:rsidP="0019214E">
                  <w:pPr>
                    <w:keepNext/>
                    <w:jc w:val="both"/>
                  </w:pPr>
                </w:p>
                <w:p w14:paraId="39EF6EBD" w14:textId="32CF16D9" w:rsidR="0019214E" w:rsidRPr="00D505DB" w:rsidRDefault="0019214E" w:rsidP="0019214E">
                  <w:pPr>
                    <w:keepNext/>
                    <w:jc w:val="both"/>
                  </w:pPr>
                  <w:r w:rsidRPr="00D505DB">
                    <w:t xml:space="preserve">(2) Če pristojni organ prejme tako obvestilo od pristojnega organa druge države članice in se strinja, da je treba informacije iz informativnega obrazca za obračun povrhnjega davka popraviti, zahteva od krovnega matičnega subjekta ali imenovanega </w:t>
                  </w:r>
                  <w:proofErr w:type="spellStart"/>
                  <w:r w:rsidRPr="00D505DB">
                    <w:t>vložniškega</w:t>
                  </w:r>
                  <w:proofErr w:type="spellEnd"/>
                  <w:r w:rsidRPr="00D505DB">
                    <w:t xml:space="preserve"> subjekta</w:t>
                  </w:r>
                  <w:r w:rsidR="00C424A9" w:rsidRPr="00D505DB">
                    <w:t xml:space="preserve"> </w:t>
                  </w:r>
                  <w:r w:rsidR="00C424A9" w:rsidRPr="00D505DB">
                    <w:rPr>
                      <w:rFonts w:eastAsia="Calibri" w:cs="Arial"/>
                      <w:color w:val="000000"/>
                      <w:szCs w:val="20"/>
                      <w:lang w:eastAsia="sl-SI"/>
                    </w:rPr>
                    <w:t>mednarodne skupine podjetij</w:t>
                  </w:r>
                  <w:r w:rsidRPr="00D505DB">
                    <w:t>, da predloži popravljen</w:t>
                  </w:r>
                  <w:r w:rsidR="00055875" w:rsidRPr="00D505DB">
                    <w:t>i</w:t>
                  </w:r>
                  <w:r w:rsidRPr="00D505DB">
                    <w:t xml:space="preserve"> informativni obrazec za obračun povrhnjega davka in ga pošlje vsem pristojnim organom</w:t>
                  </w:r>
                  <w:r w:rsidR="00356AE4">
                    <w:t xml:space="preserve"> držav članic</w:t>
                  </w:r>
                  <w:r w:rsidRPr="00D505DB">
                    <w:t>, s katerimi je treba takšne informacije izmenjati.</w:t>
                  </w:r>
                </w:p>
                <w:p w14:paraId="31780FD8" w14:textId="77777777" w:rsidR="0019214E" w:rsidRPr="00D505DB" w:rsidRDefault="0019214E" w:rsidP="0019214E">
                  <w:pPr>
                    <w:keepNext/>
                    <w:jc w:val="both"/>
                  </w:pPr>
                </w:p>
                <w:p w14:paraId="66049A5F" w14:textId="77777777" w:rsidR="0019214E" w:rsidRPr="00D505DB" w:rsidRDefault="0019214E" w:rsidP="0019214E">
                  <w:pPr>
                    <w:keepNext/>
                    <w:jc w:val="both"/>
                  </w:pPr>
                  <w:r w:rsidRPr="00D505DB">
                    <w:t xml:space="preserve">(3) Če pristojni organ od enega ali več subjektov v sestavi prejme uradno obvestilo, da naj bi informativni obrazec za obračun povrhnjega davka za take subjekte v sestavi vložil krovni matični subjekt ali imenovani </w:t>
                  </w:r>
                  <w:proofErr w:type="spellStart"/>
                  <w:r w:rsidRPr="00D505DB">
                    <w:t>vložniški</w:t>
                  </w:r>
                  <w:proofErr w:type="spellEnd"/>
                  <w:r w:rsidRPr="00D505DB">
                    <w:t xml:space="preserve"> subjekt</w:t>
                  </w:r>
                  <w:r w:rsidR="00C424A9" w:rsidRPr="00D505DB">
                    <w:t xml:space="preserve"> </w:t>
                  </w:r>
                  <w:r w:rsidR="00C424A9" w:rsidRPr="00D505DB">
                    <w:rPr>
                      <w:rFonts w:eastAsia="Calibri" w:cs="Arial"/>
                      <w:color w:val="000000"/>
                      <w:szCs w:val="20"/>
                      <w:lang w:eastAsia="sl-SI"/>
                    </w:rPr>
                    <w:t>mednarodne skupine podjetij</w:t>
                  </w:r>
                  <w:r w:rsidRPr="00D505DB">
                    <w:t xml:space="preserve">, ki </w:t>
                  </w:r>
                  <w:r w:rsidR="0038148B" w:rsidRPr="00D505DB">
                    <w:t>je</w:t>
                  </w:r>
                  <w:r w:rsidRPr="00D505DB">
                    <w:t xml:space="preserve"> v drugi državi članici, vendar informacije, vključene v informativni obrazec za obračun povrhnjega davka, niso bile sporočene v roku iz četrtega odstavka prejšnjega člena, nemudoma obvesti pristojni organ te države članice, da informacije niso bile prejete. </w:t>
                  </w:r>
                </w:p>
                <w:p w14:paraId="59A32499" w14:textId="77777777" w:rsidR="0019214E" w:rsidRPr="00D505DB" w:rsidRDefault="0019214E" w:rsidP="0019214E">
                  <w:pPr>
                    <w:keepNext/>
                    <w:jc w:val="both"/>
                  </w:pPr>
                </w:p>
                <w:p w14:paraId="62BFE59C" w14:textId="77777777" w:rsidR="0019214E" w:rsidRPr="00D505DB" w:rsidRDefault="0019214E" w:rsidP="0019214E">
                  <w:pPr>
                    <w:keepNext/>
                    <w:jc w:val="both"/>
                  </w:pPr>
                  <w:r w:rsidRPr="00D505DB">
                    <w:t>(4) Če pristojni organ prejme tako obvestilo od pristojnega organa druge države članice, nemudoma ugotovi, zakaj informativni obrazec za obračun povrhnjega davka ni bil sporočen, in o tem uradno obvesti pristojni organ</w:t>
                  </w:r>
                  <w:r w:rsidR="00352D12" w:rsidRPr="00D505DB">
                    <w:t xml:space="preserve"> države članice</w:t>
                  </w:r>
                  <w:r w:rsidRPr="00D505DB">
                    <w:t>, ki je obvestilo poslal, v enem mesecu od prejema uradnega obvestila, vključno s pričakovanim d</w:t>
                  </w:r>
                  <w:r w:rsidR="00055875" w:rsidRPr="00D505DB">
                    <w:t>nevom</w:t>
                  </w:r>
                  <w:r w:rsidRPr="00D505DB">
                    <w:t xml:space="preserve"> izmenjave informativn</w:t>
                  </w:r>
                  <w:r w:rsidR="00055875" w:rsidRPr="00D505DB">
                    <w:t>ega</w:t>
                  </w:r>
                  <w:r w:rsidRPr="00D505DB">
                    <w:t xml:space="preserve"> obraz</w:t>
                  </w:r>
                  <w:r w:rsidR="00055875" w:rsidRPr="00D505DB">
                    <w:t>ca</w:t>
                  </w:r>
                  <w:r w:rsidRPr="00D505DB">
                    <w:t xml:space="preserve"> za obračun povrhnjega davka, ki ni poznej</w:t>
                  </w:r>
                  <w:r w:rsidR="00055875" w:rsidRPr="00D505DB">
                    <w:t>e kot</w:t>
                  </w:r>
                  <w:r w:rsidRPr="00D505DB">
                    <w:t xml:space="preserve"> tr</w:t>
                  </w:r>
                  <w:r w:rsidR="00055875" w:rsidRPr="00D505DB">
                    <w:t>i</w:t>
                  </w:r>
                  <w:r w:rsidRPr="00D505DB">
                    <w:t xml:space="preserve"> mesece od d</w:t>
                  </w:r>
                  <w:r w:rsidR="0038148B" w:rsidRPr="00D505DB">
                    <w:t>neva</w:t>
                  </w:r>
                  <w:r w:rsidRPr="00D505DB">
                    <w:t xml:space="preserve"> prejema uradnega obvestila o neopravljeni izmenjavi.«. </w:t>
                  </w:r>
                </w:p>
                <w:bookmarkEnd w:id="57"/>
                <w:p w14:paraId="76D87E51" w14:textId="77777777" w:rsidR="0019214E" w:rsidRPr="00D505DB" w:rsidRDefault="0019214E" w:rsidP="00ED347A">
                  <w:pPr>
                    <w:keepNext/>
                    <w:rPr>
                      <w:rFonts w:eastAsia="Batang" w:cs="Arial"/>
                      <w:b/>
                      <w:bCs/>
                      <w:szCs w:val="20"/>
                      <w:lang w:eastAsia="ko-KR"/>
                    </w:rPr>
                  </w:pPr>
                </w:p>
                <w:p w14:paraId="6A72D1CC" w14:textId="77777777" w:rsidR="00F73E93" w:rsidRPr="00D505DB" w:rsidRDefault="00F73E93" w:rsidP="00136CC4">
                  <w:pPr>
                    <w:keepNext/>
                    <w:numPr>
                      <w:ilvl w:val="0"/>
                      <w:numId w:val="17"/>
                    </w:numPr>
                    <w:tabs>
                      <w:tab w:val="clear" w:pos="7590"/>
                    </w:tabs>
                    <w:ind w:left="284" w:hanging="142"/>
                    <w:jc w:val="center"/>
                    <w:rPr>
                      <w:rFonts w:eastAsia="Batang" w:cs="Arial"/>
                      <w:b/>
                      <w:bCs/>
                      <w:szCs w:val="20"/>
                      <w:lang w:eastAsia="ko-KR"/>
                    </w:rPr>
                  </w:pPr>
                  <w:bookmarkStart w:id="58" w:name="_Ref199498398"/>
                  <w:r w:rsidRPr="00D505DB">
                    <w:rPr>
                      <w:rFonts w:eastAsia="Batang" w:cs="Arial"/>
                      <w:b/>
                      <w:bCs/>
                      <w:szCs w:val="20"/>
                      <w:lang w:eastAsia="ko-KR"/>
                    </w:rPr>
                    <w:t>člen</w:t>
                  </w:r>
                  <w:bookmarkEnd w:id="58"/>
                </w:p>
                <w:p w14:paraId="51E7805C" w14:textId="77777777" w:rsidR="0019214E" w:rsidRPr="00D505DB" w:rsidRDefault="0019214E" w:rsidP="0019214E">
                  <w:pPr>
                    <w:keepNext/>
                    <w:ind w:left="284"/>
                    <w:rPr>
                      <w:rFonts w:eastAsia="Batang" w:cs="Arial"/>
                      <w:b/>
                      <w:bCs/>
                      <w:szCs w:val="20"/>
                      <w:lang w:eastAsia="ko-KR"/>
                    </w:rPr>
                  </w:pPr>
                </w:p>
                <w:p w14:paraId="39342FED" w14:textId="3A7C21CC" w:rsidR="0019214E" w:rsidRPr="00D505DB" w:rsidRDefault="0019214E" w:rsidP="0019214E">
                  <w:pPr>
                    <w:keepNext/>
                    <w:jc w:val="both"/>
                    <w:rPr>
                      <w:rFonts w:cs="Arial"/>
                      <w:szCs w:val="20"/>
                      <w:shd w:val="clear" w:color="auto" w:fill="FFFFFF"/>
                    </w:rPr>
                  </w:pPr>
                  <w:r w:rsidRPr="00D505DB">
                    <w:rPr>
                      <w:rFonts w:cs="Arial"/>
                      <w:szCs w:val="20"/>
                      <w:shd w:val="clear" w:color="auto" w:fill="FFFFFF"/>
                    </w:rPr>
                    <w:t xml:space="preserve">V 252. členu se v drugem odstavku </w:t>
                  </w:r>
                  <w:r w:rsidR="00FE1E50">
                    <w:rPr>
                      <w:rFonts w:cs="Arial"/>
                      <w:szCs w:val="20"/>
                      <w:shd w:val="clear" w:color="auto" w:fill="FFFFFF"/>
                    </w:rPr>
                    <w:t xml:space="preserve">na koncu </w:t>
                  </w:r>
                  <w:r w:rsidR="00FE1E50" w:rsidRPr="00D505DB">
                    <w:rPr>
                      <w:rFonts w:cs="Arial"/>
                      <w:szCs w:val="20"/>
                      <w:shd w:val="clear" w:color="auto" w:fill="FFFFFF"/>
                    </w:rPr>
                    <w:t>prv</w:t>
                  </w:r>
                  <w:r w:rsidR="00FE1E50">
                    <w:rPr>
                      <w:rFonts w:cs="Arial"/>
                      <w:szCs w:val="20"/>
                      <w:shd w:val="clear" w:color="auto" w:fill="FFFFFF"/>
                    </w:rPr>
                    <w:t>e</w:t>
                  </w:r>
                  <w:r w:rsidR="00FE1E50" w:rsidRPr="00D505DB">
                    <w:rPr>
                      <w:rFonts w:cs="Arial"/>
                      <w:szCs w:val="20"/>
                      <w:shd w:val="clear" w:color="auto" w:fill="FFFFFF"/>
                    </w:rPr>
                    <w:t xml:space="preserve"> alinej</w:t>
                  </w:r>
                  <w:r w:rsidR="00FE1E50">
                    <w:rPr>
                      <w:rFonts w:cs="Arial"/>
                      <w:szCs w:val="20"/>
                      <w:shd w:val="clear" w:color="auto" w:fill="FFFFFF"/>
                    </w:rPr>
                    <w:t>e</w:t>
                  </w:r>
                  <w:r w:rsidR="00FE1E50" w:rsidRPr="00D505DB">
                    <w:rPr>
                      <w:rFonts w:cs="Arial"/>
                      <w:szCs w:val="20"/>
                      <w:shd w:val="clear" w:color="auto" w:fill="FFFFFF"/>
                    </w:rPr>
                    <w:t xml:space="preserve"> </w:t>
                  </w:r>
                  <w:r w:rsidRPr="00D505DB">
                    <w:rPr>
                      <w:rFonts w:cs="Arial"/>
                      <w:szCs w:val="20"/>
                      <w:shd w:val="clear" w:color="auto" w:fill="FFFFFF"/>
                    </w:rPr>
                    <w:t xml:space="preserve">doda besedilo »za oceno tega zakona in zakonov o obdavčenju ter«. </w:t>
                  </w:r>
                </w:p>
                <w:p w14:paraId="221F5D28" w14:textId="77777777" w:rsidR="0019214E" w:rsidRPr="00D505DB" w:rsidRDefault="0019214E" w:rsidP="0019214E">
                  <w:pPr>
                    <w:keepNext/>
                    <w:jc w:val="both"/>
                    <w:rPr>
                      <w:rFonts w:cs="Arial"/>
                      <w:szCs w:val="20"/>
                      <w:shd w:val="clear" w:color="auto" w:fill="FFFFFF"/>
                    </w:rPr>
                  </w:pPr>
                </w:p>
                <w:p w14:paraId="28459B01" w14:textId="77777777" w:rsidR="0019214E" w:rsidRPr="00D505DB" w:rsidRDefault="0019214E" w:rsidP="0019214E">
                  <w:pPr>
                    <w:keepNext/>
                    <w:jc w:val="both"/>
                    <w:rPr>
                      <w:rFonts w:cs="Arial"/>
                      <w:szCs w:val="20"/>
                      <w:shd w:val="clear" w:color="auto" w:fill="FFFFFF"/>
                    </w:rPr>
                  </w:pPr>
                  <w:r w:rsidRPr="00D505DB">
                    <w:rPr>
                      <w:rFonts w:cs="Arial"/>
                      <w:szCs w:val="20"/>
                      <w:shd w:val="clear" w:color="auto" w:fill="FFFFFF"/>
                    </w:rPr>
                    <w:t>Tretji odstavek se spremeni tako, da se glasi:</w:t>
                  </w:r>
                </w:p>
                <w:p w14:paraId="1158362E" w14:textId="77777777" w:rsidR="005925BC" w:rsidRPr="00D505DB" w:rsidRDefault="005925BC" w:rsidP="0019214E">
                  <w:pPr>
                    <w:keepNext/>
                    <w:jc w:val="both"/>
                    <w:rPr>
                      <w:rFonts w:cs="Arial"/>
                      <w:szCs w:val="20"/>
                      <w:shd w:val="clear" w:color="auto" w:fill="FFFFFF"/>
                    </w:rPr>
                  </w:pPr>
                </w:p>
                <w:p w14:paraId="00233AC3" w14:textId="77777777" w:rsidR="0019214E" w:rsidRPr="00D505DB" w:rsidRDefault="0019214E" w:rsidP="0019214E">
                  <w:pPr>
                    <w:spacing w:before="60"/>
                    <w:jc w:val="both"/>
                    <w:rPr>
                      <w:rFonts w:cs="Arial"/>
                      <w:szCs w:val="20"/>
                    </w:rPr>
                  </w:pPr>
                  <w:r w:rsidRPr="00D505DB">
                    <w:rPr>
                      <w:rFonts w:cs="Arial"/>
                      <w:szCs w:val="20"/>
                    </w:rPr>
                    <w:t xml:space="preserve">»(3) </w:t>
                  </w:r>
                  <w:r w:rsidRPr="00D505DB">
                    <w:rPr>
                      <w:rFonts w:cs="Arial"/>
                      <w:szCs w:val="20"/>
                      <w:shd w:val="clear" w:color="auto" w:fill="FFFFFF"/>
                    </w:rPr>
                    <w:t>Ne glede na prejšnji odstavek se lahko pridobljeni podatki uporabijo tudi za odmero in izterjavo drugih davščin iz 215. člena tega zakona, za odmero in izterjavo obveznih prispevkov za socialno varnost</w:t>
                  </w:r>
                  <w:r w:rsidRPr="00D505DB">
                    <w:rPr>
                      <w:rFonts w:cs="Arial"/>
                      <w:szCs w:val="20"/>
                    </w:rPr>
                    <w:t xml:space="preserve"> ter za boj proti pranju denarja in financiranju terorizma.«.</w:t>
                  </w:r>
                </w:p>
                <w:p w14:paraId="6291F938" w14:textId="77777777" w:rsidR="0019214E" w:rsidRPr="00D505DB" w:rsidRDefault="0019214E" w:rsidP="0019214E">
                  <w:pPr>
                    <w:keepNext/>
                    <w:jc w:val="both"/>
                    <w:rPr>
                      <w:rFonts w:cs="Arial"/>
                      <w:szCs w:val="20"/>
                      <w:shd w:val="clear" w:color="auto" w:fill="FFFFFF"/>
                    </w:rPr>
                  </w:pPr>
                </w:p>
                <w:p w14:paraId="1512C3E5" w14:textId="77777777" w:rsidR="0019214E" w:rsidRPr="00D505DB" w:rsidRDefault="0019214E" w:rsidP="0019214E">
                  <w:pPr>
                    <w:keepNext/>
                    <w:jc w:val="both"/>
                    <w:rPr>
                      <w:rFonts w:cs="Arial"/>
                      <w:szCs w:val="20"/>
                      <w:shd w:val="clear" w:color="auto" w:fill="FFFFFF"/>
                    </w:rPr>
                  </w:pPr>
                  <w:r w:rsidRPr="00D505DB">
                    <w:rPr>
                      <w:rFonts w:cs="Arial"/>
                      <w:szCs w:val="20"/>
                      <w:shd w:val="clear" w:color="auto" w:fill="FFFFFF"/>
                    </w:rPr>
                    <w:t>V </w:t>
                  </w:r>
                  <w:r w:rsidRPr="00D505DB">
                    <w:rPr>
                      <w:rStyle w:val="Poudarek"/>
                      <w:i w:val="0"/>
                      <w:iCs w:val="0"/>
                    </w:rPr>
                    <w:t>šestem</w:t>
                  </w:r>
                  <w:r w:rsidRPr="00D505DB">
                    <w:rPr>
                      <w:rStyle w:val="Poudarek"/>
                      <w:rFonts w:cs="Arial"/>
                      <w:i w:val="0"/>
                      <w:iCs w:val="0"/>
                      <w:szCs w:val="20"/>
                      <w:shd w:val="clear" w:color="auto" w:fill="FFFFFF"/>
                    </w:rPr>
                    <w:t xml:space="preserve"> odstavku</w:t>
                  </w:r>
                  <w:r w:rsidRPr="00D505DB">
                    <w:rPr>
                      <w:rFonts w:cs="Arial"/>
                      <w:i/>
                      <w:iCs/>
                      <w:szCs w:val="20"/>
                      <w:shd w:val="clear" w:color="auto" w:fill="FFFFFF"/>
                    </w:rPr>
                    <w:t> </w:t>
                  </w:r>
                  <w:r w:rsidRPr="00D505DB">
                    <w:rPr>
                      <w:rStyle w:val="Poudarek"/>
                      <w:rFonts w:cs="Arial"/>
                      <w:i w:val="0"/>
                      <w:iCs w:val="0"/>
                      <w:szCs w:val="20"/>
                      <w:shd w:val="clear" w:color="auto" w:fill="FFFFFF"/>
                    </w:rPr>
                    <w:t>se besedilo</w:t>
                  </w:r>
                  <w:r w:rsidR="00640E9D">
                    <w:rPr>
                      <w:rStyle w:val="Poudarek"/>
                      <w:rFonts w:cs="Arial"/>
                      <w:i w:val="0"/>
                      <w:iCs w:val="0"/>
                      <w:szCs w:val="20"/>
                      <w:shd w:val="clear" w:color="auto" w:fill="FFFFFF"/>
                    </w:rPr>
                    <w:t xml:space="preserve"> </w:t>
                  </w:r>
                  <w:r w:rsidRPr="00D505DB">
                    <w:rPr>
                      <w:rFonts w:cs="Arial"/>
                      <w:szCs w:val="20"/>
                      <w:shd w:val="clear" w:color="auto" w:fill="FFFFFF"/>
                    </w:rPr>
                    <w:t>»10 delovnih dneh« nadomesti z besedilom »15 koledarskih dneh«.</w:t>
                  </w:r>
                </w:p>
                <w:p w14:paraId="0BF1F54C" w14:textId="77777777" w:rsidR="0019214E" w:rsidRPr="00D505DB" w:rsidRDefault="0019214E" w:rsidP="0019214E">
                  <w:pPr>
                    <w:keepNext/>
                    <w:jc w:val="both"/>
                    <w:rPr>
                      <w:rFonts w:cs="Arial"/>
                      <w:szCs w:val="20"/>
                      <w:shd w:val="clear" w:color="auto" w:fill="FFFFFF"/>
                    </w:rPr>
                  </w:pPr>
                </w:p>
                <w:p w14:paraId="5C5C1490" w14:textId="77777777" w:rsidR="0019214E" w:rsidRPr="00D505DB" w:rsidRDefault="0019214E" w:rsidP="0019214E">
                  <w:pPr>
                    <w:keepNext/>
                    <w:jc w:val="both"/>
                    <w:rPr>
                      <w:rFonts w:cs="Arial"/>
                      <w:szCs w:val="20"/>
                      <w:shd w:val="clear" w:color="auto" w:fill="FFFFFF"/>
                    </w:rPr>
                  </w:pPr>
                  <w:r w:rsidRPr="00D505DB">
                    <w:rPr>
                      <w:rFonts w:cs="Arial"/>
                      <w:szCs w:val="20"/>
                      <w:shd w:val="clear" w:color="auto" w:fill="FFFFFF"/>
                    </w:rPr>
                    <w:t>Za šestim odstavkom se doda nov sedmi odstavek, ki se glasi:</w:t>
                  </w:r>
                </w:p>
                <w:p w14:paraId="538DBBBE" w14:textId="77777777" w:rsidR="0019214E" w:rsidRPr="00D505DB" w:rsidRDefault="0019214E" w:rsidP="0019214E">
                  <w:pPr>
                    <w:keepNext/>
                    <w:jc w:val="both"/>
                    <w:rPr>
                      <w:rFonts w:cs="Arial"/>
                      <w:szCs w:val="20"/>
                      <w:shd w:val="clear" w:color="auto" w:fill="FFFFFF"/>
                    </w:rPr>
                  </w:pPr>
                </w:p>
                <w:p w14:paraId="7F684348" w14:textId="3DB864B2" w:rsidR="0019214E" w:rsidRPr="00D505DB" w:rsidRDefault="0019214E" w:rsidP="0019214E">
                  <w:pPr>
                    <w:keepNext/>
                    <w:jc w:val="both"/>
                    <w:rPr>
                      <w:rFonts w:cs="Arial"/>
                      <w:szCs w:val="20"/>
                      <w:shd w:val="clear" w:color="auto" w:fill="FFFFFF"/>
                    </w:rPr>
                  </w:pPr>
                  <w:r w:rsidRPr="00D505DB">
                    <w:rPr>
                      <w:rFonts w:cs="Arial"/>
                      <w:szCs w:val="20"/>
                      <w:shd w:val="clear" w:color="auto" w:fill="FFFFFF"/>
                    </w:rPr>
                    <w:t xml:space="preserve">»(7) Pristojni organ, ki prejme informacije in dokumente, lahko </w:t>
                  </w:r>
                  <w:r w:rsidR="00055875" w:rsidRPr="00D505DB">
                    <w:rPr>
                      <w:rFonts w:cs="Arial"/>
                      <w:szCs w:val="20"/>
                      <w:shd w:val="clear" w:color="auto" w:fill="FFFFFF"/>
                    </w:rPr>
                    <w:t>te</w:t>
                  </w:r>
                  <w:r w:rsidRPr="00D505DB">
                    <w:rPr>
                      <w:rFonts w:cs="Arial"/>
                      <w:szCs w:val="20"/>
                      <w:shd w:val="clear" w:color="auto" w:fill="FFFFFF"/>
                    </w:rPr>
                    <w:t xml:space="preserve"> brez dogovora iz četrtega odstavka tega člena uporabi tudi za kateri koli namen</w:t>
                  </w:r>
                  <w:r w:rsidR="00055875" w:rsidRPr="00D505DB">
                    <w:rPr>
                      <w:rFonts w:cs="Arial"/>
                      <w:szCs w:val="20"/>
                      <w:shd w:val="clear" w:color="auto" w:fill="FFFFFF"/>
                    </w:rPr>
                    <w:t xml:space="preserve"> v skladu z</w:t>
                  </w:r>
                  <w:r w:rsidRPr="00D505DB">
                    <w:rPr>
                      <w:rFonts w:cs="Arial"/>
                      <w:szCs w:val="20"/>
                      <w:shd w:val="clear" w:color="auto" w:fill="FFFFFF"/>
                    </w:rPr>
                    <w:t xml:space="preserve"> aktom, ki temelji na </w:t>
                  </w:r>
                  <w:r w:rsidR="0038148B" w:rsidRPr="00D505DB">
                    <w:rPr>
                      <w:rFonts w:cs="Arial"/>
                      <w:szCs w:val="20"/>
                      <w:shd w:val="clear" w:color="auto" w:fill="FFFFFF"/>
                    </w:rPr>
                    <w:t xml:space="preserve">215. </w:t>
                  </w:r>
                  <w:r w:rsidRPr="00D505DB">
                    <w:rPr>
                      <w:rFonts w:cs="Arial"/>
                      <w:szCs w:val="20"/>
                      <w:shd w:val="clear" w:color="auto" w:fill="FFFFFF"/>
                    </w:rPr>
                    <w:t>členu</w:t>
                  </w:r>
                  <w:r w:rsidR="00351B52" w:rsidRPr="00D505DB">
                    <w:rPr>
                      <w:rFonts w:cs="Arial"/>
                      <w:szCs w:val="20"/>
                      <w:shd w:val="clear" w:color="auto" w:fill="FFFFFF"/>
                    </w:rPr>
                    <w:t xml:space="preserve"> </w:t>
                  </w:r>
                  <w:r w:rsidRPr="00D505DB">
                    <w:rPr>
                      <w:rFonts w:cs="Arial"/>
                      <w:szCs w:val="20"/>
                      <w:shd w:val="clear" w:color="auto" w:fill="FFFFFF"/>
                    </w:rPr>
                    <w:t>Pogodbe o delovanju Evropske unije</w:t>
                  </w:r>
                  <w:r w:rsidR="0061236A" w:rsidRPr="00D505DB">
                    <w:t xml:space="preserve"> </w:t>
                  </w:r>
                  <w:r w:rsidR="0061236A" w:rsidRPr="00D505DB">
                    <w:rPr>
                      <w:rFonts w:cs="Arial"/>
                      <w:szCs w:val="20"/>
                      <w:shd w:val="clear" w:color="auto" w:fill="FFFFFF"/>
                    </w:rPr>
                    <w:t>(Prečiščena različica Pogodbe o delovanju Evropske unije, UL C št. 202 z dne 7. 6. 2016, str. 47), zadnjič spremenjen</w:t>
                  </w:r>
                  <w:r w:rsidR="00273E10">
                    <w:rPr>
                      <w:rFonts w:cs="Arial"/>
                      <w:szCs w:val="20"/>
                      <w:shd w:val="clear" w:color="auto" w:fill="FFFFFF"/>
                    </w:rPr>
                    <w:t>e</w:t>
                  </w:r>
                  <w:r w:rsidR="0061236A" w:rsidRPr="00D505DB">
                    <w:rPr>
                      <w:rFonts w:cs="Arial"/>
                      <w:szCs w:val="20"/>
                      <w:shd w:val="clear" w:color="auto" w:fill="FFFFFF"/>
                    </w:rPr>
                    <w:t xml:space="preserve"> s Sklepom Sveta (EU) 2025/504 z dne 11. marca 2025 o spremembi Protokola št. 5 o Statutu Evropske investicijske banke (UL L št. 2025/504 z dne 14. 3. 2025)</w:t>
                  </w:r>
                  <w:r w:rsidRPr="00D505DB">
                    <w:rPr>
                      <w:rFonts w:cs="Arial"/>
                      <w:szCs w:val="20"/>
                      <w:shd w:val="clear" w:color="auto" w:fill="FFFFFF"/>
                    </w:rPr>
                    <w:t>, in jih v ta namen posreduje organu, pristojnemu za omejevalne ukrepe v Republiki Sloveniji.«.</w:t>
                  </w:r>
                </w:p>
                <w:p w14:paraId="5DEA2A80" w14:textId="77777777" w:rsidR="0019214E" w:rsidRPr="00D505DB" w:rsidRDefault="0019214E" w:rsidP="0019214E">
                  <w:pPr>
                    <w:keepNext/>
                    <w:jc w:val="both"/>
                    <w:rPr>
                      <w:rFonts w:cs="Arial"/>
                      <w:szCs w:val="20"/>
                      <w:shd w:val="clear" w:color="auto" w:fill="FFFFFF"/>
                    </w:rPr>
                  </w:pPr>
                </w:p>
                <w:p w14:paraId="7B6D4863" w14:textId="77777777" w:rsidR="0019214E" w:rsidRPr="00D505DB" w:rsidRDefault="0019214E" w:rsidP="0019214E">
                  <w:pPr>
                    <w:keepNext/>
                    <w:jc w:val="both"/>
                    <w:rPr>
                      <w:rFonts w:cs="Arial"/>
                      <w:szCs w:val="20"/>
                      <w:shd w:val="clear" w:color="auto" w:fill="FFFFFF"/>
                    </w:rPr>
                  </w:pPr>
                  <w:r w:rsidRPr="00D505DB">
                    <w:rPr>
                      <w:rFonts w:cs="Arial"/>
                      <w:szCs w:val="20"/>
                      <w:shd w:val="clear" w:color="auto" w:fill="FFFFFF"/>
                    </w:rPr>
                    <w:t>Dosedanji sedmi odstavek postane osmi odstavek.</w:t>
                  </w:r>
                </w:p>
                <w:p w14:paraId="2A7F00A4" w14:textId="77777777" w:rsidR="0019214E" w:rsidRPr="00D505DB" w:rsidRDefault="0019214E" w:rsidP="00ED347A">
                  <w:pPr>
                    <w:keepNext/>
                    <w:rPr>
                      <w:rFonts w:eastAsia="Batang" w:cs="Arial"/>
                      <w:b/>
                      <w:bCs/>
                      <w:szCs w:val="20"/>
                      <w:lang w:eastAsia="ko-KR"/>
                    </w:rPr>
                  </w:pPr>
                </w:p>
                <w:p w14:paraId="65486506" w14:textId="77777777" w:rsidR="0019214E" w:rsidRPr="00D505DB" w:rsidRDefault="0019214E" w:rsidP="00136CC4">
                  <w:pPr>
                    <w:keepNext/>
                    <w:numPr>
                      <w:ilvl w:val="0"/>
                      <w:numId w:val="17"/>
                    </w:numPr>
                    <w:tabs>
                      <w:tab w:val="clear" w:pos="7590"/>
                    </w:tabs>
                    <w:ind w:left="284" w:hanging="142"/>
                    <w:jc w:val="center"/>
                    <w:rPr>
                      <w:rFonts w:eastAsia="Batang" w:cs="Arial"/>
                      <w:b/>
                      <w:bCs/>
                      <w:szCs w:val="20"/>
                      <w:lang w:eastAsia="ko-KR"/>
                    </w:rPr>
                  </w:pPr>
                  <w:bookmarkStart w:id="59" w:name="_Ref199498401"/>
                  <w:r w:rsidRPr="00D505DB">
                    <w:rPr>
                      <w:rFonts w:eastAsia="Batang" w:cs="Arial"/>
                      <w:b/>
                      <w:bCs/>
                      <w:szCs w:val="20"/>
                      <w:lang w:eastAsia="ko-KR"/>
                    </w:rPr>
                    <w:t>člen</w:t>
                  </w:r>
                  <w:bookmarkEnd w:id="59"/>
                </w:p>
                <w:p w14:paraId="25588208" w14:textId="77777777" w:rsidR="0019214E" w:rsidRPr="00D505DB" w:rsidRDefault="0019214E" w:rsidP="0019214E">
                  <w:pPr>
                    <w:keepNext/>
                    <w:ind w:left="284"/>
                    <w:rPr>
                      <w:rFonts w:eastAsia="Batang" w:cs="Arial"/>
                      <w:b/>
                      <w:bCs/>
                      <w:szCs w:val="20"/>
                      <w:lang w:eastAsia="ko-KR"/>
                    </w:rPr>
                  </w:pPr>
                </w:p>
                <w:p w14:paraId="4F812121" w14:textId="77777777" w:rsidR="0019214E" w:rsidRPr="00D505DB" w:rsidRDefault="0019214E" w:rsidP="0019214E">
                  <w:pPr>
                    <w:keepNext/>
                    <w:jc w:val="both"/>
                    <w:rPr>
                      <w:rFonts w:cs="Arial"/>
                      <w:szCs w:val="20"/>
                    </w:rPr>
                  </w:pPr>
                  <w:r w:rsidRPr="00D505DB">
                    <w:rPr>
                      <w:rFonts w:cs="Arial"/>
                      <w:szCs w:val="20"/>
                    </w:rPr>
                    <w:t>252.a člen se spremeni tako, da se glasi:</w:t>
                  </w:r>
                </w:p>
                <w:p w14:paraId="27E0DFFB" w14:textId="77777777" w:rsidR="0019214E" w:rsidRPr="00D505DB" w:rsidRDefault="0019214E" w:rsidP="0019214E">
                  <w:pPr>
                    <w:keepNext/>
                    <w:jc w:val="center"/>
                    <w:rPr>
                      <w:rFonts w:cs="Arial"/>
                      <w:szCs w:val="20"/>
                    </w:rPr>
                  </w:pPr>
                  <w:r w:rsidRPr="00D505DB">
                    <w:rPr>
                      <w:rFonts w:cs="Arial"/>
                      <w:szCs w:val="20"/>
                    </w:rPr>
                    <w:t>»252.a člen</w:t>
                  </w:r>
                </w:p>
                <w:p w14:paraId="78FD76B9" w14:textId="77777777" w:rsidR="0019214E" w:rsidRPr="00D505DB" w:rsidRDefault="0019214E" w:rsidP="0019214E">
                  <w:pPr>
                    <w:keepNext/>
                    <w:jc w:val="center"/>
                    <w:rPr>
                      <w:rFonts w:cs="Arial"/>
                      <w:szCs w:val="20"/>
                    </w:rPr>
                  </w:pPr>
                  <w:r w:rsidRPr="00D505DB">
                    <w:rPr>
                      <w:rFonts w:cs="Arial"/>
                      <w:szCs w:val="20"/>
                    </w:rPr>
                    <w:t>(obveščanje o obdelavi podatkov)</w:t>
                  </w:r>
                </w:p>
                <w:p w14:paraId="2EC08F8B" w14:textId="77777777" w:rsidR="0019214E" w:rsidRPr="00D505DB" w:rsidRDefault="0019214E" w:rsidP="0019214E">
                  <w:pPr>
                    <w:keepNext/>
                    <w:jc w:val="both"/>
                    <w:rPr>
                      <w:rFonts w:cs="Arial"/>
                      <w:szCs w:val="20"/>
                    </w:rPr>
                  </w:pPr>
                </w:p>
                <w:p w14:paraId="2C4F968C" w14:textId="05A2BB05" w:rsidR="0019214E" w:rsidRPr="00D505DB" w:rsidRDefault="0019214E" w:rsidP="0019214E">
                  <w:pPr>
                    <w:keepNext/>
                    <w:jc w:val="both"/>
                    <w:rPr>
                      <w:rFonts w:cs="Arial"/>
                      <w:szCs w:val="20"/>
                      <w:shd w:val="clear" w:color="auto" w:fill="FFFFFF"/>
                    </w:rPr>
                  </w:pPr>
                  <w:r w:rsidRPr="00D505DB">
                    <w:rPr>
                      <w:rFonts w:cs="Arial"/>
                      <w:szCs w:val="20"/>
                      <w:shd w:val="clear" w:color="auto" w:fill="FFFFFF"/>
                    </w:rPr>
                    <w:t xml:space="preserve">Vsaka poročevalska finančna institucija, posrednik, poročevalski operater platforme </w:t>
                  </w:r>
                  <w:r w:rsidR="00055875" w:rsidRPr="00D505DB">
                    <w:rPr>
                      <w:rFonts w:cs="Arial"/>
                      <w:szCs w:val="20"/>
                      <w:shd w:val="clear" w:color="auto" w:fill="FFFFFF"/>
                    </w:rPr>
                    <w:t>ali</w:t>
                  </w:r>
                  <w:r w:rsidRPr="00D505DB">
                    <w:rPr>
                      <w:rFonts w:cs="Arial"/>
                      <w:szCs w:val="20"/>
                      <w:shd w:val="clear" w:color="auto" w:fill="FFFFFF"/>
                    </w:rPr>
                    <w:t xml:space="preserve"> </w:t>
                  </w:r>
                  <w:r w:rsidRPr="00D505DB">
                    <w:t xml:space="preserve">poročevalski ponudnik storitev v zvezi s </w:t>
                  </w:r>
                  <w:proofErr w:type="spellStart"/>
                  <w:r w:rsidRPr="00D505DB">
                    <w:t>kriptosredstvi</w:t>
                  </w:r>
                  <w:proofErr w:type="spellEnd"/>
                  <w:r w:rsidRPr="00D505DB">
                    <w:rPr>
                      <w:rFonts w:cs="Arial"/>
                      <w:szCs w:val="20"/>
                      <w:shd w:val="clear" w:color="auto" w:fill="FFFFFF"/>
                    </w:rPr>
                    <w:t xml:space="preserve"> pred zbiranjem in pošiljanjem informacij iz 255.č, 255.p, 255.aa oziroma 255.au člena tega zakona obvesti vsakega posameznika, o katerem se poroča, da </w:t>
                  </w:r>
                  <w:r w:rsidRPr="00D505DB">
                    <w:rPr>
                      <w:rFonts w:cs="Arial"/>
                      <w:szCs w:val="20"/>
                      <w:shd w:val="clear" w:color="auto" w:fill="FFFFFF"/>
                    </w:rPr>
                    <w:lastRenderedPageBreak/>
                    <w:t>se bodo z njim povezane informacije zbirale in pošiljale v.«.</w:t>
                  </w:r>
                  <w:r w:rsidR="00F041EC" w:rsidRPr="00D505DB">
                    <w:rPr>
                      <w:rFonts w:cs="Arial"/>
                      <w:szCs w:val="20"/>
                      <w:shd w:val="clear" w:color="auto" w:fill="FFFFFF"/>
                    </w:rPr>
                    <w:t xml:space="preserve"> skladu s tem delom zakona, ter mu zagotovi informacije o načinu uveljavljanja svojih pravic glede varovanja svojih podatkov</w:t>
                  </w:r>
                  <w:r w:rsidR="00094405">
                    <w:rPr>
                      <w:rFonts w:cs="Arial"/>
                      <w:szCs w:val="20"/>
                      <w:shd w:val="clear" w:color="auto" w:fill="FFFFFF"/>
                    </w:rPr>
                    <w:t>.«.</w:t>
                  </w:r>
                </w:p>
                <w:p w14:paraId="044F448A" w14:textId="59EA4828" w:rsidR="0019214E" w:rsidRPr="00D505DB" w:rsidRDefault="0019214E" w:rsidP="0019214E">
                  <w:pPr>
                    <w:keepNext/>
                    <w:ind w:left="284"/>
                    <w:rPr>
                      <w:rFonts w:eastAsia="Batang" w:cs="Arial"/>
                      <w:b/>
                      <w:bCs/>
                      <w:szCs w:val="20"/>
                      <w:lang w:eastAsia="ko-KR"/>
                    </w:rPr>
                  </w:pPr>
                </w:p>
                <w:p w14:paraId="70052724" w14:textId="77777777" w:rsidR="0019214E" w:rsidRPr="00D505DB" w:rsidRDefault="0019214E" w:rsidP="00136CC4">
                  <w:pPr>
                    <w:keepNext/>
                    <w:numPr>
                      <w:ilvl w:val="0"/>
                      <w:numId w:val="17"/>
                    </w:numPr>
                    <w:tabs>
                      <w:tab w:val="clear" w:pos="7590"/>
                    </w:tabs>
                    <w:ind w:left="284" w:hanging="142"/>
                    <w:jc w:val="center"/>
                    <w:rPr>
                      <w:rFonts w:eastAsia="Batang" w:cs="Arial"/>
                      <w:b/>
                      <w:bCs/>
                      <w:szCs w:val="20"/>
                      <w:lang w:eastAsia="ko-KR"/>
                    </w:rPr>
                  </w:pPr>
                  <w:bookmarkStart w:id="60" w:name="_Ref199498403"/>
                  <w:r w:rsidRPr="00D505DB">
                    <w:rPr>
                      <w:rFonts w:eastAsia="Batang" w:cs="Arial"/>
                      <w:b/>
                      <w:bCs/>
                      <w:szCs w:val="20"/>
                      <w:lang w:eastAsia="ko-KR"/>
                    </w:rPr>
                    <w:t>člen</w:t>
                  </w:r>
                  <w:bookmarkEnd w:id="60"/>
                </w:p>
                <w:p w14:paraId="10BB7516" w14:textId="77777777" w:rsidR="0019214E" w:rsidRPr="00D505DB" w:rsidRDefault="0019214E" w:rsidP="0019214E">
                  <w:pPr>
                    <w:keepNext/>
                    <w:ind w:left="284"/>
                    <w:rPr>
                      <w:rFonts w:eastAsia="Batang" w:cs="Arial"/>
                      <w:b/>
                      <w:bCs/>
                      <w:szCs w:val="20"/>
                      <w:lang w:eastAsia="ko-KR"/>
                    </w:rPr>
                  </w:pPr>
                </w:p>
                <w:p w14:paraId="02877AC7" w14:textId="77777777" w:rsidR="0019214E" w:rsidRPr="00D505DB" w:rsidRDefault="0019214E" w:rsidP="0019214E">
                  <w:pPr>
                    <w:spacing w:before="60"/>
                    <w:rPr>
                      <w:rFonts w:cs="Arial"/>
                      <w:szCs w:val="20"/>
                    </w:rPr>
                  </w:pPr>
                  <w:r w:rsidRPr="00D505DB">
                    <w:rPr>
                      <w:rFonts w:cs="Arial"/>
                      <w:szCs w:val="20"/>
                    </w:rPr>
                    <w:t>Za 252.c členom se dodajo novi, 252.č, 252.d, 252.e in 255.f člen, ki se glasijo:</w:t>
                  </w:r>
                </w:p>
                <w:p w14:paraId="227DD719" w14:textId="77777777" w:rsidR="0019214E" w:rsidRPr="00D505DB" w:rsidRDefault="0019214E" w:rsidP="0019214E">
                  <w:pPr>
                    <w:spacing w:before="60"/>
                    <w:rPr>
                      <w:rFonts w:cs="Arial"/>
                      <w:szCs w:val="20"/>
                    </w:rPr>
                  </w:pPr>
                </w:p>
                <w:p w14:paraId="50B19367" w14:textId="77777777" w:rsidR="0019214E" w:rsidRPr="00D505DB" w:rsidRDefault="0019214E" w:rsidP="0019214E">
                  <w:pPr>
                    <w:shd w:val="clear" w:color="auto" w:fill="FFFFFF"/>
                    <w:jc w:val="center"/>
                    <w:rPr>
                      <w:rFonts w:cs="Arial"/>
                      <w:szCs w:val="20"/>
                      <w:lang w:eastAsia="sl-SI"/>
                    </w:rPr>
                  </w:pPr>
                  <w:r w:rsidRPr="00D505DB">
                    <w:rPr>
                      <w:rFonts w:cs="Arial"/>
                      <w:szCs w:val="20"/>
                    </w:rPr>
                    <w:t>»252.č člen</w:t>
                  </w:r>
                </w:p>
                <w:p w14:paraId="4770C589" w14:textId="77777777" w:rsidR="0019214E" w:rsidRPr="00D505DB" w:rsidRDefault="0019214E" w:rsidP="0019214E">
                  <w:pPr>
                    <w:spacing w:before="60"/>
                    <w:jc w:val="center"/>
                    <w:rPr>
                      <w:rFonts w:cs="Arial"/>
                      <w:szCs w:val="20"/>
                    </w:rPr>
                  </w:pPr>
                  <w:r w:rsidRPr="00D505DB">
                    <w:rPr>
                      <w:rFonts w:cs="Arial"/>
                      <w:szCs w:val="20"/>
                    </w:rPr>
                    <w:t>(obveznost evidentiranja)</w:t>
                  </w:r>
                </w:p>
                <w:p w14:paraId="4C5700EB" w14:textId="0BDF197A" w:rsidR="0019214E" w:rsidRPr="00D505DB" w:rsidRDefault="0019214E" w:rsidP="008C471D">
                  <w:pPr>
                    <w:jc w:val="center"/>
                    <w:rPr>
                      <w:rFonts w:cs="Arial"/>
                      <w:szCs w:val="20"/>
                    </w:rPr>
                  </w:pPr>
                </w:p>
                <w:p w14:paraId="40CB23A5" w14:textId="47295E89" w:rsidR="0019214E" w:rsidRPr="00D505DB" w:rsidRDefault="0019214E" w:rsidP="0019214E">
                  <w:pPr>
                    <w:spacing w:before="60"/>
                    <w:jc w:val="both"/>
                    <w:rPr>
                      <w:rFonts w:cs="Arial"/>
                      <w:szCs w:val="20"/>
                    </w:rPr>
                  </w:pPr>
                  <w:r w:rsidRPr="00D505DB">
                    <w:rPr>
                      <w:rFonts w:cs="Arial"/>
                      <w:szCs w:val="20"/>
                    </w:rPr>
                    <w:t xml:space="preserve">(1) Davčni </w:t>
                  </w:r>
                  <w:r w:rsidR="00116290" w:rsidRPr="00D505DB">
                    <w:rPr>
                      <w:rFonts w:cs="Arial"/>
                      <w:szCs w:val="20"/>
                    </w:rPr>
                    <w:t>zavezanec</w:t>
                  </w:r>
                  <w:r w:rsidRPr="00D505DB">
                    <w:rPr>
                      <w:rFonts w:cs="Arial"/>
                      <w:szCs w:val="20"/>
                    </w:rPr>
                    <w:t xml:space="preserve"> vodi posebne evidence</w:t>
                  </w:r>
                  <w:r w:rsidR="0017562B" w:rsidRPr="00D505DB">
                    <w:rPr>
                      <w:rFonts w:cs="Arial"/>
                      <w:szCs w:val="20"/>
                    </w:rPr>
                    <w:t xml:space="preserve"> o podatkih, potrebni</w:t>
                  </w:r>
                  <w:r w:rsidR="00055875" w:rsidRPr="00D505DB">
                    <w:rPr>
                      <w:rFonts w:cs="Arial"/>
                      <w:szCs w:val="20"/>
                    </w:rPr>
                    <w:t>h</w:t>
                  </w:r>
                  <w:r w:rsidRPr="00D505DB">
                    <w:rPr>
                      <w:rFonts w:cs="Arial"/>
                      <w:szCs w:val="20"/>
                    </w:rPr>
                    <w:t xml:space="preserve"> za zagotovitev pravilnega izpolnjevanja obveznosti </w:t>
                  </w:r>
                  <w:r w:rsidR="00116290" w:rsidRPr="00D505DB">
                    <w:rPr>
                      <w:rFonts w:cs="Arial"/>
                      <w:szCs w:val="20"/>
                    </w:rPr>
                    <w:t xml:space="preserve">v zvezi s poročanjem </w:t>
                  </w:r>
                  <w:r w:rsidR="00CF2388" w:rsidRPr="00D505DB">
                    <w:rPr>
                      <w:rFonts w:cs="Arial"/>
                      <w:szCs w:val="20"/>
                    </w:rPr>
                    <w:t>iz 255.b, 255.č, 255.i, 255.p, 255.ž, 255</w:t>
                  </w:r>
                  <w:r w:rsidR="006E79B0" w:rsidRPr="00D505DB">
                    <w:rPr>
                      <w:rFonts w:cs="Arial"/>
                      <w:szCs w:val="20"/>
                    </w:rPr>
                    <w:t>.</w:t>
                  </w:r>
                  <w:r w:rsidR="00CF2388" w:rsidRPr="00D505DB">
                    <w:rPr>
                      <w:rFonts w:cs="Arial"/>
                      <w:szCs w:val="20"/>
                    </w:rPr>
                    <w:t>aa, 255.au in 255</w:t>
                  </w:r>
                  <w:r w:rsidR="003A59BF" w:rsidRPr="00D505DB">
                    <w:rPr>
                      <w:rFonts w:cs="Arial"/>
                      <w:szCs w:val="20"/>
                    </w:rPr>
                    <w:t>.</w:t>
                  </w:r>
                  <w:r w:rsidR="00CF2388" w:rsidRPr="00D505DB">
                    <w:rPr>
                      <w:rFonts w:cs="Arial"/>
                      <w:szCs w:val="20"/>
                    </w:rPr>
                    <w:t>b</w:t>
                  </w:r>
                  <w:r w:rsidR="00B53216">
                    <w:rPr>
                      <w:rFonts w:cs="Arial"/>
                      <w:szCs w:val="20"/>
                    </w:rPr>
                    <w:t>l</w:t>
                  </w:r>
                  <w:r w:rsidR="00CF2388" w:rsidRPr="00D505DB">
                    <w:rPr>
                      <w:rFonts w:cs="Arial"/>
                      <w:szCs w:val="20"/>
                    </w:rPr>
                    <w:t xml:space="preserve"> člena</w:t>
                  </w:r>
                  <w:r w:rsidR="003A59BF" w:rsidRPr="00D505DB">
                    <w:rPr>
                      <w:rFonts w:cs="Arial"/>
                      <w:szCs w:val="20"/>
                    </w:rPr>
                    <w:t xml:space="preserve"> tega zakona</w:t>
                  </w:r>
                  <w:r w:rsidRPr="00D505DB">
                    <w:rPr>
                      <w:rFonts w:cs="Arial"/>
                      <w:szCs w:val="20"/>
                    </w:rPr>
                    <w:t>.</w:t>
                  </w:r>
                </w:p>
                <w:p w14:paraId="4C233679" w14:textId="77777777" w:rsidR="0019214E" w:rsidRPr="00D505DB" w:rsidRDefault="0019214E" w:rsidP="001F2924">
                  <w:pPr>
                    <w:jc w:val="both"/>
                    <w:rPr>
                      <w:rFonts w:cs="Arial"/>
                      <w:szCs w:val="20"/>
                    </w:rPr>
                  </w:pPr>
                </w:p>
                <w:p w14:paraId="7DEDAF5F" w14:textId="77777777" w:rsidR="0019214E" w:rsidRPr="00D505DB" w:rsidRDefault="0019214E" w:rsidP="0019214E">
                  <w:pPr>
                    <w:spacing w:before="60"/>
                    <w:jc w:val="both"/>
                    <w:rPr>
                      <w:rFonts w:cs="Arial"/>
                      <w:szCs w:val="20"/>
                    </w:rPr>
                  </w:pPr>
                  <w:r w:rsidRPr="00D505DB">
                    <w:rPr>
                      <w:rFonts w:cs="Arial"/>
                      <w:szCs w:val="20"/>
                    </w:rPr>
                    <w:t>(2) Davčni zavezanec hrani evidence in dokumente, za katere velja obveznost evidentiranja iz prejšnjega odstavka</w:t>
                  </w:r>
                  <w:r w:rsidR="00055875" w:rsidRPr="00D505DB">
                    <w:rPr>
                      <w:rFonts w:cs="Arial"/>
                      <w:szCs w:val="20"/>
                    </w:rPr>
                    <w:t>,</w:t>
                  </w:r>
                  <w:r w:rsidRPr="00D505DB">
                    <w:rPr>
                      <w:rFonts w:cs="Arial"/>
                      <w:szCs w:val="20"/>
                    </w:rPr>
                    <w:t xml:space="preserve"> pet let </w:t>
                  </w:r>
                  <w:r w:rsidR="00116290" w:rsidRPr="00D505DB">
                    <w:rPr>
                      <w:rFonts w:cs="Arial"/>
                      <w:szCs w:val="20"/>
                    </w:rPr>
                    <w:t>po koncu poročevalnega obdobja, na kater</w:t>
                  </w:r>
                  <w:r w:rsidR="0038148B" w:rsidRPr="00D505DB">
                    <w:rPr>
                      <w:rFonts w:cs="Arial"/>
                      <w:szCs w:val="20"/>
                    </w:rPr>
                    <w:t>o</w:t>
                  </w:r>
                  <w:r w:rsidR="00116290" w:rsidRPr="00D505DB">
                    <w:rPr>
                      <w:rFonts w:cs="Arial"/>
                      <w:szCs w:val="20"/>
                    </w:rPr>
                    <w:t xml:space="preserve"> se nanašajo, na način iz 32. člena tega zakona</w:t>
                  </w:r>
                  <w:r w:rsidRPr="00D505DB">
                    <w:rPr>
                      <w:rFonts w:cs="Arial"/>
                      <w:szCs w:val="20"/>
                    </w:rPr>
                    <w:t>.</w:t>
                  </w:r>
                </w:p>
                <w:p w14:paraId="226DD38A" w14:textId="77777777" w:rsidR="0019214E" w:rsidRPr="00D505DB" w:rsidRDefault="0019214E" w:rsidP="00152BE5">
                  <w:pPr>
                    <w:jc w:val="both"/>
                    <w:rPr>
                      <w:rFonts w:cs="Arial"/>
                      <w:szCs w:val="20"/>
                    </w:rPr>
                  </w:pPr>
                </w:p>
                <w:p w14:paraId="6A590AB4" w14:textId="77777777" w:rsidR="0019214E" w:rsidRPr="00D505DB" w:rsidRDefault="0019214E" w:rsidP="0019214E">
                  <w:pPr>
                    <w:shd w:val="clear" w:color="auto" w:fill="FFFFFF"/>
                    <w:jc w:val="center"/>
                    <w:rPr>
                      <w:rFonts w:cs="Arial"/>
                      <w:szCs w:val="20"/>
                    </w:rPr>
                  </w:pPr>
                  <w:r w:rsidRPr="00D505DB">
                    <w:rPr>
                      <w:rFonts w:cs="Arial"/>
                      <w:szCs w:val="20"/>
                    </w:rPr>
                    <w:t>252.d člen</w:t>
                  </w:r>
                </w:p>
                <w:p w14:paraId="74FC96B8" w14:textId="77777777" w:rsidR="0019214E" w:rsidRPr="00D505DB" w:rsidRDefault="0019214E" w:rsidP="0019214E">
                  <w:pPr>
                    <w:spacing w:before="60"/>
                    <w:jc w:val="center"/>
                    <w:rPr>
                      <w:rFonts w:cs="Arial"/>
                      <w:szCs w:val="20"/>
                    </w:rPr>
                  </w:pPr>
                  <w:r w:rsidRPr="00D505DB">
                    <w:rPr>
                      <w:rFonts w:cs="Arial"/>
                      <w:szCs w:val="20"/>
                    </w:rPr>
                    <w:t>(upravljavci pri obdelavi podatkov, pridobljenih z avtomatično izmenjavo podatkov)</w:t>
                  </w:r>
                </w:p>
                <w:p w14:paraId="192F104D" w14:textId="08E102DD" w:rsidR="0019214E" w:rsidRPr="00D505DB" w:rsidRDefault="0019214E" w:rsidP="0019214E">
                  <w:pPr>
                    <w:shd w:val="clear" w:color="auto" w:fill="FFFFFF"/>
                    <w:jc w:val="center"/>
                    <w:rPr>
                      <w:rFonts w:cs="Arial"/>
                      <w:b/>
                      <w:bCs/>
                      <w:szCs w:val="20"/>
                    </w:rPr>
                  </w:pPr>
                </w:p>
                <w:p w14:paraId="3D910C66" w14:textId="77777777" w:rsidR="0019214E" w:rsidRPr="00D505DB" w:rsidRDefault="0019214E" w:rsidP="0019214E">
                  <w:pPr>
                    <w:shd w:val="clear" w:color="auto" w:fill="FFFFFF"/>
                    <w:jc w:val="both"/>
                    <w:rPr>
                      <w:rFonts w:cs="Arial"/>
                      <w:szCs w:val="20"/>
                    </w:rPr>
                  </w:pPr>
                  <w:r w:rsidRPr="00D505DB">
                    <w:rPr>
                      <w:rFonts w:cs="Arial"/>
                      <w:szCs w:val="20"/>
                    </w:rPr>
                    <w:t>Za obdelav</w:t>
                  </w:r>
                  <w:r w:rsidR="00A25A1D" w:rsidRPr="00D505DB">
                    <w:rPr>
                      <w:rFonts w:cs="Arial"/>
                      <w:szCs w:val="20"/>
                    </w:rPr>
                    <w:t>o</w:t>
                  </w:r>
                  <w:r w:rsidRPr="00D505DB">
                    <w:rPr>
                      <w:rFonts w:cs="Arial"/>
                      <w:szCs w:val="20"/>
                    </w:rPr>
                    <w:t xml:space="preserve"> podatkov se poročevalske finančne institucije, posredniki, poročevalski operaterji platform, poročevalski ponudniki storitev v zvezi s </w:t>
                  </w:r>
                  <w:proofErr w:type="spellStart"/>
                  <w:r w:rsidRPr="00D505DB">
                    <w:rPr>
                      <w:rFonts w:cs="Arial"/>
                      <w:szCs w:val="20"/>
                    </w:rPr>
                    <w:t>kriptosredstvi</w:t>
                  </w:r>
                  <w:proofErr w:type="spellEnd"/>
                  <w:r w:rsidRPr="00D505DB">
                    <w:rPr>
                      <w:rFonts w:cs="Arial"/>
                      <w:szCs w:val="20"/>
                    </w:rPr>
                    <w:t xml:space="preserve"> in pristojni organ štejejo za upravljavce, ki delujejo samostojno ali skupaj. </w:t>
                  </w:r>
                </w:p>
                <w:p w14:paraId="00958844" w14:textId="77777777" w:rsidR="0019214E" w:rsidRPr="00D505DB" w:rsidRDefault="0019214E" w:rsidP="0019214E">
                  <w:pPr>
                    <w:shd w:val="clear" w:color="auto" w:fill="FFFFFF"/>
                    <w:jc w:val="both"/>
                    <w:rPr>
                      <w:rFonts w:cs="Arial"/>
                      <w:szCs w:val="20"/>
                    </w:rPr>
                  </w:pPr>
                </w:p>
                <w:p w14:paraId="039938B4" w14:textId="77777777" w:rsidR="0019214E" w:rsidRPr="00D505DB" w:rsidRDefault="0019214E" w:rsidP="0019214E">
                  <w:pPr>
                    <w:shd w:val="clear" w:color="auto" w:fill="FFFFFF"/>
                    <w:jc w:val="center"/>
                    <w:rPr>
                      <w:rFonts w:cs="Arial"/>
                      <w:szCs w:val="20"/>
                    </w:rPr>
                  </w:pPr>
                  <w:r w:rsidRPr="00D505DB">
                    <w:rPr>
                      <w:rFonts w:cs="Arial"/>
                      <w:szCs w:val="20"/>
                    </w:rPr>
                    <w:t>252.e člen</w:t>
                  </w:r>
                </w:p>
                <w:p w14:paraId="2820F403" w14:textId="77777777" w:rsidR="0019214E" w:rsidRPr="00D505DB" w:rsidRDefault="0019214E" w:rsidP="0019214E">
                  <w:pPr>
                    <w:shd w:val="clear" w:color="auto" w:fill="FFFFFF"/>
                    <w:jc w:val="center"/>
                    <w:rPr>
                      <w:rFonts w:cs="Arial"/>
                      <w:szCs w:val="20"/>
                    </w:rPr>
                  </w:pPr>
                  <w:r w:rsidRPr="00D505DB">
                    <w:rPr>
                      <w:rFonts w:cs="Arial"/>
                      <w:szCs w:val="20"/>
                    </w:rPr>
                    <w:t>(sporočanje davčne številke, ki jo je izdala država članica rezidentstva)</w:t>
                  </w:r>
                </w:p>
                <w:p w14:paraId="133DD2EB" w14:textId="77777777" w:rsidR="0019214E" w:rsidRPr="00D505DB" w:rsidRDefault="0019214E" w:rsidP="0019214E">
                  <w:pPr>
                    <w:shd w:val="clear" w:color="auto" w:fill="FFFFFF"/>
                    <w:jc w:val="center"/>
                    <w:rPr>
                      <w:rFonts w:cs="Arial"/>
                      <w:szCs w:val="20"/>
                    </w:rPr>
                  </w:pPr>
                </w:p>
                <w:p w14:paraId="45D141EC" w14:textId="77777777" w:rsidR="0019214E" w:rsidRPr="00D505DB" w:rsidRDefault="0019214E" w:rsidP="0019214E">
                  <w:pPr>
                    <w:shd w:val="clear" w:color="auto" w:fill="FFFFFF"/>
                    <w:jc w:val="both"/>
                    <w:rPr>
                      <w:rFonts w:cs="Arial"/>
                      <w:szCs w:val="20"/>
                    </w:rPr>
                  </w:pPr>
                  <w:r w:rsidRPr="00D505DB">
                    <w:rPr>
                      <w:rFonts w:cs="Arial"/>
                      <w:szCs w:val="20"/>
                    </w:rPr>
                    <w:t xml:space="preserve">(1) Posredniki oziroma poročevalci </w:t>
                  </w:r>
                  <w:r w:rsidR="00A25A1D" w:rsidRPr="00D505DB">
                    <w:rPr>
                      <w:rFonts w:cs="Arial"/>
                      <w:szCs w:val="20"/>
                    </w:rPr>
                    <w:t>poleg</w:t>
                  </w:r>
                  <w:r w:rsidRPr="00D505DB">
                    <w:rPr>
                      <w:rFonts w:cs="Arial"/>
                      <w:szCs w:val="20"/>
                    </w:rPr>
                    <w:t xml:space="preserve"> podatkov po 255.i in 255.p členu tega zakona </w:t>
                  </w:r>
                  <w:r w:rsidR="00A25A1D" w:rsidRPr="00D505DB">
                    <w:rPr>
                      <w:rFonts w:cs="Arial"/>
                      <w:szCs w:val="20"/>
                    </w:rPr>
                    <w:t>sporočijo tudi</w:t>
                  </w:r>
                  <w:r w:rsidRPr="00D505DB">
                    <w:rPr>
                      <w:rFonts w:cs="Arial"/>
                      <w:szCs w:val="20"/>
                    </w:rPr>
                    <w:t xml:space="preserve"> davčno številko posameznikov in subjektov, ki jo je izdala država članica rezidentstva.</w:t>
                  </w:r>
                </w:p>
                <w:p w14:paraId="07DAD3F1" w14:textId="77777777" w:rsidR="00066B66" w:rsidRPr="00D505DB" w:rsidRDefault="00066B66" w:rsidP="0019214E">
                  <w:pPr>
                    <w:shd w:val="clear" w:color="auto" w:fill="FFFFFF"/>
                    <w:jc w:val="both"/>
                    <w:rPr>
                      <w:rFonts w:cs="Arial"/>
                      <w:szCs w:val="20"/>
                    </w:rPr>
                  </w:pPr>
                  <w:bookmarkStart w:id="61" w:name="_Hlk200014332"/>
                </w:p>
                <w:p w14:paraId="71016E35" w14:textId="77777777" w:rsidR="00066B66" w:rsidRPr="00D505DB" w:rsidRDefault="00066B66" w:rsidP="0019214E">
                  <w:pPr>
                    <w:shd w:val="clear" w:color="auto" w:fill="FFFFFF"/>
                    <w:jc w:val="both"/>
                    <w:rPr>
                      <w:rFonts w:cs="Arial"/>
                      <w:szCs w:val="20"/>
                    </w:rPr>
                  </w:pPr>
                  <w:r w:rsidRPr="00D505DB">
                    <w:rPr>
                      <w:rFonts w:cs="Arial"/>
                      <w:szCs w:val="20"/>
                    </w:rPr>
                    <w:t xml:space="preserve">(2) Davčni zavezanec iz prvega odstavka </w:t>
                  </w:r>
                  <w:r w:rsidR="00E714B7" w:rsidRPr="00D505DB">
                    <w:rPr>
                      <w:rFonts w:cs="Arial"/>
                      <w:szCs w:val="20"/>
                    </w:rPr>
                    <w:t xml:space="preserve">14. oziroma </w:t>
                  </w:r>
                  <w:r w:rsidRPr="00D505DB">
                    <w:rPr>
                      <w:rFonts w:cs="Arial"/>
                      <w:szCs w:val="20"/>
                    </w:rPr>
                    <w:t xml:space="preserve">14.a člena tega zakona v vlogi za </w:t>
                  </w:r>
                  <w:r w:rsidR="00E714B7" w:rsidRPr="00D505DB">
                    <w:rPr>
                      <w:rFonts w:cs="Arial"/>
                      <w:szCs w:val="20"/>
                    </w:rPr>
                    <w:t xml:space="preserve">izdajo zavezujoče informacije oziroma </w:t>
                  </w:r>
                  <w:r w:rsidRPr="00D505DB">
                    <w:rPr>
                      <w:rFonts w:cs="Arial"/>
                      <w:szCs w:val="20"/>
                    </w:rPr>
                    <w:t>sklenitev APA</w:t>
                  </w:r>
                  <w:r w:rsidR="00FF5A04" w:rsidRPr="00D505DB">
                    <w:rPr>
                      <w:rFonts w:cs="Arial"/>
                      <w:szCs w:val="20"/>
                    </w:rPr>
                    <w:t xml:space="preserve"> </w:t>
                  </w:r>
                  <w:r w:rsidRPr="00D505DB">
                    <w:rPr>
                      <w:rFonts w:cs="Arial"/>
                      <w:szCs w:val="20"/>
                    </w:rPr>
                    <w:t>sporazuma navede davčno številko, ki jo je izdala država članica rezidentstva povezanih oseb.</w:t>
                  </w:r>
                </w:p>
                <w:bookmarkEnd w:id="61"/>
                <w:p w14:paraId="5EEDE728" w14:textId="77777777" w:rsidR="0019214E" w:rsidRPr="00D505DB" w:rsidRDefault="0019214E" w:rsidP="0019214E">
                  <w:pPr>
                    <w:shd w:val="clear" w:color="auto" w:fill="FFFFFF"/>
                    <w:jc w:val="both"/>
                    <w:rPr>
                      <w:rFonts w:cs="Arial"/>
                      <w:szCs w:val="20"/>
                    </w:rPr>
                  </w:pPr>
                </w:p>
                <w:p w14:paraId="67C9C5C4" w14:textId="77777777" w:rsidR="0019214E" w:rsidRPr="00D505DB" w:rsidRDefault="0019214E" w:rsidP="0019214E">
                  <w:pPr>
                    <w:jc w:val="both"/>
                  </w:pPr>
                  <w:r w:rsidRPr="00D505DB">
                    <w:t>(</w:t>
                  </w:r>
                  <w:r w:rsidR="00BC354D" w:rsidRPr="00D505DB">
                    <w:t>3</w:t>
                  </w:r>
                  <w:r w:rsidRPr="00D505DB">
                    <w:t xml:space="preserve">) Pristojni organ </w:t>
                  </w:r>
                  <w:r w:rsidR="00A25A1D" w:rsidRPr="00D505DB">
                    <w:t>poleg</w:t>
                  </w:r>
                  <w:r w:rsidRPr="00D505DB">
                    <w:t xml:space="preserve"> podatkov </w:t>
                  </w:r>
                  <w:r w:rsidR="004F1B41" w:rsidRPr="00D505DB">
                    <w:t>v skladu</w:t>
                  </w:r>
                  <w:r w:rsidRPr="00D505DB">
                    <w:t xml:space="preserve"> s prvim odstavkom 248. člena in prvim odstavkom 248.a člena tega zakona </w:t>
                  </w:r>
                  <w:r w:rsidR="00A25A1D" w:rsidRPr="00D505DB">
                    <w:t>sporoči tudi</w:t>
                  </w:r>
                  <w:r w:rsidRPr="00D505DB">
                    <w:t xml:space="preserve"> davčno številko posameznikov in subjektov, ki jo je izdala država članica rezidentstva.</w:t>
                  </w:r>
                </w:p>
                <w:p w14:paraId="42B4E10C" w14:textId="3B378BD6" w:rsidR="0019214E" w:rsidRPr="00D505DB" w:rsidRDefault="0019214E" w:rsidP="0019214E">
                  <w:pPr>
                    <w:shd w:val="clear" w:color="auto" w:fill="FFFFFF"/>
                    <w:jc w:val="both"/>
                    <w:rPr>
                      <w:rFonts w:cs="Arial"/>
                      <w:szCs w:val="20"/>
                    </w:rPr>
                  </w:pPr>
                </w:p>
                <w:p w14:paraId="302A51F7" w14:textId="77777777" w:rsidR="0019214E" w:rsidRPr="00D505DB" w:rsidRDefault="0019214E" w:rsidP="0019214E">
                  <w:pPr>
                    <w:shd w:val="clear" w:color="auto" w:fill="FFFFFF"/>
                    <w:jc w:val="center"/>
                    <w:rPr>
                      <w:rFonts w:cs="Arial"/>
                      <w:szCs w:val="20"/>
                    </w:rPr>
                  </w:pPr>
                  <w:r w:rsidRPr="00D505DB">
                    <w:rPr>
                      <w:rFonts w:cs="Arial"/>
                      <w:szCs w:val="20"/>
                    </w:rPr>
                    <w:t>252.f člen</w:t>
                  </w:r>
                </w:p>
                <w:p w14:paraId="62974AF1" w14:textId="77777777" w:rsidR="0019214E" w:rsidRPr="00D505DB" w:rsidRDefault="0019214E" w:rsidP="002773A6">
                  <w:pPr>
                    <w:shd w:val="clear" w:color="auto" w:fill="FFFFFF"/>
                    <w:jc w:val="center"/>
                    <w:rPr>
                      <w:rFonts w:cs="Arial"/>
                      <w:szCs w:val="20"/>
                    </w:rPr>
                  </w:pPr>
                  <w:r w:rsidRPr="00D505DB">
                    <w:rPr>
                      <w:rFonts w:cs="Arial"/>
                      <w:szCs w:val="20"/>
                    </w:rPr>
                    <w:t xml:space="preserve">(hramba evidence </w:t>
                  </w:r>
                  <w:r w:rsidR="004F1B41" w:rsidRPr="00D505DB">
                    <w:rPr>
                      <w:rFonts w:cs="Arial"/>
                      <w:szCs w:val="20"/>
                    </w:rPr>
                    <w:t xml:space="preserve">o </w:t>
                  </w:r>
                  <w:r w:rsidRPr="00D505DB">
                    <w:rPr>
                      <w:rFonts w:cs="Arial"/>
                      <w:szCs w:val="20"/>
                    </w:rPr>
                    <w:t>avtomatičn</w:t>
                  </w:r>
                  <w:r w:rsidR="004F1B41" w:rsidRPr="00D505DB">
                    <w:rPr>
                      <w:rFonts w:cs="Arial"/>
                      <w:szCs w:val="20"/>
                    </w:rPr>
                    <w:t>i</w:t>
                  </w:r>
                  <w:r w:rsidRPr="00D505DB">
                    <w:rPr>
                      <w:rFonts w:cs="Arial"/>
                      <w:szCs w:val="20"/>
                    </w:rPr>
                    <w:t xml:space="preserve"> izmenjav</w:t>
                  </w:r>
                  <w:r w:rsidR="004F1B41" w:rsidRPr="00D505DB">
                    <w:rPr>
                      <w:rFonts w:cs="Arial"/>
                      <w:szCs w:val="20"/>
                    </w:rPr>
                    <w:t>i</w:t>
                  </w:r>
                  <w:r w:rsidRPr="00D505DB">
                    <w:rPr>
                      <w:rFonts w:cs="Arial"/>
                      <w:szCs w:val="20"/>
                    </w:rPr>
                    <w:t xml:space="preserve"> informacij)</w:t>
                  </w:r>
                </w:p>
                <w:p w14:paraId="6122F410" w14:textId="77777777" w:rsidR="0019214E" w:rsidRPr="00D505DB" w:rsidRDefault="0019214E" w:rsidP="0019214E">
                  <w:pPr>
                    <w:shd w:val="clear" w:color="auto" w:fill="FFFFFF"/>
                    <w:jc w:val="both"/>
                    <w:rPr>
                      <w:rFonts w:cs="Arial"/>
                      <w:szCs w:val="20"/>
                    </w:rPr>
                  </w:pPr>
                </w:p>
                <w:p w14:paraId="14F9F4F7" w14:textId="77777777" w:rsidR="0019214E" w:rsidRPr="00D505DB" w:rsidRDefault="0019214E" w:rsidP="0019214E">
                  <w:pPr>
                    <w:shd w:val="clear" w:color="auto" w:fill="FFFFFF"/>
                    <w:jc w:val="both"/>
                  </w:pPr>
                  <w:r w:rsidRPr="00D505DB">
                    <w:t>Pristojni organ evidence o informacijah, prejetih z avtomatično izmenjavo informacij v skladu z 248.a do 248.e členom tega zakona, hrani pet let od d</w:t>
                  </w:r>
                  <w:r w:rsidR="004F1B41" w:rsidRPr="00D505DB">
                    <w:t>neva</w:t>
                  </w:r>
                  <w:r w:rsidRPr="00D505DB">
                    <w:t xml:space="preserve"> njihovega prejema.«.</w:t>
                  </w:r>
                </w:p>
                <w:p w14:paraId="54375177" w14:textId="77777777" w:rsidR="0019214E" w:rsidRPr="00D505DB" w:rsidRDefault="0019214E" w:rsidP="0019214E">
                  <w:pPr>
                    <w:keepNext/>
                    <w:rPr>
                      <w:rFonts w:eastAsia="Batang" w:cs="Arial"/>
                      <w:b/>
                      <w:bCs/>
                      <w:szCs w:val="20"/>
                      <w:lang w:eastAsia="ko-KR"/>
                    </w:rPr>
                  </w:pPr>
                </w:p>
                <w:p w14:paraId="693D22BC" w14:textId="77777777" w:rsidR="0019214E" w:rsidRPr="00D505DB" w:rsidRDefault="0019214E" w:rsidP="00136CC4">
                  <w:pPr>
                    <w:keepNext/>
                    <w:numPr>
                      <w:ilvl w:val="0"/>
                      <w:numId w:val="17"/>
                    </w:numPr>
                    <w:tabs>
                      <w:tab w:val="clear" w:pos="7590"/>
                    </w:tabs>
                    <w:ind w:left="284" w:hanging="142"/>
                    <w:jc w:val="center"/>
                    <w:rPr>
                      <w:rFonts w:eastAsia="Batang" w:cs="Arial"/>
                      <w:b/>
                      <w:bCs/>
                      <w:szCs w:val="20"/>
                      <w:lang w:eastAsia="ko-KR"/>
                    </w:rPr>
                  </w:pPr>
                  <w:bookmarkStart w:id="62" w:name="_Ref199498405"/>
                  <w:r w:rsidRPr="00D505DB">
                    <w:rPr>
                      <w:rFonts w:eastAsia="Batang" w:cs="Arial"/>
                      <w:b/>
                      <w:bCs/>
                      <w:szCs w:val="20"/>
                      <w:lang w:eastAsia="ko-KR"/>
                    </w:rPr>
                    <w:t>člen</w:t>
                  </w:r>
                  <w:bookmarkEnd w:id="62"/>
                </w:p>
                <w:p w14:paraId="696A84B3" w14:textId="77777777" w:rsidR="0019214E" w:rsidRPr="00D505DB" w:rsidRDefault="0019214E" w:rsidP="0019214E">
                  <w:pPr>
                    <w:keepNext/>
                    <w:ind w:left="284"/>
                    <w:rPr>
                      <w:rFonts w:eastAsia="Batang" w:cs="Arial"/>
                      <w:b/>
                      <w:bCs/>
                      <w:szCs w:val="20"/>
                      <w:lang w:eastAsia="ko-KR"/>
                    </w:rPr>
                  </w:pPr>
                </w:p>
                <w:p w14:paraId="3671B147" w14:textId="77777777" w:rsidR="0019214E" w:rsidRPr="00D505DB" w:rsidRDefault="0019214E" w:rsidP="0019214E">
                  <w:pPr>
                    <w:rPr>
                      <w:rFonts w:cs="Arial"/>
                      <w:szCs w:val="20"/>
                    </w:rPr>
                  </w:pPr>
                  <w:r w:rsidRPr="00D505DB">
                    <w:rPr>
                      <w:rFonts w:cs="Arial"/>
                      <w:szCs w:val="20"/>
                      <w:shd w:val="clear" w:color="auto" w:fill="FFFFFF"/>
                    </w:rPr>
                    <w:t>V 255.č členu se</w:t>
                  </w:r>
                  <w:r w:rsidRPr="00D505DB">
                    <w:rPr>
                      <w:rFonts w:ascii="Republika" w:hAnsi="Republika"/>
                      <w:sz w:val="23"/>
                      <w:szCs w:val="23"/>
                      <w:shd w:val="clear" w:color="auto" w:fill="FFFFFF"/>
                    </w:rPr>
                    <w:t xml:space="preserve"> </w:t>
                  </w:r>
                  <w:r w:rsidRPr="00D505DB">
                    <w:rPr>
                      <w:rFonts w:cs="Arial"/>
                      <w:szCs w:val="20"/>
                    </w:rPr>
                    <w:t xml:space="preserve">v prvem odstavku 1. točka </w:t>
                  </w:r>
                  <w:r w:rsidR="00FF5A04" w:rsidRPr="00D505DB">
                    <w:rPr>
                      <w:rFonts w:cs="Arial"/>
                      <w:szCs w:val="20"/>
                    </w:rPr>
                    <w:t xml:space="preserve">spremeni tako, da </w:t>
                  </w:r>
                  <w:r w:rsidRPr="00D505DB">
                    <w:rPr>
                      <w:rFonts w:cs="Arial"/>
                      <w:szCs w:val="20"/>
                    </w:rPr>
                    <w:t xml:space="preserve">se glasi: </w:t>
                  </w:r>
                </w:p>
                <w:p w14:paraId="42AABA00" w14:textId="77777777" w:rsidR="0019214E" w:rsidRPr="00D505DB" w:rsidRDefault="0019214E" w:rsidP="0019214E">
                  <w:pPr>
                    <w:rPr>
                      <w:rFonts w:cs="Arial"/>
                      <w:szCs w:val="20"/>
                    </w:rPr>
                  </w:pPr>
                </w:p>
                <w:p w14:paraId="2AAE573C" w14:textId="730F76C8" w:rsidR="0019214E" w:rsidRPr="00D505DB" w:rsidRDefault="0019214E" w:rsidP="0019214E">
                  <w:pPr>
                    <w:jc w:val="both"/>
                    <w:rPr>
                      <w:rFonts w:cs="Arial"/>
                      <w:szCs w:val="20"/>
                    </w:rPr>
                  </w:pPr>
                  <w:r w:rsidRPr="00D505DB">
                    <w:rPr>
                      <w:rFonts w:cs="Arial"/>
                      <w:szCs w:val="20"/>
                    </w:rPr>
                    <w:t>»1.</w:t>
                  </w:r>
                  <w:r w:rsidR="00EF593D">
                    <w:rPr>
                      <w:rFonts w:cs="Arial"/>
                      <w:szCs w:val="20"/>
                    </w:rPr>
                    <w:t>osebno</w:t>
                  </w:r>
                  <w:r w:rsidRPr="00D505DB">
                    <w:rPr>
                      <w:rFonts w:cs="Arial"/>
                      <w:szCs w:val="20"/>
                    </w:rPr>
                    <w:t xml:space="preserve"> ime, naslov, državo članico ali države članice, katerih rezident je imetnik računa, davčno številko oziroma številko za davčne namene davčnega zavezanca ter datum in kraj rojstva osebe, o kateri se poroča in ki je imetnik računa, ter ali je imetnik računa predložil veljavno </w:t>
                  </w:r>
                  <w:proofErr w:type="spellStart"/>
                  <w:r w:rsidRPr="00D505DB">
                    <w:rPr>
                      <w:rFonts w:cs="Arial"/>
                      <w:szCs w:val="20"/>
                    </w:rPr>
                    <w:t>samopotrdilo</w:t>
                  </w:r>
                  <w:proofErr w:type="spellEnd"/>
                  <w:r w:rsidRPr="00D505DB">
                    <w:rPr>
                      <w:rFonts w:cs="Arial"/>
                      <w:szCs w:val="20"/>
                    </w:rPr>
                    <w:t>;</w:t>
                  </w:r>
                  <w:r w:rsidR="00FF5A04" w:rsidRPr="00D505DB">
                    <w:rPr>
                      <w:rFonts w:cs="Arial"/>
                      <w:szCs w:val="20"/>
                    </w:rPr>
                    <w:t>«.</w:t>
                  </w:r>
                </w:p>
                <w:p w14:paraId="7D556C57" w14:textId="5CFC6962" w:rsidR="00FF5A04" w:rsidRPr="00D505DB" w:rsidRDefault="00FF5A04" w:rsidP="0019214E">
                  <w:pPr>
                    <w:jc w:val="both"/>
                    <w:rPr>
                      <w:rFonts w:cs="Arial"/>
                      <w:szCs w:val="20"/>
                    </w:rPr>
                  </w:pPr>
                </w:p>
                <w:p w14:paraId="512A33C0" w14:textId="77777777" w:rsidR="00FF5A04" w:rsidRPr="00D505DB" w:rsidRDefault="00FF5A04" w:rsidP="0019214E">
                  <w:pPr>
                    <w:jc w:val="both"/>
                    <w:rPr>
                      <w:rFonts w:cs="Arial"/>
                      <w:szCs w:val="20"/>
                    </w:rPr>
                  </w:pPr>
                  <w:r w:rsidRPr="00D505DB">
                    <w:rPr>
                      <w:rFonts w:cs="Arial"/>
                      <w:szCs w:val="20"/>
                    </w:rPr>
                    <w:t xml:space="preserve">Za 1. točko se doda nova, 1.a točka, ki se </w:t>
                  </w:r>
                  <w:proofErr w:type="spellStart"/>
                  <w:r w:rsidRPr="00D505DB">
                    <w:rPr>
                      <w:rFonts w:cs="Arial"/>
                      <w:szCs w:val="20"/>
                    </w:rPr>
                    <w:t>se</w:t>
                  </w:r>
                  <w:proofErr w:type="spellEnd"/>
                  <w:r w:rsidRPr="00D505DB">
                    <w:rPr>
                      <w:rFonts w:cs="Arial"/>
                      <w:szCs w:val="20"/>
                    </w:rPr>
                    <w:t xml:space="preserve"> glasi:</w:t>
                  </w:r>
                </w:p>
                <w:p w14:paraId="5B102730" w14:textId="77777777" w:rsidR="0019214E" w:rsidRPr="00D505DB" w:rsidRDefault="0019214E" w:rsidP="0019214E">
                  <w:pPr>
                    <w:jc w:val="both"/>
                    <w:rPr>
                      <w:rFonts w:cs="Arial"/>
                      <w:szCs w:val="20"/>
                    </w:rPr>
                  </w:pPr>
                </w:p>
                <w:p w14:paraId="15BC3F7F" w14:textId="0D3ECF0A" w:rsidR="0019214E" w:rsidRPr="00D505DB" w:rsidRDefault="0019214E" w:rsidP="0019214E">
                  <w:pPr>
                    <w:jc w:val="both"/>
                    <w:rPr>
                      <w:rFonts w:cs="Arial"/>
                      <w:szCs w:val="20"/>
                    </w:rPr>
                  </w:pPr>
                  <w:r w:rsidRPr="00D505DB">
                    <w:rPr>
                      <w:rFonts w:cs="Arial"/>
                      <w:szCs w:val="20"/>
                    </w:rPr>
                    <w:t>1.</w:t>
                  </w:r>
                  <w:r w:rsidR="00FF5A04" w:rsidRPr="00D505DB">
                    <w:rPr>
                      <w:rFonts w:cs="Arial"/>
                      <w:szCs w:val="20"/>
                    </w:rPr>
                    <w:t>a</w:t>
                  </w:r>
                  <w:r w:rsidRPr="00D505DB">
                    <w:rPr>
                      <w:rFonts w:cs="Arial"/>
                      <w:szCs w:val="20"/>
                    </w:rPr>
                    <w:t xml:space="preserve"> v primeru subjekta, ki je imetnik računa in za katerega se po uporabi postopkov dolžne skrbnosti v skladu z oddelki V, VI in VII </w:t>
                  </w:r>
                  <w:r w:rsidRPr="00D505DB">
                    <w:rPr>
                      <w:rFonts w:cs="Arial"/>
                      <w:szCs w:val="20"/>
                      <w:shd w:val="clear" w:color="auto" w:fill="FFFFFF"/>
                    </w:rPr>
                    <w:t xml:space="preserve">iz </w:t>
                  </w:r>
                  <w:hyperlink r:id="rId32" w:tgtFrame="_blank" w:tooltip="to EUR-Lex" w:history="1">
                    <w:r w:rsidRPr="00D505DB">
                      <w:rPr>
                        <w:rStyle w:val="Hiperpovezava"/>
                        <w:rFonts w:cs="Arial"/>
                        <w:color w:val="auto"/>
                        <w:szCs w:val="20"/>
                        <w:u w:val="none"/>
                        <w:shd w:val="clear" w:color="auto" w:fill="FFFFFF"/>
                      </w:rPr>
                      <w:t>Prilog I</w:t>
                    </w:r>
                  </w:hyperlink>
                  <w:r w:rsidRPr="00D505DB">
                    <w:rPr>
                      <w:rFonts w:cs="Arial"/>
                      <w:szCs w:val="20"/>
                      <w:shd w:val="clear" w:color="auto" w:fill="FFFFFF"/>
                    </w:rPr>
                    <w:t> in </w:t>
                  </w:r>
                  <w:hyperlink r:id="rId33" w:tgtFrame="_blank" w:tooltip="to EUR-Lex" w:history="1">
                    <w:r w:rsidRPr="00D505DB">
                      <w:rPr>
                        <w:rStyle w:val="Hiperpovezava"/>
                        <w:rFonts w:cs="Arial"/>
                        <w:color w:val="auto"/>
                        <w:szCs w:val="20"/>
                        <w:u w:val="none"/>
                        <w:shd w:val="clear" w:color="auto" w:fill="FFFFFF"/>
                      </w:rPr>
                      <w:t>II Direktive 2011/16/EU</w:t>
                    </w:r>
                  </w:hyperlink>
                  <w:r w:rsidRPr="00D505DB">
                    <w:rPr>
                      <w:rFonts w:cs="Arial"/>
                      <w:szCs w:val="20"/>
                    </w:rPr>
                    <w:t xml:space="preserve"> ugotovi, da ima eno ali več obvladujočih oseb, ki so osebe, o katerih se poroča, ime, naslov, državo članico ali države članice in drugo jurisdikcijo ali jurisdikcije, katerih rezident je, in davčno številko subjekta ter ime, naslov, </w:t>
                  </w:r>
                  <w:r w:rsidRPr="00D505DB">
                    <w:rPr>
                      <w:rFonts w:cs="Arial"/>
                      <w:szCs w:val="20"/>
                    </w:rPr>
                    <w:lastRenderedPageBreak/>
                    <w:t xml:space="preserve">državo članico ali države članice, katerih rezident je, davčno številko </w:t>
                  </w:r>
                  <w:r w:rsidR="003C3317" w:rsidRPr="00D505DB">
                    <w:rPr>
                      <w:rFonts w:cs="Arial"/>
                      <w:szCs w:val="20"/>
                    </w:rPr>
                    <w:t>oziroma številko za davčne namene davčnega zavezanca</w:t>
                  </w:r>
                  <w:r w:rsidRPr="00D505DB">
                    <w:rPr>
                      <w:rFonts w:cs="Arial"/>
                      <w:szCs w:val="20"/>
                    </w:rPr>
                    <w:t xml:space="preserve"> ter datum in kraj rojstva vsake osebe, o kateri se poroča, ter vlogo ali vloge, na podlagi katerih je vsaka oseba, o kateri se poroča, obvladujoča oseba subjekta, ter </w:t>
                  </w:r>
                  <w:r w:rsidR="00F8258D" w:rsidRPr="00D505DB">
                    <w:rPr>
                      <w:rFonts w:cs="Arial"/>
                      <w:szCs w:val="20"/>
                    </w:rPr>
                    <w:t>podatek</w:t>
                  </w:r>
                  <w:r w:rsidRPr="00D505DB">
                    <w:rPr>
                      <w:rFonts w:cs="Arial"/>
                      <w:szCs w:val="20"/>
                    </w:rPr>
                    <w:t xml:space="preserve">, ali je bilo za vsako osebo, o kateri se poroča, predloženo veljavno </w:t>
                  </w:r>
                  <w:proofErr w:type="spellStart"/>
                  <w:r w:rsidRPr="00D505DB">
                    <w:rPr>
                      <w:rFonts w:cs="Arial"/>
                      <w:szCs w:val="20"/>
                    </w:rPr>
                    <w:t>samopotrdilo</w:t>
                  </w:r>
                  <w:proofErr w:type="spellEnd"/>
                  <w:r w:rsidRPr="00D505DB">
                    <w:rPr>
                      <w:rFonts w:cs="Arial"/>
                      <w:szCs w:val="20"/>
                    </w:rPr>
                    <w:t>;«.</w:t>
                  </w:r>
                </w:p>
                <w:p w14:paraId="71DCA38E" w14:textId="77777777" w:rsidR="0019214E" w:rsidRPr="00D505DB" w:rsidRDefault="0019214E" w:rsidP="0019214E">
                  <w:pPr>
                    <w:jc w:val="both"/>
                    <w:rPr>
                      <w:rFonts w:cs="Arial"/>
                      <w:szCs w:val="20"/>
                      <w:shd w:val="clear" w:color="auto" w:fill="FFFFFF"/>
                    </w:rPr>
                  </w:pPr>
                </w:p>
                <w:p w14:paraId="387B762C" w14:textId="098AC3CC" w:rsidR="0019214E" w:rsidRPr="00D505DB" w:rsidRDefault="0019214E" w:rsidP="0019214E">
                  <w:pPr>
                    <w:jc w:val="both"/>
                    <w:rPr>
                      <w:rFonts w:cs="Arial"/>
                      <w:szCs w:val="20"/>
                    </w:rPr>
                  </w:pPr>
                  <w:r w:rsidRPr="00D505DB">
                    <w:rPr>
                      <w:rFonts w:cs="Arial"/>
                      <w:szCs w:val="20"/>
                    </w:rPr>
                    <w:t>2. točka se spremeni tako, da se glasi:</w:t>
                  </w:r>
                </w:p>
                <w:p w14:paraId="73714BED" w14:textId="77777777" w:rsidR="0019214E" w:rsidRPr="00D505DB" w:rsidRDefault="0019214E" w:rsidP="0019214E">
                  <w:pPr>
                    <w:jc w:val="both"/>
                    <w:rPr>
                      <w:rFonts w:cs="Arial"/>
                      <w:szCs w:val="20"/>
                    </w:rPr>
                  </w:pPr>
                </w:p>
                <w:p w14:paraId="5C7AAA0C" w14:textId="77777777" w:rsidR="0019214E" w:rsidRPr="00D505DB" w:rsidRDefault="0019214E" w:rsidP="0019214E">
                  <w:pPr>
                    <w:keepNext/>
                    <w:jc w:val="both"/>
                    <w:rPr>
                      <w:rFonts w:cs="Arial"/>
                      <w:szCs w:val="20"/>
                    </w:rPr>
                  </w:pPr>
                  <w:r w:rsidRPr="00D505DB">
                    <w:rPr>
                      <w:rFonts w:cs="Arial"/>
                      <w:szCs w:val="20"/>
                    </w:rPr>
                    <w:t>»2. številko računa ali drugo ustrezno oznako, če ni številke računa, vrsto računa, in ali gre za že obstoječi račun ali novi račun, ter ali je račun skupni račun in število imetnikov skupnega računa;</w:t>
                  </w:r>
                  <w:r w:rsidR="00A11252" w:rsidRPr="00A11252">
                    <w:rPr>
                      <w:rFonts w:cs="Arial"/>
                      <w:szCs w:val="20"/>
                    </w:rPr>
                    <w:t>«</w:t>
                  </w:r>
                  <w:r w:rsidR="00A11252">
                    <w:rPr>
                      <w:rFonts w:cs="Arial"/>
                      <w:szCs w:val="20"/>
                    </w:rPr>
                    <w:t>.</w:t>
                  </w:r>
                </w:p>
                <w:p w14:paraId="68DA7E60" w14:textId="77777777" w:rsidR="0019214E" w:rsidRPr="00D505DB" w:rsidRDefault="0019214E" w:rsidP="0019214E">
                  <w:pPr>
                    <w:keepNext/>
                    <w:jc w:val="both"/>
                    <w:rPr>
                      <w:rFonts w:cs="Arial"/>
                      <w:szCs w:val="20"/>
                    </w:rPr>
                  </w:pPr>
                </w:p>
                <w:p w14:paraId="212F17EC" w14:textId="77777777" w:rsidR="00A11252" w:rsidRDefault="00A11252" w:rsidP="0019214E">
                  <w:pPr>
                    <w:keepNext/>
                    <w:jc w:val="both"/>
                    <w:rPr>
                      <w:rFonts w:cs="Arial"/>
                      <w:szCs w:val="20"/>
                    </w:rPr>
                  </w:pPr>
                  <w:r>
                    <w:rPr>
                      <w:rFonts w:cs="Arial"/>
                      <w:szCs w:val="20"/>
                    </w:rPr>
                    <w:t>6. točka se spremeni tako, da se glasi:</w:t>
                  </w:r>
                </w:p>
                <w:p w14:paraId="26B5738E" w14:textId="77777777" w:rsidR="0019214E" w:rsidRPr="00D505DB" w:rsidRDefault="00A11252" w:rsidP="0019214E">
                  <w:pPr>
                    <w:keepNext/>
                    <w:jc w:val="both"/>
                    <w:rPr>
                      <w:rFonts w:cs="Arial"/>
                      <w:szCs w:val="20"/>
                    </w:rPr>
                  </w:pPr>
                  <w:r>
                    <w:rPr>
                      <w:rFonts w:cs="Arial"/>
                      <w:szCs w:val="20"/>
                    </w:rPr>
                    <w:t>»</w:t>
                  </w:r>
                  <w:r w:rsidR="0019214E" w:rsidRPr="00D505DB">
                    <w:rPr>
                      <w:rFonts w:cs="Arial"/>
                      <w:szCs w:val="20"/>
                    </w:rPr>
                    <w:t>6. v primeru depozitnega računa skupni bruto znesek obresti, plačanih ali pripisanih na račun v koledarskem letu ali drugem ustreznem poročevalskem obdobju;«.</w:t>
                  </w:r>
                </w:p>
                <w:p w14:paraId="1A1ED89E" w14:textId="77777777" w:rsidR="0019214E" w:rsidRPr="00D505DB" w:rsidRDefault="0019214E" w:rsidP="0019214E">
                  <w:pPr>
                    <w:keepNext/>
                    <w:jc w:val="both"/>
                    <w:rPr>
                      <w:rFonts w:cs="Arial"/>
                      <w:szCs w:val="20"/>
                    </w:rPr>
                  </w:pPr>
                </w:p>
                <w:p w14:paraId="2C68EA8F" w14:textId="77777777" w:rsidR="0019214E" w:rsidRPr="00D505DB" w:rsidRDefault="0019214E" w:rsidP="0019214E">
                  <w:pPr>
                    <w:keepNext/>
                    <w:jc w:val="both"/>
                    <w:rPr>
                      <w:rFonts w:cs="Arial"/>
                      <w:szCs w:val="20"/>
                    </w:rPr>
                  </w:pPr>
                  <w:r w:rsidRPr="00D505DB">
                    <w:rPr>
                      <w:rFonts w:cs="Arial"/>
                      <w:szCs w:val="20"/>
                    </w:rPr>
                    <w:t>Za 6. točko se doda nova 7. točka</w:t>
                  </w:r>
                  <w:r w:rsidR="00B167C4" w:rsidRPr="00D505DB">
                    <w:rPr>
                      <w:rFonts w:cs="Arial"/>
                      <w:szCs w:val="20"/>
                    </w:rPr>
                    <w:t>,</w:t>
                  </w:r>
                  <w:r w:rsidRPr="00D505DB">
                    <w:rPr>
                      <w:rFonts w:cs="Arial"/>
                      <w:szCs w:val="20"/>
                    </w:rPr>
                    <w:t xml:space="preserve"> ki se glasi:</w:t>
                  </w:r>
                </w:p>
                <w:p w14:paraId="4FFB3C86" w14:textId="5A63A9DE" w:rsidR="0019214E" w:rsidRPr="00D505DB" w:rsidRDefault="0019214E" w:rsidP="0019214E">
                  <w:pPr>
                    <w:keepNext/>
                    <w:jc w:val="both"/>
                    <w:rPr>
                      <w:rFonts w:cs="Arial"/>
                      <w:szCs w:val="20"/>
                    </w:rPr>
                  </w:pPr>
                </w:p>
                <w:p w14:paraId="744DD2F1" w14:textId="77777777" w:rsidR="0019214E" w:rsidRPr="00D505DB" w:rsidRDefault="0019214E" w:rsidP="0019214E">
                  <w:pPr>
                    <w:keepNext/>
                    <w:jc w:val="both"/>
                    <w:rPr>
                      <w:rFonts w:cs="Arial"/>
                      <w:szCs w:val="20"/>
                    </w:rPr>
                  </w:pPr>
                  <w:r w:rsidRPr="00D505DB">
                    <w:rPr>
                      <w:rFonts w:cs="Arial"/>
                      <w:szCs w:val="20"/>
                    </w:rPr>
                    <w:t xml:space="preserve">»7. </w:t>
                  </w:r>
                  <w:r w:rsidR="00B84BCD" w:rsidRPr="00D505DB">
                    <w:rPr>
                      <w:rFonts w:cs="Arial"/>
                      <w:szCs w:val="20"/>
                    </w:rPr>
                    <w:t xml:space="preserve">v </w:t>
                  </w:r>
                  <w:r w:rsidRPr="00D505DB">
                    <w:rPr>
                      <w:rFonts w:cs="Arial"/>
                      <w:szCs w:val="20"/>
                    </w:rPr>
                    <w:t>primeru kakršnega koli lastniškega deleža v investicijskem subjektu, ki je pravna ureditev, vlogo ali vloge, na podlagi katerih je oseba, o kateri se poroča, imetnik lastniškega deleža</w:t>
                  </w:r>
                  <w:r w:rsidR="003E69C2" w:rsidRPr="00D505DB">
                    <w:rPr>
                      <w:rFonts w:cs="Arial"/>
                      <w:szCs w:val="20"/>
                    </w:rPr>
                    <w:t>;</w:t>
                  </w:r>
                  <w:r w:rsidRPr="00D505DB">
                    <w:rPr>
                      <w:rFonts w:cs="Arial"/>
                      <w:szCs w:val="20"/>
                    </w:rPr>
                    <w:t>«.</w:t>
                  </w:r>
                </w:p>
                <w:p w14:paraId="68A267D3" w14:textId="77777777" w:rsidR="0019214E" w:rsidRPr="00D505DB" w:rsidRDefault="0019214E" w:rsidP="0019214E">
                  <w:pPr>
                    <w:keepNext/>
                    <w:jc w:val="both"/>
                    <w:rPr>
                      <w:rFonts w:cs="Arial"/>
                      <w:szCs w:val="20"/>
                    </w:rPr>
                  </w:pPr>
                </w:p>
                <w:p w14:paraId="397608A8" w14:textId="77777777" w:rsidR="0019214E" w:rsidRPr="00D505DB" w:rsidRDefault="003E69C2" w:rsidP="0019214E">
                  <w:pPr>
                    <w:keepNext/>
                    <w:jc w:val="both"/>
                    <w:rPr>
                      <w:rFonts w:cs="Arial"/>
                      <w:szCs w:val="20"/>
                    </w:rPr>
                  </w:pPr>
                  <w:r w:rsidRPr="00D505DB">
                    <w:rPr>
                      <w:rFonts w:cs="Arial"/>
                      <w:szCs w:val="20"/>
                    </w:rPr>
                    <w:t>Na koncu</w:t>
                  </w:r>
                  <w:r w:rsidR="00487202" w:rsidRPr="00D505DB">
                    <w:rPr>
                      <w:rFonts w:cs="Arial"/>
                      <w:szCs w:val="20"/>
                    </w:rPr>
                    <w:t xml:space="preserve"> d</w:t>
                  </w:r>
                  <w:r w:rsidR="0019214E" w:rsidRPr="00D505DB">
                    <w:rPr>
                      <w:rFonts w:cs="Arial"/>
                      <w:szCs w:val="20"/>
                    </w:rPr>
                    <w:t>osedanj</w:t>
                  </w:r>
                  <w:r w:rsidRPr="00D505DB">
                    <w:rPr>
                      <w:rFonts w:cs="Arial"/>
                      <w:szCs w:val="20"/>
                    </w:rPr>
                    <w:t>e</w:t>
                  </w:r>
                  <w:r w:rsidR="0019214E" w:rsidRPr="00D505DB">
                    <w:rPr>
                      <w:rFonts w:cs="Arial"/>
                      <w:szCs w:val="20"/>
                    </w:rPr>
                    <w:t xml:space="preserve"> 7. točk</w:t>
                  </w:r>
                  <w:r w:rsidRPr="00D505DB">
                    <w:rPr>
                      <w:rFonts w:cs="Arial"/>
                      <w:szCs w:val="20"/>
                    </w:rPr>
                    <w:t>e</w:t>
                  </w:r>
                  <w:r w:rsidR="00487202" w:rsidRPr="00D505DB">
                    <w:rPr>
                      <w:rFonts w:cs="Arial"/>
                      <w:szCs w:val="20"/>
                    </w:rPr>
                    <w:t>, ki</w:t>
                  </w:r>
                  <w:r w:rsidR="0019214E" w:rsidRPr="00D505DB">
                    <w:rPr>
                      <w:rFonts w:cs="Arial"/>
                      <w:szCs w:val="20"/>
                    </w:rPr>
                    <w:t xml:space="preserve"> postane 8. točka</w:t>
                  </w:r>
                  <w:r w:rsidR="00487202" w:rsidRPr="00D505DB">
                    <w:rPr>
                      <w:rFonts w:cs="Arial"/>
                      <w:szCs w:val="20"/>
                    </w:rPr>
                    <w:t xml:space="preserve">, se </w:t>
                  </w:r>
                  <w:r w:rsidR="001F0B5A" w:rsidRPr="00D505DB">
                    <w:rPr>
                      <w:rFonts w:cs="Arial"/>
                      <w:szCs w:val="20"/>
                    </w:rPr>
                    <w:t xml:space="preserve">pika nadomesti s podpičjem ter </w:t>
                  </w:r>
                  <w:r w:rsidR="00487202" w:rsidRPr="00D505DB">
                    <w:rPr>
                      <w:rFonts w:cs="Arial"/>
                      <w:szCs w:val="20"/>
                    </w:rPr>
                    <w:t>doda nova, 9. točka, ki se glasi:</w:t>
                  </w:r>
                </w:p>
                <w:p w14:paraId="0036EA4E" w14:textId="77777777" w:rsidR="0019214E" w:rsidRPr="00D505DB" w:rsidRDefault="0019214E" w:rsidP="0019214E">
                  <w:pPr>
                    <w:keepNext/>
                    <w:jc w:val="both"/>
                    <w:rPr>
                      <w:rFonts w:cs="Arial"/>
                      <w:szCs w:val="20"/>
                    </w:rPr>
                  </w:pPr>
                </w:p>
                <w:p w14:paraId="55C75A92" w14:textId="77777777" w:rsidR="0019214E" w:rsidRPr="00D505DB" w:rsidRDefault="0019214E" w:rsidP="0019214E">
                  <w:pPr>
                    <w:keepNext/>
                    <w:jc w:val="both"/>
                    <w:rPr>
                      <w:rFonts w:cs="Arial"/>
                      <w:szCs w:val="20"/>
                    </w:rPr>
                  </w:pPr>
                  <w:r w:rsidRPr="00D505DB">
                    <w:t>»</w:t>
                  </w:r>
                  <w:r w:rsidR="00E37BB7" w:rsidRPr="00D505DB">
                    <w:t xml:space="preserve">9. </w:t>
                  </w:r>
                  <w:r w:rsidR="003E69C2" w:rsidRPr="00D505DB">
                    <w:t>n</w:t>
                  </w:r>
                  <w:r w:rsidRPr="00D505DB">
                    <w:t>e glede na drugo alinejo 5</w:t>
                  </w:r>
                  <w:r w:rsidR="00E37BB7" w:rsidRPr="00D505DB">
                    <w:t>.</w:t>
                  </w:r>
                  <w:r w:rsidRPr="00D505DB">
                    <w:t xml:space="preserve"> točke</w:t>
                  </w:r>
                  <w:r w:rsidR="002E5D39" w:rsidRPr="00D505DB">
                    <w:t xml:space="preserve"> tega odstavka</w:t>
                  </w:r>
                  <w:r w:rsidRPr="00D505DB">
                    <w:t xml:space="preserve"> in razen če se </w:t>
                  </w:r>
                  <w:r w:rsidR="00B84BCD" w:rsidRPr="00D505DB">
                    <w:t>p</w:t>
                  </w:r>
                  <w:r w:rsidRPr="00D505DB">
                    <w:t xml:space="preserve">oročevalska finančna institucija v zvezi s katero koli jasno identificirano skupino računov odloči drugače, ni treba poročati o bruto iztržku od prodaje ali odkupa finančnega sredstva, </w:t>
                  </w:r>
                  <w:r w:rsidR="0038148B" w:rsidRPr="00D505DB">
                    <w:t>če</w:t>
                  </w:r>
                  <w:r w:rsidRPr="00D505DB">
                    <w:t xml:space="preserve"> poročevalska finančna institucija o takem bruto iztržku od prodaje ali odkupa takega finančnega sredstva poroča v skladu z 255.au členom tega zakona.«.</w:t>
                  </w:r>
                </w:p>
                <w:p w14:paraId="5BEA81A2" w14:textId="77777777" w:rsidR="0019214E" w:rsidRPr="00D505DB" w:rsidRDefault="0019214E" w:rsidP="00152BE5">
                  <w:pPr>
                    <w:tabs>
                      <w:tab w:val="num" w:pos="720"/>
                    </w:tabs>
                    <w:jc w:val="both"/>
                    <w:rPr>
                      <w:rFonts w:eastAsia="Batang" w:cs="Arial"/>
                      <w:b/>
                      <w:bCs/>
                      <w:szCs w:val="20"/>
                      <w:lang w:eastAsia="ko-KR"/>
                    </w:rPr>
                  </w:pPr>
                </w:p>
                <w:p w14:paraId="4E7C0FF9" w14:textId="77777777" w:rsidR="0019214E" w:rsidRPr="00D505DB" w:rsidRDefault="0019214E" w:rsidP="00136CC4">
                  <w:pPr>
                    <w:keepNext/>
                    <w:numPr>
                      <w:ilvl w:val="0"/>
                      <w:numId w:val="17"/>
                    </w:numPr>
                    <w:tabs>
                      <w:tab w:val="clear" w:pos="7590"/>
                    </w:tabs>
                    <w:ind w:left="284" w:hanging="142"/>
                    <w:jc w:val="center"/>
                    <w:rPr>
                      <w:rFonts w:eastAsia="Batang" w:cs="Arial"/>
                      <w:b/>
                      <w:bCs/>
                      <w:szCs w:val="20"/>
                      <w:lang w:eastAsia="ko-KR"/>
                    </w:rPr>
                  </w:pPr>
                  <w:bookmarkStart w:id="63" w:name="_Ref199498409"/>
                  <w:r w:rsidRPr="00D505DB">
                    <w:rPr>
                      <w:rFonts w:eastAsia="Batang" w:cs="Arial"/>
                      <w:b/>
                      <w:bCs/>
                      <w:szCs w:val="20"/>
                      <w:lang w:eastAsia="ko-KR"/>
                    </w:rPr>
                    <w:t>člen</w:t>
                  </w:r>
                  <w:bookmarkEnd w:id="63"/>
                </w:p>
                <w:p w14:paraId="087DA16C" w14:textId="77777777" w:rsidR="0019214E" w:rsidRPr="00D505DB" w:rsidRDefault="0019214E" w:rsidP="0019214E">
                  <w:pPr>
                    <w:keepNext/>
                    <w:ind w:left="284"/>
                    <w:rPr>
                      <w:rFonts w:eastAsia="Batang" w:cs="Arial"/>
                      <w:b/>
                      <w:bCs/>
                      <w:szCs w:val="20"/>
                      <w:lang w:eastAsia="ko-KR"/>
                    </w:rPr>
                  </w:pPr>
                </w:p>
                <w:p w14:paraId="56A6572B" w14:textId="77777777" w:rsidR="0019214E" w:rsidRPr="00D505DB" w:rsidRDefault="0019214E" w:rsidP="0019214E">
                  <w:pPr>
                    <w:shd w:val="clear" w:color="auto" w:fill="FFFFFF"/>
                    <w:jc w:val="both"/>
                    <w:rPr>
                      <w:rFonts w:cs="Arial"/>
                      <w:szCs w:val="20"/>
                    </w:rPr>
                  </w:pPr>
                  <w:r w:rsidRPr="00D505DB">
                    <w:rPr>
                      <w:rFonts w:cs="Arial"/>
                      <w:szCs w:val="20"/>
                    </w:rPr>
                    <w:t>V 255.g členu se prvi odstavek spremeni tako, da se glasi:</w:t>
                  </w:r>
                </w:p>
                <w:p w14:paraId="466AE988" w14:textId="77777777" w:rsidR="0019214E" w:rsidRPr="00D505DB" w:rsidRDefault="0019214E" w:rsidP="0019214E">
                  <w:pPr>
                    <w:jc w:val="center"/>
                    <w:rPr>
                      <w:rFonts w:eastAsia="Arial" w:cs="Arial"/>
                      <w:szCs w:val="20"/>
                    </w:rPr>
                  </w:pPr>
                </w:p>
                <w:p w14:paraId="0E8DE93D" w14:textId="77777777" w:rsidR="0019214E" w:rsidRPr="00D505DB" w:rsidRDefault="0019214E" w:rsidP="0019214E">
                  <w:pPr>
                    <w:jc w:val="both"/>
                    <w:rPr>
                      <w:rFonts w:eastAsia="Arial" w:cs="Arial"/>
                      <w:szCs w:val="20"/>
                    </w:rPr>
                  </w:pPr>
                  <w:r w:rsidRPr="00D505DB">
                    <w:rPr>
                      <w:rFonts w:eastAsia="Arial" w:cs="Arial"/>
                      <w:szCs w:val="20"/>
                    </w:rPr>
                    <w:t xml:space="preserve">»(1) </w:t>
                  </w:r>
                  <w:r w:rsidR="005925BC" w:rsidRPr="00D505DB">
                    <w:rPr>
                      <w:rFonts w:eastAsia="Arial" w:cs="Arial"/>
                      <w:szCs w:val="20"/>
                    </w:rPr>
                    <w:t>Č</w:t>
                  </w:r>
                  <w:r w:rsidRPr="00D505DB">
                    <w:rPr>
                      <w:rFonts w:eastAsia="Arial" w:cs="Arial"/>
                      <w:szCs w:val="20"/>
                    </w:rPr>
                    <w:t xml:space="preserve">e poročevalska finančna institucija izpolnjuje zahteve, opredeljene v pododstavkih B.1(c) ali C.17(g) </w:t>
                  </w:r>
                  <w:r w:rsidR="003133B2" w:rsidRPr="00D505DB">
                    <w:rPr>
                      <w:rFonts w:eastAsia="Arial" w:cs="Arial"/>
                      <w:szCs w:val="20"/>
                    </w:rPr>
                    <w:t>o</w:t>
                  </w:r>
                  <w:r w:rsidRPr="00D505DB">
                    <w:rPr>
                      <w:rFonts w:eastAsia="Arial" w:cs="Arial"/>
                      <w:szCs w:val="20"/>
                    </w:rPr>
                    <w:t>ddelka VIII Priloge I Direktive 2017/107/EU</w:t>
                  </w:r>
                  <w:r w:rsidR="00B41EB9" w:rsidRPr="00D505DB">
                    <w:rPr>
                      <w:rFonts w:eastAsia="Arial" w:cs="Arial"/>
                      <w:szCs w:val="20"/>
                    </w:rPr>
                    <w:t>,</w:t>
                  </w:r>
                  <w:r w:rsidRPr="00D505DB">
                    <w:rPr>
                      <w:rFonts w:eastAsia="Arial" w:cs="Arial"/>
                      <w:szCs w:val="20"/>
                    </w:rPr>
                    <w:t xml:space="preserve"> in bi jo bilo </w:t>
                  </w:r>
                  <w:r w:rsidR="0038148B" w:rsidRPr="00D505DB">
                    <w:rPr>
                      <w:rFonts w:eastAsia="Arial" w:cs="Arial"/>
                      <w:szCs w:val="20"/>
                    </w:rPr>
                    <w:t>treba</w:t>
                  </w:r>
                  <w:r w:rsidRPr="00D505DB">
                    <w:rPr>
                      <w:rFonts w:eastAsia="Arial" w:cs="Arial"/>
                      <w:szCs w:val="20"/>
                    </w:rPr>
                    <w:t xml:space="preserve"> obravnavati kot </w:t>
                  </w:r>
                  <w:proofErr w:type="spellStart"/>
                  <w:r w:rsidRPr="00D505DB">
                    <w:rPr>
                      <w:rFonts w:eastAsia="Arial" w:cs="Arial"/>
                      <w:szCs w:val="20"/>
                    </w:rPr>
                    <w:t>neporočevalsko</w:t>
                  </w:r>
                  <w:proofErr w:type="spellEnd"/>
                  <w:r w:rsidRPr="00D505DB">
                    <w:rPr>
                      <w:rFonts w:eastAsia="Arial" w:cs="Arial"/>
                      <w:szCs w:val="20"/>
                    </w:rPr>
                    <w:t xml:space="preserve"> finančno institucijo Slovenije</w:t>
                  </w:r>
                  <w:r w:rsidR="000D1DDC" w:rsidRPr="00D505DB">
                    <w:rPr>
                      <w:rFonts w:eastAsia="Arial" w:cs="Arial"/>
                      <w:szCs w:val="20"/>
                    </w:rPr>
                    <w:t>,</w:t>
                  </w:r>
                  <w:r w:rsidRPr="00D505DB">
                    <w:rPr>
                      <w:rFonts w:eastAsia="Arial" w:cs="Arial"/>
                      <w:szCs w:val="20"/>
                    </w:rPr>
                    <w:t xml:space="preserve"> oziroma račune, ki jih vodi, kot izključene račune, ustrezne informacije glede izpolnjevanja zahtev </w:t>
                  </w:r>
                  <w:r w:rsidR="0038148B" w:rsidRPr="00D505DB">
                    <w:rPr>
                      <w:rFonts w:eastAsia="Arial" w:cs="Arial"/>
                      <w:szCs w:val="20"/>
                    </w:rPr>
                    <w:t>sporoči</w:t>
                  </w:r>
                  <w:r w:rsidRPr="00D505DB">
                    <w:rPr>
                      <w:rFonts w:eastAsia="Arial" w:cs="Arial"/>
                      <w:szCs w:val="20"/>
                    </w:rPr>
                    <w:t xml:space="preserve"> </w:t>
                  </w:r>
                  <w:r w:rsidR="0038148B" w:rsidRPr="00D505DB">
                    <w:rPr>
                      <w:rFonts w:eastAsia="Arial" w:cs="Arial"/>
                      <w:szCs w:val="20"/>
                    </w:rPr>
                    <w:t>m</w:t>
                  </w:r>
                  <w:r w:rsidRPr="00D505DB">
                    <w:rPr>
                      <w:rFonts w:eastAsia="Arial" w:cs="Arial"/>
                      <w:szCs w:val="20"/>
                    </w:rPr>
                    <w:t>inistrstvu, pristojnemu za finance.«</w:t>
                  </w:r>
                  <w:r w:rsidR="00192066" w:rsidRPr="00D505DB">
                    <w:rPr>
                      <w:rFonts w:eastAsia="Arial" w:cs="Arial"/>
                      <w:szCs w:val="20"/>
                    </w:rPr>
                    <w:t>.</w:t>
                  </w:r>
                  <w:r w:rsidRPr="00D505DB">
                    <w:rPr>
                      <w:rFonts w:eastAsia="Arial" w:cs="Arial"/>
                      <w:szCs w:val="20"/>
                    </w:rPr>
                    <w:t xml:space="preserve"> </w:t>
                  </w:r>
                </w:p>
                <w:p w14:paraId="75399309" w14:textId="77777777" w:rsidR="0019214E" w:rsidRPr="00D505DB" w:rsidRDefault="0019214E" w:rsidP="0019214E">
                  <w:pPr>
                    <w:keepNext/>
                    <w:ind w:left="284"/>
                    <w:rPr>
                      <w:rFonts w:eastAsia="Batang" w:cs="Arial"/>
                      <w:b/>
                      <w:bCs/>
                      <w:szCs w:val="20"/>
                      <w:lang w:eastAsia="ko-KR"/>
                    </w:rPr>
                  </w:pPr>
                </w:p>
                <w:p w14:paraId="3CCAC438" w14:textId="77777777" w:rsidR="0019214E" w:rsidRPr="00D505DB" w:rsidRDefault="0019214E" w:rsidP="00136CC4">
                  <w:pPr>
                    <w:keepNext/>
                    <w:numPr>
                      <w:ilvl w:val="0"/>
                      <w:numId w:val="17"/>
                    </w:numPr>
                    <w:tabs>
                      <w:tab w:val="clear" w:pos="7590"/>
                    </w:tabs>
                    <w:ind w:left="284" w:hanging="142"/>
                    <w:jc w:val="center"/>
                    <w:rPr>
                      <w:rFonts w:eastAsia="Batang" w:cs="Arial"/>
                      <w:b/>
                      <w:bCs/>
                      <w:szCs w:val="20"/>
                      <w:lang w:eastAsia="ko-KR"/>
                    </w:rPr>
                  </w:pPr>
                  <w:bookmarkStart w:id="64" w:name="_Ref199498410"/>
                  <w:r w:rsidRPr="00D505DB">
                    <w:rPr>
                      <w:rFonts w:eastAsia="Batang" w:cs="Arial"/>
                      <w:b/>
                      <w:bCs/>
                      <w:szCs w:val="20"/>
                      <w:lang w:eastAsia="ko-KR"/>
                    </w:rPr>
                    <w:t>člen</w:t>
                  </w:r>
                  <w:bookmarkEnd w:id="64"/>
                </w:p>
                <w:p w14:paraId="49D66D3D" w14:textId="77777777" w:rsidR="0019214E" w:rsidRPr="00D505DB" w:rsidRDefault="0019214E" w:rsidP="0019214E">
                  <w:pPr>
                    <w:keepNext/>
                    <w:ind w:left="284"/>
                    <w:rPr>
                      <w:rFonts w:eastAsia="Batang" w:cs="Arial"/>
                      <w:b/>
                      <w:bCs/>
                      <w:szCs w:val="20"/>
                      <w:lang w:eastAsia="ko-KR"/>
                    </w:rPr>
                  </w:pPr>
                </w:p>
                <w:p w14:paraId="42298F48" w14:textId="77777777" w:rsidR="0019214E" w:rsidRPr="00D505DB" w:rsidRDefault="0019214E" w:rsidP="0019214E">
                  <w:pPr>
                    <w:shd w:val="clear" w:color="auto" w:fill="FFFFFF"/>
                    <w:jc w:val="both"/>
                    <w:rPr>
                      <w:rFonts w:cs="Arial"/>
                      <w:szCs w:val="20"/>
                    </w:rPr>
                  </w:pPr>
                  <w:r w:rsidRPr="00D505DB">
                    <w:rPr>
                      <w:rFonts w:cs="Arial"/>
                      <w:szCs w:val="20"/>
                    </w:rPr>
                    <w:t>V 255.s členu se drugi odstavek spremeni tako, da se glasi:</w:t>
                  </w:r>
                </w:p>
                <w:p w14:paraId="4F6A99FE" w14:textId="3C789E9D" w:rsidR="0019214E" w:rsidRPr="00D505DB" w:rsidRDefault="0019214E" w:rsidP="0019214E">
                  <w:pPr>
                    <w:shd w:val="clear" w:color="auto" w:fill="FFFFFF"/>
                    <w:jc w:val="both"/>
                    <w:rPr>
                      <w:rFonts w:cs="Arial"/>
                      <w:szCs w:val="20"/>
                    </w:rPr>
                  </w:pPr>
                </w:p>
                <w:p w14:paraId="47A28123" w14:textId="77777777" w:rsidR="0019214E" w:rsidRPr="00D505DB" w:rsidRDefault="0019214E" w:rsidP="0019214E">
                  <w:pPr>
                    <w:shd w:val="clear" w:color="auto" w:fill="FFFFFF"/>
                    <w:jc w:val="both"/>
                    <w:rPr>
                      <w:rFonts w:cs="Arial"/>
                      <w:szCs w:val="20"/>
                      <w:shd w:val="clear" w:color="auto" w:fill="FFFFFF"/>
                    </w:rPr>
                  </w:pPr>
                  <w:r w:rsidRPr="00D505DB">
                    <w:rPr>
                      <w:rFonts w:cs="Arial"/>
                      <w:szCs w:val="20"/>
                    </w:rPr>
                    <w:t xml:space="preserve">»(2) </w:t>
                  </w:r>
                  <w:r w:rsidRPr="00D505DB">
                    <w:rPr>
                      <w:rFonts w:cs="Arial"/>
                      <w:szCs w:val="20"/>
                      <w:shd w:val="clear" w:color="auto" w:fill="FFFFFF"/>
                    </w:rPr>
                    <w:t xml:space="preserve">Če se posrednik sklicuje na poklicno skrivnost, mora o tem nemudoma pisno obvestiti svojo stranko, če je ta posrednik, oziroma če ni takega posrednika, </w:t>
                  </w:r>
                  <w:r w:rsidR="008A335E" w:rsidRPr="00D505DB">
                    <w:rPr>
                      <w:rFonts w:cs="Arial"/>
                      <w:szCs w:val="20"/>
                      <w:shd w:val="clear" w:color="auto" w:fill="FFFFFF"/>
                    </w:rPr>
                    <w:t xml:space="preserve">pa </w:t>
                  </w:r>
                  <w:r w:rsidRPr="00D505DB">
                    <w:rPr>
                      <w:rFonts w:cs="Arial"/>
                      <w:szCs w:val="20"/>
                      <w:shd w:val="clear" w:color="auto" w:fill="FFFFFF"/>
                    </w:rPr>
                    <w:t>je stranka zadevni davčni zavezanec, ter jo obvestiti tudi o obveznosti poročanja iz 255.š člena tega zakona.«.</w:t>
                  </w:r>
                </w:p>
                <w:p w14:paraId="4040E9B7" w14:textId="77777777" w:rsidR="0019214E" w:rsidRPr="00D505DB" w:rsidRDefault="0019214E" w:rsidP="0019214E">
                  <w:pPr>
                    <w:keepNext/>
                    <w:ind w:left="284"/>
                    <w:rPr>
                      <w:rFonts w:eastAsia="Batang" w:cs="Arial"/>
                      <w:b/>
                      <w:bCs/>
                      <w:szCs w:val="20"/>
                      <w:lang w:eastAsia="ko-KR"/>
                    </w:rPr>
                  </w:pPr>
                </w:p>
                <w:p w14:paraId="1552EEB2" w14:textId="77777777" w:rsidR="0019214E" w:rsidRPr="00D505DB" w:rsidRDefault="0019214E" w:rsidP="00136CC4">
                  <w:pPr>
                    <w:keepNext/>
                    <w:numPr>
                      <w:ilvl w:val="0"/>
                      <w:numId w:val="17"/>
                    </w:numPr>
                    <w:tabs>
                      <w:tab w:val="clear" w:pos="7590"/>
                    </w:tabs>
                    <w:ind w:left="284" w:hanging="142"/>
                    <w:jc w:val="center"/>
                    <w:rPr>
                      <w:rFonts w:eastAsia="Batang" w:cs="Arial"/>
                      <w:b/>
                      <w:bCs/>
                      <w:szCs w:val="20"/>
                      <w:lang w:eastAsia="ko-KR"/>
                    </w:rPr>
                  </w:pPr>
                  <w:bookmarkStart w:id="65" w:name="_Ref199498412"/>
                  <w:r w:rsidRPr="00D505DB">
                    <w:rPr>
                      <w:rFonts w:eastAsia="Batang" w:cs="Arial"/>
                      <w:b/>
                      <w:bCs/>
                      <w:szCs w:val="20"/>
                      <w:lang w:eastAsia="ko-KR"/>
                    </w:rPr>
                    <w:t>člen</w:t>
                  </w:r>
                  <w:bookmarkEnd w:id="65"/>
                </w:p>
                <w:p w14:paraId="299BD4A5" w14:textId="77777777" w:rsidR="0019214E" w:rsidRPr="00D505DB" w:rsidRDefault="0019214E" w:rsidP="0019214E">
                  <w:pPr>
                    <w:keepNext/>
                    <w:ind w:left="142"/>
                    <w:rPr>
                      <w:rFonts w:eastAsia="Batang" w:cs="Arial"/>
                      <w:b/>
                      <w:bCs/>
                      <w:szCs w:val="20"/>
                      <w:lang w:eastAsia="ko-KR"/>
                    </w:rPr>
                  </w:pPr>
                </w:p>
                <w:p w14:paraId="5A397756" w14:textId="77777777" w:rsidR="0019214E" w:rsidRPr="00D505DB" w:rsidRDefault="0019214E" w:rsidP="0019214E">
                  <w:pPr>
                    <w:shd w:val="clear" w:color="auto" w:fill="FFFFFF"/>
                    <w:jc w:val="both"/>
                    <w:rPr>
                      <w:rFonts w:eastAsia="Arial" w:cs="Arial"/>
                      <w:szCs w:val="20"/>
                    </w:rPr>
                  </w:pPr>
                  <w:r w:rsidRPr="00D505DB">
                    <w:rPr>
                      <w:rFonts w:cs="Arial"/>
                      <w:szCs w:val="20"/>
                    </w:rPr>
                    <w:t>V 255.š členu se v prvem odstavku za besedilom »drugega posrednika« dodata vejica in besedilo »ki je njegova stranka,«.</w:t>
                  </w:r>
                </w:p>
                <w:p w14:paraId="69A3FD53" w14:textId="77777777" w:rsidR="0019214E" w:rsidRPr="00D505DB" w:rsidRDefault="0019214E" w:rsidP="006505C0">
                  <w:pPr>
                    <w:keepNext/>
                    <w:rPr>
                      <w:rFonts w:eastAsia="Batang" w:cs="Arial"/>
                      <w:b/>
                      <w:bCs/>
                      <w:szCs w:val="20"/>
                      <w:lang w:eastAsia="ko-KR"/>
                    </w:rPr>
                  </w:pPr>
                </w:p>
                <w:p w14:paraId="533A463F" w14:textId="77777777" w:rsidR="0019214E" w:rsidRPr="00D505DB" w:rsidRDefault="0019214E" w:rsidP="00136CC4">
                  <w:pPr>
                    <w:keepNext/>
                    <w:numPr>
                      <w:ilvl w:val="0"/>
                      <w:numId w:val="17"/>
                    </w:numPr>
                    <w:tabs>
                      <w:tab w:val="clear" w:pos="7590"/>
                    </w:tabs>
                    <w:ind w:left="284" w:hanging="142"/>
                    <w:jc w:val="center"/>
                    <w:rPr>
                      <w:rFonts w:eastAsia="Batang" w:cs="Arial"/>
                      <w:b/>
                      <w:bCs/>
                      <w:szCs w:val="20"/>
                      <w:lang w:eastAsia="ko-KR"/>
                    </w:rPr>
                  </w:pPr>
                  <w:bookmarkStart w:id="66" w:name="_Ref199498414"/>
                  <w:r w:rsidRPr="00D505DB">
                    <w:rPr>
                      <w:rFonts w:eastAsia="Batang" w:cs="Arial"/>
                      <w:b/>
                      <w:bCs/>
                      <w:szCs w:val="20"/>
                      <w:lang w:eastAsia="ko-KR"/>
                    </w:rPr>
                    <w:t>člen</w:t>
                  </w:r>
                  <w:bookmarkEnd w:id="66"/>
                </w:p>
                <w:p w14:paraId="7DA5CAB5" w14:textId="77777777" w:rsidR="00FE7F55" w:rsidRPr="00D505DB" w:rsidRDefault="00FE7F55" w:rsidP="00FE7F55">
                  <w:pPr>
                    <w:keepNext/>
                    <w:ind w:left="284"/>
                    <w:rPr>
                      <w:rFonts w:eastAsia="Batang" w:cs="Arial"/>
                      <w:b/>
                      <w:bCs/>
                      <w:szCs w:val="20"/>
                      <w:lang w:eastAsia="ko-KR"/>
                    </w:rPr>
                  </w:pPr>
                </w:p>
                <w:p w14:paraId="5C5E6A34" w14:textId="77777777" w:rsidR="00D60F4E" w:rsidRDefault="00FE7F55" w:rsidP="00F041EC">
                  <w:pPr>
                    <w:keepNext/>
                    <w:jc w:val="both"/>
                    <w:rPr>
                      <w:rFonts w:cs="Arial"/>
                      <w:szCs w:val="20"/>
                    </w:rPr>
                  </w:pPr>
                  <w:r w:rsidRPr="00D505DB">
                    <w:rPr>
                      <w:rFonts w:cs="Arial"/>
                      <w:szCs w:val="20"/>
                    </w:rPr>
                    <w:t xml:space="preserve">V 255.aa členu se </w:t>
                  </w:r>
                  <w:r w:rsidR="001F0B5A" w:rsidRPr="00D505DB">
                    <w:rPr>
                      <w:rFonts w:cs="Arial"/>
                      <w:szCs w:val="20"/>
                    </w:rPr>
                    <w:t xml:space="preserve">na koncu </w:t>
                  </w:r>
                  <w:r w:rsidRPr="00D505DB">
                    <w:rPr>
                      <w:rFonts w:cs="Arial"/>
                      <w:szCs w:val="20"/>
                    </w:rPr>
                    <w:t>3. točk</w:t>
                  </w:r>
                  <w:r w:rsidR="001F0B5A" w:rsidRPr="00D505DB">
                    <w:rPr>
                      <w:rFonts w:cs="Arial"/>
                      <w:szCs w:val="20"/>
                    </w:rPr>
                    <w:t>e pika nadomesti s podpičjem ter</w:t>
                  </w:r>
                  <w:r w:rsidRPr="00D505DB">
                    <w:rPr>
                      <w:rFonts w:cs="Arial"/>
                      <w:szCs w:val="20"/>
                    </w:rPr>
                    <w:t xml:space="preserve"> doda nova, 4. točka, ki se glasi:</w:t>
                  </w:r>
                </w:p>
                <w:p w14:paraId="2D1D2ED3" w14:textId="7A69B543" w:rsidR="00FE7F55" w:rsidRPr="00D505DB" w:rsidRDefault="00FE7F55" w:rsidP="00FE7F55">
                  <w:pPr>
                    <w:keepNext/>
                    <w:jc w:val="both"/>
                    <w:rPr>
                      <w:rFonts w:cs="Arial"/>
                      <w:szCs w:val="20"/>
                    </w:rPr>
                  </w:pPr>
                </w:p>
                <w:p w14:paraId="539A17A3" w14:textId="77777777" w:rsidR="00FE7F55" w:rsidRPr="00D505DB" w:rsidRDefault="00FE7F55" w:rsidP="00D84AB7">
                  <w:pPr>
                    <w:keepNext/>
                    <w:jc w:val="both"/>
                    <w:rPr>
                      <w:rFonts w:cs="Arial"/>
                      <w:szCs w:val="20"/>
                    </w:rPr>
                  </w:pPr>
                  <w:r w:rsidRPr="00D505DB">
                    <w:rPr>
                      <w:rFonts w:cs="Arial"/>
                      <w:szCs w:val="20"/>
                    </w:rPr>
                    <w:t>»4. Če se poročevalski operater platforme za ugotavljanje identitete in vseh davčnih rezidentstev prodajalca opira na identifikacijsko storitev, ki jo uporablja pristojni organ, namesto informacij iz 1. in 2. točke tega člena sporoči samo ime prodajalca, ki je posameznik</w:t>
                  </w:r>
                  <w:r w:rsidR="00AD2BF8" w:rsidRPr="00D505DB">
                    <w:rPr>
                      <w:rFonts w:cs="Arial"/>
                      <w:szCs w:val="20"/>
                    </w:rPr>
                    <w:t>,</w:t>
                  </w:r>
                  <w:r w:rsidRPr="00D505DB">
                    <w:rPr>
                      <w:rFonts w:cs="Arial"/>
                      <w:szCs w:val="20"/>
                    </w:rPr>
                    <w:t xml:space="preserve"> oziroma naziv in sedež prodajalca, ki je subjekt, identifikator identifikacijske storitve in državo članico izdajateljico identifikacijske storitve.«. </w:t>
                  </w:r>
                </w:p>
                <w:p w14:paraId="5989B0E3" w14:textId="77777777" w:rsidR="00D84AB7" w:rsidRPr="00D505DB" w:rsidRDefault="00D84AB7" w:rsidP="00D84AB7">
                  <w:pPr>
                    <w:keepNext/>
                    <w:jc w:val="both"/>
                    <w:rPr>
                      <w:rFonts w:cs="Arial"/>
                      <w:szCs w:val="20"/>
                    </w:rPr>
                  </w:pPr>
                </w:p>
                <w:p w14:paraId="1253EB28" w14:textId="77777777" w:rsidR="0019214E" w:rsidRPr="00D505DB" w:rsidRDefault="0019214E" w:rsidP="00136CC4">
                  <w:pPr>
                    <w:keepNext/>
                    <w:numPr>
                      <w:ilvl w:val="0"/>
                      <w:numId w:val="17"/>
                    </w:numPr>
                    <w:tabs>
                      <w:tab w:val="clear" w:pos="7590"/>
                    </w:tabs>
                    <w:ind w:left="284" w:hanging="142"/>
                    <w:jc w:val="center"/>
                    <w:rPr>
                      <w:rFonts w:eastAsia="Batang" w:cs="Arial"/>
                      <w:b/>
                      <w:bCs/>
                      <w:szCs w:val="20"/>
                      <w:lang w:eastAsia="ko-KR"/>
                    </w:rPr>
                  </w:pPr>
                  <w:bookmarkStart w:id="67" w:name="_Ref199498417"/>
                  <w:r w:rsidRPr="00D505DB">
                    <w:rPr>
                      <w:rFonts w:eastAsia="Batang" w:cs="Arial"/>
                      <w:b/>
                      <w:bCs/>
                      <w:szCs w:val="20"/>
                      <w:lang w:eastAsia="ko-KR"/>
                    </w:rPr>
                    <w:lastRenderedPageBreak/>
                    <w:t>člen</w:t>
                  </w:r>
                  <w:bookmarkEnd w:id="67"/>
                </w:p>
                <w:p w14:paraId="38710638" w14:textId="77777777" w:rsidR="00FE7F55" w:rsidRPr="00D505DB" w:rsidRDefault="00FE7F55" w:rsidP="00FE7F55">
                  <w:pPr>
                    <w:keepNext/>
                    <w:ind w:left="284"/>
                    <w:rPr>
                      <w:rFonts w:eastAsia="Batang" w:cs="Arial"/>
                      <w:b/>
                      <w:bCs/>
                      <w:szCs w:val="20"/>
                      <w:lang w:eastAsia="ko-KR"/>
                    </w:rPr>
                  </w:pPr>
                </w:p>
                <w:p w14:paraId="63085E05" w14:textId="77777777" w:rsidR="00FE7F55" w:rsidRPr="00D505DB" w:rsidRDefault="00FE7F55" w:rsidP="00FE7F55">
                  <w:pPr>
                    <w:shd w:val="clear" w:color="auto" w:fill="FFFFFF"/>
                    <w:jc w:val="both"/>
                    <w:rPr>
                      <w:rFonts w:cs="Arial"/>
                      <w:szCs w:val="20"/>
                    </w:rPr>
                  </w:pPr>
                  <w:r w:rsidRPr="00D505DB" w:rsidDel="008012D2">
                    <w:rPr>
                      <w:rFonts w:cs="Arial"/>
                      <w:szCs w:val="20"/>
                    </w:rPr>
                    <w:t>V 255.al členu se</w:t>
                  </w:r>
                  <w:r w:rsidR="00F5204D" w:rsidRPr="00D505DB">
                    <w:rPr>
                      <w:rFonts w:cs="Arial"/>
                      <w:szCs w:val="20"/>
                    </w:rPr>
                    <w:t xml:space="preserve"> v napovednem stavku</w:t>
                  </w:r>
                  <w:r w:rsidRPr="00D505DB" w:rsidDel="008012D2">
                    <w:rPr>
                      <w:rFonts w:cs="Arial"/>
                      <w:szCs w:val="20"/>
                    </w:rPr>
                    <w:t xml:space="preserve"> besedilo »zaprosi E</w:t>
                  </w:r>
                  <w:r w:rsidRPr="00D505DB">
                    <w:rPr>
                      <w:rFonts w:cs="Arial"/>
                      <w:szCs w:val="20"/>
                    </w:rPr>
                    <w:t xml:space="preserve">vropsko komisijo </w:t>
                  </w:r>
                  <w:r w:rsidRPr="00D505DB" w:rsidDel="008012D2">
                    <w:rPr>
                      <w:rFonts w:cs="Arial"/>
                      <w:szCs w:val="20"/>
                    </w:rPr>
                    <w:t>za izbris« nadomesti z besedo »odstrani«.</w:t>
                  </w:r>
                </w:p>
                <w:p w14:paraId="530BD130" w14:textId="77777777" w:rsidR="00FE7F55" w:rsidRPr="00D505DB" w:rsidRDefault="00FE7F55" w:rsidP="00FE7F55">
                  <w:pPr>
                    <w:keepNext/>
                    <w:rPr>
                      <w:rFonts w:eastAsia="Batang" w:cs="Arial"/>
                      <w:b/>
                      <w:bCs/>
                      <w:szCs w:val="20"/>
                      <w:lang w:eastAsia="ko-KR"/>
                    </w:rPr>
                  </w:pPr>
                </w:p>
                <w:p w14:paraId="07650372" w14:textId="77777777" w:rsidR="0019214E" w:rsidRPr="00D505DB" w:rsidRDefault="0019214E" w:rsidP="00136CC4">
                  <w:pPr>
                    <w:keepNext/>
                    <w:numPr>
                      <w:ilvl w:val="0"/>
                      <w:numId w:val="17"/>
                    </w:numPr>
                    <w:tabs>
                      <w:tab w:val="clear" w:pos="7590"/>
                    </w:tabs>
                    <w:ind w:left="284" w:hanging="142"/>
                    <w:jc w:val="center"/>
                    <w:rPr>
                      <w:rFonts w:eastAsia="Batang" w:cs="Arial"/>
                      <w:b/>
                      <w:bCs/>
                      <w:szCs w:val="20"/>
                      <w:lang w:eastAsia="ko-KR"/>
                    </w:rPr>
                  </w:pPr>
                  <w:bookmarkStart w:id="68" w:name="_Ref199499673"/>
                  <w:r w:rsidRPr="00D505DB">
                    <w:rPr>
                      <w:rFonts w:eastAsia="Batang" w:cs="Arial"/>
                      <w:b/>
                      <w:bCs/>
                      <w:szCs w:val="20"/>
                      <w:lang w:eastAsia="ko-KR"/>
                    </w:rPr>
                    <w:t>člen</w:t>
                  </w:r>
                  <w:bookmarkEnd w:id="68"/>
                </w:p>
                <w:p w14:paraId="4941DA32" w14:textId="77777777" w:rsidR="00FE7F55" w:rsidRPr="00D505DB" w:rsidRDefault="00FE7F55" w:rsidP="00FE7F55">
                  <w:pPr>
                    <w:keepNext/>
                    <w:jc w:val="center"/>
                    <w:rPr>
                      <w:rFonts w:eastAsia="Batang" w:cs="Arial"/>
                      <w:b/>
                      <w:bCs/>
                      <w:szCs w:val="20"/>
                      <w:lang w:eastAsia="ko-KR"/>
                    </w:rPr>
                  </w:pPr>
                </w:p>
                <w:p w14:paraId="7E5C8953" w14:textId="2D029DB8" w:rsidR="00FE7F55" w:rsidRPr="00D505DB" w:rsidRDefault="00FE7F55" w:rsidP="00FE7F55">
                  <w:pPr>
                    <w:jc w:val="both"/>
                    <w:rPr>
                      <w:rFonts w:eastAsia="Arial" w:cs="Arial"/>
                      <w:szCs w:val="20"/>
                    </w:rPr>
                  </w:pPr>
                  <w:r w:rsidRPr="00D505DB">
                    <w:rPr>
                      <w:rFonts w:cs="Arial"/>
                      <w:szCs w:val="20"/>
                      <w:lang w:eastAsia="sl-SI"/>
                    </w:rPr>
                    <w:t>Za 255.ar členom se doda</w:t>
                  </w:r>
                  <w:r w:rsidR="00D67925" w:rsidRPr="00D505DB">
                    <w:rPr>
                      <w:rFonts w:cs="Arial"/>
                      <w:szCs w:val="20"/>
                      <w:lang w:eastAsia="sl-SI"/>
                    </w:rPr>
                    <w:t>jo</w:t>
                  </w:r>
                  <w:r w:rsidRPr="00D505DB">
                    <w:rPr>
                      <w:rFonts w:cs="Arial"/>
                      <w:szCs w:val="20"/>
                      <w:lang w:eastAsia="sl-SI"/>
                    </w:rPr>
                    <w:t xml:space="preserve"> </w:t>
                  </w:r>
                  <w:r w:rsidR="0097332C">
                    <w:rPr>
                      <w:rFonts w:cs="Arial"/>
                      <w:szCs w:val="20"/>
                      <w:lang w:eastAsia="sl-SI"/>
                    </w:rPr>
                    <w:t xml:space="preserve">naslov </w:t>
                  </w:r>
                  <w:r w:rsidR="00F34B6C" w:rsidRPr="00D505DB">
                    <w:rPr>
                      <w:rFonts w:cs="Arial"/>
                      <w:szCs w:val="20"/>
                      <w:lang w:eastAsia="sl-SI"/>
                    </w:rPr>
                    <w:t>nov</w:t>
                  </w:r>
                  <w:r w:rsidR="0097332C">
                    <w:rPr>
                      <w:rFonts w:cs="Arial"/>
                      <w:szCs w:val="20"/>
                      <w:lang w:eastAsia="sl-SI"/>
                    </w:rPr>
                    <w:t>ega</w:t>
                  </w:r>
                  <w:r w:rsidRPr="00D505DB">
                    <w:rPr>
                      <w:rFonts w:cs="Arial"/>
                      <w:szCs w:val="20"/>
                      <w:lang w:eastAsia="sl-SI"/>
                    </w:rPr>
                    <w:t xml:space="preserve"> III.D </w:t>
                  </w:r>
                  <w:r w:rsidR="0097332C">
                    <w:rPr>
                      <w:rFonts w:cs="Arial"/>
                      <w:szCs w:val="20"/>
                      <w:lang w:eastAsia="sl-SI"/>
                    </w:rPr>
                    <w:t xml:space="preserve">poglavja in </w:t>
                  </w:r>
                  <w:r w:rsidRPr="00D505DB">
                    <w:rPr>
                      <w:rFonts w:cs="Arial"/>
                      <w:szCs w:val="20"/>
                      <w:lang w:eastAsia="sl-SI"/>
                    </w:rPr>
                    <w:t>novi</w:t>
                  </w:r>
                  <w:r w:rsidR="00F5204D" w:rsidRPr="00D505DB">
                    <w:rPr>
                      <w:rFonts w:cs="Arial"/>
                      <w:szCs w:val="20"/>
                      <w:lang w:eastAsia="sl-SI"/>
                    </w:rPr>
                    <w:t>,</w:t>
                  </w:r>
                  <w:r w:rsidRPr="00D505DB">
                    <w:rPr>
                      <w:rFonts w:cs="Arial"/>
                      <w:szCs w:val="20"/>
                      <w:lang w:eastAsia="sl-SI"/>
                    </w:rPr>
                    <w:t xml:space="preserve"> 255.as, 255.aš, 255.at, 255.au, 255.av, 255.az. 255.až, 255.ba, 255.bb, 255.bc, 255.bč, 255.bd, 255.be, 255.bf, 255.bg, 255.bh, 255.bi</w:t>
                  </w:r>
                  <w:r w:rsidR="00627318">
                    <w:rPr>
                      <w:rFonts w:cs="Arial"/>
                      <w:szCs w:val="20"/>
                      <w:lang w:eastAsia="sl-SI"/>
                    </w:rPr>
                    <w:t xml:space="preserve"> in</w:t>
                  </w:r>
                  <w:r w:rsidRPr="00D505DB">
                    <w:rPr>
                      <w:rFonts w:cs="Arial"/>
                      <w:szCs w:val="20"/>
                      <w:lang w:eastAsia="sl-SI"/>
                    </w:rPr>
                    <w:t xml:space="preserve"> 255.bj</w:t>
                  </w:r>
                  <w:r w:rsidR="0074115F">
                    <w:rPr>
                      <w:rFonts w:cs="Arial"/>
                      <w:szCs w:val="20"/>
                      <w:lang w:eastAsia="sl-SI"/>
                    </w:rPr>
                    <w:t xml:space="preserve"> </w:t>
                  </w:r>
                  <w:r w:rsidRPr="00D505DB">
                    <w:rPr>
                      <w:rFonts w:cs="Arial"/>
                      <w:szCs w:val="20"/>
                      <w:lang w:eastAsia="sl-SI"/>
                    </w:rPr>
                    <w:t>člen, ki se glasijo:</w:t>
                  </w:r>
                </w:p>
                <w:p w14:paraId="3F0D3B33" w14:textId="77777777" w:rsidR="00FE7F55" w:rsidRPr="00D505DB" w:rsidRDefault="00FE7F55" w:rsidP="00FE7F55">
                  <w:pPr>
                    <w:shd w:val="clear" w:color="auto" w:fill="FFFFFF"/>
                    <w:ind w:firstLine="1021"/>
                    <w:rPr>
                      <w:rFonts w:cs="Arial"/>
                      <w:szCs w:val="20"/>
                      <w:lang w:eastAsia="sl-SI"/>
                    </w:rPr>
                  </w:pPr>
                </w:p>
                <w:p w14:paraId="79A4EBB7" w14:textId="77777777" w:rsidR="00FE7F55" w:rsidRPr="00D505DB" w:rsidRDefault="00FE7F55" w:rsidP="00FE7F55">
                  <w:pPr>
                    <w:shd w:val="clear" w:color="auto" w:fill="FFFFFF"/>
                    <w:jc w:val="center"/>
                    <w:rPr>
                      <w:rFonts w:cs="Arial"/>
                      <w:b/>
                      <w:bCs/>
                      <w:caps/>
                      <w:szCs w:val="20"/>
                      <w:lang w:eastAsia="sl-SI"/>
                    </w:rPr>
                  </w:pPr>
                  <w:r w:rsidRPr="00D505DB">
                    <w:rPr>
                      <w:rFonts w:cs="Arial"/>
                      <w:b/>
                      <w:bCs/>
                      <w:caps/>
                      <w:szCs w:val="20"/>
                      <w:lang w:eastAsia="sl-SI"/>
                    </w:rPr>
                    <w:t>»III.D poglavje</w:t>
                  </w:r>
                </w:p>
                <w:p w14:paraId="46F3C3AA" w14:textId="445BCF70" w:rsidR="00FE7F55" w:rsidRPr="00D505DB" w:rsidRDefault="00FE7F55" w:rsidP="00FE7F55">
                  <w:pPr>
                    <w:shd w:val="clear" w:color="auto" w:fill="FFFFFF"/>
                    <w:jc w:val="center"/>
                    <w:rPr>
                      <w:rFonts w:cs="Arial"/>
                      <w:b/>
                      <w:bCs/>
                      <w:caps/>
                      <w:szCs w:val="20"/>
                      <w:lang w:eastAsia="sl-SI"/>
                    </w:rPr>
                  </w:pPr>
                </w:p>
                <w:p w14:paraId="10A63816" w14:textId="77777777" w:rsidR="00FE7F55" w:rsidRPr="00D505DB" w:rsidRDefault="00FE7F55" w:rsidP="00D84AB7">
                  <w:pPr>
                    <w:shd w:val="clear" w:color="auto" w:fill="FFFFFF"/>
                    <w:jc w:val="center"/>
                    <w:rPr>
                      <w:b/>
                      <w:bCs/>
                    </w:rPr>
                  </w:pPr>
                  <w:r w:rsidRPr="00D505DB">
                    <w:rPr>
                      <w:rFonts w:cs="Arial"/>
                      <w:b/>
                      <w:bCs/>
                      <w:caps/>
                      <w:szCs w:val="20"/>
                      <w:lang w:eastAsia="sl-SI"/>
                    </w:rPr>
                    <w:t xml:space="preserve">Pravila za poročanje </w:t>
                  </w:r>
                  <w:r w:rsidRPr="00D505DB">
                    <w:rPr>
                      <w:b/>
                      <w:bCs/>
                    </w:rPr>
                    <w:t>PONUDNIKOV STORITEV V ZVEZI S KRIPTOSREDSTVI</w:t>
                  </w:r>
                </w:p>
                <w:p w14:paraId="53C269F9" w14:textId="77777777" w:rsidR="00FE7F55" w:rsidRPr="00D505DB" w:rsidRDefault="00FE7F55" w:rsidP="00FE7F55">
                  <w:pPr>
                    <w:shd w:val="clear" w:color="auto" w:fill="FFFFFF"/>
                    <w:jc w:val="center"/>
                    <w:rPr>
                      <w:rFonts w:cs="Arial"/>
                      <w:b/>
                      <w:bCs/>
                      <w:szCs w:val="20"/>
                      <w:lang w:eastAsia="sl-SI"/>
                    </w:rPr>
                  </w:pPr>
                </w:p>
                <w:p w14:paraId="64686852" w14:textId="77777777" w:rsidR="00FE7F55" w:rsidRPr="00D505DB" w:rsidRDefault="00FE7F55" w:rsidP="00FE7F55">
                  <w:pPr>
                    <w:shd w:val="clear" w:color="auto" w:fill="FFFFFF"/>
                    <w:jc w:val="center"/>
                    <w:rPr>
                      <w:rFonts w:cs="Arial"/>
                      <w:b/>
                      <w:bCs/>
                      <w:szCs w:val="20"/>
                      <w:lang w:eastAsia="sl-SI"/>
                    </w:rPr>
                  </w:pPr>
                  <w:r w:rsidRPr="00D505DB">
                    <w:rPr>
                      <w:rFonts w:cs="Arial"/>
                      <w:b/>
                      <w:bCs/>
                      <w:szCs w:val="20"/>
                      <w:lang w:eastAsia="sl-SI"/>
                    </w:rPr>
                    <w:t>255.as člen</w:t>
                  </w:r>
                </w:p>
                <w:p w14:paraId="1476FD17" w14:textId="7D06F8A7" w:rsidR="00FE7F55" w:rsidRPr="00D505DB" w:rsidRDefault="00FE7F55" w:rsidP="00FE7F55">
                  <w:pPr>
                    <w:shd w:val="clear" w:color="auto" w:fill="FFFFFF"/>
                    <w:jc w:val="center"/>
                    <w:rPr>
                      <w:rFonts w:ascii="Republika" w:hAnsi="Republika"/>
                      <w:b/>
                      <w:bCs/>
                      <w:sz w:val="23"/>
                      <w:szCs w:val="23"/>
                      <w:lang w:eastAsia="sl-SI"/>
                    </w:rPr>
                  </w:pPr>
                  <w:r w:rsidRPr="00D505DB">
                    <w:rPr>
                      <w:rFonts w:cs="Arial"/>
                      <w:b/>
                      <w:bCs/>
                      <w:szCs w:val="20"/>
                      <w:lang w:eastAsia="sl-SI"/>
                    </w:rPr>
                    <w:t xml:space="preserve">(opredelitev </w:t>
                  </w:r>
                  <w:r w:rsidR="009872C1">
                    <w:rPr>
                      <w:rFonts w:cs="Arial"/>
                      <w:b/>
                      <w:bCs/>
                      <w:szCs w:val="20"/>
                      <w:lang w:eastAsia="sl-SI"/>
                    </w:rPr>
                    <w:t xml:space="preserve">izrazov </w:t>
                  </w:r>
                  <w:r w:rsidRPr="00D505DB">
                    <w:rPr>
                      <w:rFonts w:cs="Arial"/>
                      <w:b/>
                      <w:bCs/>
                      <w:szCs w:val="20"/>
                      <w:lang w:eastAsia="sl-SI"/>
                    </w:rPr>
                    <w:t>in smiselna uporaba določb glede poročanja</w:t>
                  </w:r>
                  <w:r w:rsidRPr="00D505DB">
                    <w:rPr>
                      <w:rFonts w:ascii="Republika" w:hAnsi="Republika"/>
                      <w:b/>
                      <w:bCs/>
                      <w:sz w:val="23"/>
                      <w:szCs w:val="23"/>
                      <w:lang w:eastAsia="sl-SI"/>
                    </w:rPr>
                    <w:t>)</w:t>
                  </w:r>
                </w:p>
                <w:p w14:paraId="33D81307" w14:textId="77777777" w:rsidR="00FE7F55" w:rsidRPr="00D505DB" w:rsidRDefault="00FE7F55" w:rsidP="00FE7F55">
                  <w:pPr>
                    <w:keepNext/>
                    <w:jc w:val="both"/>
                    <w:rPr>
                      <w:rFonts w:cs="Arial"/>
                      <w:szCs w:val="20"/>
                      <w:shd w:val="clear" w:color="auto" w:fill="FFFFFF"/>
                    </w:rPr>
                  </w:pPr>
                </w:p>
                <w:p w14:paraId="035ECBD0" w14:textId="0F7E1B5A" w:rsidR="00FE7F55" w:rsidRPr="00D505DB" w:rsidRDefault="00FE7F55" w:rsidP="00FE7F55">
                  <w:pPr>
                    <w:shd w:val="clear" w:color="auto" w:fill="FFFFFF"/>
                    <w:jc w:val="both"/>
                    <w:rPr>
                      <w:rFonts w:cs="Arial"/>
                      <w:szCs w:val="20"/>
                    </w:rPr>
                  </w:pPr>
                  <w:r w:rsidRPr="00D505DB">
                    <w:rPr>
                      <w:rFonts w:cs="Arial"/>
                      <w:szCs w:val="20"/>
                    </w:rPr>
                    <w:t xml:space="preserve">(1) </w:t>
                  </w:r>
                  <w:r w:rsidR="00393293">
                    <w:rPr>
                      <w:rFonts w:cs="Arial"/>
                      <w:szCs w:val="20"/>
                    </w:rPr>
                    <w:t>Izrazi</w:t>
                  </w:r>
                  <w:r w:rsidRPr="00D505DB">
                    <w:rPr>
                      <w:rFonts w:cs="Arial"/>
                      <w:szCs w:val="20"/>
                    </w:rPr>
                    <w:t xml:space="preserve">, uporabljeni v tem poglavju, imajo enak pomen, kot ga </w:t>
                  </w:r>
                  <w:r w:rsidRPr="00D505DB">
                    <w:rPr>
                      <w:rFonts w:cs="Arial"/>
                      <w:szCs w:val="20"/>
                      <w:shd w:val="clear" w:color="auto" w:fill="FFFFFF"/>
                    </w:rPr>
                    <w:t xml:space="preserve">določa oddelek IV </w:t>
                  </w:r>
                  <w:bookmarkStart w:id="69" w:name="_Hlk189038594"/>
                  <w:r w:rsidR="009920DE" w:rsidRPr="00D505DB">
                    <w:fldChar w:fldCharType="begin"/>
                  </w:r>
                  <w:r w:rsidRPr="00D505DB">
                    <w:instrText>HYPERLINK "https://eur-lex.europa.eu/eli/dir/2023/2226/oj/eng"</w:instrText>
                  </w:r>
                  <w:r w:rsidR="009920DE" w:rsidRPr="00D505DB">
                    <w:fldChar w:fldCharType="separate"/>
                  </w:r>
                  <w:r w:rsidRPr="00D505DB">
                    <w:rPr>
                      <w:rStyle w:val="Hiperpovezava"/>
                      <w:color w:val="auto"/>
                      <w:u w:val="none"/>
                    </w:rPr>
                    <w:t>Priloge VI Direktive 2011/16/EU</w:t>
                  </w:r>
                  <w:r w:rsidR="009920DE" w:rsidRPr="00D505DB">
                    <w:rPr>
                      <w:rStyle w:val="Hiperpovezava"/>
                      <w:color w:val="auto"/>
                      <w:u w:val="none"/>
                    </w:rPr>
                    <w:fldChar w:fldCharType="end"/>
                  </w:r>
                  <w:bookmarkEnd w:id="69"/>
                  <w:r w:rsidRPr="00D505DB">
                    <w:rPr>
                      <w:rFonts w:cs="Arial"/>
                      <w:szCs w:val="20"/>
                    </w:rPr>
                    <w:t>, razen če so v tem poglavju opredeljeni drugače.</w:t>
                  </w:r>
                </w:p>
                <w:p w14:paraId="66BD9CFD" w14:textId="77777777" w:rsidR="00FE7F55" w:rsidRPr="00D505DB" w:rsidRDefault="00FE7F55" w:rsidP="00FE7F55"/>
                <w:p w14:paraId="133C791E" w14:textId="77777777" w:rsidR="00FE7F55" w:rsidRPr="00D505DB" w:rsidRDefault="00FE7F55" w:rsidP="00FE7F55">
                  <w:pPr>
                    <w:shd w:val="clear" w:color="auto" w:fill="FFFFFF"/>
                    <w:jc w:val="both"/>
                    <w:rPr>
                      <w:rFonts w:cs="Arial"/>
                      <w:szCs w:val="20"/>
                    </w:rPr>
                  </w:pPr>
                  <w:r w:rsidRPr="00D505DB">
                    <w:rPr>
                      <w:rFonts w:cs="Arial"/>
                      <w:szCs w:val="20"/>
                    </w:rPr>
                    <w:t xml:space="preserve">(2) To poglavje se smiselno uporablja tudi za poročanje ponudnikov storitev v zvezi s </w:t>
                  </w:r>
                  <w:proofErr w:type="spellStart"/>
                  <w:r w:rsidRPr="00D505DB">
                    <w:rPr>
                      <w:rFonts w:cs="Arial"/>
                      <w:szCs w:val="20"/>
                    </w:rPr>
                    <w:t>kriptosredstvi</w:t>
                  </w:r>
                  <w:proofErr w:type="spellEnd"/>
                  <w:r w:rsidRPr="00D505DB">
                    <w:rPr>
                      <w:rFonts w:cs="Arial"/>
                      <w:szCs w:val="20"/>
                    </w:rPr>
                    <w:t xml:space="preserve"> za namene avtomatične izmenjave podatkov med pristojnim organom in pristojnimi organi jurisdikcij, ki niso države članice</w:t>
                  </w:r>
                  <w:r w:rsidR="00C85210" w:rsidRPr="00D505DB">
                    <w:rPr>
                      <w:rFonts w:cs="Arial"/>
                      <w:szCs w:val="20"/>
                    </w:rPr>
                    <w:t xml:space="preserve"> EU</w:t>
                  </w:r>
                  <w:r w:rsidRPr="00D505DB">
                    <w:rPr>
                      <w:rFonts w:cs="Arial"/>
                      <w:szCs w:val="20"/>
                    </w:rPr>
                    <w:t>.</w:t>
                  </w:r>
                </w:p>
                <w:p w14:paraId="11FF3A42" w14:textId="77777777" w:rsidR="00FE7F55" w:rsidRPr="00D505DB" w:rsidRDefault="00FE7F55" w:rsidP="00FE7F55">
                  <w:pPr>
                    <w:shd w:val="clear" w:color="auto" w:fill="FFFFFF"/>
                    <w:jc w:val="both"/>
                    <w:rPr>
                      <w:rFonts w:cs="Arial"/>
                      <w:szCs w:val="20"/>
                    </w:rPr>
                  </w:pPr>
                </w:p>
                <w:p w14:paraId="076ABEF6" w14:textId="73EC08C2" w:rsidR="00FE7F55" w:rsidRPr="00D505DB" w:rsidRDefault="00FE7F55" w:rsidP="00FE7F55">
                  <w:pPr>
                    <w:shd w:val="clear" w:color="auto" w:fill="FFFFFF"/>
                    <w:jc w:val="both"/>
                    <w:rPr>
                      <w:rFonts w:cs="Arial"/>
                      <w:szCs w:val="20"/>
                    </w:rPr>
                  </w:pPr>
                  <w:r w:rsidRPr="00D505DB">
                    <w:rPr>
                      <w:rFonts w:cs="Arial"/>
                      <w:szCs w:val="20"/>
                    </w:rPr>
                    <w:t xml:space="preserve">(3) Za namene izvajanja tega poglavja se za kvalificirano jurisdikcijo šteje jurisdikcija, če se med pristojnima organoma te jurisdikcije in Republike Slovenije uporablja sporazum o avtomatični izmenjavi informacij na podlagi okvira poročanja o </w:t>
                  </w:r>
                  <w:proofErr w:type="spellStart"/>
                  <w:r w:rsidRPr="00D505DB">
                    <w:rPr>
                      <w:rFonts w:cs="Arial"/>
                      <w:szCs w:val="20"/>
                    </w:rPr>
                    <w:t>kriptosredstvih</w:t>
                  </w:r>
                  <w:proofErr w:type="spellEnd"/>
                  <w:r w:rsidRPr="00D505DB">
                    <w:rPr>
                      <w:rFonts w:cs="Arial"/>
                      <w:szCs w:val="20"/>
                    </w:rPr>
                    <w:t>, v skladu s katerim pristojni organ zagotavlja informacije iz 255.au člena tega zakona in je ta jurisdikcija navedena na seznamu jurisdikcij, ki jim Republika Slovenija zagotavlja informacije v zvezi</w:t>
                  </w:r>
                  <w:r w:rsidR="0098589C" w:rsidRPr="00D505DB">
                    <w:rPr>
                      <w:rFonts w:cs="Arial"/>
                      <w:szCs w:val="20"/>
                    </w:rPr>
                    <w:t xml:space="preserve"> </w:t>
                  </w:r>
                  <w:r w:rsidRPr="00D505DB">
                    <w:rPr>
                      <w:rFonts w:cs="Arial"/>
                      <w:szCs w:val="20"/>
                    </w:rPr>
                    <w:t xml:space="preserve">s transakcijami s </w:t>
                  </w:r>
                  <w:proofErr w:type="spellStart"/>
                  <w:r w:rsidRPr="00D505DB">
                    <w:rPr>
                      <w:rFonts w:cs="Arial"/>
                      <w:szCs w:val="20"/>
                    </w:rPr>
                    <w:t>kriptosredstvi</w:t>
                  </w:r>
                  <w:proofErr w:type="spellEnd"/>
                  <w:r w:rsidRPr="00D505DB">
                    <w:rPr>
                      <w:rFonts w:cs="Arial"/>
                      <w:szCs w:val="20"/>
                    </w:rPr>
                    <w:t xml:space="preserve">, o katerih se poroča, objavljenem na spletni strani </w:t>
                  </w:r>
                  <w:r w:rsidR="008A335E" w:rsidRPr="00D505DB">
                    <w:rPr>
                      <w:rFonts w:cs="Arial"/>
                      <w:szCs w:val="20"/>
                    </w:rPr>
                    <w:t>m</w:t>
                  </w:r>
                  <w:r w:rsidRPr="00D505DB">
                    <w:rPr>
                      <w:rFonts w:cs="Arial"/>
                      <w:szCs w:val="20"/>
                    </w:rPr>
                    <w:t>inistrstva za finance.</w:t>
                  </w:r>
                </w:p>
                <w:p w14:paraId="252C93B3" w14:textId="77777777" w:rsidR="00FE7F55" w:rsidRPr="00D505DB" w:rsidRDefault="00FE7F55" w:rsidP="00FE7F55">
                  <w:pPr>
                    <w:keepNext/>
                    <w:jc w:val="both"/>
                    <w:rPr>
                      <w:rFonts w:cs="Arial"/>
                      <w:szCs w:val="20"/>
                      <w:shd w:val="clear" w:color="auto" w:fill="FFFFFF"/>
                    </w:rPr>
                  </w:pPr>
                </w:p>
                <w:p w14:paraId="3A2AF393" w14:textId="77777777" w:rsidR="00FE7F55" w:rsidRPr="00D505DB" w:rsidRDefault="00FE7F55" w:rsidP="00FE7F55">
                  <w:pPr>
                    <w:shd w:val="clear" w:color="auto" w:fill="FFFFFF"/>
                    <w:jc w:val="both"/>
                    <w:rPr>
                      <w:rFonts w:cs="Arial"/>
                      <w:szCs w:val="20"/>
                    </w:rPr>
                  </w:pPr>
                  <w:r w:rsidRPr="00D505DB">
                    <w:rPr>
                      <w:rFonts w:cs="Arial"/>
                      <w:szCs w:val="20"/>
                    </w:rPr>
                    <w:t>(4) Oseba, o kateri se poroča, pomeni osebo</w:t>
                  </w:r>
                  <w:r w:rsidR="00BB4278" w:rsidRPr="00D505DB">
                    <w:rPr>
                      <w:rFonts w:cs="Arial"/>
                      <w:szCs w:val="20"/>
                    </w:rPr>
                    <w:t>, ki je</w:t>
                  </w:r>
                  <w:r w:rsidRPr="00D505DB" w:rsidDel="00BB4278">
                    <w:rPr>
                      <w:rFonts w:cs="Arial"/>
                      <w:szCs w:val="20"/>
                    </w:rPr>
                    <w:t xml:space="preserve"> </w:t>
                  </w:r>
                  <w:r w:rsidRPr="00D505DB">
                    <w:rPr>
                      <w:rFonts w:cs="Arial"/>
                      <w:szCs w:val="20"/>
                    </w:rPr>
                    <w:t>posameznik ali subjekt razen izključen</w:t>
                  </w:r>
                  <w:r w:rsidR="008A335E" w:rsidRPr="00D505DB">
                    <w:rPr>
                      <w:rFonts w:cs="Arial"/>
                      <w:szCs w:val="20"/>
                    </w:rPr>
                    <w:t>e</w:t>
                  </w:r>
                  <w:r w:rsidRPr="00D505DB">
                    <w:rPr>
                      <w:rFonts w:cs="Arial"/>
                      <w:szCs w:val="20"/>
                    </w:rPr>
                    <w:t xml:space="preserve"> oseb</w:t>
                  </w:r>
                  <w:r w:rsidR="008A335E" w:rsidRPr="00D505DB">
                    <w:rPr>
                      <w:rFonts w:cs="Arial"/>
                      <w:szCs w:val="20"/>
                    </w:rPr>
                    <w:t>e</w:t>
                  </w:r>
                  <w:r w:rsidRPr="00D505DB">
                    <w:rPr>
                      <w:rFonts w:cs="Arial"/>
                      <w:szCs w:val="20"/>
                    </w:rPr>
                    <w:t>, ki je rezident države članice EU, Republike Slovenije ali kvalificirane jurisdikcije, v katero</w:t>
                  </w:r>
                  <w:r w:rsidR="00522ED8" w:rsidRPr="00D505DB">
                    <w:rPr>
                      <w:rFonts w:cs="Arial"/>
                      <w:szCs w:val="20"/>
                    </w:rPr>
                    <w:t xml:space="preserve"> </w:t>
                  </w:r>
                  <w:r w:rsidRPr="00D505DB">
                    <w:rPr>
                      <w:rFonts w:cs="Arial"/>
                      <w:szCs w:val="20"/>
                    </w:rPr>
                    <w:t xml:space="preserve">se poroča. </w:t>
                  </w:r>
                </w:p>
                <w:p w14:paraId="1CCF1510" w14:textId="77777777" w:rsidR="00FE7F55" w:rsidRPr="00D505DB" w:rsidRDefault="00FE7F55" w:rsidP="00FE7F55">
                  <w:pPr>
                    <w:shd w:val="clear" w:color="auto" w:fill="FFFFFF"/>
                    <w:jc w:val="both"/>
                    <w:rPr>
                      <w:rFonts w:cs="Arial"/>
                      <w:szCs w:val="20"/>
                    </w:rPr>
                  </w:pPr>
                </w:p>
                <w:p w14:paraId="4F67C54D" w14:textId="77777777" w:rsidR="00FE7F55" w:rsidRPr="00D505DB" w:rsidRDefault="00FE7F55" w:rsidP="00FE7F55">
                  <w:pPr>
                    <w:shd w:val="clear" w:color="auto" w:fill="FFFFFF"/>
                    <w:jc w:val="both"/>
                    <w:rPr>
                      <w:rFonts w:cs="Arial"/>
                      <w:szCs w:val="20"/>
                    </w:rPr>
                  </w:pPr>
                  <w:r w:rsidRPr="00D505DB">
                    <w:rPr>
                      <w:rFonts w:cs="Arial"/>
                      <w:szCs w:val="20"/>
                    </w:rPr>
                    <w:t>(5) Številka za davčne namene pomeni identifikacijsko številko davčnega zavezanca ali funkcijsk</w:t>
                  </w:r>
                  <w:r w:rsidR="008A335E" w:rsidRPr="00D505DB">
                    <w:rPr>
                      <w:rFonts w:cs="Arial"/>
                      <w:szCs w:val="20"/>
                    </w:rPr>
                    <w:t>o ustreznico</w:t>
                  </w:r>
                  <w:r w:rsidRPr="00D505DB">
                    <w:rPr>
                      <w:rFonts w:cs="Arial"/>
                      <w:szCs w:val="20"/>
                    </w:rPr>
                    <w:t xml:space="preserve"> identifikacijske številke davčnega zavezanca, </w:t>
                  </w:r>
                  <w:r w:rsidR="008A335E" w:rsidRPr="00D505DB">
                    <w:rPr>
                      <w:rFonts w:cs="Arial"/>
                      <w:szCs w:val="20"/>
                    </w:rPr>
                    <w:t xml:space="preserve">ki jo </w:t>
                  </w:r>
                  <w:r w:rsidRPr="00D505DB">
                    <w:rPr>
                      <w:rFonts w:cs="Arial"/>
                      <w:szCs w:val="20"/>
                    </w:rPr>
                    <w:t>izda</w:t>
                  </w:r>
                  <w:r w:rsidR="008A335E" w:rsidRPr="00D505DB">
                    <w:rPr>
                      <w:rFonts w:cs="Arial"/>
                      <w:szCs w:val="20"/>
                    </w:rPr>
                    <w:t xml:space="preserve"> </w:t>
                  </w:r>
                  <w:r w:rsidRPr="00D505DB">
                    <w:rPr>
                      <w:rFonts w:cs="Arial"/>
                      <w:szCs w:val="20"/>
                    </w:rPr>
                    <w:t>držav</w:t>
                  </w:r>
                  <w:r w:rsidR="008A335E" w:rsidRPr="00D505DB">
                    <w:rPr>
                      <w:rFonts w:cs="Arial"/>
                      <w:szCs w:val="20"/>
                    </w:rPr>
                    <w:t>a</w:t>
                  </w:r>
                  <w:r w:rsidRPr="00D505DB">
                    <w:rPr>
                      <w:rFonts w:cs="Arial"/>
                      <w:szCs w:val="20"/>
                    </w:rPr>
                    <w:t xml:space="preserve"> članic</w:t>
                  </w:r>
                  <w:r w:rsidR="008A335E" w:rsidRPr="00D505DB">
                    <w:rPr>
                      <w:rFonts w:cs="Arial"/>
                      <w:szCs w:val="20"/>
                    </w:rPr>
                    <w:t>a</w:t>
                  </w:r>
                  <w:r w:rsidRPr="00D505DB">
                    <w:rPr>
                      <w:rFonts w:cs="Arial"/>
                      <w:szCs w:val="20"/>
                    </w:rPr>
                    <w:t xml:space="preserve"> EU ali kvalificiran</w:t>
                  </w:r>
                  <w:r w:rsidR="008A335E" w:rsidRPr="00D505DB">
                    <w:rPr>
                      <w:rFonts w:cs="Arial"/>
                      <w:szCs w:val="20"/>
                    </w:rPr>
                    <w:t>a</w:t>
                  </w:r>
                  <w:r w:rsidRPr="00D505DB">
                    <w:rPr>
                      <w:rFonts w:cs="Arial"/>
                      <w:szCs w:val="20"/>
                    </w:rPr>
                    <w:t xml:space="preserve"> jurisdikcij</w:t>
                  </w:r>
                  <w:r w:rsidR="008A335E" w:rsidRPr="00D505DB">
                    <w:rPr>
                      <w:rFonts w:cs="Arial"/>
                      <w:szCs w:val="20"/>
                    </w:rPr>
                    <w:t>a</w:t>
                  </w:r>
                  <w:r w:rsidRPr="00D505DB">
                    <w:rPr>
                      <w:rFonts w:cs="Arial"/>
                      <w:szCs w:val="20"/>
                    </w:rPr>
                    <w:t>, kjer je oseba rezident.</w:t>
                  </w:r>
                </w:p>
                <w:p w14:paraId="5B09078B" w14:textId="77777777" w:rsidR="00135B67" w:rsidRPr="00D505DB" w:rsidRDefault="00135B67" w:rsidP="00135B67">
                  <w:pPr>
                    <w:shd w:val="clear" w:color="auto" w:fill="FFFFFF"/>
                    <w:jc w:val="both"/>
                    <w:rPr>
                      <w:rFonts w:cs="Arial"/>
                      <w:szCs w:val="20"/>
                    </w:rPr>
                  </w:pPr>
                </w:p>
                <w:p w14:paraId="047340E8" w14:textId="4118FC1A" w:rsidR="00135B67" w:rsidRPr="00D505DB" w:rsidRDefault="00135B67" w:rsidP="00135B67">
                  <w:pPr>
                    <w:shd w:val="clear" w:color="auto" w:fill="FFFFFF"/>
                    <w:jc w:val="both"/>
                    <w:rPr>
                      <w:rFonts w:cs="Arial"/>
                      <w:szCs w:val="20"/>
                    </w:rPr>
                  </w:pPr>
                  <w:r w:rsidRPr="00D505DB">
                    <w:rPr>
                      <w:rFonts w:cs="Arial"/>
                      <w:szCs w:val="20"/>
                    </w:rPr>
                    <w:t xml:space="preserve">(6) Subjekt iz točke F.2 oddelka IV </w:t>
                  </w:r>
                  <w:r w:rsidR="00C50528">
                    <w:rPr>
                      <w:rFonts w:cs="Arial"/>
                      <w:szCs w:val="20"/>
                    </w:rPr>
                    <w:t>P</w:t>
                  </w:r>
                  <w:r w:rsidRPr="00D505DB">
                    <w:rPr>
                      <w:rFonts w:cs="Arial"/>
                      <w:szCs w:val="20"/>
                    </w:rPr>
                    <w:t>riloge VI Direktive 2011/16/EU vključuje tudi samostojnega podjetnika posameznika in posameznika, ki opravlja dejavnost.</w:t>
                  </w:r>
                </w:p>
                <w:p w14:paraId="548DBCDA" w14:textId="77777777" w:rsidR="00135B67" w:rsidRPr="00D505DB" w:rsidRDefault="00135B67" w:rsidP="00135B67">
                  <w:pPr>
                    <w:shd w:val="clear" w:color="auto" w:fill="FFFFFF"/>
                    <w:jc w:val="both"/>
                    <w:rPr>
                      <w:rFonts w:cs="Arial"/>
                      <w:szCs w:val="20"/>
                    </w:rPr>
                  </w:pPr>
                </w:p>
                <w:p w14:paraId="5C92D65A" w14:textId="45FBC91D" w:rsidR="00FE7F55" w:rsidRPr="00D505DB" w:rsidRDefault="00FE7F55" w:rsidP="00FE7F55">
                  <w:pPr>
                    <w:pStyle w:val="P68B1DB1-PZTextodstavce3"/>
                    <w:spacing w:before="0" w:after="0"/>
                    <w:ind w:firstLine="0"/>
                    <w:rPr>
                      <w:rFonts w:ascii="Arial" w:hAnsi="Arial" w:cs="Arial"/>
                      <w:sz w:val="20"/>
                      <w:u w:val="none"/>
                    </w:rPr>
                  </w:pPr>
                  <w:r w:rsidRPr="00D505DB">
                    <w:rPr>
                      <w:rFonts w:ascii="Arial" w:hAnsi="Arial" w:cs="Arial"/>
                      <w:sz w:val="20"/>
                      <w:u w:val="none"/>
                    </w:rPr>
                    <w:t>(</w:t>
                  </w:r>
                  <w:r w:rsidR="00135B67" w:rsidRPr="00D505DB">
                    <w:rPr>
                      <w:rFonts w:ascii="Arial" w:hAnsi="Arial" w:cs="Arial"/>
                      <w:sz w:val="20"/>
                      <w:u w:val="none"/>
                    </w:rPr>
                    <w:t>7</w:t>
                  </w:r>
                  <w:r w:rsidRPr="00D505DB">
                    <w:rPr>
                      <w:rFonts w:ascii="Arial" w:hAnsi="Arial" w:cs="Arial"/>
                      <w:sz w:val="20"/>
                      <w:u w:val="none"/>
                    </w:rPr>
                    <w:t xml:space="preserve">) Naslov </w:t>
                  </w:r>
                  <w:r w:rsidRPr="00D505DB">
                    <w:rPr>
                      <w:rFonts w:ascii="Arial" w:hAnsi="Arial" w:cs="Arial"/>
                      <w:sz w:val="20"/>
                      <w:u w:val="none"/>
                      <w:lang w:eastAsia="en-US"/>
                    </w:rPr>
                    <w:t>razpršene evidence pomeni naslov razpršene evidence</w:t>
                  </w:r>
                  <w:r w:rsidRPr="00D505DB">
                    <w:rPr>
                      <w:rFonts w:ascii="Arial" w:hAnsi="Arial" w:cs="Arial"/>
                      <w:sz w:val="20"/>
                      <w:u w:val="none"/>
                    </w:rPr>
                    <w:t xml:space="preserve">, ki je v skladu z </w:t>
                  </w:r>
                  <w:hyperlink r:id="rId34" w:history="1">
                    <w:r w:rsidRPr="00D505DB">
                      <w:rPr>
                        <w:rStyle w:val="Hiperpovezava"/>
                        <w:rFonts w:ascii="Arial" w:hAnsi="Arial" w:cs="Arial"/>
                        <w:color w:val="auto"/>
                        <w:sz w:val="20"/>
                        <w:u w:val="none"/>
                      </w:rPr>
                      <w:t>Uredb</w:t>
                    </w:r>
                    <w:r w:rsidRPr="00D505DB">
                      <w:rPr>
                        <w:rStyle w:val="Hiperpovezava"/>
                        <w:rFonts w:cs="Arial"/>
                        <w:color w:val="auto"/>
                        <w:u w:val="none"/>
                      </w:rPr>
                      <w:t>o</w:t>
                    </w:r>
                    <w:r w:rsidRPr="00D505DB">
                      <w:rPr>
                        <w:rStyle w:val="Hiperpovezava"/>
                        <w:rFonts w:ascii="Arial" w:hAnsi="Arial" w:cs="Arial"/>
                        <w:color w:val="auto"/>
                        <w:sz w:val="20"/>
                        <w:u w:val="none"/>
                      </w:rPr>
                      <w:t xml:space="preserve"> 2023/1114</w:t>
                    </w:r>
                    <w:r w:rsidR="00706C44" w:rsidRPr="00D505DB">
                      <w:rPr>
                        <w:rStyle w:val="Hiperpovezava"/>
                        <w:rFonts w:ascii="Arial" w:hAnsi="Arial" w:cs="Arial"/>
                        <w:color w:val="auto"/>
                        <w:sz w:val="20"/>
                        <w:u w:val="none"/>
                      </w:rPr>
                      <w:t>/EU</w:t>
                    </w:r>
                    <w:r w:rsidRPr="00D505DB">
                      <w:rPr>
                        <w:rStyle w:val="Hiperpovezava"/>
                        <w:rFonts w:ascii="Arial" w:hAnsi="Arial" w:cs="Arial"/>
                        <w:color w:val="auto"/>
                        <w:sz w:val="20"/>
                        <w:u w:val="none"/>
                      </w:rPr>
                      <w:t xml:space="preserve"> </w:t>
                    </w:r>
                  </w:hyperlink>
                  <w:r w:rsidRPr="00D505DB">
                    <w:rPr>
                      <w:rFonts w:ascii="Arial" w:hAnsi="Arial" w:cs="Arial"/>
                      <w:sz w:val="20"/>
                      <w:u w:val="none"/>
                    </w:rPr>
                    <w:t xml:space="preserve">opredeljena kot </w:t>
                  </w:r>
                  <w:proofErr w:type="spellStart"/>
                  <w:r w:rsidRPr="00D505DB">
                    <w:rPr>
                      <w:rFonts w:ascii="Arial" w:hAnsi="Arial" w:cs="Arial"/>
                      <w:sz w:val="20"/>
                      <w:u w:val="none"/>
                    </w:rPr>
                    <w:t>repozitorij</w:t>
                  </w:r>
                  <w:proofErr w:type="spellEnd"/>
                  <w:r w:rsidRPr="00D505DB">
                    <w:rPr>
                      <w:rFonts w:ascii="Arial" w:hAnsi="Arial" w:cs="Arial"/>
                      <w:sz w:val="20"/>
                      <w:u w:val="none"/>
                    </w:rPr>
                    <w:t xml:space="preserve"> informacij, ki hrani evidence poslov in je skupen sklopu omrežnih vozlišč ter sinhroniziran med njimi na podlagi mehanizma soglasja.</w:t>
                  </w:r>
                </w:p>
                <w:p w14:paraId="08362EC3" w14:textId="77777777" w:rsidR="00FE7F55" w:rsidRPr="00D505DB" w:rsidRDefault="00FE7F55" w:rsidP="00FE7F55">
                  <w:pPr>
                    <w:pStyle w:val="P68B1DB1-PZTextodstavce3"/>
                    <w:spacing w:before="0" w:after="0"/>
                    <w:ind w:firstLine="0"/>
                    <w:rPr>
                      <w:rFonts w:ascii="Arial" w:hAnsi="Arial" w:cs="Arial"/>
                      <w:sz w:val="20"/>
                      <w:u w:val="none"/>
                    </w:rPr>
                  </w:pPr>
                </w:p>
                <w:p w14:paraId="21ACB02E" w14:textId="77777777" w:rsidR="00135B67" w:rsidRPr="00D505DB" w:rsidRDefault="00FE7F55" w:rsidP="00D84AB7">
                  <w:pPr>
                    <w:shd w:val="clear" w:color="auto" w:fill="FFFFFF"/>
                    <w:jc w:val="both"/>
                    <w:rPr>
                      <w:rFonts w:cs="Arial"/>
                      <w:szCs w:val="20"/>
                    </w:rPr>
                  </w:pPr>
                  <w:r w:rsidRPr="00D505DB">
                    <w:rPr>
                      <w:rFonts w:cs="Arial"/>
                      <w:szCs w:val="20"/>
                    </w:rPr>
                    <w:t>(</w:t>
                  </w:r>
                  <w:r w:rsidR="00135B67" w:rsidRPr="00D505DB">
                    <w:rPr>
                      <w:rFonts w:cs="Arial"/>
                      <w:szCs w:val="20"/>
                    </w:rPr>
                    <w:t>8</w:t>
                  </w:r>
                  <w:r w:rsidRPr="00D505DB">
                    <w:rPr>
                      <w:rFonts w:cs="Arial"/>
                      <w:szCs w:val="20"/>
                    </w:rPr>
                    <w:t xml:space="preserve">) Poročevalno obdobje pomeni koledarsko leto, za katero je poročanje </w:t>
                  </w:r>
                  <w:r w:rsidR="008A335E" w:rsidRPr="00D505DB">
                    <w:rPr>
                      <w:rFonts w:cs="Arial"/>
                      <w:szCs w:val="20"/>
                    </w:rPr>
                    <w:t>izvedeno</w:t>
                  </w:r>
                  <w:r w:rsidRPr="00D505DB">
                    <w:rPr>
                      <w:rFonts w:cs="Arial"/>
                      <w:szCs w:val="20"/>
                    </w:rPr>
                    <w:t xml:space="preserve"> v skladu z 255.au členom tega zakona.</w:t>
                  </w:r>
                  <w:bookmarkStart w:id="70" w:name="_Hlk187331808"/>
                  <w:bookmarkStart w:id="71" w:name="_Hlk187006639"/>
                </w:p>
                <w:p w14:paraId="78EF972B" w14:textId="77777777" w:rsidR="00FE7F55" w:rsidRPr="00D505DB" w:rsidRDefault="00FE7F55" w:rsidP="00FE7F55">
                  <w:pPr>
                    <w:pStyle w:val="P68B1DB1-Textparagrafu6"/>
                    <w:spacing w:before="0"/>
                    <w:ind w:firstLine="0"/>
                    <w:rPr>
                      <w:rFonts w:ascii="Arial" w:hAnsi="Arial" w:cs="Arial"/>
                      <w:sz w:val="20"/>
                      <w:u w:val="none"/>
                    </w:rPr>
                  </w:pPr>
                </w:p>
                <w:p w14:paraId="1A87513F" w14:textId="77777777" w:rsidR="00FE7F55" w:rsidRPr="00D505DB" w:rsidRDefault="00FE7F55" w:rsidP="00FE7F55">
                  <w:pPr>
                    <w:shd w:val="clear" w:color="auto" w:fill="FFFFFF"/>
                    <w:jc w:val="center"/>
                    <w:rPr>
                      <w:rFonts w:cs="Arial"/>
                      <w:b/>
                      <w:bCs/>
                      <w:szCs w:val="20"/>
                      <w:lang w:eastAsia="sl-SI"/>
                    </w:rPr>
                  </w:pPr>
                  <w:bookmarkStart w:id="72" w:name="_Hlk190979381"/>
                  <w:r w:rsidRPr="00D505DB">
                    <w:rPr>
                      <w:rFonts w:cs="Arial"/>
                      <w:b/>
                      <w:bCs/>
                      <w:szCs w:val="20"/>
                      <w:lang w:eastAsia="sl-SI"/>
                    </w:rPr>
                    <w:t>255.aš člen</w:t>
                  </w:r>
                </w:p>
                <w:p w14:paraId="5444A4D8" w14:textId="77777777" w:rsidR="00FE7F55" w:rsidRPr="00D505DB" w:rsidRDefault="00FE7F55" w:rsidP="00A60311">
                  <w:pPr>
                    <w:jc w:val="center"/>
                    <w:rPr>
                      <w:b/>
                      <w:bCs/>
                    </w:rPr>
                  </w:pPr>
                  <w:r w:rsidRPr="00D505DB">
                    <w:rPr>
                      <w:b/>
                      <w:bCs/>
                    </w:rPr>
                    <w:t xml:space="preserve">(seznam dovoljenj ponudnikov storitev v zvezi s </w:t>
                  </w:r>
                  <w:proofErr w:type="spellStart"/>
                  <w:r w:rsidRPr="00D505DB">
                    <w:rPr>
                      <w:b/>
                      <w:bCs/>
                    </w:rPr>
                    <w:t>kriptosredstvi</w:t>
                  </w:r>
                  <w:proofErr w:type="spellEnd"/>
                  <w:r w:rsidRPr="00D505DB">
                    <w:rPr>
                      <w:b/>
                      <w:bCs/>
                    </w:rPr>
                    <w:t>)</w:t>
                  </w:r>
                </w:p>
                <w:p w14:paraId="6874CCD5" w14:textId="1131DE85" w:rsidR="00FE7F55" w:rsidRPr="00D505DB" w:rsidRDefault="00FE7F55" w:rsidP="00FE7F55">
                  <w:pPr>
                    <w:pStyle w:val="P68B1DB1-Textparagrafu6"/>
                    <w:spacing w:before="0"/>
                    <w:ind w:firstLine="0"/>
                    <w:jc w:val="center"/>
                    <w:rPr>
                      <w:rFonts w:ascii="Arial" w:hAnsi="Arial" w:cs="Arial"/>
                      <w:b/>
                      <w:bCs/>
                      <w:sz w:val="20"/>
                      <w:u w:val="none"/>
                    </w:rPr>
                  </w:pPr>
                </w:p>
                <w:p w14:paraId="63E2E377" w14:textId="5184D38C" w:rsidR="00FE7F55" w:rsidRPr="00D505DB" w:rsidRDefault="00FE7F55" w:rsidP="00FE7F55">
                  <w:pPr>
                    <w:pStyle w:val="P68B1DB1-PZTextpsmene4"/>
                    <w:ind w:left="0" w:firstLine="0"/>
                    <w:rPr>
                      <w:rFonts w:ascii="Arial" w:hAnsi="Arial" w:cs="Arial"/>
                      <w:sz w:val="20"/>
                      <w:u w:val="none"/>
                    </w:rPr>
                  </w:pPr>
                  <w:r w:rsidRPr="00D505DB">
                    <w:rPr>
                      <w:rFonts w:ascii="Arial" w:hAnsi="Arial" w:cs="Arial"/>
                      <w:sz w:val="20"/>
                      <w:u w:val="none"/>
                    </w:rPr>
                    <w:t xml:space="preserve">Agencija za trg vrednostnih papirjev najpozneje do 31. decembra </w:t>
                  </w:r>
                  <w:r w:rsidR="00C356AA" w:rsidRPr="00D505DB">
                    <w:rPr>
                      <w:rFonts w:ascii="Arial" w:hAnsi="Arial" w:cs="Arial"/>
                      <w:sz w:val="20"/>
                      <w:u w:val="none"/>
                    </w:rPr>
                    <w:t>ustreznega</w:t>
                  </w:r>
                  <w:r w:rsidRPr="00D505DB">
                    <w:rPr>
                      <w:rFonts w:ascii="Arial" w:hAnsi="Arial" w:cs="Arial"/>
                      <w:sz w:val="20"/>
                      <w:u w:val="none"/>
                    </w:rPr>
                    <w:t xml:space="preserve"> koledarskega leta, pristojnemu organu po</w:t>
                  </w:r>
                  <w:r w:rsidR="00C356AA" w:rsidRPr="00D505DB">
                    <w:rPr>
                      <w:rFonts w:ascii="Arial" w:hAnsi="Arial" w:cs="Arial"/>
                      <w:sz w:val="20"/>
                      <w:u w:val="none"/>
                    </w:rPr>
                    <w:t>šlje</w:t>
                  </w:r>
                  <w:r w:rsidRPr="00D505DB">
                    <w:rPr>
                      <w:rFonts w:ascii="Arial" w:hAnsi="Arial" w:cs="Arial"/>
                      <w:sz w:val="20"/>
                      <w:u w:val="none"/>
                    </w:rPr>
                    <w:t xml:space="preserve"> seznam vseh ponudnikov storitev v zvezi s </w:t>
                  </w:r>
                  <w:proofErr w:type="spellStart"/>
                  <w:r w:rsidRPr="00D505DB">
                    <w:rPr>
                      <w:rFonts w:ascii="Arial" w:hAnsi="Arial" w:cs="Arial"/>
                      <w:sz w:val="20"/>
                      <w:u w:val="none"/>
                    </w:rPr>
                    <w:t>kriptosredstvi</w:t>
                  </w:r>
                  <w:proofErr w:type="spellEnd"/>
                  <w:r w:rsidR="00F13D59">
                    <w:rPr>
                      <w:rFonts w:ascii="Arial" w:hAnsi="Arial" w:cs="Arial"/>
                      <w:sz w:val="20"/>
                      <w:u w:val="none"/>
                    </w:rPr>
                    <w:t>.</w:t>
                  </w:r>
                </w:p>
                <w:bookmarkEnd w:id="72"/>
                <w:p w14:paraId="123D2F24" w14:textId="77777777" w:rsidR="00FE7F55" w:rsidRPr="00D505DB" w:rsidRDefault="00FE7F55" w:rsidP="00FE7F55">
                  <w:pPr>
                    <w:pStyle w:val="P68B1DB1-Textparagrafu6"/>
                    <w:spacing w:before="0"/>
                    <w:ind w:left="760" w:firstLine="0"/>
                    <w:rPr>
                      <w:rFonts w:ascii="Arial" w:hAnsi="Arial" w:cs="Arial"/>
                      <w:sz w:val="20"/>
                      <w:u w:val="none"/>
                    </w:rPr>
                  </w:pPr>
                </w:p>
                <w:p w14:paraId="50462290" w14:textId="77777777" w:rsidR="00FE7F55" w:rsidRPr="00D505DB" w:rsidRDefault="00FE7F55" w:rsidP="00FE7F55">
                  <w:pPr>
                    <w:shd w:val="clear" w:color="auto" w:fill="FFFFFF"/>
                    <w:jc w:val="center"/>
                    <w:rPr>
                      <w:rFonts w:cs="Arial"/>
                      <w:b/>
                      <w:bCs/>
                      <w:szCs w:val="20"/>
                      <w:lang w:eastAsia="sl-SI"/>
                    </w:rPr>
                  </w:pPr>
                  <w:r w:rsidRPr="00D505DB">
                    <w:rPr>
                      <w:rFonts w:cs="Arial"/>
                      <w:b/>
                      <w:bCs/>
                      <w:szCs w:val="20"/>
                      <w:lang w:eastAsia="sl-SI"/>
                    </w:rPr>
                    <w:t>255.at člen</w:t>
                  </w:r>
                </w:p>
                <w:p w14:paraId="2DA8C7C7" w14:textId="77777777" w:rsidR="00FE7F55" w:rsidRPr="00D505DB" w:rsidRDefault="00FE7F55" w:rsidP="00A60311">
                  <w:pPr>
                    <w:jc w:val="center"/>
                    <w:rPr>
                      <w:b/>
                      <w:bCs/>
                    </w:rPr>
                  </w:pPr>
                  <w:r w:rsidRPr="00D505DB">
                    <w:rPr>
                      <w:b/>
                      <w:bCs/>
                    </w:rPr>
                    <w:t xml:space="preserve">(obveznosti poročevalskih ponudnikov storitev v zvezi s </w:t>
                  </w:r>
                  <w:proofErr w:type="spellStart"/>
                  <w:r w:rsidRPr="00D505DB">
                    <w:rPr>
                      <w:b/>
                      <w:bCs/>
                    </w:rPr>
                    <w:t>kriptosredstvi</w:t>
                  </w:r>
                  <w:proofErr w:type="spellEnd"/>
                  <w:r w:rsidRPr="00D505DB">
                    <w:rPr>
                      <w:b/>
                      <w:bCs/>
                    </w:rPr>
                    <w:t>)</w:t>
                  </w:r>
                </w:p>
                <w:p w14:paraId="3F04F27D" w14:textId="77777777" w:rsidR="00FE7F55" w:rsidRPr="00D505DB" w:rsidRDefault="00FE7F55" w:rsidP="00FE7F55">
                  <w:pPr>
                    <w:widowControl w:val="0"/>
                    <w:tabs>
                      <w:tab w:val="left" w:pos="701"/>
                    </w:tabs>
                    <w:suppressAutoHyphens/>
                    <w:autoSpaceDE w:val="0"/>
                    <w:autoSpaceDN w:val="0"/>
                    <w:spacing w:before="67"/>
                    <w:jc w:val="both"/>
                    <w:textAlignment w:val="baseline"/>
                    <w:rPr>
                      <w:rFonts w:cs="Arial"/>
                      <w:szCs w:val="20"/>
                    </w:rPr>
                  </w:pPr>
                </w:p>
                <w:p w14:paraId="3BD76D0B" w14:textId="26E3742A" w:rsidR="00FE7F55" w:rsidRPr="00D505DB" w:rsidRDefault="00FE7F55" w:rsidP="00EA22A9">
                  <w:pPr>
                    <w:jc w:val="both"/>
                    <w:rPr>
                      <w:rStyle w:val="Hiperpovezava"/>
                      <w:rFonts w:cs="Arial"/>
                      <w:color w:val="auto"/>
                      <w:szCs w:val="20"/>
                      <w:u w:val="none"/>
                    </w:rPr>
                  </w:pPr>
                  <w:r w:rsidRPr="00D505DB">
                    <w:lastRenderedPageBreak/>
                    <w:t xml:space="preserve">(1) Za poročevalskega ponudnika storitev v zvezi s </w:t>
                  </w:r>
                  <w:proofErr w:type="spellStart"/>
                  <w:r w:rsidRPr="00D505DB">
                    <w:t>kriptosredstvi</w:t>
                  </w:r>
                  <w:proofErr w:type="spellEnd"/>
                  <w:r w:rsidRPr="00D505DB">
                    <w:t xml:space="preserve">, kot je opredeljen v pododstavku B(3) oddelka IV </w:t>
                  </w:r>
                  <w:bookmarkStart w:id="73" w:name="_Hlk189038982"/>
                  <w:r w:rsidRPr="00D505DB">
                    <w:t xml:space="preserve">Priloge VI </w:t>
                  </w:r>
                  <w:bookmarkEnd w:id="73"/>
                  <w:r w:rsidR="009920DE" w:rsidRPr="00D505DB">
                    <w:rPr>
                      <w:rFonts w:ascii="Times New Roman" w:hAnsi="Times New Roman"/>
                      <w:sz w:val="24"/>
                    </w:rPr>
                    <w:fldChar w:fldCharType="begin"/>
                  </w:r>
                  <w:r w:rsidRPr="00D505DB">
                    <w:instrText>HYPERLINK "https://eur-lex.europa.eu/eli/dir/2023/2226/oj/eng"</w:instrText>
                  </w:r>
                  <w:r w:rsidR="009920DE" w:rsidRPr="00D505DB">
                    <w:rPr>
                      <w:rFonts w:ascii="Times New Roman" w:hAnsi="Times New Roman"/>
                      <w:sz w:val="24"/>
                    </w:rPr>
                  </w:r>
                  <w:r w:rsidR="009920DE" w:rsidRPr="00D505DB">
                    <w:rPr>
                      <w:rFonts w:ascii="Times New Roman" w:hAnsi="Times New Roman"/>
                      <w:sz w:val="24"/>
                    </w:rPr>
                    <w:fldChar w:fldCharType="separate"/>
                  </w:r>
                  <w:r w:rsidRPr="00D505DB">
                    <w:rPr>
                      <w:rStyle w:val="Hiperpovezava"/>
                      <w:rFonts w:cs="Arial"/>
                      <w:color w:val="auto"/>
                      <w:szCs w:val="20"/>
                      <w:u w:val="none"/>
                    </w:rPr>
                    <w:t>Direktive 2011/16/EU</w:t>
                  </w:r>
                  <w:r w:rsidR="009920DE" w:rsidRPr="00D505DB">
                    <w:rPr>
                      <w:rStyle w:val="Hiperpovezava"/>
                      <w:rFonts w:cs="Arial"/>
                      <w:color w:val="auto"/>
                      <w:szCs w:val="20"/>
                      <w:u w:val="none"/>
                    </w:rPr>
                    <w:fldChar w:fldCharType="end"/>
                  </w:r>
                  <w:r w:rsidRPr="00D505DB">
                    <w:rPr>
                      <w:rStyle w:val="Hiperpovezava"/>
                      <w:rFonts w:cs="Arial"/>
                      <w:color w:val="auto"/>
                      <w:szCs w:val="20"/>
                      <w:u w:val="none"/>
                    </w:rPr>
                    <w:t xml:space="preserve"> in </w:t>
                  </w:r>
                  <w:r w:rsidRPr="00D505DB">
                    <w:t xml:space="preserve">točkah A(1) in A(2) iz </w:t>
                  </w:r>
                  <w:r w:rsidR="00C356AA" w:rsidRPr="00D505DB">
                    <w:t>o</w:t>
                  </w:r>
                  <w:r w:rsidRPr="00D505DB">
                    <w:t>ddelka I Priloge VI</w:t>
                  </w:r>
                  <w:r w:rsidRPr="00D505DB">
                    <w:rPr>
                      <w:rStyle w:val="Hiperpovezava"/>
                      <w:rFonts w:cs="Arial"/>
                      <w:color w:val="auto"/>
                      <w:szCs w:val="20"/>
                      <w:u w:val="none"/>
                    </w:rPr>
                    <w:t xml:space="preserve"> </w:t>
                  </w:r>
                  <w:r w:rsidRPr="00D505DB">
                    <w:t xml:space="preserve">veljajo zahteve glede poročanja in dolžne skrbnosti iz oddelkov II in III Priloge VI </w:t>
                  </w:r>
                  <w:bookmarkStart w:id="74" w:name="_Hlk189039100"/>
                  <w:r w:rsidR="009920DE" w:rsidRPr="00D505DB">
                    <w:rPr>
                      <w:rFonts w:ascii="Times New Roman" w:hAnsi="Times New Roman"/>
                      <w:sz w:val="24"/>
                    </w:rPr>
                    <w:fldChar w:fldCharType="begin"/>
                  </w:r>
                  <w:r w:rsidRPr="00D505DB">
                    <w:instrText>HYPERLINK "https://eur-lex.europa.eu/eli/dir/2023/2226/oj/eng"</w:instrText>
                  </w:r>
                  <w:r w:rsidR="009920DE" w:rsidRPr="00D505DB">
                    <w:rPr>
                      <w:rFonts w:ascii="Times New Roman" w:hAnsi="Times New Roman"/>
                      <w:sz w:val="24"/>
                    </w:rPr>
                  </w:r>
                  <w:r w:rsidR="009920DE" w:rsidRPr="00D505DB">
                    <w:rPr>
                      <w:rFonts w:ascii="Times New Roman" w:hAnsi="Times New Roman"/>
                      <w:sz w:val="24"/>
                    </w:rPr>
                    <w:fldChar w:fldCharType="separate"/>
                  </w:r>
                  <w:r w:rsidRPr="00D505DB">
                    <w:rPr>
                      <w:rStyle w:val="Hiperpovezava"/>
                      <w:rFonts w:cs="Arial"/>
                      <w:color w:val="auto"/>
                      <w:szCs w:val="20"/>
                      <w:u w:val="none"/>
                    </w:rPr>
                    <w:t>Direktive 2011/16/EU</w:t>
                  </w:r>
                  <w:r w:rsidR="009920DE" w:rsidRPr="00D505DB">
                    <w:rPr>
                      <w:rStyle w:val="Hiperpovezava"/>
                      <w:rFonts w:cs="Arial"/>
                      <w:color w:val="auto"/>
                      <w:szCs w:val="20"/>
                      <w:u w:val="none"/>
                    </w:rPr>
                    <w:fldChar w:fldCharType="end"/>
                  </w:r>
                  <w:r w:rsidRPr="00D505DB">
                    <w:rPr>
                      <w:rStyle w:val="Hiperpovezava"/>
                      <w:rFonts w:cs="Arial"/>
                      <w:color w:val="auto"/>
                      <w:szCs w:val="20"/>
                      <w:u w:val="none"/>
                    </w:rPr>
                    <w:t>.</w:t>
                  </w:r>
                </w:p>
                <w:p w14:paraId="527F0B59" w14:textId="41325E32" w:rsidR="00FE7F55" w:rsidRPr="00D505DB" w:rsidRDefault="00FE7F55" w:rsidP="00EA22A9">
                  <w:pPr>
                    <w:jc w:val="both"/>
                    <w:rPr>
                      <w:rStyle w:val="Hiperpovezava"/>
                      <w:rFonts w:cs="Arial"/>
                      <w:color w:val="auto"/>
                      <w:szCs w:val="20"/>
                      <w:u w:val="none"/>
                    </w:rPr>
                  </w:pPr>
                </w:p>
                <w:bookmarkEnd w:id="74"/>
                <w:p w14:paraId="6EE332B1" w14:textId="46BAB86A" w:rsidR="00FE7F55" w:rsidRPr="00D505DB" w:rsidRDefault="00FE7F55" w:rsidP="00EA22A9">
                  <w:pPr>
                    <w:jc w:val="both"/>
                  </w:pPr>
                  <w:r w:rsidRPr="00D505DB">
                    <w:t xml:space="preserve">(2) Za poročevalskega ponudnika storitev v zvezi s </w:t>
                  </w:r>
                  <w:proofErr w:type="spellStart"/>
                  <w:r w:rsidRPr="00D505DB">
                    <w:t>kriptosredstvi</w:t>
                  </w:r>
                  <w:proofErr w:type="spellEnd"/>
                  <w:r w:rsidRPr="00D505DB">
                    <w:t xml:space="preserve"> veljajo zahteve glede poročanja in dolžne skrbnosti iz oddelkov II in III Priloge VI </w:t>
                  </w:r>
                  <w:hyperlink r:id="rId35" w:history="1">
                    <w:r w:rsidRPr="00D505DB">
                      <w:rPr>
                        <w:rStyle w:val="Hiperpovezava"/>
                        <w:rFonts w:cs="Arial"/>
                        <w:color w:val="auto"/>
                        <w:szCs w:val="20"/>
                        <w:u w:val="none"/>
                      </w:rPr>
                      <w:t>Direktive 2011/16/EU</w:t>
                    </w:r>
                  </w:hyperlink>
                  <w:r w:rsidRPr="00D505DB">
                    <w:rPr>
                      <w:rStyle w:val="Hiperpovezava"/>
                      <w:rFonts w:cs="Arial"/>
                      <w:color w:val="auto"/>
                      <w:szCs w:val="20"/>
                      <w:u w:val="none"/>
                    </w:rPr>
                    <w:t xml:space="preserve"> tudi </w:t>
                  </w:r>
                  <w:r w:rsidRPr="00D505DB">
                    <w:t>za transakcije, ki se opravljajo prek podružnice v Republiki Sloveniji.</w:t>
                  </w:r>
                </w:p>
                <w:p w14:paraId="1D1C9695" w14:textId="445481C0" w:rsidR="00FE7F55" w:rsidRPr="00D505DB" w:rsidRDefault="00FE7F55" w:rsidP="00EA22A9">
                  <w:pPr>
                    <w:jc w:val="both"/>
                  </w:pPr>
                </w:p>
                <w:p w14:paraId="6CC9835B" w14:textId="275292A1" w:rsidR="00FE7F55" w:rsidRPr="00D505DB" w:rsidRDefault="00FE7F55" w:rsidP="00EA22A9">
                  <w:pPr>
                    <w:jc w:val="both"/>
                    <w:rPr>
                      <w:rStyle w:val="Hiperpovezava"/>
                      <w:rFonts w:cs="Arial"/>
                      <w:color w:val="auto"/>
                      <w:szCs w:val="20"/>
                      <w:u w:val="none"/>
                    </w:rPr>
                  </w:pPr>
                  <w:r w:rsidRPr="00D505DB">
                    <w:t xml:space="preserve">(3) Za poročevalskega ponudnika storitev v zvezi s </w:t>
                  </w:r>
                  <w:proofErr w:type="spellStart"/>
                  <w:r w:rsidRPr="00D505DB">
                    <w:t>kriptosredstvi</w:t>
                  </w:r>
                  <w:proofErr w:type="spellEnd"/>
                  <w:r w:rsidRPr="00D505DB">
                    <w:t xml:space="preserve"> ne veljajo zahteve glede poročanja in dolžne skrbnosti iz oddelkov II in III Priloge VI </w:t>
                  </w:r>
                  <w:hyperlink r:id="rId36" w:history="1">
                    <w:r w:rsidRPr="00D505DB">
                      <w:rPr>
                        <w:rStyle w:val="Hiperpovezava"/>
                        <w:rFonts w:cs="Arial"/>
                        <w:color w:val="auto"/>
                        <w:szCs w:val="20"/>
                        <w:u w:val="none"/>
                      </w:rPr>
                      <w:t>Direktive 2011/16/EU</w:t>
                    </w:r>
                  </w:hyperlink>
                  <w:r w:rsidRPr="00D505DB">
                    <w:rPr>
                      <w:rStyle w:val="Hiperpovezava"/>
                      <w:rFonts w:cs="Arial"/>
                      <w:color w:val="auto"/>
                      <w:szCs w:val="20"/>
                      <w:u w:val="none"/>
                    </w:rPr>
                    <w:t xml:space="preserve">, če izpolnjuje zahteve iz točk C, D, E, F, in H oddelka I </w:t>
                  </w:r>
                  <w:r w:rsidRPr="00D505DB">
                    <w:t xml:space="preserve">Priloge VI </w:t>
                  </w:r>
                  <w:hyperlink r:id="rId37" w:history="1">
                    <w:r w:rsidRPr="00D505DB">
                      <w:rPr>
                        <w:rStyle w:val="Hiperpovezava"/>
                        <w:rFonts w:cs="Arial"/>
                        <w:color w:val="auto"/>
                        <w:szCs w:val="20"/>
                        <w:u w:val="none"/>
                      </w:rPr>
                      <w:t>Direktive 2011/16/EU</w:t>
                    </w:r>
                  </w:hyperlink>
                  <w:r w:rsidRPr="00D505DB">
                    <w:rPr>
                      <w:rStyle w:val="Hiperpovezava"/>
                      <w:rFonts w:cs="Arial"/>
                      <w:color w:val="auto"/>
                      <w:szCs w:val="20"/>
                      <w:u w:val="none"/>
                    </w:rPr>
                    <w:t>.</w:t>
                  </w:r>
                </w:p>
                <w:p w14:paraId="09C120DD" w14:textId="77777777" w:rsidR="00FE7F55" w:rsidRPr="00D505DB" w:rsidRDefault="00FE7F55" w:rsidP="00EA22A9">
                  <w:pPr>
                    <w:jc w:val="both"/>
                  </w:pPr>
                </w:p>
                <w:p w14:paraId="511679DA" w14:textId="75A226E2" w:rsidR="00FE7F55" w:rsidRPr="00D505DB" w:rsidRDefault="00FE7F55" w:rsidP="00EA22A9">
                  <w:pPr>
                    <w:jc w:val="both"/>
                  </w:pPr>
                  <w:r w:rsidRPr="00D505DB">
                    <w:t xml:space="preserve">(4) Ne glede na prejšnji odstavek poročevalski ponudnik storitev v zvezi s </w:t>
                  </w:r>
                  <w:proofErr w:type="spellStart"/>
                  <w:r w:rsidRPr="00D505DB">
                    <w:t>kriptosredstvi</w:t>
                  </w:r>
                  <w:proofErr w:type="spellEnd"/>
                  <w:r w:rsidRPr="00D505DB">
                    <w:t xml:space="preserve">, za katerega ne veljajo zahteve glede poročanja in dolžne skrbnosti iz oddelkov II in III Priloge VI </w:t>
                  </w:r>
                  <w:hyperlink r:id="rId38" w:history="1">
                    <w:r w:rsidRPr="00D505DB">
                      <w:rPr>
                        <w:rStyle w:val="Hiperpovezava"/>
                        <w:rFonts w:cs="Arial"/>
                        <w:color w:val="auto"/>
                        <w:szCs w:val="20"/>
                        <w:u w:val="none"/>
                      </w:rPr>
                      <w:t>Direktive 2011/16/EU</w:t>
                    </w:r>
                  </w:hyperlink>
                  <w:r w:rsidRPr="00D505DB">
                    <w:rPr>
                      <w:rStyle w:val="Hiperpovezava"/>
                      <w:rFonts w:cs="Arial"/>
                      <w:color w:val="auto"/>
                      <w:szCs w:val="20"/>
                      <w:u w:val="none"/>
                    </w:rPr>
                    <w:t xml:space="preserve">, ker izpolnjuje zahteve iz točke G </w:t>
                  </w:r>
                  <w:r w:rsidRPr="00D505DB">
                    <w:t xml:space="preserve">oddelka I Priloge VI </w:t>
                  </w:r>
                  <w:hyperlink r:id="rId39" w:history="1">
                    <w:r w:rsidRPr="00D505DB">
                      <w:rPr>
                        <w:rStyle w:val="Hiperpovezava"/>
                        <w:rFonts w:cs="Arial"/>
                        <w:color w:val="auto"/>
                        <w:szCs w:val="20"/>
                        <w:u w:val="none"/>
                      </w:rPr>
                      <w:t>Direktive 2011/16/EU</w:t>
                    </w:r>
                  </w:hyperlink>
                  <w:r w:rsidRPr="00D505DB">
                    <w:rPr>
                      <w:rStyle w:val="Hiperpovezava"/>
                      <w:rFonts w:cs="Arial"/>
                      <w:color w:val="auto"/>
                      <w:szCs w:val="20"/>
                      <w:u w:val="none"/>
                    </w:rPr>
                    <w:t xml:space="preserve">, </w:t>
                  </w:r>
                  <w:r w:rsidRPr="00D505DB">
                    <w:t>pristojni organ najpozneje v roku iz prvega odstavka 255.až člena tega zakona pisno obvesti, da je te zahteve izpolnil v skladu s pravili druge države članice</w:t>
                  </w:r>
                  <w:r w:rsidR="00C85210" w:rsidRPr="00D505DB">
                    <w:t xml:space="preserve"> EU</w:t>
                  </w:r>
                  <w:r w:rsidRPr="00D505DB">
                    <w:t xml:space="preserve"> ali kvalificirane jurisdikcije zunaj EU v skladu z zahtevami, ki so zelo podobne zahtevam iz točk (a), (b), (c) oziroma (d) pododstavka A(2) oddelka I Priloge VI </w:t>
                  </w:r>
                  <w:hyperlink r:id="rId40" w:history="1">
                    <w:r w:rsidRPr="00D505DB">
                      <w:rPr>
                        <w:rStyle w:val="Hiperpovezava"/>
                        <w:rFonts w:cs="Arial"/>
                        <w:color w:val="auto"/>
                        <w:szCs w:val="20"/>
                        <w:u w:val="none"/>
                      </w:rPr>
                      <w:t>Direktive 2011/16/EU</w:t>
                    </w:r>
                  </w:hyperlink>
                  <w:r w:rsidRPr="00D505DB">
                    <w:rPr>
                      <w:rStyle w:val="Hiperpovezava"/>
                      <w:rFonts w:cs="Arial"/>
                      <w:color w:val="auto"/>
                      <w:szCs w:val="20"/>
                      <w:u w:val="none"/>
                    </w:rPr>
                    <w:t>.</w:t>
                  </w:r>
                </w:p>
                <w:p w14:paraId="664D898B" w14:textId="77777777" w:rsidR="00FE7F55" w:rsidRPr="00D505DB" w:rsidRDefault="00FE7F55" w:rsidP="00FE7F55">
                  <w:pPr>
                    <w:widowControl w:val="0"/>
                    <w:tabs>
                      <w:tab w:val="left" w:pos="701"/>
                    </w:tabs>
                    <w:suppressAutoHyphens/>
                    <w:autoSpaceDE w:val="0"/>
                    <w:autoSpaceDN w:val="0"/>
                    <w:spacing w:before="67"/>
                    <w:jc w:val="both"/>
                    <w:textAlignment w:val="baseline"/>
                    <w:rPr>
                      <w:rFonts w:cs="Arial"/>
                      <w:i/>
                      <w:iCs/>
                      <w:szCs w:val="20"/>
                    </w:rPr>
                  </w:pPr>
                </w:p>
                <w:bookmarkEnd w:id="70"/>
                <w:bookmarkEnd w:id="71"/>
                <w:p w14:paraId="47A2822C" w14:textId="77777777" w:rsidR="00FE7F55" w:rsidRPr="00D505DB" w:rsidRDefault="00FE7F55" w:rsidP="00FE7F55">
                  <w:pPr>
                    <w:keepNext/>
                    <w:jc w:val="both"/>
                    <w:rPr>
                      <w:rFonts w:cs="Arial"/>
                      <w:b/>
                      <w:spacing w:val="12"/>
                      <w:szCs w:val="20"/>
                    </w:rPr>
                  </w:pPr>
                  <w:r w:rsidRPr="00D505DB">
                    <w:rPr>
                      <w:rFonts w:cs="Arial"/>
                      <w:szCs w:val="20"/>
                      <w:shd w:val="clear" w:color="auto" w:fill="FFFFFF"/>
                    </w:rPr>
                    <w:t>(5) Za</w:t>
                  </w:r>
                  <w:r w:rsidRPr="00D505DB">
                    <w:rPr>
                      <w:rFonts w:cs="Arial"/>
                      <w:szCs w:val="20"/>
                    </w:rPr>
                    <w:t xml:space="preserve"> poročevalske ponudnike storitev v zvezi s </w:t>
                  </w:r>
                  <w:proofErr w:type="spellStart"/>
                  <w:r w:rsidRPr="00D505DB">
                    <w:rPr>
                      <w:rFonts w:cs="Arial"/>
                      <w:szCs w:val="20"/>
                    </w:rPr>
                    <w:t>kriptosredstvi</w:t>
                  </w:r>
                  <w:proofErr w:type="spellEnd"/>
                  <w:r w:rsidRPr="00D505DB">
                    <w:rPr>
                      <w:rFonts w:cs="Arial"/>
                      <w:szCs w:val="20"/>
                      <w:shd w:val="clear" w:color="auto" w:fill="FFFFFF"/>
                    </w:rPr>
                    <w:t xml:space="preserve">, </w:t>
                  </w:r>
                  <w:r w:rsidR="00F50BB3" w:rsidRPr="00D505DB">
                    <w:rPr>
                      <w:rFonts w:cs="Arial"/>
                      <w:szCs w:val="20"/>
                      <w:shd w:val="clear" w:color="auto" w:fill="FFFFFF"/>
                    </w:rPr>
                    <w:t xml:space="preserve">osebe ali posrednike, o katerih se poroča, </w:t>
                  </w:r>
                  <w:r w:rsidRPr="00D505DB">
                    <w:rPr>
                      <w:rFonts w:cs="Arial"/>
                      <w:szCs w:val="20"/>
                      <w:shd w:val="clear" w:color="auto" w:fill="FFFFFF"/>
                    </w:rPr>
                    <w:t>ki izvajajo dejanja, da bi se izognili izvajanju pravil poročanja in dolžne skrbnosti, veljajo določbe tega poglavja, kot da obveznosti poročanja in dolžne skrbnosti niso bile izpolnjene.</w:t>
                  </w:r>
                </w:p>
                <w:p w14:paraId="4068A24F" w14:textId="77777777" w:rsidR="00FE7F55" w:rsidRPr="00D505DB" w:rsidRDefault="00FE7F55" w:rsidP="00FE7F55">
                  <w:pPr>
                    <w:pStyle w:val="Odstavekseznama"/>
                    <w:shd w:val="clear" w:color="auto" w:fill="FFFFFF"/>
                    <w:ind w:left="0"/>
                  </w:pPr>
                </w:p>
                <w:p w14:paraId="09277FC1" w14:textId="77777777" w:rsidR="00FE7F55" w:rsidRPr="00D505DB" w:rsidRDefault="00FE7F55" w:rsidP="00A60311">
                  <w:pPr>
                    <w:jc w:val="center"/>
                    <w:rPr>
                      <w:b/>
                      <w:bCs/>
                    </w:rPr>
                  </w:pPr>
                  <w:r w:rsidRPr="00D505DB">
                    <w:rPr>
                      <w:b/>
                      <w:bCs/>
                    </w:rPr>
                    <w:t>255.au člen</w:t>
                  </w:r>
                </w:p>
                <w:p w14:paraId="4B5CB46D" w14:textId="77777777" w:rsidR="00FE7F55" w:rsidRPr="00D505DB" w:rsidRDefault="00FE7F55" w:rsidP="00A60311">
                  <w:pPr>
                    <w:jc w:val="center"/>
                    <w:rPr>
                      <w:b/>
                      <w:bCs/>
                    </w:rPr>
                  </w:pPr>
                  <w:r w:rsidRPr="00D505DB">
                    <w:rPr>
                      <w:b/>
                      <w:bCs/>
                    </w:rPr>
                    <w:t>(podatki, o katerih se poroča)</w:t>
                  </w:r>
                </w:p>
                <w:p w14:paraId="3E82A4F8" w14:textId="77777777" w:rsidR="00DB08C7" w:rsidRPr="00D505DB" w:rsidRDefault="00DB08C7" w:rsidP="00DB08C7">
                  <w:pPr>
                    <w:rPr>
                      <w:lang w:eastAsia="sl-SI"/>
                    </w:rPr>
                  </w:pPr>
                </w:p>
                <w:p w14:paraId="34FFA319" w14:textId="651AE078" w:rsidR="00FE7F55" w:rsidRPr="00D505DB" w:rsidRDefault="00FE7F55" w:rsidP="00FE7F55">
                  <w:pPr>
                    <w:pStyle w:val="P68B1DB1-PZTextodstavce3"/>
                    <w:ind w:firstLine="0"/>
                    <w:rPr>
                      <w:rFonts w:ascii="Arial" w:hAnsi="Arial" w:cs="Arial"/>
                      <w:sz w:val="20"/>
                      <w:u w:val="none"/>
                    </w:rPr>
                  </w:pPr>
                  <w:r w:rsidRPr="00D505DB">
                    <w:rPr>
                      <w:rFonts w:ascii="Arial" w:hAnsi="Arial" w:cs="Arial"/>
                      <w:sz w:val="20"/>
                      <w:u w:val="none"/>
                    </w:rPr>
                    <w:t xml:space="preserve">(1) Poročevalski ponudnik storitev v zvezi s </w:t>
                  </w:r>
                  <w:proofErr w:type="spellStart"/>
                  <w:r w:rsidRPr="00D505DB">
                    <w:rPr>
                      <w:rFonts w:ascii="Arial" w:hAnsi="Arial" w:cs="Arial"/>
                      <w:sz w:val="20"/>
                      <w:u w:val="none"/>
                    </w:rPr>
                    <w:t>kriptosredstvi</w:t>
                  </w:r>
                  <w:proofErr w:type="spellEnd"/>
                  <w:r w:rsidRPr="00D505DB">
                    <w:rPr>
                      <w:rFonts w:ascii="Arial" w:hAnsi="Arial" w:cs="Arial"/>
                      <w:sz w:val="20"/>
                      <w:u w:val="none"/>
                    </w:rPr>
                    <w:t xml:space="preserve"> za vsako</w:t>
                  </w:r>
                  <w:r w:rsidR="008A335E" w:rsidRPr="00D505DB">
                    <w:rPr>
                      <w:rFonts w:ascii="Arial" w:hAnsi="Arial" w:cs="Arial"/>
                      <w:sz w:val="20"/>
                      <w:u w:val="none"/>
                    </w:rPr>
                    <w:t xml:space="preserve"> posamezno</w:t>
                  </w:r>
                  <w:r w:rsidRPr="00D505DB">
                    <w:rPr>
                      <w:rFonts w:ascii="Arial" w:hAnsi="Arial" w:cs="Arial"/>
                      <w:sz w:val="20"/>
                      <w:u w:val="none"/>
                    </w:rPr>
                    <w:t xml:space="preserve"> poročevalno obdobje sporoči</w:t>
                  </w:r>
                  <w:r w:rsidR="008A335E" w:rsidRPr="00D505DB">
                    <w:rPr>
                      <w:rFonts w:ascii="Arial" w:hAnsi="Arial" w:cs="Arial"/>
                      <w:sz w:val="20"/>
                      <w:u w:val="none"/>
                    </w:rPr>
                    <w:t xml:space="preserve"> </w:t>
                  </w:r>
                  <w:r w:rsidR="00C50528">
                    <w:rPr>
                      <w:rFonts w:ascii="Arial" w:hAnsi="Arial" w:cs="Arial"/>
                      <w:sz w:val="20"/>
                      <w:u w:val="none"/>
                    </w:rPr>
                    <w:t xml:space="preserve">naslednje </w:t>
                  </w:r>
                  <w:r w:rsidRPr="00D505DB">
                    <w:rPr>
                      <w:rFonts w:ascii="Arial" w:hAnsi="Arial" w:cs="Arial"/>
                      <w:sz w:val="20"/>
                      <w:u w:val="none"/>
                    </w:rPr>
                    <w:t>informacije:</w:t>
                  </w:r>
                </w:p>
                <w:p w14:paraId="4E20CA3A" w14:textId="14929A4D" w:rsidR="00FE7F55" w:rsidRPr="00D505DB" w:rsidRDefault="00FE7F55" w:rsidP="00FE7F55">
                  <w:pPr>
                    <w:pStyle w:val="P68B1DB1-PZTextodstavce3"/>
                    <w:ind w:firstLine="0"/>
                    <w:rPr>
                      <w:rFonts w:ascii="Arial" w:hAnsi="Arial" w:cs="Arial"/>
                      <w:sz w:val="20"/>
                      <w:u w:val="none"/>
                    </w:rPr>
                  </w:pPr>
                  <w:r w:rsidRPr="00D505DB">
                    <w:rPr>
                      <w:rFonts w:ascii="Arial" w:hAnsi="Arial" w:cs="Arial"/>
                      <w:sz w:val="20"/>
                      <w:u w:val="none"/>
                    </w:rPr>
                    <w:t>1. ime, naslov, jurisdikcija</w:t>
                  </w:r>
                  <w:r w:rsidRPr="00D505DB" w:rsidDel="00BB4278">
                    <w:rPr>
                      <w:rFonts w:ascii="Arial" w:hAnsi="Arial" w:cs="Arial"/>
                      <w:sz w:val="20"/>
                      <w:u w:val="none"/>
                    </w:rPr>
                    <w:t xml:space="preserve"> </w:t>
                  </w:r>
                  <w:r w:rsidR="00AE2832" w:rsidRPr="00D505DB">
                    <w:rPr>
                      <w:rFonts w:ascii="Arial" w:hAnsi="Arial" w:cs="Arial"/>
                      <w:sz w:val="20"/>
                      <w:u w:val="none"/>
                    </w:rPr>
                    <w:t xml:space="preserve">ali jurisdikcije </w:t>
                  </w:r>
                  <w:r w:rsidRPr="00D505DB">
                    <w:rPr>
                      <w:rFonts w:ascii="Arial" w:hAnsi="Arial" w:cs="Arial"/>
                      <w:sz w:val="20"/>
                      <w:u w:val="none"/>
                    </w:rPr>
                    <w:t>rezidentstva, davčna številka oziroma številka za davčne namene davčnega zavezanca</w:t>
                  </w:r>
                  <w:r w:rsidR="00BF6AF2" w:rsidRPr="00D505DB">
                    <w:rPr>
                      <w:rFonts w:ascii="Arial" w:hAnsi="Arial" w:cs="Arial"/>
                      <w:sz w:val="20"/>
                      <w:u w:val="none"/>
                    </w:rPr>
                    <w:t>, izdana v državi rezidentstva,</w:t>
                  </w:r>
                  <w:r w:rsidRPr="00D505DB">
                    <w:rPr>
                      <w:rFonts w:ascii="Arial" w:hAnsi="Arial" w:cs="Arial"/>
                      <w:sz w:val="20"/>
                      <w:u w:val="none"/>
                    </w:rPr>
                    <w:t xml:space="preserve"> ter datum in kraj rojstva (pri posamezniku) vsakega uporabnika, o katerem se poroča, ter pri vsakem subjektu, za katerega se po postopkih dolžne skrbnosti ugotovi, da ima eno ali več obvladujočih oseb, ki so osebe, o katerih se poroča, ime, naslov, jurisdikcija</w:t>
                  </w:r>
                  <w:r w:rsidR="00AE2832" w:rsidRPr="00D505DB">
                    <w:rPr>
                      <w:rFonts w:ascii="Arial" w:hAnsi="Arial" w:cs="Arial"/>
                      <w:sz w:val="20"/>
                      <w:u w:val="none"/>
                    </w:rPr>
                    <w:t xml:space="preserve"> ali </w:t>
                  </w:r>
                  <w:proofErr w:type="spellStart"/>
                  <w:r w:rsidR="00AE2832" w:rsidRPr="00D505DB">
                    <w:rPr>
                      <w:rFonts w:ascii="Arial" w:hAnsi="Arial" w:cs="Arial"/>
                      <w:sz w:val="20"/>
                      <w:u w:val="none"/>
                    </w:rPr>
                    <w:t>jurisdikicje</w:t>
                  </w:r>
                  <w:proofErr w:type="spellEnd"/>
                  <w:r w:rsidR="00AE2832" w:rsidRPr="00D505DB">
                    <w:rPr>
                      <w:rFonts w:ascii="Arial" w:hAnsi="Arial" w:cs="Arial"/>
                      <w:sz w:val="20"/>
                      <w:u w:val="none"/>
                    </w:rPr>
                    <w:t xml:space="preserve"> </w:t>
                  </w:r>
                  <w:proofErr w:type="spellStart"/>
                  <w:r w:rsidRPr="00D505DB">
                    <w:rPr>
                      <w:rFonts w:ascii="Arial" w:hAnsi="Arial" w:cs="Arial"/>
                      <w:sz w:val="20"/>
                      <w:u w:val="none"/>
                    </w:rPr>
                    <w:t>ezidentstva</w:t>
                  </w:r>
                  <w:proofErr w:type="spellEnd"/>
                  <w:r w:rsidRPr="00D505DB">
                    <w:rPr>
                      <w:rFonts w:ascii="Arial" w:hAnsi="Arial" w:cs="Arial"/>
                      <w:sz w:val="20"/>
                      <w:u w:val="none"/>
                    </w:rPr>
                    <w:t xml:space="preserve"> in davčna številka oziroma številka za davčne namene subjekta ter </w:t>
                  </w:r>
                  <w:r w:rsidR="002A37F9">
                    <w:rPr>
                      <w:rFonts w:ascii="Arial" w:hAnsi="Arial" w:cs="Arial"/>
                      <w:sz w:val="20"/>
                      <w:u w:val="none"/>
                    </w:rPr>
                    <w:t xml:space="preserve">osebno </w:t>
                  </w:r>
                  <w:r w:rsidRPr="00D505DB">
                    <w:rPr>
                      <w:rFonts w:ascii="Arial" w:hAnsi="Arial" w:cs="Arial"/>
                      <w:sz w:val="20"/>
                      <w:u w:val="none"/>
                    </w:rPr>
                    <w:t>ime, naslov, jurisdikcija</w:t>
                  </w:r>
                  <w:r w:rsidR="00B15EFF" w:rsidRPr="00D505DB">
                    <w:rPr>
                      <w:rFonts w:ascii="Arial" w:hAnsi="Arial" w:cs="Arial"/>
                      <w:sz w:val="20"/>
                      <w:u w:val="none"/>
                    </w:rPr>
                    <w:t xml:space="preserve"> ali </w:t>
                  </w:r>
                  <w:proofErr w:type="spellStart"/>
                  <w:r w:rsidR="00B15EFF" w:rsidRPr="00D505DB">
                    <w:rPr>
                      <w:rFonts w:ascii="Arial" w:hAnsi="Arial" w:cs="Arial"/>
                      <w:sz w:val="20"/>
                      <w:u w:val="none"/>
                    </w:rPr>
                    <w:t>jurisdikcije</w:t>
                  </w:r>
                  <w:r w:rsidRPr="00D505DB">
                    <w:rPr>
                      <w:rFonts w:ascii="Arial" w:hAnsi="Arial" w:cs="Arial"/>
                      <w:sz w:val="20"/>
                      <w:u w:val="none"/>
                    </w:rPr>
                    <w:t>rezidentstva</w:t>
                  </w:r>
                  <w:proofErr w:type="spellEnd"/>
                  <w:r w:rsidRPr="00D505DB">
                    <w:rPr>
                      <w:rFonts w:ascii="Arial" w:hAnsi="Arial" w:cs="Arial"/>
                      <w:sz w:val="20"/>
                      <w:u w:val="none"/>
                    </w:rPr>
                    <w:t xml:space="preserve"> ter datum in kraj rojstva vsake obvladujoče osebe subjekta, o kateri se poroča, ter vloga</w:t>
                  </w:r>
                  <w:r w:rsidR="00AE2832" w:rsidRPr="00D505DB">
                    <w:rPr>
                      <w:rFonts w:ascii="Arial" w:hAnsi="Arial" w:cs="Arial"/>
                      <w:sz w:val="20"/>
                      <w:u w:val="none"/>
                    </w:rPr>
                    <w:t xml:space="preserve"> ali vloge</w:t>
                  </w:r>
                  <w:r w:rsidRPr="00D505DB">
                    <w:rPr>
                      <w:rFonts w:ascii="Arial" w:hAnsi="Arial" w:cs="Arial"/>
                      <w:sz w:val="20"/>
                      <w:u w:val="none"/>
                    </w:rPr>
                    <w:t>, zaradi katere</w:t>
                  </w:r>
                  <w:r w:rsidR="00AE2832" w:rsidRPr="00D505DB">
                    <w:rPr>
                      <w:rFonts w:ascii="Arial" w:hAnsi="Arial" w:cs="Arial"/>
                      <w:sz w:val="20"/>
                      <w:u w:val="none"/>
                    </w:rPr>
                    <w:t xml:space="preserve"> ali katerih</w:t>
                  </w:r>
                  <w:r w:rsidRPr="00D505DB">
                    <w:rPr>
                      <w:rFonts w:ascii="Arial" w:hAnsi="Arial" w:cs="Arial"/>
                      <w:sz w:val="20"/>
                      <w:u w:val="none"/>
                    </w:rPr>
                    <w:t xml:space="preserve"> je ta oseba, o kateri se poroča, obvladujoča oseba subjekta</w:t>
                  </w:r>
                  <w:r w:rsidRPr="00D505DB">
                    <w:rPr>
                      <w:rFonts w:ascii="Arial" w:hAnsi="Arial" w:cs="Arial"/>
                      <w:sz w:val="20"/>
                    </w:rPr>
                    <w:t>;</w:t>
                  </w:r>
                </w:p>
                <w:p w14:paraId="5AFAEC3C" w14:textId="7F12708F" w:rsidR="00FE7F55" w:rsidRPr="00D505DB" w:rsidRDefault="00FE7F55" w:rsidP="00FE7F55">
                  <w:pPr>
                    <w:pStyle w:val="P68B1DB1-PZTextodstavce3"/>
                    <w:ind w:firstLine="0"/>
                    <w:rPr>
                      <w:rFonts w:ascii="Arial" w:hAnsi="Arial" w:cs="Arial"/>
                      <w:sz w:val="20"/>
                      <w:u w:val="none"/>
                    </w:rPr>
                  </w:pPr>
                  <w:r w:rsidRPr="00D505DB">
                    <w:rPr>
                      <w:rFonts w:ascii="Arial" w:hAnsi="Arial" w:cs="Arial"/>
                      <w:sz w:val="20"/>
                      <w:u w:val="none"/>
                    </w:rPr>
                    <w:t>2. ime</w:t>
                  </w:r>
                  <w:r w:rsidR="008A335E" w:rsidRPr="00D505DB">
                    <w:rPr>
                      <w:rFonts w:ascii="Arial" w:hAnsi="Arial" w:cs="Arial"/>
                      <w:sz w:val="20"/>
                      <w:u w:val="none"/>
                    </w:rPr>
                    <w:t xml:space="preserve"> in</w:t>
                  </w:r>
                  <w:r w:rsidRPr="00D505DB">
                    <w:rPr>
                      <w:rFonts w:ascii="Arial" w:hAnsi="Arial" w:cs="Arial"/>
                      <w:sz w:val="20"/>
                      <w:u w:val="none"/>
                    </w:rPr>
                    <w:t xml:space="preserve"> naslov registriranega sedeža poročevalskega ponudnika storitev v zvezi s </w:t>
                  </w:r>
                  <w:proofErr w:type="spellStart"/>
                  <w:r w:rsidRPr="00D505DB">
                    <w:rPr>
                      <w:rFonts w:ascii="Arial" w:hAnsi="Arial" w:cs="Arial"/>
                      <w:sz w:val="20"/>
                      <w:u w:val="none"/>
                    </w:rPr>
                    <w:t>kriptosredstvi</w:t>
                  </w:r>
                  <w:proofErr w:type="spellEnd"/>
                  <w:r w:rsidRPr="00D505DB">
                    <w:rPr>
                      <w:rFonts w:ascii="Arial" w:hAnsi="Arial" w:cs="Arial"/>
                      <w:sz w:val="20"/>
                      <w:u w:val="none"/>
                    </w:rPr>
                    <w:t>, ki je subjekt;</w:t>
                  </w:r>
                </w:p>
                <w:p w14:paraId="6745997A" w14:textId="45223FB8" w:rsidR="00FE7F55" w:rsidRPr="00D505DB" w:rsidRDefault="00FE7F55" w:rsidP="00FE7F55">
                  <w:pPr>
                    <w:pStyle w:val="P68B1DB1-PZTextodstavce3"/>
                    <w:ind w:firstLine="0"/>
                    <w:rPr>
                      <w:rFonts w:ascii="Arial" w:hAnsi="Arial" w:cs="Arial"/>
                      <w:sz w:val="20"/>
                      <w:u w:val="none"/>
                    </w:rPr>
                  </w:pPr>
                  <w:r w:rsidRPr="00D505DB">
                    <w:rPr>
                      <w:rFonts w:ascii="Arial" w:hAnsi="Arial" w:cs="Arial"/>
                      <w:sz w:val="20"/>
                      <w:u w:val="none"/>
                    </w:rPr>
                    <w:t xml:space="preserve">3. </w:t>
                  </w:r>
                  <w:r w:rsidR="00D21B5B">
                    <w:rPr>
                      <w:rFonts w:ascii="Arial" w:hAnsi="Arial" w:cs="Arial"/>
                      <w:sz w:val="20"/>
                      <w:u w:val="none"/>
                    </w:rPr>
                    <w:t xml:space="preserve">osebno </w:t>
                  </w:r>
                  <w:r w:rsidRPr="00D505DB">
                    <w:rPr>
                      <w:rFonts w:ascii="Arial" w:hAnsi="Arial" w:cs="Arial"/>
                      <w:sz w:val="20"/>
                      <w:u w:val="none"/>
                    </w:rPr>
                    <w:t xml:space="preserve">ime in naslov prebivališča poročevalskega ponudnika storitev v zvezi s </w:t>
                  </w:r>
                  <w:proofErr w:type="spellStart"/>
                  <w:r w:rsidRPr="00D505DB">
                    <w:rPr>
                      <w:rFonts w:ascii="Arial" w:hAnsi="Arial" w:cs="Arial"/>
                      <w:sz w:val="20"/>
                      <w:u w:val="none"/>
                    </w:rPr>
                    <w:t>kriptosredstvi</w:t>
                  </w:r>
                  <w:proofErr w:type="spellEnd"/>
                  <w:r w:rsidRPr="00D505DB">
                    <w:rPr>
                      <w:rFonts w:ascii="Arial" w:hAnsi="Arial" w:cs="Arial"/>
                      <w:sz w:val="20"/>
                      <w:u w:val="none"/>
                    </w:rPr>
                    <w:t xml:space="preserve">, ki je fizična oseba; </w:t>
                  </w:r>
                </w:p>
                <w:p w14:paraId="741DDBCC" w14:textId="77777777" w:rsidR="00FE7F55" w:rsidRPr="00D505DB" w:rsidRDefault="00FE7F55" w:rsidP="00FE7F55">
                  <w:pPr>
                    <w:pStyle w:val="P68B1DB1-PZTextodstavce3"/>
                    <w:ind w:firstLine="0"/>
                    <w:rPr>
                      <w:rFonts w:ascii="Arial" w:hAnsi="Arial" w:cs="Arial"/>
                      <w:sz w:val="20"/>
                      <w:u w:val="none"/>
                    </w:rPr>
                  </w:pPr>
                  <w:r w:rsidRPr="00D505DB">
                    <w:rPr>
                      <w:rFonts w:ascii="Arial" w:hAnsi="Arial" w:cs="Arial"/>
                      <w:sz w:val="20"/>
                      <w:u w:val="none"/>
                    </w:rPr>
                    <w:t xml:space="preserve">4. davčno številko oziroma številko za davčne namene poročevalskega ponudnika storitev v zvezi s </w:t>
                  </w:r>
                  <w:proofErr w:type="spellStart"/>
                  <w:r w:rsidRPr="00D505DB">
                    <w:rPr>
                      <w:rFonts w:ascii="Arial" w:hAnsi="Arial" w:cs="Arial"/>
                      <w:sz w:val="20"/>
                      <w:u w:val="none"/>
                    </w:rPr>
                    <w:t>kriptosredstvi</w:t>
                  </w:r>
                  <w:proofErr w:type="spellEnd"/>
                  <w:r w:rsidRPr="00D505DB">
                    <w:rPr>
                      <w:rFonts w:ascii="Arial" w:hAnsi="Arial" w:cs="Arial"/>
                      <w:sz w:val="20"/>
                      <w:u w:val="none"/>
                    </w:rPr>
                    <w:t>;</w:t>
                  </w:r>
                </w:p>
                <w:p w14:paraId="38861254" w14:textId="77777777" w:rsidR="00FE7F55" w:rsidRPr="00D505DB" w:rsidRDefault="00FE7F55" w:rsidP="00FE7F55">
                  <w:pPr>
                    <w:pStyle w:val="P68B1DB1-PZTextodstavce3"/>
                    <w:ind w:firstLine="0"/>
                    <w:rPr>
                      <w:rFonts w:ascii="Arial" w:hAnsi="Arial" w:cs="Arial"/>
                      <w:sz w:val="20"/>
                      <w:u w:val="none"/>
                    </w:rPr>
                  </w:pPr>
                  <w:r w:rsidRPr="00D505DB">
                    <w:rPr>
                      <w:rFonts w:ascii="Arial" w:hAnsi="Arial" w:cs="Arial"/>
                      <w:sz w:val="20"/>
                      <w:u w:val="none"/>
                    </w:rPr>
                    <w:t xml:space="preserve">5. identifikacijsko številko upravljavca </w:t>
                  </w:r>
                  <w:proofErr w:type="spellStart"/>
                  <w:r w:rsidRPr="00D505DB">
                    <w:rPr>
                      <w:rFonts w:ascii="Arial" w:hAnsi="Arial" w:cs="Arial"/>
                      <w:sz w:val="20"/>
                      <w:u w:val="none"/>
                    </w:rPr>
                    <w:t>kriptosredstev</w:t>
                  </w:r>
                  <w:proofErr w:type="spellEnd"/>
                  <w:r w:rsidRPr="00D505DB">
                    <w:rPr>
                      <w:rFonts w:ascii="Arial" w:hAnsi="Arial" w:cs="Arial"/>
                      <w:sz w:val="20"/>
                      <w:u w:val="none"/>
                    </w:rPr>
                    <w:t>;</w:t>
                  </w:r>
                </w:p>
                <w:p w14:paraId="0A79E5AE" w14:textId="77777777" w:rsidR="00FE7F55" w:rsidRPr="00D505DB" w:rsidRDefault="00FE7F55" w:rsidP="00FE7F55">
                  <w:pPr>
                    <w:pStyle w:val="P68B1DB1-PZTextodstavce3"/>
                    <w:ind w:firstLine="0"/>
                    <w:rPr>
                      <w:rFonts w:ascii="Arial" w:hAnsi="Arial" w:cs="Arial"/>
                      <w:sz w:val="20"/>
                      <w:u w:val="none"/>
                    </w:rPr>
                  </w:pPr>
                  <w:r w:rsidRPr="00D505DB">
                    <w:rPr>
                      <w:rFonts w:ascii="Arial" w:hAnsi="Arial" w:cs="Arial"/>
                      <w:sz w:val="20"/>
                      <w:u w:val="none"/>
                    </w:rPr>
                    <w:t xml:space="preserve">6. globalni identifikator pravnih subjektov poročevalskega ponudnika storitev v zvezi s </w:t>
                  </w:r>
                  <w:proofErr w:type="spellStart"/>
                  <w:r w:rsidRPr="00D505DB">
                    <w:rPr>
                      <w:rFonts w:ascii="Arial" w:hAnsi="Arial" w:cs="Arial"/>
                      <w:sz w:val="20"/>
                      <w:u w:val="none"/>
                    </w:rPr>
                    <w:t>kriptosredstvi</w:t>
                  </w:r>
                  <w:proofErr w:type="spellEnd"/>
                  <w:r w:rsidRPr="00D505DB">
                    <w:rPr>
                      <w:rFonts w:ascii="Arial" w:hAnsi="Arial" w:cs="Arial"/>
                      <w:sz w:val="20"/>
                      <w:u w:val="none"/>
                    </w:rPr>
                    <w:t>, če je dodeljen;</w:t>
                  </w:r>
                </w:p>
                <w:p w14:paraId="016CEA6E" w14:textId="77777777" w:rsidR="00FE7F55" w:rsidRPr="00D505DB" w:rsidRDefault="00FE7F55" w:rsidP="00FE7F55">
                  <w:pPr>
                    <w:pStyle w:val="P68B1DB1-PZTextodstavce3"/>
                    <w:ind w:firstLine="0"/>
                    <w:rPr>
                      <w:rFonts w:ascii="Arial" w:hAnsi="Arial" w:cs="Arial"/>
                      <w:sz w:val="20"/>
                      <w:u w:val="none"/>
                    </w:rPr>
                  </w:pPr>
                  <w:r w:rsidRPr="00D505DB">
                    <w:rPr>
                      <w:rFonts w:ascii="Arial" w:hAnsi="Arial" w:cs="Arial"/>
                      <w:sz w:val="20"/>
                      <w:u w:val="none"/>
                    </w:rPr>
                    <w:t>7. ime in identifikator ide</w:t>
                  </w:r>
                  <w:r w:rsidR="00907277" w:rsidRPr="00D505DB">
                    <w:rPr>
                      <w:rFonts w:ascii="Arial" w:hAnsi="Arial" w:cs="Arial"/>
                      <w:sz w:val="20"/>
                      <w:u w:val="none"/>
                    </w:rPr>
                    <w:t>ntifikacijske</w:t>
                  </w:r>
                  <w:r w:rsidRPr="00D505DB">
                    <w:rPr>
                      <w:rFonts w:ascii="Arial" w:hAnsi="Arial" w:cs="Arial"/>
                      <w:sz w:val="20"/>
                      <w:u w:val="none"/>
                    </w:rPr>
                    <w:t xml:space="preserve"> storitve ter navedbo države članice EU ali jurisdikcije, ki jo je dodelila, ali če jo je dodelila EU, kadar se poročevalski ponudnik storitev v zvezi s </w:t>
                  </w:r>
                  <w:proofErr w:type="spellStart"/>
                  <w:r w:rsidRPr="00D505DB">
                    <w:rPr>
                      <w:rFonts w:ascii="Arial" w:hAnsi="Arial" w:cs="Arial"/>
                      <w:sz w:val="20"/>
                      <w:u w:val="none"/>
                    </w:rPr>
                    <w:t>kriptosredstvi</w:t>
                  </w:r>
                  <w:proofErr w:type="spellEnd"/>
                  <w:r w:rsidRPr="00D505DB">
                    <w:rPr>
                      <w:rFonts w:ascii="Arial" w:hAnsi="Arial" w:cs="Arial"/>
                      <w:sz w:val="20"/>
                      <w:u w:val="none"/>
                    </w:rPr>
                    <w:t xml:space="preserve"> zanaša na neposredno potrditev identitete in prebivališča prodajalca prek identifikacijske storitve;</w:t>
                  </w:r>
                </w:p>
                <w:p w14:paraId="4A6A2380" w14:textId="77777777" w:rsidR="00FE7F55" w:rsidRPr="00D505DB" w:rsidRDefault="00FE7F55" w:rsidP="00AA2CCA">
                  <w:pPr>
                    <w:pStyle w:val="P68B1DB1-PZTextodstavce3"/>
                    <w:ind w:firstLine="0"/>
                    <w:rPr>
                      <w:rFonts w:ascii="Arial" w:hAnsi="Arial" w:cs="Arial"/>
                      <w:sz w:val="20"/>
                      <w:u w:val="none"/>
                    </w:rPr>
                  </w:pPr>
                  <w:r w:rsidRPr="00D505DB">
                    <w:rPr>
                      <w:rFonts w:ascii="Arial" w:hAnsi="Arial" w:cs="Arial"/>
                      <w:sz w:val="20"/>
                      <w:u w:val="none"/>
                    </w:rPr>
                    <w:t xml:space="preserve">8. za vsako vrsto </w:t>
                  </w:r>
                  <w:proofErr w:type="spellStart"/>
                  <w:r w:rsidRPr="00D505DB">
                    <w:rPr>
                      <w:rFonts w:ascii="Arial" w:hAnsi="Arial" w:cs="Arial"/>
                      <w:sz w:val="20"/>
                      <w:u w:val="none"/>
                    </w:rPr>
                    <w:t>kriptosredstva</w:t>
                  </w:r>
                  <w:proofErr w:type="spellEnd"/>
                  <w:r w:rsidRPr="00D505DB">
                    <w:rPr>
                      <w:rFonts w:ascii="Arial" w:hAnsi="Arial" w:cs="Arial"/>
                      <w:sz w:val="20"/>
                      <w:u w:val="none"/>
                    </w:rPr>
                    <w:t xml:space="preserve">, v zvezi s katerim je poročevalski ponudnik storitev v zvezi s </w:t>
                  </w:r>
                  <w:proofErr w:type="spellStart"/>
                  <w:r w:rsidRPr="00D505DB">
                    <w:rPr>
                      <w:rFonts w:ascii="Arial" w:hAnsi="Arial" w:cs="Arial"/>
                      <w:sz w:val="20"/>
                      <w:u w:val="none"/>
                    </w:rPr>
                    <w:t>kriptosredstvi</w:t>
                  </w:r>
                  <w:proofErr w:type="spellEnd"/>
                  <w:r w:rsidRPr="00D505DB">
                    <w:rPr>
                      <w:rFonts w:ascii="Arial" w:hAnsi="Arial" w:cs="Arial"/>
                      <w:sz w:val="20"/>
                      <w:u w:val="none"/>
                    </w:rPr>
                    <w:t xml:space="preserve"> opravil transakcije za uporabnika, o katerem se poroča, v </w:t>
                  </w:r>
                  <w:r w:rsidR="003133B2" w:rsidRPr="00D505DB">
                    <w:rPr>
                      <w:rFonts w:ascii="Arial" w:hAnsi="Arial" w:cs="Arial"/>
                      <w:sz w:val="20"/>
                      <w:u w:val="none"/>
                    </w:rPr>
                    <w:t>posameznem</w:t>
                  </w:r>
                  <w:r w:rsidRPr="00D505DB">
                    <w:rPr>
                      <w:rFonts w:ascii="Arial" w:hAnsi="Arial" w:cs="Arial"/>
                      <w:sz w:val="20"/>
                      <w:u w:val="none"/>
                    </w:rPr>
                    <w:t xml:space="preserve"> koledarskem letu ali drugem ustreznem poročevalskem obdobju: </w:t>
                  </w:r>
                </w:p>
                <w:p w14:paraId="64E0BF6A" w14:textId="77777777" w:rsidR="00FE7F55" w:rsidRPr="00D505DB" w:rsidRDefault="008A335E" w:rsidP="00136CC4">
                  <w:pPr>
                    <w:pStyle w:val="P68B1DB1-PZTextodstavce3"/>
                    <w:numPr>
                      <w:ilvl w:val="0"/>
                      <w:numId w:val="24"/>
                    </w:numPr>
                    <w:ind w:left="714" w:hanging="357"/>
                    <w:rPr>
                      <w:rFonts w:ascii="Arial" w:hAnsi="Arial" w:cs="Arial"/>
                      <w:sz w:val="20"/>
                      <w:u w:val="none"/>
                    </w:rPr>
                  </w:pPr>
                  <w:r w:rsidRPr="00D505DB">
                    <w:rPr>
                      <w:rFonts w:ascii="Arial" w:hAnsi="Arial" w:cs="Arial"/>
                      <w:sz w:val="20"/>
                      <w:u w:val="none"/>
                    </w:rPr>
                    <w:t>celo</w:t>
                  </w:r>
                  <w:r w:rsidR="00FE7F55" w:rsidRPr="00D505DB">
                    <w:rPr>
                      <w:rFonts w:ascii="Arial" w:hAnsi="Arial" w:cs="Arial"/>
                      <w:sz w:val="20"/>
                      <w:u w:val="none"/>
                    </w:rPr>
                    <w:t xml:space="preserve"> ime vrste </w:t>
                  </w:r>
                  <w:proofErr w:type="spellStart"/>
                  <w:r w:rsidR="00FE7F55" w:rsidRPr="00D505DB">
                    <w:rPr>
                      <w:rFonts w:ascii="Arial" w:hAnsi="Arial" w:cs="Arial"/>
                      <w:sz w:val="20"/>
                      <w:u w:val="none"/>
                    </w:rPr>
                    <w:t>kriptosredstva</w:t>
                  </w:r>
                  <w:proofErr w:type="spellEnd"/>
                  <w:r w:rsidR="00FE7F55" w:rsidRPr="00D505DB">
                    <w:rPr>
                      <w:rFonts w:ascii="Arial" w:hAnsi="Arial" w:cs="Arial"/>
                      <w:sz w:val="20"/>
                      <w:u w:val="none"/>
                    </w:rPr>
                    <w:t>, o katerem se poroča;</w:t>
                  </w:r>
                </w:p>
                <w:p w14:paraId="1D1C299D" w14:textId="77777777" w:rsidR="00FE7F55" w:rsidRPr="00D505DB" w:rsidRDefault="00FE7F55" w:rsidP="00136CC4">
                  <w:pPr>
                    <w:pStyle w:val="P68B1DB1-PZTextodstavce3"/>
                    <w:numPr>
                      <w:ilvl w:val="0"/>
                      <w:numId w:val="24"/>
                    </w:numPr>
                    <w:ind w:left="714" w:hanging="357"/>
                    <w:rPr>
                      <w:rFonts w:ascii="Arial" w:hAnsi="Arial" w:cs="Arial"/>
                      <w:sz w:val="20"/>
                      <w:u w:val="none"/>
                    </w:rPr>
                  </w:pPr>
                  <w:r w:rsidRPr="00D505DB">
                    <w:rPr>
                      <w:rFonts w:ascii="Arial" w:hAnsi="Arial" w:cs="Arial"/>
                      <w:sz w:val="20"/>
                      <w:u w:val="none"/>
                    </w:rPr>
                    <w:lastRenderedPageBreak/>
                    <w:t>skupni plačani bruto znesek, izražen v fiat valuti, skupno število enot in število transakcij, o katerih se poroča, v zvezi s pridobitvami za fiat valuto;</w:t>
                  </w:r>
                </w:p>
                <w:p w14:paraId="5C753949" w14:textId="77777777" w:rsidR="00FE7F55" w:rsidRPr="00D505DB" w:rsidRDefault="00FE7F55" w:rsidP="00136CC4">
                  <w:pPr>
                    <w:pStyle w:val="P68B1DB1-PZTextodstavce3"/>
                    <w:numPr>
                      <w:ilvl w:val="0"/>
                      <w:numId w:val="24"/>
                    </w:numPr>
                    <w:ind w:left="714" w:hanging="357"/>
                    <w:rPr>
                      <w:rFonts w:ascii="Arial" w:hAnsi="Arial" w:cs="Arial"/>
                      <w:sz w:val="20"/>
                      <w:u w:val="none"/>
                    </w:rPr>
                  </w:pPr>
                  <w:r w:rsidRPr="00D505DB">
                    <w:rPr>
                      <w:rFonts w:ascii="Arial" w:hAnsi="Arial" w:cs="Arial"/>
                      <w:sz w:val="20"/>
                      <w:u w:val="none"/>
                    </w:rPr>
                    <w:t xml:space="preserve">skupni prejeti bruto znesek, izražen v fiat valuti, skupno število enot in število transakcij, o katerih se poroča, v zvezi z odsvojitvami v fiat valuti; </w:t>
                  </w:r>
                </w:p>
                <w:p w14:paraId="182389C7" w14:textId="77777777" w:rsidR="00AE2832" w:rsidRPr="00D505DB" w:rsidRDefault="00AE2832" w:rsidP="00AE2832">
                  <w:pPr>
                    <w:pStyle w:val="P68B1DB1-PZTextodstavce3"/>
                    <w:ind w:firstLine="0"/>
                    <w:rPr>
                      <w:rFonts w:ascii="Arial" w:hAnsi="Arial" w:cs="Arial"/>
                      <w:sz w:val="20"/>
                      <w:u w:val="none"/>
                    </w:rPr>
                  </w:pPr>
                  <w:r w:rsidRPr="00D505DB">
                    <w:rPr>
                      <w:rFonts w:ascii="Arial" w:hAnsi="Arial" w:cs="Arial"/>
                      <w:sz w:val="20"/>
                      <w:u w:val="none"/>
                    </w:rPr>
                    <w:t xml:space="preserve">      </w:t>
                  </w:r>
                  <w:r w:rsidR="000E6F84" w:rsidRPr="00D505DB">
                    <w:rPr>
                      <w:rFonts w:ascii="Arial" w:hAnsi="Arial" w:cs="Arial"/>
                      <w:sz w:val="20"/>
                      <w:u w:val="none"/>
                    </w:rPr>
                    <w:t>č)</w:t>
                  </w:r>
                  <w:r w:rsidRPr="00D505DB">
                    <w:rPr>
                      <w:rFonts w:ascii="Arial" w:hAnsi="Arial" w:cs="Arial"/>
                      <w:sz w:val="20"/>
                      <w:u w:val="none"/>
                    </w:rPr>
                    <w:t xml:space="preserve">   </w:t>
                  </w:r>
                  <w:r w:rsidR="000E6F84" w:rsidRPr="00D505DB">
                    <w:rPr>
                      <w:rFonts w:ascii="Arial" w:hAnsi="Arial" w:cs="Arial"/>
                      <w:sz w:val="20"/>
                      <w:u w:val="none"/>
                    </w:rPr>
                    <w:t xml:space="preserve"> </w:t>
                  </w:r>
                  <w:r w:rsidR="00FE7F55" w:rsidRPr="00D505DB">
                    <w:rPr>
                      <w:rFonts w:ascii="Arial" w:hAnsi="Arial" w:cs="Arial"/>
                      <w:sz w:val="20"/>
                      <w:u w:val="none"/>
                    </w:rPr>
                    <w:t xml:space="preserve">skupno pošteno tržno vrednost, skupno število enot in število transakcij, o katerih se poroča, </w:t>
                  </w:r>
                </w:p>
                <w:p w14:paraId="26694C1F" w14:textId="77777777" w:rsidR="00FE7F55" w:rsidRPr="00D505DB" w:rsidRDefault="00AE2832" w:rsidP="00AE2832">
                  <w:pPr>
                    <w:pStyle w:val="P68B1DB1-PZTextodstavce3"/>
                    <w:ind w:firstLine="0"/>
                    <w:rPr>
                      <w:rFonts w:ascii="Arial" w:hAnsi="Arial" w:cs="Arial"/>
                      <w:sz w:val="20"/>
                      <w:u w:val="none"/>
                    </w:rPr>
                  </w:pPr>
                  <w:r w:rsidRPr="00D505DB">
                    <w:rPr>
                      <w:rFonts w:ascii="Arial" w:hAnsi="Arial" w:cs="Arial"/>
                      <w:sz w:val="20"/>
                      <w:u w:val="none"/>
                    </w:rPr>
                    <w:t xml:space="preserve">             </w:t>
                  </w:r>
                  <w:r w:rsidR="00FE7F55" w:rsidRPr="00D505DB">
                    <w:rPr>
                      <w:rFonts w:ascii="Arial" w:hAnsi="Arial" w:cs="Arial"/>
                      <w:sz w:val="20"/>
                      <w:u w:val="none"/>
                    </w:rPr>
                    <w:t xml:space="preserve">v zvezi s pridobitvami za druga </w:t>
                  </w:r>
                  <w:proofErr w:type="spellStart"/>
                  <w:r w:rsidR="00FE7F55" w:rsidRPr="00D505DB">
                    <w:rPr>
                      <w:rFonts w:ascii="Arial" w:hAnsi="Arial" w:cs="Arial"/>
                      <w:sz w:val="20"/>
                      <w:u w:val="none"/>
                    </w:rPr>
                    <w:t>kriptosredstva</w:t>
                  </w:r>
                  <w:proofErr w:type="spellEnd"/>
                  <w:r w:rsidR="00FE7F55" w:rsidRPr="00D505DB">
                    <w:rPr>
                      <w:rFonts w:ascii="Arial" w:hAnsi="Arial" w:cs="Arial"/>
                      <w:sz w:val="20"/>
                      <w:u w:val="none"/>
                    </w:rPr>
                    <w:t>, o katerih se poroča;</w:t>
                  </w:r>
                </w:p>
                <w:p w14:paraId="3099F6E9" w14:textId="77777777" w:rsidR="00FE7F55" w:rsidRPr="00D505DB" w:rsidRDefault="00FE7F55" w:rsidP="00136CC4">
                  <w:pPr>
                    <w:pStyle w:val="P68B1DB1-PZTextodstavce3"/>
                    <w:numPr>
                      <w:ilvl w:val="0"/>
                      <w:numId w:val="24"/>
                    </w:numPr>
                    <w:rPr>
                      <w:rFonts w:ascii="Arial" w:hAnsi="Arial" w:cs="Arial"/>
                      <w:sz w:val="20"/>
                      <w:u w:val="none"/>
                    </w:rPr>
                  </w:pPr>
                  <w:r w:rsidRPr="00D505DB">
                    <w:rPr>
                      <w:rFonts w:ascii="Arial" w:hAnsi="Arial" w:cs="Arial"/>
                      <w:sz w:val="20"/>
                      <w:u w:val="none"/>
                    </w:rPr>
                    <w:t xml:space="preserve">skupno pošteno tržno vrednost, skupno število enot in število transakcij, o katerih se poroča, v zvezi z odsvojitvami za druga </w:t>
                  </w:r>
                  <w:proofErr w:type="spellStart"/>
                  <w:r w:rsidRPr="00D505DB">
                    <w:rPr>
                      <w:rFonts w:ascii="Arial" w:hAnsi="Arial" w:cs="Arial"/>
                      <w:sz w:val="20"/>
                      <w:u w:val="none"/>
                    </w:rPr>
                    <w:t>kriptosredstva</w:t>
                  </w:r>
                  <w:proofErr w:type="spellEnd"/>
                  <w:r w:rsidRPr="00D505DB">
                    <w:rPr>
                      <w:rFonts w:ascii="Arial" w:hAnsi="Arial" w:cs="Arial"/>
                      <w:sz w:val="20"/>
                      <w:u w:val="none"/>
                    </w:rPr>
                    <w:t>, o katerih se poroča;</w:t>
                  </w:r>
                </w:p>
                <w:p w14:paraId="1DA22495" w14:textId="77777777" w:rsidR="00FE7F55" w:rsidRPr="00D505DB" w:rsidRDefault="00FE7F55" w:rsidP="00136CC4">
                  <w:pPr>
                    <w:pStyle w:val="P68B1DB1-PZTextodstavce3"/>
                    <w:numPr>
                      <w:ilvl w:val="0"/>
                      <w:numId w:val="24"/>
                    </w:numPr>
                    <w:rPr>
                      <w:rFonts w:ascii="Arial" w:hAnsi="Arial" w:cs="Arial"/>
                      <w:sz w:val="20"/>
                      <w:u w:val="none"/>
                    </w:rPr>
                  </w:pPr>
                  <w:r w:rsidRPr="00D505DB">
                    <w:rPr>
                      <w:rFonts w:ascii="Arial" w:hAnsi="Arial" w:cs="Arial"/>
                      <w:sz w:val="20"/>
                      <w:u w:val="none"/>
                    </w:rPr>
                    <w:t xml:space="preserve">skupno pošteno tržno vrednost, skupno število enot in število </w:t>
                  </w:r>
                  <w:r w:rsidR="001B3700" w:rsidRPr="00D505DB">
                    <w:rPr>
                      <w:rFonts w:ascii="Arial" w:hAnsi="Arial" w:cs="Arial"/>
                      <w:sz w:val="20"/>
                      <w:u w:val="none"/>
                    </w:rPr>
                    <w:t xml:space="preserve">maloprodajnih </w:t>
                  </w:r>
                  <w:r w:rsidRPr="00D505DB">
                    <w:rPr>
                      <w:rFonts w:ascii="Arial" w:hAnsi="Arial" w:cs="Arial"/>
                      <w:sz w:val="20"/>
                      <w:u w:val="none"/>
                    </w:rPr>
                    <w:t xml:space="preserve">plačilnih transakcij, o katerih se poroča; </w:t>
                  </w:r>
                </w:p>
                <w:p w14:paraId="70623D18" w14:textId="2D4D5F3F" w:rsidR="00FE7F55" w:rsidRPr="00D505DB" w:rsidRDefault="00FE7F55" w:rsidP="00136CC4">
                  <w:pPr>
                    <w:pStyle w:val="P68B1DB1-PZTextodstavce3"/>
                    <w:numPr>
                      <w:ilvl w:val="0"/>
                      <w:numId w:val="24"/>
                    </w:numPr>
                    <w:rPr>
                      <w:rFonts w:ascii="Arial" w:hAnsi="Arial" w:cs="Arial"/>
                      <w:sz w:val="20"/>
                      <w:u w:val="none"/>
                    </w:rPr>
                  </w:pPr>
                  <w:r w:rsidRPr="00D505DB">
                    <w:rPr>
                      <w:rFonts w:ascii="Arial" w:hAnsi="Arial" w:cs="Arial"/>
                      <w:sz w:val="20"/>
                      <w:u w:val="none"/>
                    </w:rPr>
                    <w:t xml:space="preserve">skupno pošteno tržno vrednost, skupno število enot in število transakcij, o katerih se poroča, ter razčlenjeno po vrsti prenosa, če je ta poročevalskemu ponudniku storitev v zvezi s </w:t>
                  </w:r>
                  <w:proofErr w:type="spellStart"/>
                  <w:r w:rsidRPr="00D505DB">
                    <w:rPr>
                      <w:rFonts w:ascii="Arial" w:hAnsi="Arial" w:cs="Arial"/>
                      <w:sz w:val="20"/>
                      <w:u w:val="none"/>
                    </w:rPr>
                    <w:t>kriptosredstvi</w:t>
                  </w:r>
                  <w:proofErr w:type="spellEnd"/>
                  <w:r w:rsidRPr="00D505DB">
                    <w:rPr>
                      <w:rFonts w:ascii="Arial" w:hAnsi="Arial" w:cs="Arial"/>
                      <w:sz w:val="20"/>
                      <w:u w:val="none"/>
                    </w:rPr>
                    <w:t xml:space="preserve"> znana, v zvezi s prenosi na uporabnike, o katerih se poroča, ki niso zajeti v točkah b) in </w:t>
                  </w:r>
                  <w:r w:rsidR="00431C44" w:rsidRPr="00D505DB">
                    <w:rPr>
                      <w:rFonts w:ascii="Arial" w:hAnsi="Arial" w:cs="Arial"/>
                      <w:sz w:val="20"/>
                      <w:u w:val="none"/>
                    </w:rPr>
                    <w:t>č</w:t>
                  </w:r>
                  <w:r w:rsidR="00317805">
                    <w:rPr>
                      <w:rFonts w:ascii="Arial" w:hAnsi="Arial" w:cs="Arial"/>
                      <w:sz w:val="20"/>
                      <w:u w:val="none"/>
                    </w:rPr>
                    <w:t>)</w:t>
                  </w:r>
                  <w:r w:rsidR="00693CC4">
                    <w:rPr>
                      <w:rFonts w:ascii="Arial" w:hAnsi="Arial" w:cs="Arial"/>
                      <w:sz w:val="20"/>
                      <w:u w:val="none"/>
                    </w:rPr>
                    <w:t xml:space="preserve"> tega odstavka</w:t>
                  </w:r>
                  <w:r w:rsidRPr="00D505DB">
                    <w:rPr>
                      <w:rFonts w:ascii="Arial" w:hAnsi="Arial" w:cs="Arial"/>
                      <w:sz w:val="20"/>
                      <w:u w:val="none"/>
                    </w:rPr>
                    <w:t>;</w:t>
                  </w:r>
                </w:p>
                <w:p w14:paraId="03CEC12D" w14:textId="04289176" w:rsidR="00FE7F55" w:rsidRPr="00D505DB" w:rsidRDefault="00FE7F55" w:rsidP="00136CC4">
                  <w:pPr>
                    <w:pStyle w:val="P68B1DB1-PZTextodstavce3"/>
                    <w:numPr>
                      <w:ilvl w:val="0"/>
                      <w:numId w:val="24"/>
                    </w:numPr>
                    <w:rPr>
                      <w:rFonts w:ascii="Arial" w:hAnsi="Arial" w:cs="Arial"/>
                      <w:sz w:val="20"/>
                      <w:u w:val="none"/>
                    </w:rPr>
                  </w:pPr>
                  <w:r w:rsidRPr="00D505DB">
                    <w:rPr>
                      <w:rFonts w:ascii="Arial" w:hAnsi="Arial" w:cs="Arial"/>
                      <w:sz w:val="20"/>
                      <w:u w:val="none"/>
                    </w:rPr>
                    <w:t xml:space="preserve">skupno pošteno tržno vrednost, skupno število enot in število transakcij, o katerih se poroča, ter razčlenjeno po vrsti prenosa, če je ta poročevalskemu ponudniku storitev v zvezi s </w:t>
                  </w:r>
                  <w:proofErr w:type="spellStart"/>
                  <w:r w:rsidRPr="00D505DB">
                    <w:rPr>
                      <w:rFonts w:ascii="Arial" w:hAnsi="Arial" w:cs="Arial"/>
                      <w:sz w:val="20"/>
                      <w:u w:val="none"/>
                    </w:rPr>
                    <w:t>kriptosredstvi</w:t>
                  </w:r>
                  <w:proofErr w:type="spellEnd"/>
                  <w:r w:rsidRPr="00D505DB">
                    <w:rPr>
                      <w:rFonts w:ascii="Arial" w:hAnsi="Arial" w:cs="Arial"/>
                      <w:sz w:val="20"/>
                      <w:u w:val="none"/>
                    </w:rPr>
                    <w:t xml:space="preserve"> znana, v zvezi s prenosi uporabnikov, o katerih se poroča, ki niso zajeti v  točka</w:t>
                  </w:r>
                  <w:r w:rsidR="0016758B" w:rsidRPr="00D505DB">
                    <w:rPr>
                      <w:rFonts w:ascii="Arial" w:hAnsi="Arial" w:cs="Arial"/>
                      <w:sz w:val="20"/>
                      <w:u w:val="none"/>
                    </w:rPr>
                    <w:t>h</w:t>
                  </w:r>
                  <w:r w:rsidRPr="00D505DB">
                    <w:rPr>
                      <w:rFonts w:ascii="Arial" w:hAnsi="Arial" w:cs="Arial"/>
                      <w:sz w:val="20"/>
                      <w:u w:val="none"/>
                    </w:rPr>
                    <w:t xml:space="preserve"> c), </w:t>
                  </w:r>
                  <w:r w:rsidR="00431C44" w:rsidRPr="00D505DB">
                    <w:rPr>
                      <w:rFonts w:ascii="Arial" w:hAnsi="Arial" w:cs="Arial"/>
                      <w:sz w:val="20"/>
                      <w:u w:val="none"/>
                    </w:rPr>
                    <w:t>d)</w:t>
                  </w:r>
                  <w:r w:rsidR="001B41E4">
                    <w:rPr>
                      <w:rFonts w:ascii="Arial" w:hAnsi="Arial" w:cs="Arial"/>
                      <w:sz w:val="20"/>
                      <w:u w:val="none"/>
                    </w:rPr>
                    <w:t xml:space="preserve"> </w:t>
                  </w:r>
                  <w:r w:rsidRPr="00D505DB">
                    <w:rPr>
                      <w:rFonts w:ascii="Arial" w:hAnsi="Arial" w:cs="Arial"/>
                      <w:sz w:val="20"/>
                      <w:u w:val="none"/>
                    </w:rPr>
                    <w:t xml:space="preserve">in </w:t>
                  </w:r>
                  <w:r w:rsidR="00431C44" w:rsidRPr="00D505DB">
                    <w:rPr>
                      <w:rFonts w:ascii="Arial" w:hAnsi="Arial" w:cs="Arial"/>
                      <w:sz w:val="20"/>
                      <w:u w:val="none"/>
                    </w:rPr>
                    <w:t>e</w:t>
                  </w:r>
                  <w:r w:rsidRPr="00D505DB">
                    <w:rPr>
                      <w:rFonts w:ascii="Arial" w:hAnsi="Arial" w:cs="Arial"/>
                      <w:sz w:val="20"/>
                      <w:u w:val="none"/>
                    </w:rPr>
                    <w:t>)</w:t>
                  </w:r>
                  <w:r w:rsidR="00693CC4">
                    <w:rPr>
                      <w:rFonts w:ascii="Arial" w:hAnsi="Arial" w:cs="Arial"/>
                      <w:sz w:val="20"/>
                      <w:u w:val="none"/>
                    </w:rPr>
                    <w:t xml:space="preserve"> tega odstavka</w:t>
                  </w:r>
                  <w:r w:rsidRPr="00D505DB">
                    <w:rPr>
                      <w:rFonts w:ascii="Arial" w:hAnsi="Arial" w:cs="Arial"/>
                      <w:sz w:val="20"/>
                      <w:u w:val="none"/>
                    </w:rPr>
                    <w:t>;</w:t>
                  </w:r>
                </w:p>
                <w:p w14:paraId="2DD58DC7" w14:textId="77777777" w:rsidR="00FE7F55" w:rsidRPr="00D505DB" w:rsidRDefault="00FE7F55" w:rsidP="00136CC4">
                  <w:pPr>
                    <w:pStyle w:val="P68B1DB1-PZTextodstavce3"/>
                    <w:numPr>
                      <w:ilvl w:val="0"/>
                      <w:numId w:val="24"/>
                    </w:numPr>
                    <w:spacing w:before="0" w:after="0"/>
                    <w:ind w:left="714" w:hanging="357"/>
                    <w:rPr>
                      <w:rFonts w:ascii="Arial" w:hAnsi="Arial" w:cs="Arial"/>
                      <w:sz w:val="20"/>
                      <w:u w:val="none"/>
                    </w:rPr>
                  </w:pPr>
                  <w:r w:rsidRPr="00D505DB">
                    <w:rPr>
                      <w:rFonts w:ascii="Arial" w:hAnsi="Arial" w:cs="Arial"/>
                      <w:sz w:val="20"/>
                      <w:u w:val="none"/>
                    </w:rPr>
                    <w:t xml:space="preserve">skupno pošteno tržno vrednost in skupno število enot prenosov, ki jih je poročevalski ponudnik storitev v zvezi s </w:t>
                  </w:r>
                  <w:proofErr w:type="spellStart"/>
                  <w:r w:rsidRPr="00D505DB">
                    <w:rPr>
                      <w:rFonts w:ascii="Arial" w:hAnsi="Arial" w:cs="Arial"/>
                      <w:sz w:val="20"/>
                      <w:u w:val="none"/>
                    </w:rPr>
                    <w:t>kriptosredstvi</w:t>
                  </w:r>
                  <w:proofErr w:type="spellEnd"/>
                  <w:r w:rsidRPr="00D505DB">
                    <w:rPr>
                      <w:rFonts w:ascii="Arial" w:hAnsi="Arial" w:cs="Arial"/>
                      <w:sz w:val="20"/>
                      <w:u w:val="none"/>
                    </w:rPr>
                    <w:t xml:space="preserve"> opravil na naslove razpršene evidence iz Uredbe 2023/1114</w:t>
                  </w:r>
                  <w:r w:rsidR="004D6EE3" w:rsidRPr="00D505DB">
                    <w:rPr>
                      <w:rFonts w:ascii="Arial" w:hAnsi="Arial" w:cs="Arial"/>
                      <w:sz w:val="20"/>
                      <w:u w:val="none"/>
                    </w:rPr>
                    <w:t>/EU</w:t>
                  </w:r>
                  <w:r w:rsidRPr="00D505DB">
                    <w:rPr>
                      <w:rFonts w:ascii="Arial" w:hAnsi="Arial" w:cs="Arial"/>
                      <w:sz w:val="20"/>
                      <w:u w:val="none"/>
                    </w:rPr>
                    <w:t xml:space="preserve">, za katere ni znano, da so povezani s ponudnikom storitev v zvezi s </w:t>
                  </w:r>
                  <w:proofErr w:type="spellStart"/>
                  <w:r w:rsidRPr="00D505DB">
                    <w:rPr>
                      <w:rFonts w:ascii="Arial" w:hAnsi="Arial" w:cs="Arial"/>
                      <w:sz w:val="20"/>
                      <w:u w:val="none"/>
                    </w:rPr>
                    <w:t>kriptosredstvi</w:t>
                  </w:r>
                  <w:proofErr w:type="spellEnd"/>
                  <w:r w:rsidRPr="00D505DB">
                    <w:rPr>
                      <w:rFonts w:ascii="Arial" w:hAnsi="Arial" w:cs="Arial"/>
                      <w:sz w:val="20"/>
                      <w:u w:val="none"/>
                    </w:rPr>
                    <w:t xml:space="preserve"> ali finančno institucijo v skladu z zakonom, ki ureja preprečevanje pranja denarja in financiranja terorizma, ali z osebo ali subjektom, ki opravlja podobno dejavnost v skladu s tujim pravom. </w:t>
                  </w:r>
                </w:p>
                <w:p w14:paraId="74ACC822" w14:textId="77777777" w:rsidR="001F415C" w:rsidRPr="00D505DB" w:rsidRDefault="001F415C" w:rsidP="001F415C">
                  <w:pPr>
                    <w:pStyle w:val="P68B1DB1-Textparagrafu6"/>
                    <w:spacing w:before="0"/>
                    <w:ind w:firstLine="0"/>
                    <w:rPr>
                      <w:rFonts w:ascii="Arial" w:hAnsi="Arial" w:cs="Arial"/>
                      <w:sz w:val="20"/>
                      <w:u w:val="none"/>
                    </w:rPr>
                  </w:pPr>
                </w:p>
                <w:p w14:paraId="2386AD13" w14:textId="77777777" w:rsidR="00FE7F55" w:rsidRPr="00D505DB" w:rsidRDefault="00FE7F55" w:rsidP="004774F9">
                  <w:pPr>
                    <w:pStyle w:val="P68B1DB1-Textparagrafu6"/>
                    <w:spacing w:before="0"/>
                    <w:ind w:firstLine="0"/>
                    <w:rPr>
                      <w:rFonts w:ascii="Arial" w:hAnsi="Arial" w:cs="Arial"/>
                      <w:sz w:val="20"/>
                      <w:u w:val="none"/>
                    </w:rPr>
                  </w:pPr>
                  <w:r w:rsidRPr="00D505DB">
                    <w:rPr>
                      <w:rFonts w:ascii="Arial" w:hAnsi="Arial" w:cs="Arial"/>
                      <w:sz w:val="20"/>
                      <w:u w:val="none"/>
                    </w:rPr>
                    <w:t>(2) Kadar transakcija iz prejšnjega odstavka, o kateri se poroča, vsebuje identifikator identifikacijske storitve, ki ga uporablja davčni organ, se v skladu s prejšnjim odstavkom sporoči samo ime fizične osebe ali subjekta, na katerega se identifikator identifikacijske storitve nanaša, in po potrebi vloga, v okviru katere je fizična oseba dejanski lastnik subjekta.</w:t>
                  </w:r>
                </w:p>
                <w:p w14:paraId="00AA7AF6" w14:textId="77777777" w:rsidR="004774F9" w:rsidRPr="00D505DB" w:rsidRDefault="004774F9" w:rsidP="004774F9">
                  <w:pPr>
                    <w:pStyle w:val="P68B1DB1-Textparagrafu6"/>
                    <w:spacing w:before="0"/>
                    <w:ind w:firstLine="0"/>
                    <w:rPr>
                      <w:rFonts w:ascii="Arial" w:hAnsi="Arial" w:cs="Arial"/>
                      <w:sz w:val="20"/>
                      <w:u w:val="none"/>
                    </w:rPr>
                  </w:pPr>
                </w:p>
                <w:p w14:paraId="273BE6AB" w14:textId="77777777" w:rsidR="00FE7F55" w:rsidRPr="00D505DB" w:rsidRDefault="00FE7F55" w:rsidP="004774F9">
                  <w:pPr>
                    <w:pStyle w:val="P68B1DB1-Textparagrafu6"/>
                    <w:spacing w:before="0"/>
                    <w:ind w:firstLine="0"/>
                    <w:rPr>
                      <w:rFonts w:ascii="Arial" w:hAnsi="Arial" w:cs="Arial"/>
                      <w:sz w:val="20"/>
                      <w:u w:val="none"/>
                    </w:rPr>
                  </w:pPr>
                  <w:r w:rsidRPr="00D505DB">
                    <w:rPr>
                      <w:rFonts w:ascii="Arial" w:hAnsi="Arial" w:cs="Arial"/>
                      <w:sz w:val="20"/>
                      <w:u w:val="none"/>
                    </w:rPr>
                    <w:t xml:space="preserve">(3) Skupni bruto znesek, prejet ali plačan v skladu s prvim odstavkom tega člena, je skupni znesek, izražen v fiat valuti, plačan za pridobitev </w:t>
                  </w:r>
                  <w:proofErr w:type="spellStart"/>
                  <w:r w:rsidRPr="00D505DB">
                    <w:rPr>
                      <w:rFonts w:ascii="Arial" w:hAnsi="Arial" w:cs="Arial"/>
                      <w:sz w:val="20"/>
                      <w:u w:val="none"/>
                    </w:rPr>
                    <w:t>kriptosredstev</w:t>
                  </w:r>
                  <w:proofErr w:type="spellEnd"/>
                  <w:r w:rsidRPr="00D505DB">
                    <w:rPr>
                      <w:rFonts w:ascii="Arial" w:hAnsi="Arial" w:cs="Arial"/>
                      <w:sz w:val="20"/>
                      <w:u w:val="none"/>
                    </w:rPr>
                    <w:t xml:space="preserve"> ali prejet za prodajo </w:t>
                  </w:r>
                  <w:proofErr w:type="spellStart"/>
                  <w:r w:rsidRPr="00D505DB">
                    <w:rPr>
                      <w:rFonts w:ascii="Arial" w:hAnsi="Arial" w:cs="Arial"/>
                      <w:sz w:val="20"/>
                      <w:u w:val="none"/>
                    </w:rPr>
                    <w:t>kriptosredstev</w:t>
                  </w:r>
                  <w:proofErr w:type="spellEnd"/>
                  <w:r w:rsidRPr="00D505DB">
                    <w:rPr>
                      <w:rFonts w:ascii="Arial" w:hAnsi="Arial" w:cs="Arial"/>
                      <w:sz w:val="20"/>
                      <w:u w:val="none"/>
                    </w:rPr>
                    <w:t xml:space="preserve">, o katerih se poroča. Kadar se ti zneski plačajo v več fiat valutah, se v času transakcije, o kateri se poroča, pretvorijo v eno samo fiat valuto na način, ki ga določi poročevalski ponudnik storitev v zvezi s </w:t>
                  </w:r>
                  <w:proofErr w:type="spellStart"/>
                  <w:r w:rsidRPr="00D505DB">
                    <w:rPr>
                      <w:rFonts w:ascii="Arial" w:hAnsi="Arial" w:cs="Arial"/>
                      <w:sz w:val="20"/>
                      <w:u w:val="none"/>
                    </w:rPr>
                    <w:t>kriptosredstvi</w:t>
                  </w:r>
                  <w:proofErr w:type="spellEnd"/>
                  <w:r w:rsidRPr="00D505DB">
                    <w:rPr>
                      <w:rFonts w:ascii="Arial" w:hAnsi="Arial" w:cs="Arial"/>
                      <w:sz w:val="20"/>
                      <w:u w:val="none"/>
                    </w:rPr>
                    <w:t>.</w:t>
                  </w:r>
                </w:p>
                <w:p w14:paraId="400CE38C" w14:textId="77777777" w:rsidR="004774F9" w:rsidRPr="00D505DB" w:rsidRDefault="004774F9" w:rsidP="004774F9">
                  <w:pPr>
                    <w:pStyle w:val="P68B1DB1-Textparagrafu6"/>
                    <w:spacing w:before="0"/>
                    <w:ind w:firstLine="0"/>
                    <w:rPr>
                      <w:rFonts w:ascii="Arial" w:hAnsi="Arial" w:cs="Arial"/>
                      <w:sz w:val="20"/>
                      <w:u w:val="none"/>
                    </w:rPr>
                  </w:pPr>
                </w:p>
                <w:p w14:paraId="49824465" w14:textId="77777777" w:rsidR="00FE7F55" w:rsidRPr="00D505DB" w:rsidRDefault="00FE7F55" w:rsidP="004774F9">
                  <w:pPr>
                    <w:pStyle w:val="P68B1DB1-Textparagrafu6"/>
                    <w:spacing w:before="0"/>
                    <w:ind w:firstLine="0"/>
                    <w:rPr>
                      <w:rFonts w:ascii="Arial" w:hAnsi="Arial" w:cs="Arial"/>
                      <w:sz w:val="20"/>
                      <w:u w:val="none"/>
                    </w:rPr>
                  </w:pPr>
                  <w:r w:rsidRPr="00D505DB">
                    <w:rPr>
                      <w:rFonts w:ascii="Arial" w:hAnsi="Arial" w:cs="Arial"/>
                      <w:sz w:val="20"/>
                      <w:u w:val="none"/>
                    </w:rPr>
                    <w:t xml:space="preserve">(4) Skupna tržna vrednost </w:t>
                  </w:r>
                  <w:proofErr w:type="spellStart"/>
                  <w:r w:rsidRPr="00D505DB">
                    <w:rPr>
                      <w:rFonts w:ascii="Arial" w:hAnsi="Arial" w:cs="Arial"/>
                      <w:sz w:val="20"/>
                      <w:u w:val="none"/>
                    </w:rPr>
                    <w:t>kriptosredstev</w:t>
                  </w:r>
                  <w:proofErr w:type="spellEnd"/>
                  <w:r w:rsidRPr="00D505DB">
                    <w:rPr>
                      <w:rFonts w:ascii="Arial" w:hAnsi="Arial" w:cs="Arial"/>
                      <w:sz w:val="20"/>
                      <w:u w:val="none"/>
                    </w:rPr>
                    <w:t xml:space="preserve">, o katerih se poroča, iz prvega odstavka tega člena je skupna tržna vrednost </w:t>
                  </w:r>
                  <w:proofErr w:type="spellStart"/>
                  <w:r w:rsidRPr="00D505DB">
                    <w:rPr>
                      <w:rFonts w:ascii="Arial" w:hAnsi="Arial" w:cs="Arial"/>
                      <w:sz w:val="20"/>
                      <w:u w:val="none"/>
                    </w:rPr>
                    <w:t>kriptosredstev</w:t>
                  </w:r>
                  <w:proofErr w:type="spellEnd"/>
                  <w:r w:rsidRPr="00D505DB">
                    <w:rPr>
                      <w:rFonts w:ascii="Arial" w:hAnsi="Arial" w:cs="Arial"/>
                      <w:sz w:val="20"/>
                      <w:u w:val="none"/>
                    </w:rPr>
                    <w:t xml:space="preserve">, o katerih se poroča, določena v času izvršitve transakcije, o kateri se poroča, na način, ki ga dosledno uporablja poročevalski ponudnik storitev v zvezi s </w:t>
                  </w:r>
                  <w:proofErr w:type="spellStart"/>
                  <w:r w:rsidRPr="00D505DB">
                    <w:rPr>
                      <w:rFonts w:ascii="Arial" w:hAnsi="Arial" w:cs="Arial"/>
                      <w:sz w:val="20"/>
                      <w:u w:val="none"/>
                    </w:rPr>
                    <w:t>kriptosredstvi</w:t>
                  </w:r>
                  <w:proofErr w:type="spellEnd"/>
                  <w:r w:rsidRPr="00D505DB">
                    <w:rPr>
                      <w:rFonts w:ascii="Arial" w:hAnsi="Arial" w:cs="Arial"/>
                      <w:sz w:val="20"/>
                      <w:u w:val="none"/>
                    </w:rPr>
                    <w:t>. Za namene tega izračuna se tržna vrednost pretvori v enotno fiat valuto.</w:t>
                  </w:r>
                </w:p>
                <w:p w14:paraId="2586A046" w14:textId="77777777" w:rsidR="004774F9" w:rsidRPr="00D505DB" w:rsidRDefault="004774F9" w:rsidP="004774F9">
                  <w:pPr>
                    <w:pStyle w:val="P68B1DB1-Textparagrafu6"/>
                    <w:spacing w:before="0"/>
                    <w:ind w:firstLine="0"/>
                    <w:rPr>
                      <w:rFonts w:ascii="Arial" w:hAnsi="Arial" w:cs="Arial"/>
                      <w:sz w:val="20"/>
                      <w:u w:val="none"/>
                    </w:rPr>
                  </w:pPr>
                </w:p>
                <w:p w14:paraId="38BF5F24" w14:textId="77777777" w:rsidR="00FE7F55" w:rsidRPr="00D505DB" w:rsidRDefault="00FE7F55" w:rsidP="004774F9">
                  <w:pPr>
                    <w:pStyle w:val="P68B1DB1-Textparagrafu6"/>
                    <w:spacing w:before="0"/>
                    <w:ind w:firstLine="0"/>
                    <w:rPr>
                      <w:rFonts w:ascii="Arial" w:hAnsi="Arial" w:cs="Arial"/>
                      <w:sz w:val="20"/>
                      <w:u w:val="none"/>
                    </w:rPr>
                  </w:pPr>
                  <w:r w:rsidRPr="00D505DB">
                    <w:rPr>
                      <w:rFonts w:ascii="Arial" w:hAnsi="Arial" w:cs="Arial"/>
                      <w:sz w:val="20"/>
                      <w:u w:val="none"/>
                    </w:rPr>
                    <w:t xml:space="preserve">(5) Poročevalski ponudnik storitev v zvezi s </w:t>
                  </w:r>
                  <w:proofErr w:type="spellStart"/>
                  <w:r w:rsidRPr="00D505DB">
                    <w:rPr>
                      <w:rFonts w:ascii="Arial" w:hAnsi="Arial" w:cs="Arial"/>
                      <w:sz w:val="20"/>
                      <w:u w:val="none"/>
                    </w:rPr>
                    <w:t>kriptosredstvi</w:t>
                  </w:r>
                  <w:proofErr w:type="spellEnd"/>
                  <w:r w:rsidRPr="00D505DB">
                    <w:rPr>
                      <w:rFonts w:ascii="Arial" w:hAnsi="Arial" w:cs="Arial"/>
                      <w:sz w:val="20"/>
                      <w:u w:val="none"/>
                    </w:rPr>
                    <w:t xml:space="preserve"> v poročilu o transakcijah, o katerih se poroča, navede fiat valuto, v kateri se sporočajo posamezni zneski.</w:t>
                  </w:r>
                </w:p>
                <w:p w14:paraId="20B1CD62" w14:textId="77777777" w:rsidR="00FE7F55" w:rsidRPr="00D505DB" w:rsidRDefault="00FE7F55" w:rsidP="00FE7F55">
                  <w:pPr>
                    <w:shd w:val="clear" w:color="auto" w:fill="FFFFFF"/>
                    <w:jc w:val="center"/>
                    <w:rPr>
                      <w:rFonts w:ascii="Republika" w:hAnsi="Republika"/>
                      <w:b/>
                      <w:bCs/>
                      <w:sz w:val="23"/>
                      <w:szCs w:val="23"/>
                      <w:lang w:eastAsia="sl-SI"/>
                    </w:rPr>
                  </w:pPr>
                </w:p>
                <w:p w14:paraId="6020F241" w14:textId="77777777" w:rsidR="00FE7F55" w:rsidRPr="00D505DB" w:rsidRDefault="00FE7F55" w:rsidP="00FE7F55">
                  <w:pPr>
                    <w:shd w:val="clear" w:color="auto" w:fill="FFFFFF"/>
                    <w:jc w:val="center"/>
                    <w:rPr>
                      <w:rFonts w:cs="Arial"/>
                      <w:b/>
                      <w:bCs/>
                      <w:szCs w:val="20"/>
                      <w:lang w:eastAsia="sl-SI"/>
                    </w:rPr>
                  </w:pPr>
                  <w:r w:rsidRPr="00D505DB">
                    <w:rPr>
                      <w:rFonts w:cs="Arial"/>
                      <w:b/>
                      <w:bCs/>
                      <w:szCs w:val="20"/>
                      <w:lang w:eastAsia="sl-SI"/>
                    </w:rPr>
                    <w:t>255.av člen</w:t>
                  </w:r>
                </w:p>
                <w:p w14:paraId="6AFA96A8" w14:textId="77777777" w:rsidR="00FE7F55" w:rsidRPr="00D505DB" w:rsidRDefault="00FE7F55" w:rsidP="00FE7F55">
                  <w:pPr>
                    <w:shd w:val="clear" w:color="auto" w:fill="FFFFFF"/>
                    <w:jc w:val="center"/>
                    <w:rPr>
                      <w:rFonts w:cs="Arial"/>
                      <w:b/>
                      <w:bCs/>
                      <w:szCs w:val="20"/>
                      <w:lang w:eastAsia="sl-SI"/>
                    </w:rPr>
                  </w:pPr>
                  <w:r w:rsidRPr="00D505DB">
                    <w:rPr>
                      <w:rFonts w:cs="Arial"/>
                      <w:b/>
                      <w:bCs/>
                      <w:szCs w:val="20"/>
                      <w:lang w:eastAsia="sl-SI"/>
                    </w:rPr>
                    <w:t>(sporočanje informacij kvalificiranim jurisdikcijam)</w:t>
                  </w:r>
                </w:p>
                <w:p w14:paraId="2A728C37" w14:textId="77777777" w:rsidR="00FE7F55" w:rsidRPr="00D505DB" w:rsidRDefault="00FE7F55" w:rsidP="00FE7F55">
                  <w:pPr>
                    <w:shd w:val="clear" w:color="auto" w:fill="FFFFFF"/>
                    <w:jc w:val="center"/>
                    <w:rPr>
                      <w:rFonts w:cs="Arial"/>
                      <w:b/>
                      <w:bCs/>
                      <w:szCs w:val="20"/>
                      <w:lang w:eastAsia="sl-SI"/>
                    </w:rPr>
                  </w:pPr>
                </w:p>
                <w:p w14:paraId="0779E417" w14:textId="77777777" w:rsidR="00FE7F55" w:rsidRPr="00D505DB" w:rsidRDefault="00FE7F55" w:rsidP="00FE7F55">
                  <w:pPr>
                    <w:shd w:val="clear" w:color="auto" w:fill="FFFFFF"/>
                    <w:jc w:val="both"/>
                    <w:rPr>
                      <w:rFonts w:cs="Arial"/>
                      <w:szCs w:val="20"/>
                    </w:rPr>
                  </w:pPr>
                  <w:r w:rsidRPr="00D505DB">
                    <w:rPr>
                      <w:rFonts w:cs="Arial"/>
                      <w:szCs w:val="20"/>
                      <w:lang w:eastAsia="sl-SI"/>
                    </w:rPr>
                    <w:t xml:space="preserve">Pristojni organ informacije iz </w:t>
                  </w:r>
                  <w:r w:rsidR="004D6EE3" w:rsidRPr="00D505DB">
                    <w:rPr>
                      <w:rFonts w:cs="Arial"/>
                      <w:szCs w:val="20"/>
                      <w:lang w:eastAsia="sl-SI"/>
                    </w:rPr>
                    <w:t>prejšnjega člena</w:t>
                  </w:r>
                  <w:r w:rsidRPr="00D505DB">
                    <w:rPr>
                      <w:rFonts w:cs="Arial"/>
                      <w:szCs w:val="20"/>
                      <w:lang w:eastAsia="sl-SI"/>
                    </w:rPr>
                    <w:t xml:space="preserve"> poleg državam članicam EU v skladu z 248.d členom tega zakona sporoča tudi kvalificiranim jurisdikcijam iz tretjega odstavka 255.as člena tega zakona, za katere se uporablja sporazum med pristojnimi organi </w:t>
                  </w:r>
                  <w:r w:rsidRPr="00D505DB">
                    <w:rPr>
                      <w:rFonts w:cs="Arial"/>
                      <w:szCs w:val="20"/>
                    </w:rPr>
                    <w:t>o avtomatični izmenjavi informacij na podlagi OECD</w:t>
                  </w:r>
                  <w:r w:rsidR="00CE760C" w:rsidRPr="00D505DB">
                    <w:rPr>
                      <w:rFonts w:cs="Arial"/>
                      <w:szCs w:val="20"/>
                    </w:rPr>
                    <w:t>-</w:t>
                  </w:r>
                  <w:r w:rsidRPr="00D505DB">
                    <w:rPr>
                      <w:rFonts w:cs="Arial"/>
                      <w:szCs w:val="20"/>
                    </w:rPr>
                    <w:t xml:space="preserve">okvira poročanja o </w:t>
                  </w:r>
                  <w:proofErr w:type="spellStart"/>
                  <w:r w:rsidRPr="00D505DB">
                    <w:rPr>
                      <w:rFonts w:cs="Arial"/>
                      <w:szCs w:val="20"/>
                    </w:rPr>
                    <w:t>kriptosredstvih</w:t>
                  </w:r>
                  <w:proofErr w:type="spellEnd"/>
                  <w:r w:rsidRPr="00D505DB">
                    <w:rPr>
                      <w:rFonts w:cs="Arial"/>
                      <w:szCs w:val="20"/>
                    </w:rPr>
                    <w:t>.</w:t>
                  </w:r>
                </w:p>
                <w:p w14:paraId="6A2FEC1E" w14:textId="77777777" w:rsidR="00FE7F55" w:rsidRPr="00D505DB" w:rsidRDefault="00FE7F55" w:rsidP="00FE7F55">
                  <w:pPr>
                    <w:shd w:val="clear" w:color="auto" w:fill="FFFFFF"/>
                    <w:jc w:val="both"/>
                    <w:rPr>
                      <w:rFonts w:cs="Arial"/>
                      <w:szCs w:val="20"/>
                      <w:lang w:eastAsia="sl-SI"/>
                    </w:rPr>
                  </w:pPr>
                </w:p>
                <w:p w14:paraId="4B8229B8" w14:textId="77777777" w:rsidR="00FE7F55" w:rsidRPr="00D505DB" w:rsidRDefault="00FE7F55" w:rsidP="00FE7F55">
                  <w:pPr>
                    <w:shd w:val="clear" w:color="auto" w:fill="FFFFFF"/>
                    <w:jc w:val="center"/>
                    <w:rPr>
                      <w:rFonts w:cs="Arial"/>
                      <w:b/>
                      <w:bCs/>
                      <w:szCs w:val="20"/>
                      <w:lang w:eastAsia="sl-SI"/>
                    </w:rPr>
                  </w:pPr>
                  <w:r w:rsidRPr="00D505DB">
                    <w:rPr>
                      <w:rFonts w:cs="Arial"/>
                      <w:b/>
                      <w:bCs/>
                      <w:szCs w:val="20"/>
                      <w:lang w:eastAsia="sl-SI"/>
                    </w:rPr>
                    <w:t>255.az člen</w:t>
                  </w:r>
                </w:p>
                <w:p w14:paraId="5B87441F" w14:textId="77777777" w:rsidR="00FE7F55" w:rsidRPr="00D505DB" w:rsidRDefault="00FE7F55" w:rsidP="00FE7F55">
                  <w:pPr>
                    <w:shd w:val="clear" w:color="auto" w:fill="FFFFFF"/>
                    <w:jc w:val="center"/>
                    <w:rPr>
                      <w:rFonts w:cs="Arial"/>
                      <w:b/>
                      <w:bCs/>
                      <w:szCs w:val="20"/>
                      <w:lang w:eastAsia="sl-SI"/>
                    </w:rPr>
                  </w:pPr>
                  <w:r w:rsidRPr="00D505DB">
                    <w:rPr>
                      <w:rFonts w:cs="Arial"/>
                      <w:b/>
                      <w:bCs/>
                      <w:szCs w:val="20"/>
                      <w:lang w:eastAsia="sl-SI"/>
                    </w:rPr>
                    <w:t>(seznam kvalificiranih jurisdikcij)</w:t>
                  </w:r>
                </w:p>
                <w:p w14:paraId="6F4D2FA7" w14:textId="77777777" w:rsidR="00FE7F55" w:rsidRPr="00D505DB" w:rsidRDefault="00FE7F55" w:rsidP="00FE7F55">
                  <w:pPr>
                    <w:shd w:val="clear" w:color="auto" w:fill="FFFFFF"/>
                    <w:jc w:val="center"/>
                    <w:rPr>
                      <w:rFonts w:cs="Arial"/>
                      <w:b/>
                      <w:bCs/>
                      <w:szCs w:val="20"/>
                      <w:lang w:eastAsia="sl-SI"/>
                    </w:rPr>
                  </w:pPr>
                </w:p>
                <w:p w14:paraId="7F2A0410" w14:textId="0E4AFF29" w:rsidR="009A646F" w:rsidRPr="00D505DB" w:rsidRDefault="009A646F" w:rsidP="009A646F">
                  <w:pPr>
                    <w:pStyle w:val="Telobesedila"/>
                    <w:spacing w:after="0"/>
                    <w:jc w:val="both"/>
                    <w:rPr>
                      <w:rFonts w:ascii="Arial" w:hAnsi="Arial" w:cs="Arial"/>
                      <w:sz w:val="20"/>
                      <w:szCs w:val="20"/>
                    </w:rPr>
                  </w:pPr>
                  <w:r w:rsidRPr="00D505DB">
                    <w:rPr>
                      <w:rFonts w:ascii="Arial" w:hAnsi="Arial" w:cs="Arial"/>
                      <w:sz w:val="20"/>
                      <w:szCs w:val="20"/>
                      <w:lang w:eastAsia="sl-SI"/>
                    </w:rPr>
                    <w:lastRenderedPageBreak/>
                    <w:t>S</w:t>
                  </w:r>
                  <w:r w:rsidR="00FE7F55" w:rsidRPr="00D505DB">
                    <w:rPr>
                      <w:rFonts w:ascii="Arial" w:hAnsi="Arial" w:cs="Arial"/>
                      <w:sz w:val="20"/>
                      <w:szCs w:val="20"/>
                      <w:lang w:eastAsia="sl-SI"/>
                    </w:rPr>
                    <w:t xml:space="preserve">eznam kvalificiranih jurisdikcij, </w:t>
                  </w:r>
                  <w:r w:rsidR="00FE7F55" w:rsidRPr="00D505DB">
                    <w:rPr>
                      <w:rFonts w:ascii="Arial" w:hAnsi="Arial" w:cs="Arial"/>
                      <w:sz w:val="20"/>
                      <w:szCs w:val="20"/>
                    </w:rPr>
                    <w:t xml:space="preserve">ki </w:t>
                  </w:r>
                  <w:r w:rsidR="00FE7F55" w:rsidRPr="00D505DB">
                    <w:rPr>
                      <w:rFonts w:ascii="Arial" w:hAnsi="Arial" w:cs="Arial"/>
                      <w:sz w:val="20"/>
                      <w:szCs w:val="20"/>
                      <w:shd w:val="clear" w:color="auto" w:fill="FFFFFF"/>
                    </w:rPr>
                    <w:t>jim Republika Slovenija zagotavlja informacije i</w:t>
                  </w:r>
                  <w:r w:rsidR="00FE7F55" w:rsidRPr="00D505DB">
                    <w:rPr>
                      <w:rFonts w:ascii="Arial" w:hAnsi="Arial" w:cs="Arial"/>
                      <w:sz w:val="20"/>
                      <w:szCs w:val="20"/>
                    </w:rPr>
                    <w:t xml:space="preserve">z </w:t>
                  </w:r>
                  <w:r w:rsidR="004D6EE3" w:rsidRPr="00D505DB">
                    <w:rPr>
                      <w:rFonts w:ascii="Arial" w:hAnsi="Arial" w:cs="Arial"/>
                      <w:sz w:val="20"/>
                      <w:szCs w:val="20"/>
                    </w:rPr>
                    <w:t>prejšnjega člena</w:t>
                  </w:r>
                  <w:r w:rsidR="00FE7F55" w:rsidRPr="00D505DB">
                    <w:rPr>
                      <w:rFonts w:ascii="Arial" w:hAnsi="Arial" w:cs="Arial"/>
                      <w:bCs/>
                      <w:sz w:val="20"/>
                      <w:szCs w:val="20"/>
                    </w:rPr>
                    <w:t xml:space="preserve"> na podlagi</w:t>
                  </w:r>
                  <w:r w:rsidR="00FE7F55" w:rsidRPr="00D505DB">
                    <w:rPr>
                      <w:rFonts w:ascii="Arial" w:hAnsi="Arial" w:cs="Arial"/>
                      <w:sz w:val="20"/>
                      <w:szCs w:val="20"/>
                    </w:rPr>
                    <w:t xml:space="preserve"> </w:t>
                  </w:r>
                  <w:r w:rsidR="00CE760C" w:rsidRPr="00D505DB">
                    <w:rPr>
                      <w:rFonts w:ascii="Arial" w:hAnsi="Arial" w:cs="Arial"/>
                      <w:sz w:val="20"/>
                      <w:szCs w:val="20"/>
                    </w:rPr>
                    <w:t>v</w:t>
                  </w:r>
                  <w:r w:rsidR="00FE7F55" w:rsidRPr="00D505DB">
                    <w:rPr>
                      <w:rFonts w:ascii="Arial" w:hAnsi="Arial" w:cs="Arial"/>
                      <w:sz w:val="20"/>
                      <w:szCs w:val="20"/>
                    </w:rPr>
                    <w:t>ečstranskega sporazuma med pristojnimi organi o avtomatični izmenjavi informacij na podlagi OECD</w:t>
                  </w:r>
                  <w:r w:rsidR="00CE760C" w:rsidRPr="00D505DB">
                    <w:rPr>
                      <w:rFonts w:ascii="Arial" w:hAnsi="Arial" w:cs="Arial"/>
                      <w:sz w:val="20"/>
                      <w:szCs w:val="20"/>
                    </w:rPr>
                    <w:t>-</w:t>
                  </w:r>
                  <w:r w:rsidR="00FE7F55" w:rsidRPr="00D505DB">
                    <w:rPr>
                      <w:rFonts w:ascii="Arial" w:hAnsi="Arial" w:cs="Arial"/>
                      <w:sz w:val="20"/>
                      <w:szCs w:val="20"/>
                    </w:rPr>
                    <w:t>okvira poročanja o kriptosredstvih</w:t>
                  </w:r>
                  <w:r w:rsidR="001B41E4">
                    <w:rPr>
                      <w:rFonts w:ascii="Arial" w:hAnsi="Arial" w:cs="Arial"/>
                      <w:sz w:val="20"/>
                      <w:szCs w:val="20"/>
                    </w:rPr>
                    <w:t>,</w:t>
                  </w:r>
                  <w:r w:rsidRPr="00D505DB">
                    <w:rPr>
                      <w:rFonts w:ascii="Arial" w:hAnsi="Arial" w:cs="Arial"/>
                      <w:sz w:val="20"/>
                      <w:szCs w:val="20"/>
                    </w:rPr>
                    <w:t xml:space="preserve"> se objavi na spletn</w:t>
                  </w:r>
                  <w:r w:rsidR="00252A27">
                    <w:rPr>
                      <w:rFonts w:ascii="Arial" w:hAnsi="Arial" w:cs="Arial"/>
                      <w:sz w:val="20"/>
                      <w:szCs w:val="20"/>
                    </w:rPr>
                    <w:t>i</w:t>
                  </w:r>
                  <w:r w:rsidR="00317805">
                    <w:rPr>
                      <w:rFonts w:ascii="Arial" w:hAnsi="Arial" w:cs="Arial"/>
                      <w:sz w:val="20"/>
                      <w:szCs w:val="20"/>
                    </w:rPr>
                    <w:t xml:space="preserve"> </w:t>
                  </w:r>
                  <w:r w:rsidR="00252A27">
                    <w:rPr>
                      <w:rFonts w:ascii="Arial" w:hAnsi="Arial" w:cs="Arial"/>
                      <w:sz w:val="20"/>
                      <w:szCs w:val="20"/>
                    </w:rPr>
                    <w:t>strani</w:t>
                  </w:r>
                  <w:r w:rsidRPr="00D505DB">
                    <w:rPr>
                      <w:rFonts w:ascii="Arial" w:hAnsi="Arial" w:cs="Arial"/>
                      <w:sz w:val="20"/>
                      <w:szCs w:val="20"/>
                    </w:rPr>
                    <w:t xml:space="preserve"> Ministrstva za finance.</w:t>
                  </w:r>
                </w:p>
                <w:p w14:paraId="09EAD752" w14:textId="77777777" w:rsidR="001F415C" w:rsidRPr="00224A64" w:rsidRDefault="001F415C" w:rsidP="001F415C">
                  <w:pPr>
                    <w:pStyle w:val="Telobesedila"/>
                    <w:spacing w:after="0"/>
                    <w:jc w:val="both"/>
                    <w:rPr>
                      <w:rFonts w:ascii="Arial" w:hAnsi="Arial" w:cs="Arial"/>
                      <w:sz w:val="20"/>
                      <w:szCs w:val="20"/>
                    </w:rPr>
                  </w:pPr>
                </w:p>
                <w:p w14:paraId="115321DC" w14:textId="77777777" w:rsidR="00FE7F55" w:rsidRPr="00693CC4" w:rsidRDefault="009920DE" w:rsidP="009A646F">
                  <w:pPr>
                    <w:pStyle w:val="Telobesedila"/>
                    <w:keepNext/>
                    <w:overflowPunct w:val="0"/>
                    <w:autoSpaceDE w:val="0"/>
                    <w:autoSpaceDN w:val="0"/>
                    <w:adjustRightInd w:val="0"/>
                    <w:spacing w:before="240" w:after="0"/>
                    <w:jc w:val="center"/>
                    <w:textAlignment w:val="baseline"/>
                    <w:outlineLvl w:val="2"/>
                    <w:rPr>
                      <w:rFonts w:ascii="Arial" w:hAnsi="Arial" w:cs="Arial"/>
                      <w:b/>
                      <w:bCs/>
                      <w:sz w:val="20"/>
                      <w:szCs w:val="20"/>
                    </w:rPr>
                  </w:pPr>
                  <w:r w:rsidRPr="00693CC4">
                    <w:rPr>
                      <w:rFonts w:ascii="Arial" w:hAnsi="Arial" w:cs="Arial"/>
                      <w:b/>
                      <w:bCs/>
                      <w:sz w:val="20"/>
                      <w:szCs w:val="20"/>
                    </w:rPr>
                    <w:t>255.až člen</w:t>
                  </w:r>
                </w:p>
                <w:p w14:paraId="3D46A9D2" w14:textId="77777777" w:rsidR="00FE7F55" w:rsidRPr="00D505DB" w:rsidRDefault="00FE7F55" w:rsidP="00FE7F55">
                  <w:pPr>
                    <w:shd w:val="clear" w:color="auto" w:fill="FFFFFF"/>
                    <w:jc w:val="center"/>
                    <w:rPr>
                      <w:rFonts w:cs="Arial"/>
                      <w:b/>
                      <w:bCs/>
                      <w:szCs w:val="20"/>
                      <w:lang w:eastAsia="sl-SI"/>
                    </w:rPr>
                  </w:pPr>
                  <w:r w:rsidRPr="00D505DB">
                    <w:rPr>
                      <w:rFonts w:cs="Arial"/>
                      <w:b/>
                      <w:bCs/>
                      <w:szCs w:val="20"/>
                      <w:lang w:eastAsia="sl-SI"/>
                    </w:rPr>
                    <w:t>(sporočanje informacij pristojnemu organu)</w:t>
                  </w:r>
                </w:p>
                <w:p w14:paraId="5AEDC045" w14:textId="77777777" w:rsidR="00FE7F55" w:rsidRPr="00D505DB" w:rsidRDefault="00FE7F55" w:rsidP="001F415C">
                  <w:pPr>
                    <w:shd w:val="clear" w:color="auto" w:fill="FFFFFF"/>
                    <w:rPr>
                      <w:rFonts w:cs="Arial"/>
                      <w:b/>
                      <w:bCs/>
                      <w:szCs w:val="20"/>
                    </w:rPr>
                  </w:pPr>
                </w:p>
                <w:p w14:paraId="6DF5EEE1" w14:textId="77777777" w:rsidR="00FE7F55" w:rsidRPr="00D505DB" w:rsidRDefault="00FE7F55" w:rsidP="00FE7F55">
                  <w:pPr>
                    <w:shd w:val="clear" w:color="auto" w:fill="FFFFFF"/>
                    <w:jc w:val="both"/>
                    <w:rPr>
                      <w:rFonts w:cs="Arial"/>
                      <w:szCs w:val="20"/>
                    </w:rPr>
                  </w:pPr>
                  <w:r w:rsidRPr="00D505DB">
                    <w:rPr>
                      <w:rFonts w:cs="Arial"/>
                      <w:szCs w:val="20"/>
                    </w:rPr>
                    <w:t xml:space="preserve">(1) Poročevalski ponudnik storitev v zvezi s </w:t>
                  </w:r>
                  <w:proofErr w:type="spellStart"/>
                  <w:r w:rsidRPr="00D505DB">
                    <w:rPr>
                      <w:rFonts w:cs="Arial"/>
                      <w:szCs w:val="20"/>
                    </w:rPr>
                    <w:t>kriptosredstvi</w:t>
                  </w:r>
                  <w:proofErr w:type="spellEnd"/>
                  <w:r w:rsidRPr="00D505DB">
                    <w:rPr>
                      <w:rFonts w:cs="Arial"/>
                      <w:szCs w:val="20"/>
                    </w:rPr>
                    <w:t xml:space="preserve"> pristojnemu organu sporoči informacije iz 255.au člena tega zakona v zvezi s poročevalnim obdobjem najpozneje do 31. maja leta</w:t>
                  </w:r>
                  <w:r w:rsidR="00CE760C" w:rsidRPr="00D505DB">
                    <w:rPr>
                      <w:rFonts w:cs="Arial"/>
                      <w:szCs w:val="20"/>
                    </w:rPr>
                    <w:t xml:space="preserve"> po</w:t>
                  </w:r>
                  <w:r w:rsidRPr="00D505DB">
                    <w:rPr>
                      <w:rFonts w:cs="Arial"/>
                      <w:szCs w:val="20"/>
                    </w:rPr>
                    <w:t xml:space="preserve"> koledarskem letu, v katerem je uporabnik identificiran kot uporabnik, o katerem se poroča. </w:t>
                  </w:r>
                </w:p>
                <w:p w14:paraId="0EDA2973" w14:textId="77777777" w:rsidR="00FE7F55" w:rsidRPr="00D505DB" w:rsidRDefault="00FE7F55" w:rsidP="00FE7F55">
                  <w:pPr>
                    <w:shd w:val="clear" w:color="auto" w:fill="FFFFFF"/>
                    <w:jc w:val="both"/>
                    <w:rPr>
                      <w:rFonts w:cs="Arial"/>
                      <w:szCs w:val="20"/>
                    </w:rPr>
                  </w:pPr>
                </w:p>
                <w:p w14:paraId="6274D00E" w14:textId="77777777" w:rsidR="00FE7F55" w:rsidRPr="00D505DB" w:rsidRDefault="00FE7F55" w:rsidP="00FE7F55">
                  <w:pPr>
                    <w:shd w:val="clear" w:color="auto" w:fill="FFFFFF"/>
                    <w:jc w:val="both"/>
                    <w:rPr>
                      <w:rFonts w:cs="Arial"/>
                      <w:szCs w:val="20"/>
                    </w:rPr>
                  </w:pPr>
                  <w:r w:rsidRPr="00D505DB">
                    <w:rPr>
                      <w:rFonts w:cs="Arial"/>
                      <w:szCs w:val="20"/>
                    </w:rPr>
                    <w:t xml:space="preserve">(2) Če poročevalski ponudnik storitev v zvezi s </w:t>
                  </w:r>
                  <w:proofErr w:type="spellStart"/>
                  <w:r w:rsidRPr="00D505DB">
                    <w:rPr>
                      <w:rFonts w:cs="Arial"/>
                      <w:szCs w:val="20"/>
                    </w:rPr>
                    <w:t>kriptosredstvi</w:t>
                  </w:r>
                  <w:proofErr w:type="spellEnd"/>
                  <w:r w:rsidRPr="00D505DB">
                    <w:rPr>
                      <w:rFonts w:cs="Arial"/>
                      <w:szCs w:val="20"/>
                    </w:rPr>
                    <w:t xml:space="preserve"> v koledarskem letu, za katero se poroča, ni identificiral uporabnikov, o katerih se poroča, to sporoči pristojnemu organu.</w:t>
                  </w:r>
                </w:p>
                <w:p w14:paraId="365E9A87" w14:textId="79027791" w:rsidR="00FE7F55" w:rsidRPr="00D505DB" w:rsidRDefault="00FE7F55" w:rsidP="00FE7F55">
                  <w:pPr>
                    <w:shd w:val="clear" w:color="auto" w:fill="FFFFFF"/>
                    <w:jc w:val="both"/>
                    <w:rPr>
                      <w:rFonts w:cs="Arial"/>
                      <w:szCs w:val="20"/>
                    </w:rPr>
                  </w:pPr>
                </w:p>
                <w:p w14:paraId="665B0708" w14:textId="77777777" w:rsidR="00FE7F55" w:rsidRPr="00D505DB" w:rsidRDefault="00FE7F55" w:rsidP="00583337">
                  <w:pPr>
                    <w:shd w:val="clear" w:color="auto" w:fill="FFFFFF"/>
                    <w:jc w:val="both"/>
                    <w:rPr>
                      <w:rFonts w:cs="Arial"/>
                      <w:szCs w:val="20"/>
                      <w:lang w:eastAsia="sl-SI"/>
                    </w:rPr>
                  </w:pPr>
                  <w:r w:rsidRPr="00D505DB">
                    <w:rPr>
                      <w:rFonts w:cs="Arial"/>
                      <w:szCs w:val="20"/>
                      <w:lang w:eastAsia="sl-SI"/>
                    </w:rPr>
                    <w:t>(3) Minister, pristojen za finance, predpiše način in obliko sporočanja informacij iz 255.au člena tega zakona.</w:t>
                  </w:r>
                </w:p>
                <w:p w14:paraId="4D299D84" w14:textId="77777777" w:rsidR="00A60311" w:rsidRPr="00D505DB" w:rsidRDefault="00A60311" w:rsidP="00A60311"/>
                <w:p w14:paraId="508CA21A" w14:textId="77777777" w:rsidR="00FE7F55" w:rsidRPr="00D505DB" w:rsidRDefault="00FE7F55" w:rsidP="00A60311">
                  <w:pPr>
                    <w:jc w:val="center"/>
                    <w:rPr>
                      <w:b/>
                      <w:bCs/>
                    </w:rPr>
                  </w:pPr>
                  <w:r w:rsidRPr="00D505DB">
                    <w:rPr>
                      <w:b/>
                      <w:bCs/>
                    </w:rPr>
                    <w:t>255.ba člen</w:t>
                  </w:r>
                </w:p>
                <w:p w14:paraId="3E338E6C" w14:textId="77777777" w:rsidR="001F415C" w:rsidRPr="00D505DB" w:rsidRDefault="00FE7F55" w:rsidP="001F415C">
                  <w:pPr>
                    <w:jc w:val="center"/>
                    <w:rPr>
                      <w:b/>
                      <w:bCs/>
                    </w:rPr>
                  </w:pPr>
                  <w:r w:rsidRPr="00D505DB">
                    <w:rPr>
                      <w:b/>
                      <w:bCs/>
                    </w:rPr>
                    <w:t>(vodenje evidence glede poročanja in postopkov dolžne skrbnosti)</w:t>
                  </w:r>
                </w:p>
                <w:p w14:paraId="5AEB89F1" w14:textId="77777777" w:rsidR="001F415C" w:rsidRPr="00D505DB" w:rsidRDefault="001F415C" w:rsidP="001F415C">
                  <w:pPr>
                    <w:jc w:val="center"/>
                    <w:rPr>
                      <w:b/>
                      <w:bCs/>
                    </w:rPr>
                  </w:pPr>
                </w:p>
                <w:p w14:paraId="1917D20C" w14:textId="5E72858A" w:rsidR="00FE7F55" w:rsidRPr="00D505DB" w:rsidRDefault="00FE7F55" w:rsidP="001F415C">
                  <w:pPr>
                    <w:shd w:val="clear" w:color="auto" w:fill="FFFFFF"/>
                    <w:jc w:val="both"/>
                    <w:rPr>
                      <w:rFonts w:cs="Arial"/>
                      <w:szCs w:val="20"/>
                    </w:rPr>
                  </w:pPr>
                  <w:r w:rsidRPr="00D505DB">
                    <w:rPr>
                      <w:rFonts w:cs="Arial"/>
                      <w:szCs w:val="20"/>
                    </w:rPr>
                    <w:t xml:space="preserve">Poročevalski ponudniki storitev v zvezi s </w:t>
                  </w:r>
                  <w:proofErr w:type="spellStart"/>
                  <w:r w:rsidRPr="00D505DB">
                    <w:rPr>
                      <w:rFonts w:cs="Arial"/>
                      <w:szCs w:val="20"/>
                    </w:rPr>
                    <w:t>kriptosredstvi</w:t>
                  </w:r>
                  <w:proofErr w:type="spellEnd"/>
                  <w:r w:rsidRPr="00D505DB">
                    <w:rPr>
                      <w:rFonts w:cs="Arial"/>
                      <w:szCs w:val="20"/>
                    </w:rPr>
                    <w:t xml:space="preserve"> ukrepov in vseh informacij, na katere se oprejo pri izvajanju postopkov dolžne skrbnosti </w:t>
                  </w:r>
                  <w:r w:rsidR="00CE760C" w:rsidRPr="00D505DB">
                    <w:rPr>
                      <w:rFonts w:cs="Arial"/>
                      <w:szCs w:val="20"/>
                    </w:rPr>
                    <w:t>ter</w:t>
                  </w:r>
                  <w:r w:rsidRPr="00D505DB">
                    <w:rPr>
                      <w:rFonts w:cs="Arial"/>
                      <w:szCs w:val="20"/>
                    </w:rPr>
                    <w:t xml:space="preserve"> za</w:t>
                  </w:r>
                  <w:r w:rsidR="00D42A58" w:rsidRPr="00D505DB">
                    <w:rPr>
                      <w:rFonts w:cs="Arial"/>
                      <w:szCs w:val="20"/>
                    </w:rPr>
                    <w:t xml:space="preserve"> </w:t>
                  </w:r>
                  <w:r w:rsidRPr="00D505DB">
                    <w:rPr>
                      <w:rFonts w:cs="Arial"/>
                      <w:szCs w:val="20"/>
                    </w:rPr>
                    <w:t>nadzor davčnega organa nad izvedenimi postopki dolžne skrbnosti vodijo evidenco izvedenih zahtev glede poročanja in postopkov dolžne skrbnosti iz oddelkov II in III</w:t>
                  </w:r>
                  <w:r w:rsidR="00F50BB3" w:rsidRPr="00D505DB">
                    <w:rPr>
                      <w:rFonts w:cs="Arial"/>
                      <w:szCs w:val="20"/>
                    </w:rPr>
                    <w:t xml:space="preserve">, ter pri razvrščanju transakcij, o katerih se poroča in </w:t>
                  </w:r>
                  <w:proofErr w:type="spellStart"/>
                  <w:r w:rsidR="00F50BB3" w:rsidRPr="00D505DB">
                    <w:rPr>
                      <w:rFonts w:cs="Arial"/>
                      <w:szCs w:val="20"/>
                    </w:rPr>
                    <w:t>kriptosredstvi</w:t>
                  </w:r>
                  <w:proofErr w:type="spellEnd"/>
                  <w:r w:rsidR="00F50BB3" w:rsidRPr="00D505DB">
                    <w:rPr>
                      <w:rFonts w:cs="Arial"/>
                      <w:szCs w:val="20"/>
                    </w:rPr>
                    <w:t>, o katerih se poroča, določenih v oddelku IV</w:t>
                  </w:r>
                  <w:r w:rsidRPr="00D505DB">
                    <w:rPr>
                      <w:rFonts w:cs="Arial"/>
                      <w:szCs w:val="20"/>
                    </w:rPr>
                    <w:t xml:space="preserve"> </w:t>
                  </w:r>
                  <w:r w:rsidR="00275278">
                    <w:rPr>
                      <w:rFonts w:cs="Arial"/>
                      <w:szCs w:val="20"/>
                    </w:rPr>
                    <w:t>P</w:t>
                  </w:r>
                  <w:r w:rsidRPr="00D505DB">
                    <w:rPr>
                      <w:rFonts w:cs="Arial"/>
                      <w:szCs w:val="20"/>
                    </w:rPr>
                    <w:t>riloge VI Direktive 2011/16/EU. Evidence hranijo pet let po koncu poročevalnega obdobja, na kater</w:t>
                  </w:r>
                  <w:r w:rsidR="00D42A58" w:rsidRPr="00D505DB">
                    <w:rPr>
                      <w:rFonts w:cs="Arial"/>
                      <w:szCs w:val="20"/>
                    </w:rPr>
                    <w:t>o</w:t>
                  </w:r>
                  <w:r w:rsidRPr="00D505DB">
                    <w:rPr>
                      <w:rFonts w:cs="Arial"/>
                      <w:szCs w:val="20"/>
                    </w:rPr>
                    <w:t xml:space="preserve"> se nanašajo, na način iz 32. člena tega zakona.</w:t>
                  </w:r>
                </w:p>
                <w:p w14:paraId="41E1D4A0" w14:textId="6EB1E731" w:rsidR="00FE7F55" w:rsidRPr="00D505DB" w:rsidRDefault="00FE7F55" w:rsidP="00FE7F55">
                  <w:pPr>
                    <w:shd w:val="clear" w:color="auto" w:fill="FFFFFF"/>
                    <w:jc w:val="center"/>
                    <w:rPr>
                      <w:rFonts w:cs="Arial"/>
                      <w:b/>
                      <w:szCs w:val="20"/>
                    </w:rPr>
                  </w:pPr>
                </w:p>
                <w:p w14:paraId="0FA6D5CB" w14:textId="77777777" w:rsidR="00FE7F55" w:rsidRPr="00D505DB" w:rsidRDefault="00FE7F55" w:rsidP="00FE7F55">
                  <w:pPr>
                    <w:shd w:val="clear" w:color="auto" w:fill="FFFFFF"/>
                    <w:jc w:val="center"/>
                    <w:rPr>
                      <w:rFonts w:cs="Arial"/>
                      <w:b/>
                      <w:bCs/>
                      <w:szCs w:val="20"/>
                    </w:rPr>
                  </w:pPr>
                  <w:r w:rsidRPr="00D505DB">
                    <w:rPr>
                      <w:rFonts w:cs="Arial"/>
                      <w:b/>
                      <w:bCs/>
                      <w:szCs w:val="20"/>
                    </w:rPr>
                    <w:t>255.bb člen</w:t>
                  </w:r>
                </w:p>
                <w:p w14:paraId="0E649428" w14:textId="77777777" w:rsidR="00FE7F55" w:rsidRPr="00D505DB" w:rsidRDefault="00FE7F55" w:rsidP="00FE7F55">
                  <w:pPr>
                    <w:shd w:val="clear" w:color="auto" w:fill="FFFFFF"/>
                    <w:jc w:val="center"/>
                    <w:rPr>
                      <w:rFonts w:cs="Arial"/>
                      <w:b/>
                      <w:bCs/>
                      <w:szCs w:val="20"/>
                    </w:rPr>
                  </w:pPr>
                  <w:r w:rsidRPr="00D505DB">
                    <w:rPr>
                      <w:rFonts w:cs="Arial"/>
                      <w:b/>
                      <w:bCs/>
                      <w:szCs w:val="20"/>
                    </w:rPr>
                    <w:t>(zahteva za poročanje)</w:t>
                  </w:r>
                </w:p>
                <w:p w14:paraId="439479FA" w14:textId="39FF23D5" w:rsidR="00FE7F55" w:rsidRPr="00D505DB" w:rsidRDefault="00FE7F55" w:rsidP="00FE7F55">
                  <w:pPr>
                    <w:shd w:val="clear" w:color="auto" w:fill="FFFFFF"/>
                    <w:jc w:val="center"/>
                    <w:rPr>
                      <w:rFonts w:cs="Arial"/>
                      <w:b/>
                      <w:bCs/>
                      <w:szCs w:val="20"/>
                    </w:rPr>
                  </w:pPr>
                </w:p>
                <w:p w14:paraId="3218558C" w14:textId="77777777" w:rsidR="00FE7F55" w:rsidRPr="00D505DB" w:rsidRDefault="00FE7F55" w:rsidP="00FE7F55">
                  <w:pPr>
                    <w:shd w:val="clear" w:color="auto" w:fill="FFFFFF"/>
                    <w:jc w:val="both"/>
                    <w:rPr>
                      <w:rFonts w:cs="Arial"/>
                      <w:szCs w:val="20"/>
                    </w:rPr>
                  </w:pPr>
                  <w:r w:rsidRPr="00D505DB">
                    <w:rPr>
                      <w:rFonts w:cs="Arial"/>
                      <w:szCs w:val="20"/>
                    </w:rPr>
                    <w:t xml:space="preserve">Pristojni organ lahko naslovi zahtevo za poročanje na poročevalske ponudnike storitev v zvezi s </w:t>
                  </w:r>
                  <w:proofErr w:type="spellStart"/>
                  <w:r w:rsidRPr="00D505DB">
                    <w:rPr>
                      <w:rFonts w:cs="Arial"/>
                      <w:szCs w:val="20"/>
                    </w:rPr>
                    <w:t>kriptosredstvi</w:t>
                  </w:r>
                  <w:proofErr w:type="spellEnd"/>
                  <w:r w:rsidRPr="00D505DB">
                    <w:rPr>
                      <w:rFonts w:cs="Arial"/>
                      <w:szCs w:val="20"/>
                    </w:rPr>
                    <w:t>, če ti ne sporočijo informacij, ki so potrebne, da pristojni organ lahko izpolni obveznost sporočanja informacij v skladu z 248.d in 255.av členom tega zakona.</w:t>
                  </w:r>
                </w:p>
                <w:p w14:paraId="6A969AA6" w14:textId="77777777" w:rsidR="00FE7F55" w:rsidRPr="00D505DB" w:rsidRDefault="00FE7F55" w:rsidP="00FE7F55">
                  <w:pPr>
                    <w:shd w:val="clear" w:color="auto" w:fill="FFFFFF"/>
                    <w:jc w:val="center"/>
                    <w:rPr>
                      <w:rFonts w:cs="Arial"/>
                      <w:b/>
                      <w:bCs/>
                      <w:szCs w:val="20"/>
                    </w:rPr>
                  </w:pPr>
                </w:p>
                <w:p w14:paraId="2EB7B463" w14:textId="77777777" w:rsidR="00FE7F55" w:rsidRPr="00D505DB" w:rsidRDefault="00FE7F55" w:rsidP="00FE7F55">
                  <w:pPr>
                    <w:shd w:val="clear" w:color="auto" w:fill="FFFFFF"/>
                    <w:jc w:val="center"/>
                    <w:rPr>
                      <w:rFonts w:cs="Arial"/>
                      <w:b/>
                      <w:bCs/>
                      <w:szCs w:val="20"/>
                    </w:rPr>
                  </w:pPr>
                  <w:r w:rsidRPr="00D505DB">
                    <w:rPr>
                      <w:rFonts w:cs="Arial"/>
                      <w:b/>
                      <w:bCs/>
                      <w:szCs w:val="20"/>
                    </w:rPr>
                    <w:t>255.bc člen</w:t>
                  </w:r>
                </w:p>
                <w:p w14:paraId="58900AE3" w14:textId="77777777" w:rsidR="00FE7F55" w:rsidRPr="00D505DB" w:rsidRDefault="00FE7F55" w:rsidP="00FE7F55">
                  <w:pPr>
                    <w:shd w:val="clear" w:color="auto" w:fill="FFFFFF"/>
                    <w:jc w:val="center"/>
                    <w:rPr>
                      <w:rFonts w:cs="Arial"/>
                      <w:b/>
                      <w:bCs/>
                      <w:szCs w:val="20"/>
                    </w:rPr>
                  </w:pPr>
                  <w:r w:rsidRPr="00D505DB">
                    <w:rPr>
                      <w:rFonts w:cs="Arial"/>
                      <w:b/>
                      <w:bCs/>
                      <w:szCs w:val="20"/>
                    </w:rPr>
                    <w:t>(nadzor pristojnega organa)</w:t>
                  </w:r>
                </w:p>
                <w:p w14:paraId="28FE86E6" w14:textId="77777777" w:rsidR="00FE7F55" w:rsidRPr="00D505DB" w:rsidRDefault="00FE7F55" w:rsidP="00FE7F55">
                  <w:pPr>
                    <w:shd w:val="clear" w:color="auto" w:fill="FFFFFF"/>
                    <w:jc w:val="center"/>
                    <w:rPr>
                      <w:rFonts w:cs="Arial"/>
                      <w:b/>
                      <w:bCs/>
                      <w:szCs w:val="20"/>
                    </w:rPr>
                  </w:pPr>
                </w:p>
                <w:p w14:paraId="4789F6A1" w14:textId="5CA4BBC1" w:rsidR="00FE7F55" w:rsidRPr="00D505DB" w:rsidRDefault="00FE7F55" w:rsidP="00FE7F55">
                  <w:pPr>
                    <w:shd w:val="clear" w:color="auto" w:fill="FFFFFF"/>
                    <w:jc w:val="both"/>
                    <w:rPr>
                      <w:rFonts w:cs="Arial"/>
                      <w:szCs w:val="20"/>
                    </w:rPr>
                  </w:pPr>
                  <w:r w:rsidRPr="00D505DB">
                    <w:rPr>
                      <w:rFonts w:cs="Arial"/>
                      <w:szCs w:val="20"/>
                    </w:rPr>
                    <w:t xml:space="preserve">(1) Pristojni organ preverja, ali poročevalski ponudniki v zvezi s </w:t>
                  </w:r>
                  <w:proofErr w:type="spellStart"/>
                  <w:r w:rsidRPr="00D505DB">
                    <w:rPr>
                      <w:rFonts w:cs="Arial"/>
                      <w:szCs w:val="20"/>
                    </w:rPr>
                    <w:t>kriptosredstvi</w:t>
                  </w:r>
                  <w:proofErr w:type="spellEnd"/>
                  <w:r w:rsidRPr="00D505DB">
                    <w:rPr>
                      <w:rFonts w:cs="Arial"/>
                      <w:szCs w:val="20"/>
                    </w:rPr>
                    <w:t xml:space="preserve"> izpolnjujejo postopke dolžne skrbnosti in zahteve glede poročanja iz oddelkov II in III Priloge VI </w:t>
                  </w:r>
                  <w:hyperlink r:id="rId41" w:history="1">
                    <w:r w:rsidRPr="00D505DB">
                      <w:rPr>
                        <w:rStyle w:val="Hiperpovezava"/>
                        <w:rFonts w:cs="Arial"/>
                        <w:color w:val="auto"/>
                        <w:szCs w:val="20"/>
                        <w:u w:val="none"/>
                      </w:rPr>
                      <w:t>Direktive 2011/16/EU</w:t>
                    </w:r>
                  </w:hyperlink>
                  <w:r w:rsidRPr="00D505DB">
                    <w:rPr>
                      <w:rStyle w:val="Hiperpovezava"/>
                      <w:rFonts w:cs="Arial"/>
                      <w:color w:val="auto"/>
                      <w:szCs w:val="20"/>
                      <w:u w:val="none"/>
                    </w:rPr>
                    <w:t>.</w:t>
                  </w:r>
                </w:p>
                <w:p w14:paraId="12C7467F" w14:textId="77777777" w:rsidR="00FE7F55" w:rsidRPr="00D505DB" w:rsidRDefault="00FE7F55" w:rsidP="00FE7F55">
                  <w:pPr>
                    <w:shd w:val="clear" w:color="auto" w:fill="FFFFFF"/>
                    <w:jc w:val="both"/>
                    <w:rPr>
                      <w:rFonts w:cs="Arial"/>
                      <w:szCs w:val="20"/>
                    </w:rPr>
                  </w:pPr>
                </w:p>
                <w:p w14:paraId="01E83EF9" w14:textId="77777777" w:rsidR="00FE7F55" w:rsidRPr="00D505DB" w:rsidRDefault="00FE7F55" w:rsidP="00FE7F55">
                  <w:pPr>
                    <w:shd w:val="clear" w:color="auto" w:fill="FFFFFF"/>
                    <w:jc w:val="both"/>
                    <w:rPr>
                      <w:rFonts w:cs="Arial"/>
                      <w:szCs w:val="20"/>
                    </w:rPr>
                  </w:pPr>
                  <w:r w:rsidRPr="00D505DB">
                    <w:rPr>
                      <w:rFonts w:cs="Arial"/>
                      <w:szCs w:val="20"/>
                    </w:rPr>
                    <w:t xml:space="preserve">(2) Če so sporočene informacije neresnične ali nepopolne, pristojni organ od poročevalskega ponudnika v zvezi s </w:t>
                  </w:r>
                  <w:proofErr w:type="spellStart"/>
                  <w:r w:rsidRPr="00D505DB">
                    <w:rPr>
                      <w:rFonts w:cs="Arial"/>
                      <w:szCs w:val="20"/>
                    </w:rPr>
                    <w:t>kriptosredstvi</w:t>
                  </w:r>
                  <w:proofErr w:type="spellEnd"/>
                  <w:r w:rsidRPr="00D505DB">
                    <w:rPr>
                      <w:rFonts w:cs="Arial"/>
                      <w:szCs w:val="20"/>
                    </w:rPr>
                    <w:t xml:space="preserve"> zahteva popravek poročila.</w:t>
                  </w:r>
                </w:p>
                <w:p w14:paraId="45C478D9" w14:textId="77777777" w:rsidR="00FE7F55" w:rsidRPr="00D505DB" w:rsidRDefault="00FE7F55" w:rsidP="00FE7F55">
                  <w:pPr>
                    <w:shd w:val="clear" w:color="auto" w:fill="FFFFFF"/>
                    <w:jc w:val="both"/>
                    <w:rPr>
                      <w:rFonts w:cs="Arial"/>
                      <w:szCs w:val="20"/>
                    </w:rPr>
                  </w:pPr>
                </w:p>
                <w:p w14:paraId="1D5D04FD" w14:textId="77777777" w:rsidR="00FE7F55" w:rsidRPr="00D505DB" w:rsidRDefault="00FE7F55" w:rsidP="00FE7F55">
                  <w:pPr>
                    <w:shd w:val="clear" w:color="auto" w:fill="FFFFFF"/>
                    <w:jc w:val="center"/>
                    <w:rPr>
                      <w:rFonts w:cs="Arial"/>
                      <w:b/>
                      <w:bCs/>
                      <w:szCs w:val="20"/>
                    </w:rPr>
                  </w:pPr>
                  <w:r w:rsidRPr="00D505DB">
                    <w:rPr>
                      <w:rFonts w:cs="Arial"/>
                      <w:b/>
                      <w:bCs/>
                      <w:szCs w:val="20"/>
                    </w:rPr>
                    <w:t>255.bč člen</w:t>
                  </w:r>
                </w:p>
                <w:p w14:paraId="14951476" w14:textId="77777777" w:rsidR="00FE7F55" w:rsidRPr="00D505DB" w:rsidRDefault="00FE7F55" w:rsidP="00FE7F55">
                  <w:pPr>
                    <w:shd w:val="clear" w:color="auto" w:fill="FFFFFF"/>
                    <w:jc w:val="center"/>
                    <w:rPr>
                      <w:rFonts w:cs="Arial"/>
                      <w:b/>
                      <w:bCs/>
                      <w:szCs w:val="20"/>
                    </w:rPr>
                  </w:pPr>
                  <w:r w:rsidRPr="00D505DB">
                    <w:rPr>
                      <w:rFonts w:cs="Arial"/>
                      <w:b/>
                      <w:bCs/>
                      <w:szCs w:val="20"/>
                    </w:rPr>
                    <w:t xml:space="preserve">(enkratna registracija upravljavca </w:t>
                  </w:r>
                  <w:proofErr w:type="spellStart"/>
                  <w:r w:rsidRPr="00D505DB">
                    <w:rPr>
                      <w:rFonts w:cs="Arial"/>
                      <w:b/>
                      <w:bCs/>
                      <w:szCs w:val="20"/>
                    </w:rPr>
                    <w:t>kriptosredstev</w:t>
                  </w:r>
                  <w:proofErr w:type="spellEnd"/>
                  <w:r w:rsidRPr="00D505DB">
                    <w:rPr>
                      <w:rFonts w:cs="Arial"/>
                      <w:b/>
                      <w:bCs/>
                      <w:szCs w:val="20"/>
                    </w:rPr>
                    <w:t>)</w:t>
                  </w:r>
                </w:p>
                <w:p w14:paraId="363EAF56" w14:textId="77777777" w:rsidR="00FE7F55" w:rsidRPr="00D505DB" w:rsidRDefault="00FE7F55" w:rsidP="00FE7F55">
                  <w:pPr>
                    <w:shd w:val="clear" w:color="auto" w:fill="FFFFFF"/>
                    <w:jc w:val="center"/>
                    <w:rPr>
                      <w:rFonts w:cs="Arial"/>
                      <w:b/>
                      <w:bCs/>
                      <w:szCs w:val="20"/>
                    </w:rPr>
                  </w:pPr>
                </w:p>
                <w:p w14:paraId="1DD94020" w14:textId="1BDE0AE0" w:rsidR="00FE7F55" w:rsidRPr="00D505DB" w:rsidRDefault="00FE7F55" w:rsidP="00FE7F55">
                  <w:pPr>
                    <w:shd w:val="clear" w:color="auto" w:fill="FFFFFF"/>
                    <w:jc w:val="both"/>
                  </w:pPr>
                  <w:r w:rsidRPr="00D505DB">
                    <w:rPr>
                      <w:rFonts w:cs="Arial"/>
                      <w:szCs w:val="20"/>
                    </w:rPr>
                    <w:t>(1) Za</w:t>
                  </w:r>
                  <w:r w:rsidR="00CE760C" w:rsidRPr="00D505DB">
                    <w:rPr>
                      <w:rFonts w:cs="Arial"/>
                      <w:szCs w:val="20"/>
                    </w:rPr>
                    <w:t>radi</w:t>
                  </w:r>
                  <w:r w:rsidRPr="00D505DB">
                    <w:rPr>
                      <w:rFonts w:cs="Arial"/>
                      <w:szCs w:val="20"/>
                    </w:rPr>
                    <w:t xml:space="preserve"> izpolnjevanja zahtev glede poročanja na podlagi 248.d in 255.av člena tega zakona se upravljavec </w:t>
                  </w:r>
                  <w:proofErr w:type="spellStart"/>
                  <w:r w:rsidRPr="00D505DB">
                    <w:rPr>
                      <w:rFonts w:cs="Arial"/>
                      <w:szCs w:val="20"/>
                    </w:rPr>
                    <w:t>kriptosredstev</w:t>
                  </w:r>
                  <w:proofErr w:type="spellEnd"/>
                  <w:r w:rsidRPr="00D505DB">
                    <w:rPr>
                      <w:rFonts w:cs="Arial"/>
                      <w:szCs w:val="20"/>
                    </w:rPr>
                    <w:t xml:space="preserve">, </w:t>
                  </w:r>
                  <w:r w:rsidRPr="00D505DB">
                    <w:t xml:space="preserve">ki je poročevalski ponudnik storitev v zvezi s </w:t>
                  </w:r>
                  <w:proofErr w:type="spellStart"/>
                  <w:r w:rsidRPr="00D505DB">
                    <w:t>kriptosredstvi</w:t>
                  </w:r>
                  <w:proofErr w:type="spellEnd"/>
                  <w:r w:rsidRPr="00D505DB">
                    <w:t xml:space="preserve">, opredeljen </w:t>
                  </w:r>
                  <w:r w:rsidRPr="00D505DB" w:rsidDel="001D0F43">
                    <w:t xml:space="preserve">v </w:t>
                  </w:r>
                  <w:r w:rsidRPr="00D505DB">
                    <w:t>pododstavku B(3) oddelka IV P</w:t>
                  </w:r>
                  <w:r w:rsidRPr="00D505DB">
                    <w:rPr>
                      <w:rFonts w:cs="Arial"/>
                      <w:szCs w:val="20"/>
                    </w:rPr>
                    <w:t>riloge VI</w:t>
                  </w:r>
                  <w:hyperlink r:id="rId42" w:history="1">
                    <w:r w:rsidRPr="00D505DB">
                      <w:rPr>
                        <w:rStyle w:val="Hiperpovezava"/>
                        <w:color w:val="auto"/>
                        <w:u w:val="none"/>
                      </w:rPr>
                      <w:t xml:space="preserve"> Direktive 2011/16/EU</w:t>
                    </w:r>
                  </w:hyperlink>
                  <w:r w:rsidRPr="00D505DB">
                    <w:rPr>
                      <w:rStyle w:val="Hiperpovezava"/>
                      <w:color w:val="auto"/>
                      <w:u w:val="none"/>
                    </w:rPr>
                    <w:t xml:space="preserve">, </w:t>
                  </w:r>
                  <w:r w:rsidRPr="00D505DB">
                    <w:t xml:space="preserve">registrira pri pristojnem organu, določenem v skladu s točkami (a), (b), (c) ali (d) pododstavka A(2) ali pododstavkom B oddelka I </w:t>
                  </w:r>
                  <w:r w:rsidRPr="00D505DB">
                    <w:rPr>
                      <w:rFonts w:cs="Arial"/>
                      <w:szCs w:val="20"/>
                    </w:rPr>
                    <w:t>Priloge VI</w:t>
                  </w:r>
                  <w:hyperlink r:id="rId43" w:history="1">
                    <w:r w:rsidRPr="00D505DB">
                      <w:rPr>
                        <w:rStyle w:val="Hiperpovezava"/>
                        <w:color w:val="auto"/>
                        <w:u w:val="none"/>
                      </w:rPr>
                      <w:t xml:space="preserve"> Direktive 2011/16/EU</w:t>
                    </w:r>
                  </w:hyperlink>
                  <w:r w:rsidRPr="00D505DB">
                    <w:t xml:space="preserve"> pred koncem obdobja, v katerem mora tak upravljavec </w:t>
                  </w:r>
                  <w:proofErr w:type="spellStart"/>
                  <w:r w:rsidRPr="00D505DB">
                    <w:t>kriptosredstev</w:t>
                  </w:r>
                  <w:proofErr w:type="spellEnd"/>
                  <w:r w:rsidRPr="00D505DB">
                    <w:t xml:space="preserve"> sporočiti informacije iz 255.au člena tega zakona.</w:t>
                  </w:r>
                </w:p>
                <w:p w14:paraId="327DC2D9" w14:textId="77777777" w:rsidR="00FE7F55" w:rsidRPr="00D505DB" w:rsidRDefault="00FE7F55" w:rsidP="00FE7F55">
                  <w:pPr>
                    <w:shd w:val="clear" w:color="auto" w:fill="FFFFFF"/>
                    <w:ind w:firstLine="1021"/>
                    <w:jc w:val="both"/>
                    <w:rPr>
                      <w:rFonts w:cs="Arial"/>
                      <w:szCs w:val="20"/>
                    </w:rPr>
                  </w:pPr>
                </w:p>
                <w:p w14:paraId="1DA8D3A7" w14:textId="739B4A92" w:rsidR="00FE7F55" w:rsidRPr="00D505DB" w:rsidRDefault="00FE7F55" w:rsidP="00FE7F55">
                  <w:pPr>
                    <w:shd w:val="clear" w:color="auto" w:fill="FFFFFF"/>
                    <w:jc w:val="both"/>
                    <w:rPr>
                      <w:rFonts w:cs="Arial"/>
                      <w:szCs w:val="20"/>
                    </w:rPr>
                  </w:pPr>
                  <w:r w:rsidRPr="00D505DB">
                    <w:rPr>
                      <w:rFonts w:cs="Arial"/>
                      <w:szCs w:val="20"/>
                    </w:rPr>
                    <w:t xml:space="preserve">(2) Če upravljavec </w:t>
                  </w:r>
                  <w:proofErr w:type="spellStart"/>
                  <w:r w:rsidRPr="00D505DB">
                    <w:rPr>
                      <w:rFonts w:cs="Arial"/>
                      <w:szCs w:val="20"/>
                    </w:rPr>
                    <w:t>kriptosredstev</w:t>
                  </w:r>
                  <w:proofErr w:type="spellEnd"/>
                  <w:r w:rsidRPr="00D505DB">
                    <w:rPr>
                      <w:rFonts w:cs="Arial"/>
                      <w:szCs w:val="20"/>
                    </w:rPr>
                    <w:t xml:space="preserve"> izpolnjuje pogoje iz </w:t>
                  </w:r>
                  <w:r w:rsidRPr="00D505DB">
                    <w:t xml:space="preserve">točk (a), (b), (c) ali (d) pododstavka A(2) ali pododstavka B oddelka I </w:t>
                  </w:r>
                  <w:r w:rsidRPr="00D505DB">
                    <w:rPr>
                      <w:rFonts w:cs="Arial"/>
                      <w:szCs w:val="20"/>
                    </w:rPr>
                    <w:t>Priloge VI</w:t>
                  </w:r>
                  <w:hyperlink r:id="rId44" w:history="1">
                    <w:r w:rsidRPr="00D505DB">
                      <w:rPr>
                        <w:rStyle w:val="Hiperpovezava"/>
                        <w:color w:val="auto"/>
                        <w:u w:val="none"/>
                      </w:rPr>
                      <w:t xml:space="preserve"> Direktive 2011/16/EU</w:t>
                    </w:r>
                  </w:hyperlink>
                  <w:r w:rsidRPr="00D505DB">
                    <w:rPr>
                      <w:rStyle w:val="Hiperpovezava"/>
                      <w:color w:val="auto"/>
                      <w:u w:val="none"/>
                    </w:rPr>
                    <w:t xml:space="preserve"> </w:t>
                  </w:r>
                  <w:r w:rsidRPr="00D505DB">
                    <w:rPr>
                      <w:rFonts w:cs="Arial"/>
                      <w:szCs w:val="20"/>
                    </w:rPr>
                    <w:t>v več kot eni državi članici</w:t>
                  </w:r>
                  <w:r w:rsidR="00C85210" w:rsidRPr="00D505DB">
                    <w:rPr>
                      <w:rFonts w:cs="Arial"/>
                      <w:szCs w:val="20"/>
                    </w:rPr>
                    <w:t xml:space="preserve"> EU</w:t>
                  </w:r>
                  <w:r w:rsidRPr="00D505DB">
                    <w:rPr>
                      <w:rFonts w:cs="Arial"/>
                      <w:szCs w:val="20"/>
                    </w:rPr>
                    <w:t>, se registrira pri pristojnem organu ene od teh držav članic</w:t>
                  </w:r>
                  <w:r w:rsidR="00C85210" w:rsidRPr="00D505DB">
                    <w:rPr>
                      <w:rFonts w:cs="Arial"/>
                      <w:szCs w:val="20"/>
                    </w:rPr>
                    <w:t xml:space="preserve"> EU</w:t>
                  </w:r>
                  <w:r w:rsidRPr="00D505DB">
                    <w:rPr>
                      <w:rFonts w:cs="Arial"/>
                      <w:szCs w:val="20"/>
                    </w:rPr>
                    <w:t xml:space="preserve"> pred koncem obdobja, v katerem mora upravljavec </w:t>
                  </w:r>
                  <w:proofErr w:type="spellStart"/>
                  <w:r w:rsidRPr="00D505DB">
                    <w:rPr>
                      <w:rFonts w:cs="Arial"/>
                      <w:szCs w:val="20"/>
                    </w:rPr>
                    <w:t>kriptosredstev</w:t>
                  </w:r>
                  <w:proofErr w:type="spellEnd"/>
                  <w:r w:rsidRPr="00D505DB">
                    <w:rPr>
                      <w:rFonts w:cs="Arial"/>
                      <w:szCs w:val="20"/>
                    </w:rPr>
                    <w:t xml:space="preserve"> sporočiti informacije iz 255.au člena tega zakona.</w:t>
                  </w:r>
                </w:p>
                <w:p w14:paraId="70CC78D2" w14:textId="77777777" w:rsidR="00FE7F55" w:rsidRPr="00D505DB" w:rsidRDefault="00FE7F55" w:rsidP="00FE7F55">
                  <w:pPr>
                    <w:shd w:val="clear" w:color="auto" w:fill="FFFFFF"/>
                    <w:jc w:val="both"/>
                    <w:rPr>
                      <w:rFonts w:cs="Arial"/>
                      <w:szCs w:val="20"/>
                    </w:rPr>
                  </w:pPr>
                </w:p>
                <w:p w14:paraId="6F43F13E" w14:textId="3053E128" w:rsidR="00FE7F55" w:rsidRPr="00D505DB" w:rsidRDefault="00FE7F55" w:rsidP="00FE7F55">
                  <w:pPr>
                    <w:shd w:val="clear" w:color="auto" w:fill="FFFFFF"/>
                    <w:jc w:val="both"/>
                    <w:rPr>
                      <w:rStyle w:val="fontstyle01"/>
                    </w:rPr>
                  </w:pPr>
                  <w:r w:rsidRPr="00D505DB">
                    <w:rPr>
                      <w:rFonts w:cs="Arial"/>
                      <w:szCs w:val="20"/>
                    </w:rPr>
                    <w:lastRenderedPageBreak/>
                    <w:t xml:space="preserve">(3) </w:t>
                  </w:r>
                  <w:r w:rsidRPr="00D505DB">
                    <w:rPr>
                      <w:rStyle w:val="fontstyle01"/>
                    </w:rPr>
                    <w:t xml:space="preserve">Upravljavec </w:t>
                  </w:r>
                  <w:proofErr w:type="spellStart"/>
                  <w:r w:rsidRPr="00D505DB">
                    <w:rPr>
                      <w:rStyle w:val="fontstyle01"/>
                    </w:rPr>
                    <w:t>kriptosredstev</w:t>
                  </w:r>
                  <w:proofErr w:type="spellEnd"/>
                  <w:r w:rsidRPr="00D505DB">
                    <w:rPr>
                      <w:rStyle w:val="fontstyle01"/>
                    </w:rPr>
                    <w:t xml:space="preserve">, ki je poročevalski ponudnik storitev v zvezi s </w:t>
                  </w:r>
                  <w:proofErr w:type="spellStart"/>
                  <w:r w:rsidRPr="00D505DB">
                    <w:rPr>
                      <w:rStyle w:val="fontstyle01"/>
                    </w:rPr>
                    <w:t>kriptosredstvi</w:t>
                  </w:r>
                  <w:proofErr w:type="spellEnd"/>
                  <w:r w:rsidRPr="00D505DB">
                    <w:rPr>
                      <w:rStyle w:val="fontstyle01"/>
                    </w:rPr>
                    <w:t xml:space="preserve">, kot je opredeljen v pododstavku B(3) oddelka </w:t>
                  </w:r>
                  <w:r w:rsidRPr="00D505DB">
                    <w:rPr>
                      <w:rStyle w:val="fontstyle01"/>
                      <w:color w:val="auto"/>
                    </w:rPr>
                    <w:t>IV</w:t>
                  </w:r>
                  <w:r w:rsidR="00AA6861" w:rsidRPr="00D505DB">
                    <w:rPr>
                      <w:rStyle w:val="fontstyle01"/>
                      <w:color w:val="auto"/>
                    </w:rPr>
                    <w:t xml:space="preserve"> Priloge</w:t>
                  </w:r>
                  <w:r w:rsidR="00693CC4">
                    <w:rPr>
                      <w:rStyle w:val="fontstyle01"/>
                      <w:color w:val="auto"/>
                    </w:rPr>
                    <w:t xml:space="preserve"> VI </w:t>
                  </w:r>
                  <w:hyperlink r:id="rId45" w:history="1">
                    <w:r w:rsidRPr="00D505DB">
                      <w:rPr>
                        <w:rStyle w:val="Hiperpovezava"/>
                        <w:rFonts w:cs="Arial"/>
                        <w:color w:val="auto"/>
                        <w:szCs w:val="20"/>
                        <w:u w:val="none"/>
                      </w:rPr>
                      <w:t>Direktive 2011/16/EU</w:t>
                    </w:r>
                  </w:hyperlink>
                  <w:r w:rsidRPr="00D505DB">
                    <w:rPr>
                      <w:rStyle w:val="Hiperpovezava"/>
                      <w:rFonts w:cs="Arial"/>
                      <w:color w:val="auto"/>
                      <w:szCs w:val="20"/>
                      <w:u w:val="none"/>
                    </w:rPr>
                    <w:t>, se</w:t>
                  </w:r>
                  <w:r w:rsidRPr="00D505DB">
                    <w:rPr>
                      <w:rStyle w:val="fontstyle01"/>
                      <w:color w:val="auto"/>
                    </w:rPr>
                    <w:t xml:space="preserve"> ne </w:t>
                  </w:r>
                  <w:r w:rsidRPr="00D505DB">
                    <w:rPr>
                      <w:rStyle w:val="fontstyle01"/>
                    </w:rPr>
                    <w:t xml:space="preserve">registrira pri pristojnem organu, saj mu ni treba izpolniti zahtev glede </w:t>
                  </w:r>
                  <w:r w:rsidRPr="00693CC4">
                    <w:rPr>
                      <w:rStyle w:val="fontstyle01"/>
                    </w:rPr>
                    <w:t>por</w:t>
                  </w:r>
                  <w:r w:rsidRPr="00D505DB">
                    <w:rPr>
                      <w:rStyle w:val="fontstyle01"/>
                    </w:rPr>
                    <w:t>očanja in dolžne skrbnosti iz oddelkov II oziroma III</w:t>
                  </w:r>
                  <w:r w:rsidR="00AA6861" w:rsidRPr="00D505DB">
                    <w:rPr>
                      <w:rStyle w:val="fontstyle01"/>
                    </w:rPr>
                    <w:t xml:space="preserve"> </w:t>
                  </w:r>
                  <w:r w:rsidR="009B688F" w:rsidRPr="00D505DB">
                    <w:rPr>
                      <w:rStyle w:val="fontstyle01"/>
                    </w:rPr>
                    <w:t>P</w:t>
                  </w:r>
                  <w:r w:rsidR="00AA6861" w:rsidRPr="00D505DB">
                    <w:rPr>
                      <w:rStyle w:val="fontstyle01"/>
                    </w:rPr>
                    <w:t>riloge VI,</w:t>
                  </w:r>
                  <w:r w:rsidRPr="00D505DB">
                    <w:rPr>
                      <w:rStyle w:val="fontstyle01"/>
                    </w:rPr>
                    <w:t xml:space="preserve"> če te zahteve izpolnjuje v drugi državi članici EU.</w:t>
                  </w:r>
                </w:p>
                <w:p w14:paraId="1C8AD987" w14:textId="77777777" w:rsidR="00FE7F55" w:rsidRPr="00D505DB" w:rsidRDefault="00FE7F55" w:rsidP="00FE7F55">
                  <w:pPr>
                    <w:shd w:val="clear" w:color="auto" w:fill="FFFFFF"/>
                    <w:jc w:val="both"/>
                    <w:rPr>
                      <w:rFonts w:cs="Arial"/>
                      <w:szCs w:val="20"/>
                    </w:rPr>
                  </w:pPr>
                </w:p>
                <w:p w14:paraId="15C7C937" w14:textId="77777777" w:rsidR="00FE7F55" w:rsidRPr="00D505DB" w:rsidRDefault="00FE7F55" w:rsidP="00A60311">
                  <w:pPr>
                    <w:jc w:val="center"/>
                    <w:rPr>
                      <w:b/>
                      <w:bCs/>
                    </w:rPr>
                  </w:pPr>
                  <w:r w:rsidRPr="00D505DB">
                    <w:rPr>
                      <w:b/>
                      <w:bCs/>
                    </w:rPr>
                    <w:t>255.bd člen</w:t>
                  </w:r>
                </w:p>
                <w:p w14:paraId="2C7F0D29" w14:textId="77777777" w:rsidR="00FE7F55" w:rsidRPr="00D505DB" w:rsidRDefault="00FE7F55" w:rsidP="00A60311">
                  <w:pPr>
                    <w:jc w:val="center"/>
                    <w:rPr>
                      <w:b/>
                      <w:bCs/>
                    </w:rPr>
                  </w:pPr>
                  <w:r w:rsidRPr="00D505DB">
                    <w:rPr>
                      <w:b/>
                      <w:bCs/>
                    </w:rPr>
                    <w:t xml:space="preserve">(vloga za enkratno registracijo upravljavca </w:t>
                  </w:r>
                  <w:proofErr w:type="spellStart"/>
                  <w:r w:rsidRPr="00D505DB">
                    <w:rPr>
                      <w:b/>
                      <w:bCs/>
                    </w:rPr>
                    <w:t>kriptosredstev</w:t>
                  </w:r>
                  <w:proofErr w:type="spellEnd"/>
                  <w:r w:rsidRPr="00D505DB">
                    <w:rPr>
                      <w:b/>
                      <w:bCs/>
                    </w:rPr>
                    <w:t>)</w:t>
                  </w:r>
                </w:p>
                <w:p w14:paraId="2128B0FE" w14:textId="0C0E84EA" w:rsidR="00FE7F55" w:rsidRPr="00D505DB" w:rsidRDefault="00FE7F55" w:rsidP="00FE7F55">
                  <w:pPr>
                    <w:rPr>
                      <w:lang w:eastAsia="sl-SI"/>
                    </w:rPr>
                  </w:pPr>
                </w:p>
                <w:p w14:paraId="311AC49C" w14:textId="77777777" w:rsidR="00FE7F55" w:rsidRPr="00D505DB" w:rsidRDefault="00FE7F55" w:rsidP="00FE7F55">
                  <w:pPr>
                    <w:pStyle w:val="P68B1DB1-PZTextodstavce3"/>
                    <w:ind w:firstLine="0"/>
                    <w:rPr>
                      <w:rFonts w:ascii="Arial" w:hAnsi="Arial" w:cs="Arial"/>
                      <w:sz w:val="20"/>
                      <w:u w:val="none"/>
                    </w:rPr>
                  </w:pPr>
                  <w:r w:rsidRPr="00D505DB">
                    <w:rPr>
                      <w:rFonts w:ascii="Arial" w:hAnsi="Arial" w:cs="Arial"/>
                      <w:sz w:val="20"/>
                      <w:u w:val="none"/>
                    </w:rPr>
                    <w:t xml:space="preserve">(1) Upravljavec </w:t>
                  </w:r>
                  <w:proofErr w:type="spellStart"/>
                  <w:r w:rsidRPr="00D505DB">
                    <w:rPr>
                      <w:rFonts w:ascii="Arial" w:hAnsi="Arial" w:cs="Arial"/>
                      <w:sz w:val="20"/>
                      <w:u w:val="none"/>
                    </w:rPr>
                    <w:t>kriptosredstev</w:t>
                  </w:r>
                  <w:proofErr w:type="spellEnd"/>
                  <w:r w:rsidRPr="00D505DB">
                    <w:rPr>
                      <w:rFonts w:ascii="Arial" w:hAnsi="Arial" w:cs="Arial"/>
                      <w:sz w:val="20"/>
                      <w:u w:val="none"/>
                    </w:rPr>
                    <w:t xml:space="preserve"> iz </w:t>
                  </w:r>
                  <w:r w:rsidR="00D5280A" w:rsidRPr="00D505DB">
                    <w:rPr>
                      <w:rFonts w:ascii="Arial" w:hAnsi="Arial" w:cs="Arial"/>
                      <w:sz w:val="20"/>
                      <w:u w:val="none"/>
                    </w:rPr>
                    <w:t>prejšnjega člena</w:t>
                  </w:r>
                  <w:r w:rsidRPr="00D505DB">
                    <w:rPr>
                      <w:rFonts w:ascii="Arial" w:hAnsi="Arial" w:cs="Arial"/>
                      <w:sz w:val="20"/>
                      <w:u w:val="none"/>
                    </w:rPr>
                    <w:t xml:space="preserve"> pri pristojnem organu vloži vlogo za enkratno registracijo najpozneje do roka, v katerem mora sporočiti informacije, o katerih se poroča.</w:t>
                  </w:r>
                </w:p>
                <w:p w14:paraId="6AF56152" w14:textId="3CD9B80A" w:rsidR="00FE7F55" w:rsidRPr="00D505DB" w:rsidRDefault="00FE7F55" w:rsidP="00FE7F55">
                  <w:pPr>
                    <w:pStyle w:val="P68B1DB1-PZTextodstavce3"/>
                    <w:ind w:firstLine="0"/>
                    <w:rPr>
                      <w:rFonts w:ascii="Arial" w:hAnsi="Arial" w:cs="Arial"/>
                      <w:sz w:val="20"/>
                      <w:u w:val="none"/>
                    </w:rPr>
                  </w:pPr>
                  <w:r w:rsidRPr="00D505DB">
                    <w:rPr>
                      <w:rFonts w:ascii="Arial" w:hAnsi="Arial" w:cs="Arial"/>
                      <w:sz w:val="20"/>
                      <w:u w:val="none"/>
                    </w:rPr>
                    <w:t xml:space="preserve">(2) Upravljavec </w:t>
                  </w:r>
                  <w:proofErr w:type="spellStart"/>
                  <w:r w:rsidRPr="00D505DB">
                    <w:rPr>
                      <w:rFonts w:ascii="Arial" w:hAnsi="Arial" w:cs="Arial"/>
                      <w:sz w:val="20"/>
                      <w:u w:val="none"/>
                    </w:rPr>
                    <w:t>kriptosredstev</w:t>
                  </w:r>
                  <w:proofErr w:type="spellEnd"/>
                  <w:r w:rsidRPr="00D505DB">
                    <w:rPr>
                      <w:rFonts w:ascii="Arial" w:hAnsi="Arial" w:cs="Arial"/>
                      <w:sz w:val="20"/>
                      <w:u w:val="none"/>
                    </w:rPr>
                    <w:t xml:space="preserve"> v vlogi za registracijo sporoči </w:t>
                  </w:r>
                  <w:r w:rsidR="00FB068E">
                    <w:rPr>
                      <w:rFonts w:ascii="Arial" w:hAnsi="Arial" w:cs="Arial"/>
                      <w:sz w:val="20"/>
                      <w:u w:val="none"/>
                    </w:rPr>
                    <w:t>naslednje</w:t>
                  </w:r>
                  <w:r w:rsidRPr="00D505DB">
                    <w:rPr>
                      <w:rFonts w:ascii="Arial" w:hAnsi="Arial" w:cs="Arial"/>
                      <w:sz w:val="20"/>
                      <w:u w:val="none"/>
                    </w:rPr>
                    <w:t xml:space="preserve"> podatke:</w:t>
                  </w:r>
                </w:p>
                <w:p w14:paraId="62A38005" w14:textId="77777777" w:rsidR="00FE7F55" w:rsidRPr="00D505DB" w:rsidRDefault="00FE7F55" w:rsidP="00FC7580">
                  <w:pPr>
                    <w:pStyle w:val="P68B1DB1-PZTextodstavce3"/>
                    <w:ind w:left="720" w:firstLine="0"/>
                    <w:rPr>
                      <w:rFonts w:ascii="Arial" w:hAnsi="Arial" w:cs="Arial"/>
                      <w:sz w:val="20"/>
                      <w:u w:val="none"/>
                    </w:rPr>
                  </w:pPr>
                  <w:r w:rsidRPr="00D505DB">
                    <w:rPr>
                      <w:rFonts w:ascii="Arial" w:hAnsi="Arial" w:cs="Arial"/>
                      <w:sz w:val="20"/>
                      <w:u w:val="none"/>
                    </w:rPr>
                    <w:t>1. ime;</w:t>
                  </w:r>
                </w:p>
                <w:p w14:paraId="35733C20" w14:textId="77777777" w:rsidR="00FE7F55" w:rsidRPr="00D505DB" w:rsidRDefault="00FE7F55" w:rsidP="00FC7580">
                  <w:pPr>
                    <w:pStyle w:val="P68B1DB1-PZTextodstavce3"/>
                    <w:ind w:left="720" w:firstLine="0"/>
                    <w:rPr>
                      <w:rFonts w:ascii="Arial" w:hAnsi="Arial" w:cs="Arial"/>
                      <w:sz w:val="20"/>
                      <w:u w:val="none"/>
                    </w:rPr>
                  </w:pPr>
                  <w:r w:rsidRPr="00D505DB">
                    <w:rPr>
                      <w:rFonts w:ascii="Arial" w:hAnsi="Arial" w:cs="Arial"/>
                      <w:sz w:val="20"/>
                      <w:u w:val="none"/>
                    </w:rPr>
                    <w:t>2. poštni naslov;</w:t>
                  </w:r>
                </w:p>
                <w:p w14:paraId="20D65837" w14:textId="77777777" w:rsidR="00FE7F55" w:rsidRPr="00D505DB" w:rsidRDefault="00FE7F55" w:rsidP="00FC7580">
                  <w:pPr>
                    <w:pStyle w:val="P68B1DB1-PZTextodstavce3"/>
                    <w:ind w:left="720" w:firstLine="0"/>
                    <w:rPr>
                      <w:rFonts w:ascii="Arial" w:hAnsi="Arial" w:cs="Arial"/>
                      <w:sz w:val="20"/>
                      <w:u w:val="none"/>
                    </w:rPr>
                  </w:pPr>
                  <w:r w:rsidRPr="00D505DB">
                    <w:rPr>
                      <w:rFonts w:ascii="Arial" w:hAnsi="Arial" w:cs="Arial"/>
                      <w:sz w:val="20"/>
                      <w:u w:val="none"/>
                    </w:rPr>
                    <w:t>3. elektronski naslov, vključno z naslovom spletnega mesta;</w:t>
                  </w:r>
                </w:p>
                <w:p w14:paraId="5A02FF7C" w14:textId="77777777" w:rsidR="00FE7F55" w:rsidRPr="00D505DB" w:rsidRDefault="00FE7F55" w:rsidP="00FC7580">
                  <w:pPr>
                    <w:pStyle w:val="P68B1DB1-PZTextodstavce3"/>
                    <w:ind w:left="720" w:firstLine="0"/>
                    <w:rPr>
                      <w:rFonts w:ascii="Arial" w:hAnsi="Arial" w:cs="Arial"/>
                      <w:sz w:val="20"/>
                      <w:u w:val="none"/>
                    </w:rPr>
                  </w:pPr>
                  <w:r w:rsidRPr="00D505DB">
                    <w:rPr>
                      <w:rFonts w:ascii="Arial" w:hAnsi="Arial" w:cs="Arial"/>
                      <w:sz w:val="20"/>
                      <w:u w:val="none"/>
                    </w:rPr>
                    <w:t xml:space="preserve">4. vse davčne številke ali druge identifikacijske številke, ki so mu bile dodeljene v državi članici </w:t>
                  </w:r>
                  <w:r w:rsidR="00C85210" w:rsidRPr="00D505DB">
                    <w:rPr>
                      <w:rFonts w:ascii="Arial" w:hAnsi="Arial" w:cs="Arial"/>
                      <w:sz w:val="20"/>
                      <w:u w:val="none"/>
                    </w:rPr>
                    <w:t xml:space="preserve">EU </w:t>
                  </w:r>
                  <w:r w:rsidR="00FC7580" w:rsidRPr="00D505DB">
                    <w:rPr>
                      <w:rFonts w:ascii="Arial" w:hAnsi="Arial" w:cs="Arial"/>
                      <w:sz w:val="20"/>
                      <w:u w:val="none"/>
                    </w:rPr>
                    <w:t>in kvalificirani jurisdikciji</w:t>
                  </w:r>
                  <w:r w:rsidRPr="00D505DB">
                    <w:rPr>
                      <w:rFonts w:ascii="Arial" w:hAnsi="Arial" w:cs="Arial"/>
                      <w:sz w:val="20"/>
                      <w:u w:val="none"/>
                    </w:rPr>
                    <w:t>;</w:t>
                  </w:r>
                </w:p>
                <w:p w14:paraId="40101927" w14:textId="77777777" w:rsidR="000D15D3" w:rsidRPr="00D505DB" w:rsidRDefault="00FE7F55" w:rsidP="000213FC">
                  <w:pPr>
                    <w:pStyle w:val="PZTextodstavce"/>
                    <w:spacing w:before="0" w:after="0"/>
                    <w:ind w:left="720" w:firstLine="0"/>
                    <w:rPr>
                      <w:rFonts w:ascii="Arial" w:hAnsi="Arial" w:cs="Arial"/>
                      <w:sz w:val="20"/>
                    </w:rPr>
                  </w:pPr>
                  <w:r w:rsidRPr="00D505DB">
                    <w:rPr>
                      <w:rFonts w:ascii="Arial" w:hAnsi="Arial" w:cs="Arial"/>
                      <w:sz w:val="20"/>
                    </w:rPr>
                    <w:t xml:space="preserve">5. seznam držav članic </w:t>
                  </w:r>
                  <w:r w:rsidR="00C63F16" w:rsidRPr="00D505DB">
                    <w:rPr>
                      <w:rFonts w:ascii="Arial" w:hAnsi="Arial" w:cs="Arial"/>
                      <w:sz w:val="20"/>
                    </w:rPr>
                    <w:t xml:space="preserve">EU </w:t>
                  </w:r>
                  <w:r w:rsidR="00FC7580" w:rsidRPr="00D505DB">
                    <w:rPr>
                      <w:rFonts w:ascii="Arial" w:hAnsi="Arial" w:cs="Arial"/>
                      <w:sz w:val="20"/>
                    </w:rPr>
                    <w:t xml:space="preserve">in kvalificiranih jurisdikcij, v katerih so uporabniki, o katerih se poroča, rezidenti </w:t>
                  </w:r>
                  <w:r w:rsidR="00477B49" w:rsidRPr="00D505DB">
                    <w:rPr>
                      <w:rFonts w:ascii="Arial" w:hAnsi="Arial" w:cs="Arial"/>
                      <w:sz w:val="20"/>
                    </w:rPr>
                    <w:t>po</w:t>
                  </w:r>
                  <w:r w:rsidR="00FC7580" w:rsidRPr="00D505DB">
                    <w:rPr>
                      <w:rFonts w:ascii="Arial" w:hAnsi="Arial" w:cs="Arial"/>
                      <w:sz w:val="20"/>
                    </w:rPr>
                    <w:t xml:space="preserve"> odstavk</w:t>
                  </w:r>
                  <w:r w:rsidR="00477B49" w:rsidRPr="00D505DB">
                    <w:rPr>
                      <w:rFonts w:ascii="Arial" w:hAnsi="Arial" w:cs="Arial"/>
                      <w:sz w:val="20"/>
                    </w:rPr>
                    <w:t>ih</w:t>
                  </w:r>
                  <w:r w:rsidR="00FC7580" w:rsidRPr="00D505DB">
                    <w:rPr>
                      <w:rFonts w:ascii="Arial" w:hAnsi="Arial" w:cs="Arial"/>
                      <w:sz w:val="20"/>
                    </w:rPr>
                    <w:t xml:space="preserve"> A in B </w:t>
                  </w:r>
                  <w:r w:rsidR="0077312E" w:rsidRPr="00D505DB">
                    <w:rPr>
                      <w:rFonts w:ascii="Arial" w:hAnsi="Arial" w:cs="Arial"/>
                      <w:sz w:val="20"/>
                    </w:rPr>
                    <w:t>oddelka III P</w:t>
                  </w:r>
                  <w:r w:rsidR="00FC7580" w:rsidRPr="00D505DB">
                    <w:rPr>
                      <w:rFonts w:ascii="Arial" w:hAnsi="Arial" w:cs="Arial"/>
                      <w:sz w:val="20"/>
                    </w:rPr>
                    <w:t>riloge VI Direktive Sveta 2011/16/E</w:t>
                  </w:r>
                  <w:r w:rsidR="00477B49" w:rsidRPr="00D505DB">
                    <w:rPr>
                      <w:rFonts w:ascii="Arial" w:hAnsi="Arial" w:cs="Arial"/>
                      <w:sz w:val="20"/>
                    </w:rPr>
                    <w:t>U d</w:t>
                  </w:r>
                  <w:r w:rsidR="00FC7580" w:rsidRPr="00D505DB">
                    <w:rPr>
                      <w:rFonts w:ascii="Arial" w:hAnsi="Arial" w:cs="Arial"/>
                      <w:sz w:val="20"/>
                    </w:rPr>
                    <w:t xml:space="preserve">ržavo, v kateri je uporabnik, o katerem se </w:t>
                  </w:r>
                  <w:r w:rsidR="000D15D3" w:rsidRPr="00D505DB">
                    <w:rPr>
                      <w:rFonts w:ascii="Arial" w:hAnsi="Arial" w:cs="Arial"/>
                      <w:sz w:val="20"/>
                    </w:rPr>
                    <w:t>poroča, re</w:t>
                  </w:r>
                  <w:r w:rsidR="00FC7580" w:rsidRPr="00D505DB">
                    <w:rPr>
                      <w:rFonts w:ascii="Arial" w:hAnsi="Arial" w:cs="Arial"/>
                      <w:sz w:val="20"/>
                    </w:rPr>
                    <w:t>zide</w:t>
                  </w:r>
                  <w:r w:rsidR="000D15D3" w:rsidRPr="00D505DB">
                    <w:rPr>
                      <w:rFonts w:ascii="Arial" w:hAnsi="Arial" w:cs="Arial"/>
                      <w:sz w:val="20"/>
                    </w:rPr>
                    <w:t>nt.</w:t>
                  </w:r>
                </w:p>
                <w:p w14:paraId="44A1D698" w14:textId="77777777" w:rsidR="000D15D3" w:rsidRPr="00D505DB" w:rsidRDefault="000D15D3" w:rsidP="000213FC">
                  <w:pPr>
                    <w:pStyle w:val="PZTextodstavce"/>
                    <w:spacing w:before="0" w:after="0"/>
                    <w:ind w:left="720" w:firstLine="0"/>
                    <w:rPr>
                      <w:rFonts w:ascii="Arial" w:hAnsi="Arial" w:cs="Arial"/>
                      <w:sz w:val="20"/>
                    </w:rPr>
                  </w:pPr>
                </w:p>
                <w:p w14:paraId="0FB24E80" w14:textId="77777777" w:rsidR="00FE7F55" w:rsidRPr="00D505DB" w:rsidRDefault="00FE7F55" w:rsidP="000D15D3">
                  <w:pPr>
                    <w:pStyle w:val="PZTextodstavce"/>
                    <w:spacing w:before="0" w:after="0"/>
                    <w:ind w:firstLine="0"/>
                    <w:rPr>
                      <w:rFonts w:ascii="Arial" w:hAnsi="Arial" w:cs="Arial"/>
                      <w:sz w:val="20"/>
                    </w:rPr>
                  </w:pPr>
                  <w:r w:rsidRPr="00D505DB">
                    <w:rPr>
                      <w:rFonts w:ascii="Arial" w:hAnsi="Arial" w:cs="Arial"/>
                      <w:sz w:val="20"/>
                    </w:rPr>
                    <w:t xml:space="preserve">3) Upravljavec </w:t>
                  </w:r>
                  <w:proofErr w:type="spellStart"/>
                  <w:r w:rsidRPr="00D505DB">
                    <w:rPr>
                      <w:rFonts w:ascii="Arial" w:hAnsi="Arial" w:cs="Arial"/>
                      <w:sz w:val="20"/>
                    </w:rPr>
                    <w:t>kriptosredstev</w:t>
                  </w:r>
                  <w:proofErr w:type="spellEnd"/>
                  <w:r w:rsidRPr="00D505DB">
                    <w:rPr>
                      <w:rFonts w:ascii="Arial" w:hAnsi="Arial" w:cs="Arial"/>
                      <w:sz w:val="20"/>
                    </w:rPr>
                    <w:t xml:space="preserve"> pristojnemu organu sporoči tudi spremembo podatkov iz prejšnjega odstavka. Vloga za registracijo in obvestilo o spremembi podatkov o registraciji se predložita v elektronski obliki.</w:t>
                  </w:r>
                </w:p>
                <w:p w14:paraId="467A50B4" w14:textId="77777777" w:rsidR="000213FC" w:rsidRPr="00D505DB" w:rsidRDefault="000213FC" w:rsidP="000213FC">
                  <w:pPr>
                    <w:pStyle w:val="PZTextodstavce"/>
                    <w:spacing w:before="0" w:after="0"/>
                    <w:ind w:left="720" w:firstLine="0"/>
                    <w:rPr>
                      <w:rFonts w:ascii="Arial" w:hAnsi="Arial" w:cs="Arial"/>
                      <w:sz w:val="20"/>
                    </w:rPr>
                  </w:pPr>
                </w:p>
                <w:p w14:paraId="5D76D8D0" w14:textId="77777777" w:rsidR="00FE7F55" w:rsidRPr="00D505DB" w:rsidRDefault="00FE7F55" w:rsidP="00FE7F55">
                  <w:pPr>
                    <w:shd w:val="clear" w:color="auto" w:fill="FFFFFF"/>
                    <w:jc w:val="both"/>
                    <w:rPr>
                      <w:rFonts w:cs="Arial"/>
                      <w:szCs w:val="20"/>
                    </w:rPr>
                  </w:pPr>
                  <w:r w:rsidRPr="00D505DB">
                    <w:rPr>
                      <w:rFonts w:cs="Arial"/>
                      <w:szCs w:val="20"/>
                    </w:rPr>
                    <w:t>(</w:t>
                  </w:r>
                  <w:r w:rsidR="0076781F" w:rsidRPr="00D505DB">
                    <w:rPr>
                      <w:rFonts w:cs="Arial"/>
                      <w:szCs w:val="20"/>
                    </w:rPr>
                    <w:t>3</w:t>
                  </w:r>
                  <w:r w:rsidRPr="00D505DB">
                    <w:rPr>
                      <w:rFonts w:cs="Arial"/>
                      <w:szCs w:val="20"/>
                    </w:rPr>
                    <w:t xml:space="preserve">) Pristojni organ z odločbo dodeli upravljavcu </w:t>
                  </w:r>
                  <w:proofErr w:type="spellStart"/>
                  <w:r w:rsidRPr="00D505DB">
                    <w:rPr>
                      <w:rFonts w:cs="Arial"/>
                      <w:szCs w:val="20"/>
                    </w:rPr>
                    <w:t>kriptosredstev</w:t>
                  </w:r>
                  <w:proofErr w:type="spellEnd"/>
                  <w:r w:rsidRPr="00D505DB">
                    <w:rPr>
                      <w:rFonts w:cs="Arial"/>
                      <w:szCs w:val="20"/>
                    </w:rPr>
                    <w:t xml:space="preserve"> individualno identifikacijsko številko, ki je vpisana</w:t>
                  </w:r>
                  <w:r w:rsidR="00477B49" w:rsidRPr="00D505DB">
                    <w:rPr>
                      <w:rFonts w:cs="Arial"/>
                      <w:szCs w:val="20"/>
                    </w:rPr>
                    <w:t>,</w:t>
                  </w:r>
                  <w:r w:rsidRPr="00D505DB">
                    <w:rPr>
                      <w:rFonts w:cs="Arial"/>
                      <w:szCs w:val="20"/>
                    </w:rPr>
                    <w:t xml:space="preserve"> in jo sporoči pristojnim organom vseh držav članic </w:t>
                  </w:r>
                  <w:r w:rsidR="00C63F16" w:rsidRPr="00D505DB">
                    <w:rPr>
                      <w:rFonts w:cs="Arial"/>
                      <w:szCs w:val="20"/>
                    </w:rPr>
                    <w:t xml:space="preserve">EU </w:t>
                  </w:r>
                  <w:r w:rsidRPr="00D505DB">
                    <w:rPr>
                      <w:rFonts w:cs="Arial"/>
                      <w:szCs w:val="20"/>
                    </w:rPr>
                    <w:t>z elektronskimi sredstvi.</w:t>
                  </w:r>
                </w:p>
                <w:p w14:paraId="33689215" w14:textId="77777777" w:rsidR="00FE7F55" w:rsidRPr="00D505DB" w:rsidRDefault="00FE7F55" w:rsidP="00FE7F55">
                  <w:pPr>
                    <w:pStyle w:val="Brezrazmikov"/>
                    <w:ind w:right="57"/>
                    <w:jc w:val="both"/>
                    <w:rPr>
                      <w:rFonts w:ascii="Arial" w:hAnsi="Arial" w:cs="Arial"/>
                      <w:color w:val="000000"/>
                      <w:sz w:val="20"/>
                      <w:szCs w:val="20"/>
                    </w:rPr>
                  </w:pPr>
                </w:p>
                <w:p w14:paraId="4DB90665" w14:textId="77777777" w:rsidR="00FE7F55" w:rsidRPr="00D505DB" w:rsidRDefault="00FE7F55" w:rsidP="00A60311">
                  <w:pPr>
                    <w:jc w:val="center"/>
                    <w:rPr>
                      <w:b/>
                      <w:bCs/>
                    </w:rPr>
                  </w:pPr>
                  <w:r w:rsidRPr="00D505DB">
                    <w:rPr>
                      <w:b/>
                      <w:bCs/>
                    </w:rPr>
                    <w:t>255.be člen</w:t>
                  </w:r>
                </w:p>
                <w:p w14:paraId="4E373791" w14:textId="77777777" w:rsidR="00FE7F55" w:rsidRPr="00D505DB" w:rsidRDefault="00FE7F55" w:rsidP="00A60311">
                  <w:pPr>
                    <w:jc w:val="center"/>
                    <w:rPr>
                      <w:b/>
                      <w:bCs/>
                    </w:rPr>
                  </w:pPr>
                  <w:r w:rsidRPr="00D505DB">
                    <w:rPr>
                      <w:b/>
                      <w:bCs/>
                    </w:rPr>
                    <w:t xml:space="preserve">(izpolnjevanje obveznosti v drugi državi članici </w:t>
                  </w:r>
                  <w:r w:rsidR="00C63F16" w:rsidRPr="00D505DB">
                    <w:rPr>
                      <w:b/>
                      <w:bCs/>
                    </w:rPr>
                    <w:t xml:space="preserve">EU </w:t>
                  </w:r>
                  <w:r w:rsidRPr="00D505DB">
                    <w:rPr>
                      <w:b/>
                      <w:bCs/>
                    </w:rPr>
                    <w:t>ali kvalificirani jurisdikciji)</w:t>
                  </w:r>
                </w:p>
                <w:p w14:paraId="375B9E94" w14:textId="77777777" w:rsidR="00FE7F55" w:rsidRPr="00D505DB" w:rsidRDefault="00FE7F55" w:rsidP="00FE7F55">
                  <w:pPr>
                    <w:rPr>
                      <w:lang w:eastAsia="sl-SI"/>
                    </w:rPr>
                  </w:pPr>
                </w:p>
                <w:p w14:paraId="50DF52A1" w14:textId="02B6DD56" w:rsidR="00FE7F55" w:rsidRPr="00D505DB" w:rsidRDefault="00FE7F55" w:rsidP="00FE7F55">
                  <w:pPr>
                    <w:pStyle w:val="P68B1DB1-PZTextodstavce3"/>
                    <w:ind w:firstLine="0"/>
                    <w:rPr>
                      <w:rFonts w:ascii="Arial" w:hAnsi="Arial" w:cs="Arial"/>
                      <w:sz w:val="20"/>
                      <w:u w:val="none"/>
                    </w:rPr>
                  </w:pPr>
                  <w:r w:rsidRPr="00D505DB">
                    <w:rPr>
                      <w:rFonts w:ascii="Arial" w:hAnsi="Arial" w:cs="Arial"/>
                      <w:sz w:val="20"/>
                      <w:u w:val="none"/>
                    </w:rPr>
                    <w:t xml:space="preserve">Upravljavec </w:t>
                  </w:r>
                  <w:proofErr w:type="spellStart"/>
                  <w:r w:rsidRPr="00D505DB">
                    <w:rPr>
                      <w:rFonts w:ascii="Arial" w:hAnsi="Arial" w:cs="Arial"/>
                      <w:sz w:val="20"/>
                      <w:u w:val="none"/>
                    </w:rPr>
                    <w:t>kriptosredstev</w:t>
                  </w:r>
                  <w:proofErr w:type="spellEnd"/>
                  <w:r w:rsidRPr="00D505DB">
                    <w:rPr>
                      <w:rFonts w:ascii="Arial" w:hAnsi="Arial" w:cs="Arial"/>
                      <w:sz w:val="20"/>
                      <w:u w:val="none"/>
                    </w:rPr>
                    <w:t xml:space="preserve"> </w:t>
                  </w:r>
                  <w:r w:rsidR="00074A39">
                    <w:rPr>
                      <w:rFonts w:ascii="Arial" w:hAnsi="Arial" w:cs="Arial"/>
                      <w:sz w:val="20"/>
                      <w:u w:val="none"/>
                    </w:rPr>
                    <w:t>pristojnemu</w:t>
                  </w:r>
                  <w:r w:rsidR="00B448B0">
                    <w:rPr>
                      <w:rFonts w:ascii="Arial" w:hAnsi="Arial" w:cs="Arial"/>
                      <w:sz w:val="20"/>
                      <w:u w:val="none"/>
                    </w:rPr>
                    <w:t xml:space="preserve"> </w:t>
                  </w:r>
                  <w:r w:rsidRPr="00D505DB">
                    <w:rPr>
                      <w:rFonts w:ascii="Arial" w:hAnsi="Arial" w:cs="Arial"/>
                      <w:sz w:val="20"/>
                      <w:u w:val="none"/>
                    </w:rPr>
                    <w:t xml:space="preserve">organu v roku za sporočanje informacij iz 255.až člena tega zakona predloži potrdilo ali drugo uradno obvestilo, da v drugi državi članici </w:t>
                  </w:r>
                  <w:r w:rsidR="00C63F16" w:rsidRPr="00D505DB">
                    <w:rPr>
                      <w:rFonts w:ascii="Arial" w:hAnsi="Arial" w:cs="Arial"/>
                      <w:sz w:val="20"/>
                      <w:u w:val="none"/>
                    </w:rPr>
                    <w:t xml:space="preserve">EU </w:t>
                  </w:r>
                  <w:r w:rsidRPr="00D505DB">
                    <w:rPr>
                      <w:rFonts w:ascii="Arial" w:hAnsi="Arial" w:cs="Arial"/>
                      <w:sz w:val="20"/>
                      <w:u w:val="none"/>
                    </w:rPr>
                    <w:t xml:space="preserve">ali kvalificirani jurisdikciji izpolnjuje obveznosti </w:t>
                  </w:r>
                  <w:r w:rsidR="00477B49" w:rsidRPr="00D505DB">
                    <w:rPr>
                      <w:rFonts w:ascii="Arial" w:hAnsi="Arial" w:cs="Arial"/>
                      <w:sz w:val="20"/>
                      <w:u w:val="none"/>
                    </w:rPr>
                    <w:t>glede</w:t>
                  </w:r>
                  <w:r w:rsidR="000D15D3" w:rsidRPr="00D505DB">
                    <w:rPr>
                      <w:rFonts w:ascii="Arial" w:hAnsi="Arial" w:cs="Arial"/>
                      <w:sz w:val="20"/>
                      <w:u w:val="none"/>
                    </w:rPr>
                    <w:t xml:space="preserve"> poročanja in</w:t>
                  </w:r>
                  <w:r w:rsidR="00477B49" w:rsidRPr="00D505DB">
                    <w:rPr>
                      <w:rFonts w:ascii="Arial" w:hAnsi="Arial" w:cs="Arial"/>
                      <w:sz w:val="20"/>
                      <w:u w:val="none"/>
                    </w:rPr>
                    <w:t xml:space="preserve"> </w:t>
                  </w:r>
                  <w:r w:rsidR="00C93241" w:rsidRPr="00D505DB">
                    <w:rPr>
                      <w:rFonts w:ascii="Arial" w:hAnsi="Arial" w:cs="Arial"/>
                      <w:sz w:val="20"/>
                      <w:u w:val="none"/>
                    </w:rPr>
                    <w:t>izvajanja postopkov dolžne skrbnosti</w:t>
                  </w:r>
                  <w:r w:rsidRPr="00D505DB">
                    <w:rPr>
                      <w:rFonts w:ascii="Arial" w:hAnsi="Arial" w:cs="Arial"/>
                      <w:sz w:val="20"/>
                      <w:u w:val="none"/>
                    </w:rPr>
                    <w:t xml:space="preserve"> v skladu s pravom te druge države članice </w:t>
                  </w:r>
                  <w:r w:rsidR="00C63F16" w:rsidRPr="00D505DB">
                    <w:rPr>
                      <w:rFonts w:ascii="Arial" w:hAnsi="Arial" w:cs="Arial"/>
                      <w:sz w:val="20"/>
                      <w:u w:val="none"/>
                    </w:rPr>
                    <w:t xml:space="preserve">EU </w:t>
                  </w:r>
                  <w:r w:rsidRPr="00D505DB">
                    <w:rPr>
                      <w:rFonts w:ascii="Arial" w:hAnsi="Arial" w:cs="Arial"/>
                      <w:sz w:val="20"/>
                      <w:u w:val="none"/>
                    </w:rPr>
                    <w:t>ali kvalificirane jurisdikcije.</w:t>
                  </w:r>
                </w:p>
                <w:p w14:paraId="2271D38A" w14:textId="77777777" w:rsidR="00DB08C7" w:rsidRPr="00D505DB" w:rsidRDefault="00DB08C7" w:rsidP="00DB08C7">
                  <w:pPr>
                    <w:spacing w:before="60"/>
                    <w:jc w:val="both"/>
                    <w:rPr>
                      <w:rFonts w:cs="Arial"/>
                      <w:szCs w:val="20"/>
                    </w:rPr>
                  </w:pPr>
                </w:p>
                <w:p w14:paraId="03CD21F0" w14:textId="77777777" w:rsidR="00FE7F55" w:rsidRPr="00D505DB" w:rsidRDefault="00FE7F55" w:rsidP="00A60311">
                  <w:pPr>
                    <w:jc w:val="center"/>
                    <w:rPr>
                      <w:b/>
                      <w:bCs/>
                    </w:rPr>
                  </w:pPr>
                  <w:r w:rsidRPr="00D505DB">
                    <w:rPr>
                      <w:b/>
                      <w:bCs/>
                    </w:rPr>
                    <w:t>255.bf člen</w:t>
                  </w:r>
                </w:p>
                <w:p w14:paraId="6F9BAEA1" w14:textId="77777777" w:rsidR="00FE7F55" w:rsidRPr="00D505DB" w:rsidRDefault="00FE7F55" w:rsidP="00A60311">
                  <w:pPr>
                    <w:jc w:val="center"/>
                    <w:rPr>
                      <w:b/>
                      <w:bCs/>
                    </w:rPr>
                  </w:pPr>
                  <w:r w:rsidRPr="00D505DB">
                    <w:rPr>
                      <w:b/>
                      <w:bCs/>
                    </w:rPr>
                    <w:t xml:space="preserve">(obvestilo o dodeljeni identifikacijski številki upravljavca </w:t>
                  </w:r>
                  <w:proofErr w:type="spellStart"/>
                  <w:r w:rsidRPr="00D505DB">
                    <w:rPr>
                      <w:b/>
                      <w:bCs/>
                    </w:rPr>
                    <w:t>kriptosredstev</w:t>
                  </w:r>
                  <w:proofErr w:type="spellEnd"/>
                  <w:r w:rsidRPr="00D505DB">
                    <w:rPr>
                      <w:b/>
                      <w:bCs/>
                    </w:rPr>
                    <w:t>)</w:t>
                  </w:r>
                </w:p>
                <w:p w14:paraId="42874A67" w14:textId="77777777" w:rsidR="00FE7F55" w:rsidRPr="00D505DB" w:rsidRDefault="00FE7F55" w:rsidP="00FE7F55">
                  <w:pPr>
                    <w:rPr>
                      <w:lang w:eastAsia="sl-SI"/>
                    </w:rPr>
                  </w:pPr>
                </w:p>
                <w:p w14:paraId="5B3E2B41" w14:textId="77777777" w:rsidR="00FE7F55" w:rsidRPr="00D505DB" w:rsidRDefault="00FE7F55" w:rsidP="00583337">
                  <w:pPr>
                    <w:pStyle w:val="P68B1DB1-PZTextodstavce3"/>
                    <w:ind w:firstLine="0"/>
                    <w:rPr>
                      <w:rFonts w:ascii="Arial" w:hAnsi="Arial" w:cs="Arial"/>
                      <w:sz w:val="20"/>
                      <w:u w:val="none"/>
                    </w:rPr>
                  </w:pPr>
                  <w:r w:rsidRPr="00D505DB">
                    <w:rPr>
                      <w:rFonts w:ascii="Arial" w:hAnsi="Arial" w:cs="Arial"/>
                      <w:sz w:val="20"/>
                      <w:u w:val="none"/>
                    </w:rPr>
                    <w:t xml:space="preserve">Pristojni organ sporoči podatke o enkratni registraciji upravljavca </w:t>
                  </w:r>
                  <w:proofErr w:type="spellStart"/>
                  <w:r w:rsidRPr="00D505DB">
                    <w:rPr>
                      <w:rFonts w:ascii="Arial" w:hAnsi="Arial" w:cs="Arial"/>
                      <w:sz w:val="20"/>
                      <w:u w:val="none"/>
                    </w:rPr>
                    <w:t>kriptosredstev</w:t>
                  </w:r>
                  <w:proofErr w:type="spellEnd"/>
                  <w:r w:rsidRPr="00D505DB">
                    <w:rPr>
                      <w:rFonts w:ascii="Arial" w:hAnsi="Arial" w:cs="Arial"/>
                      <w:sz w:val="20"/>
                      <w:u w:val="none"/>
                    </w:rPr>
                    <w:t xml:space="preserve"> in identifikacijsko številko upravljavca </w:t>
                  </w:r>
                  <w:proofErr w:type="spellStart"/>
                  <w:r w:rsidRPr="00D505DB">
                    <w:rPr>
                      <w:rFonts w:ascii="Arial" w:hAnsi="Arial" w:cs="Arial"/>
                      <w:sz w:val="20"/>
                      <w:u w:val="none"/>
                    </w:rPr>
                    <w:t>kriptosredstev</w:t>
                  </w:r>
                  <w:proofErr w:type="spellEnd"/>
                  <w:r w:rsidRPr="00D505DB">
                    <w:rPr>
                      <w:rFonts w:ascii="Arial" w:hAnsi="Arial" w:cs="Arial"/>
                      <w:sz w:val="20"/>
                      <w:u w:val="none"/>
                    </w:rPr>
                    <w:t>, ki mu je bila dodeljena, vsem državam članicam EU z elektronskimi sredstvi.</w:t>
                  </w:r>
                </w:p>
                <w:p w14:paraId="7B0E54A5" w14:textId="77777777" w:rsidR="001F415C" w:rsidRPr="00D505DB" w:rsidRDefault="001F415C" w:rsidP="001F415C">
                  <w:pPr>
                    <w:pStyle w:val="P68B1DB1-PZTextodstavce3"/>
                    <w:spacing w:before="0" w:after="0"/>
                    <w:ind w:firstLine="0"/>
                    <w:rPr>
                      <w:rFonts w:ascii="Arial" w:hAnsi="Arial" w:cs="Arial"/>
                      <w:sz w:val="20"/>
                      <w:u w:val="none"/>
                    </w:rPr>
                  </w:pPr>
                </w:p>
                <w:p w14:paraId="6FD23DB1" w14:textId="77777777" w:rsidR="00FE7F55" w:rsidRPr="00D505DB" w:rsidRDefault="00FE7F55" w:rsidP="00A60311">
                  <w:pPr>
                    <w:jc w:val="center"/>
                    <w:rPr>
                      <w:b/>
                      <w:bCs/>
                    </w:rPr>
                  </w:pPr>
                  <w:r w:rsidRPr="00D505DB">
                    <w:rPr>
                      <w:b/>
                      <w:bCs/>
                    </w:rPr>
                    <w:t>255.bg člen</w:t>
                  </w:r>
                </w:p>
                <w:p w14:paraId="6F95A3F6" w14:textId="77777777" w:rsidR="00FE7F55" w:rsidRPr="00D505DB" w:rsidRDefault="00FE7F55" w:rsidP="00A60311">
                  <w:pPr>
                    <w:jc w:val="center"/>
                    <w:rPr>
                      <w:b/>
                      <w:bCs/>
                    </w:rPr>
                  </w:pPr>
                  <w:r w:rsidRPr="00D505DB">
                    <w:rPr>
                      <w:b/>
                      <w:bCs/>
                    </w:rPr>
                    <w:t xml:space="preserve">(preklic enkratne registracije na zahtevo upravljavca </w:t>
                  </w:r>
                  <w:proofErr w:type="spellStart"/>
                  <w:r w:rsidRPr="00D505DB">
                    <w:rPr>
                      <w:b/>
                      <w:bCs/>
                    </w:rPr>
                    <w:t>kriptosredstev</w:t>
                  </w:r>
                  <w:proofErr w:type="spellEnd"/>
                  <w:r w:rsidRPr="00D505DB">
                    <w:rPr>
                      <w:b/>
                      <w:bCs/>
                    </w:rPr>
                    <w:t>)</w:t>
                  </w:r>
                </w:p>
                <w:p w14:paraId="5AC00D86" w14:textId="77777777" w:rsidR="00FE7F55" w:rsidRPr="00D505DB" w:rsidRDefault="00FE7F55" w:rsidP="00FE7F55">
                  <w:pPr>
                    <w:rPr>
                      <w:lang w:eastAsia="sl-SI"/>
                    </w:rPr>
                  </w:pPr>
                </w:p>
                <w:p w14:paraId="14D3C2F2" w14:textId="77777777" w:rsidR="00FE7F55" w:rsidRPr="00D505DB" w:rsidRDefault="00FE7F55" w:rsidP="001F415C">
                  <w:pPr>
                    <w:pStyle w:val="P68B1DB1-PZTextodstavce3"/>
                    <w:spacing w:before="0" w:after="0"/>
                    <w:ind w:firstLine="0"/>
                    <w:rPr>
                      <w:rFonts w:ascii="Arial" w:hAnsi="Arial" w:cs="Arial"/>
                      <w:sz w:val="20"/>
                      <w:u w:val="none"/>
                    </w:rPr>
                  </w:pPr>
                  <w:r w:rsidRPr="00D505DB">
                    <w:rPr>
                      <w:rFonts w:ascii="Arial" w:hAnsi="Arial" w:cs="Arial"/>
                      <w:sz w:val="20"/>
                      <w:u w:val="none"/>
                    </w:rPr>
                    <w:t xml:space="preserve">(1) Pristojni organ prekliče enkratno registracijo upravljavca </w:t>
                  </w:r>
                  <w:proofErr w:type="spellStart"/>
                  <w:r w:rsidRPr="00D505DB">
                    <w:rPr>
                      <w:rFonts w:ascii="Arial" w:hAnsi="Arial" w:cs="Arial"/>
                      <w:sz w:val="20"/>
                      <w:u w:val="none"/>
                    </w:rPr>
                    <w:t>kriptosredstev</w:t>
                  </w:r>
                  <w:proofErr w:type="spellEnd"/>
                  <w:r w:rsidRPr="00D505DB">
                    <w:rPr>
                      <w:rFonts w:ascii="Arial" w:hAnsi="Arial" w:cs="Arial"/>
                      <w:sz w:val="20"/>
                      <w:u w:val="none"/>
                    </w:rPr>
                    <w:t xml:space="preserve"> na podlagi pisnega obvestila o spremembi podatkov o registraciji, v katerem upravljavec </w:t>
                  </w:r>
                  <w:proofErr w:type="spellStart"/>
                  <w:r w:rsidRPr="00D505DB">
                    <w:rPr>
                      <w:rFonts w:ascii="Arial" w:hAnsi="Arial" w:cs="Arial"/>
                      <w:sz w:val="20"/>
                      <w:u w:val="none"/>
                    </w:rPr>
                    <w:t>kriptosredstev</w:t>
                  </w:r>
                  <w:proofErr w:type="spellEnd"/>
                  <w:r w:rsidRPr="00D505DB">
                    <w:rPr>
                      <w:rFonts w:ascii="Arial" w:hAnsi="Arial" w:cs="Arial"/>
                      <w:sz w:val="20"/>
                      <w:u w:val="none"/>
                    </w:rPr>
                    <w:t xml:space="preserve"> zahteva preklic registracije, na zadnji dan obdobja poročanja, če upravljavec </w:t>
                  </w:r>
                  <w:proofErr w:type="spellStart"/>
                  <w:r w:rsidRPr="00D505DB">
                    <w:rPr>
                      <w:rFonts w:ascii="Arial" w:hAnsi="Arial" w:cs="Arial"/>
                      <w:sz w:val="20"/>
                      <w:u w:val="none"/>
                    </w:rPr>
                    <w:t>kriptosredstev</w:t>
                  </w:r>
                  <w:proofErr w:type="spellEnd"/>
                  <w:r w:rsidRPr="00D505DB">
                    <w:rPr>
                      <w:rFonts w:ascii="Arial" w:hAnsi="Arial" w:cs="Arial"/>
                      <w:sz w:val="20"/>
                      <w:u w:val="none"/>
                    </w:rPr>
                    <w:t xml:space="preserve"> predloži tako vlogo do 15. dne pred</w:t>
                  </w:r>
                  <w:r w:rsidR="004E7B3E" w:rsidRPr="00D505DB">
                    <w:rPr>
                      <w:rFonts w:ascii="Arial" w:hAnsi="Arial" w:cs="Arial"/>
                      <w:sz w:val="20"/>
                      <w:u w:val="none"/>
                    </w:rPr>
                    <w:t xml:space="preserve"> rokom </w:t>
                  </w:r>
                  <w:r w:rsidR="009B688F" w:rsidRPr="00D505DB">
                    <w:rPr>
                      <w:rFonts w:ascii="Arial" w:hAnsi="Arial" w:cs="Arial"/>
                      <w:sz w:val="20"/>
                      <w:u w:val="none"/>
                    </w:rPr>
                    <w:t>za</w:t>
                  </w:r>
                  <w:r w:rsidR="004E7B3E" w:rsidRPr="00D505DB">
                    <w:rPr>
                      <w:rFonts w:ascii="Arial" w:hAnsi="Arial" w:cs="Arial"/>
                      <w:sz w:val="20"/>
                      <w:u w:val="none"/>
                    </w:rPr>
                    <w:t xml:space="preserve"> poročanj</w:t>
                  </w:r>
                  <w:r w:rsidR="009B688F" w:rsidRPr="00D505DB">
                    <w:rPr>
                      <w:rFonts w:ascii="Arial" w:hAnsi="Arial" w:cs="Arial"/>
                      <w:sz w:val="20"/>
                      <w:u w:val="none"/>
                    </w:rPr>
                    <w:t>e.</w:t>
                  </w:r>
                </w:p>
                <w:p w14:paraId="1AEA7BA8" w14:textId="77777777" w:rsidR="001F415C" w:rsidRPr="00D505DB" w:rsidRDefault="001F415C" w:rsidP="001F415C">
                  <w:pPr>
                    <w:pStyle w:val="P68B1DB1-PZTextodstavce3"/>
                    <w:spacing w:before="0" w:after="0"/>
                    <w:ind w:firstLine="0"/>
                    <w:rPr>
                      <w:rFonts w:ascii="Arial" w:hAnsi="Arial" w:cs="Arial"/>
                      <w:sz w:val="20"/>
                      <w:u w:val="none"/>
                    </w:rPr>
                  </w:pPr>
                </w:p>
                <w:p w14:paraId="3096A949" w14:textId="77777777" w:rsidR="00FE7F55" w:rsidRPr="00D505DB" w:rsidRDefault="00FE7F55" w:rsidP="001F415C">
                  <w:pPr>
                    <w:pStyle w:val="P68B1DB1-PZTextodstavce3"/>
                    <w:spacing w:before="0" w:after="0"/>
                    <w:ind w:firstLine="0"/>
                    <w:rPr>
                      <w:rFonts w:ascii="Arial" w:hAnsi="Arial" w:cs="Arial"/>
                      <w:sz w:val="20"/>
                      <w:u w:val="none"/>
                    </w:rPr>
                  </w:pPr>
                  <w:r w:rsidRPr="00D505DB">
                    <w:rPr>
                      <w:rFonts w:ascii="Arial" w:hAnsi="Arial" w:cs="Arial"/>
                      <w:sz w:val="20"/>
                      <w:u w:val="none"/>
                    </w:rPr>
                    <w:t xml:space="preserve">(2) Upravljavec </w:t>
                  </w:r>
                  <w:proofErr w:type="spellStart"/>
                  <w:r w:rsidRPr="00D505DB">
                    <w:rPr>
                      <w:rFonts w:ascii="Arial" w:hAnsi="Arial" w:cs="Arial"/>
                      <w:sz w:val="20"/>
                      <w:u w:val="none"/>
                    </w:rPr>
                    <w:t>kriptosredstev</w:t>
                  </w:r>
                  <w:proofErr w:type="spellEnd"/>
                  <w:r w:rsidRPr="00D505DB">
                    <w:rPr>
                      <w:rFonts w:ascii="Arial" w:hAnsi="Arial" w:cs="Arial"/>
                      <w:sz w:val="20"/>
                      <w:u w:val="none"/>
                    </w:rPr>
                    <w:t xml:space="preserve"> v pisnem obvestilu o spremembi registracijskih podatkov iz prejšnjega odstavka navede, ali ima uporabnika, o katerem se poroča, iz države članice EU ali kvalificirane jurisdikcije, oziroma navede, da v EU ali kvalificirani jurisdikciji nima več uporabnikov, o katerih se poroča.</w:t>
                  </w:r>
                </w:p>
                <w:p w14:paraId="1EE9136A" w14:textId="240DB304" w:rsidR="001F415C" w:rsidRPr="00D505DB" w:rsidRDefault="001F415C" w:rsidP="001F415C">
                  <w:pPr>
                    <w:pStyle w:val="P68B1DB1-PZTextodstavce3"/>
                    <w:spacing w:before="0" w:after="0"/>
                    <w:ind w:firstLine="0"/>
                    <w:rPr>
                      <w:rFonts w:ascii="Arial" w:hAnsi="Arial" w:cs="Arial"/>
                      <w:sz w:val="20"/>
                      <w:u w:val="none"/>
                    </w:rPr>
                  </w:pPr>
                </w:p>
                <w:p w14:paraId="6E9A7E54" w14:textId="77777777" w:rsidR="00FE7F55" w:rsidRPr="00D505DB" w:rsidRDefault="00FE7F55" w:rsidP="001F415C">
                  <w:pPr>
                    <w:pStyle w:val="P68B1DB1-PZTextodstavce3"/>
                    <w:spacing w:before="0" w:after="0"/>
                    <w:ind w:firstLine="0"/>
                    <w:rPr>
                      <w:rFonts w:ascii="Arial" w:hAnsi="Arial" w:cs="Arial"/>
                      <w:sz w:val="20"/>
                      <w:u w:val="none"/>
                    </w:rPr>
                  </w:pPr>
                  <w:r w:rsidRPr="00D505DB">
                    <w:rPr>
                      <w:rFonts w:ascii="Arial" w:hAnsi="Arial" w:cs="Arial"/>
                      <w:sz w:val="20"/>
                      <w:u w:val="none"/>
                    </w:rPr>
                    <w:lastRenderedPageBreak/>
                    <w:t xml:space="preserve">(3) Davčni organ ne prekliče enkratne registracije upravljavca </w:t>
                  </w:r>
                  <w:proofErr w:type="spellStart"/>
                  <w:r w:rsidRPr="00D505DB">
                    <w:rPr>
                      <w:rFonts w:ascii="Arial" w:hAnsi="Arial" w:cs="Arial"/>
                      <w:sz w:val="20"/>
                      <w:u w:val="none"/>
                    </w:rPr>
                    <w:t>kriptosredstev</w:t>
                  </w:r>
                  <w:proofErr w:type="spellEnd"/>
                  <w:r w:rsidRPr="00D505DB">
                    <w:rPr>
                      <w:rFonts w:ascii="Arial" w:hAnsi="Arial" w:cs="Arial"/>
                      <w:sz w:val="20"/>
                      <w:u w:val="none"/>
                    </w:rPr>
                    <w:t>, če ima ta upravljavec uporabnika, o katerem se poroča, iz države članice EU ali kvalificirane jurisdikcije.</w:t>
                  </w:r>
                </w:p>
                <w:p w14:paraId="37ED5EE4" w14:textId="77777777" w:rsidR="00DB08C7" w:rsidRPr="00D505DB" w:rsidRDefault="00DB08C7" w:rsidP="00DB08C7">
                  <w:pPr>
                    <w:pStyle w:val="Brezrazmikov"/>
                    <w:ind w:right="57"/>
                    <w:jc w:val="both"/>
                    <w:rPr>
                      <w:rFonts w:ascii="Arial" w:hAnsi="Arial" w:cs="Arial"/>
                      <w:sz w:val="20"/>
                    </w:rPr>
                  </w:pPr>
                </w:p>
                <w:p w14:paraId="285E2CC4" w14:textId="77777777" w:rsidR="00FE7F55" w:rsidRPr="00D505DB" w:rsidRDefault="00FE7F55" w:rsidP="00A60311">
                  <w:pPr>
                    <w:jc w:val="center"/>
                    <w:rPr>
                      <w:b/>
                      <w:bCs/>
                    </w:rPr>
                  </w:pPr>
                  <w:r w:rsidRPr="00D505DB">
                    <w:rPr>
                      <w:b/>
                      <w:bCs/>
                    </w:rPr>
                    <w:t>255.bh člen</w:t>
                  </w:r>
                </w:p>
                <w:p w14:paraId="3FE8302C" w14:textId="77777777" w:rsidR="00FE7F55" w:rsidRPr="00D505DB" w:rsidRDefault="00FE7F55" w:rsidP="00A60311">
                  <w:pPr>
                    <w:jc w:val="center"/>
                    <w:rPr>
                      <w:b/>
                      <w:bCs/>
                    </w:rPr>
                  </w:pPr>
                  <w:r w:rsidRPr="00D505DB">
                    <w:rPr>
                      <w:b/>
                      <w:bCs/>
                    </w:rPr>
                    <w:t>(preklic enkratne registracije po uradni dolžnosti)</w:t>
                  </w:r>
                </w:p>
                <w:p w14:paraId="498CE113" w14:textId="77777777" w:rsidR="00EB0FF5" w:rsidRPr="00D505DB" w:rsidRDefault="00EB0FF5" w:rsidP="00A60311">
                  <w:pPr>
                    <w:jc w:val="center"/>
                    <w:rPr>
                      <w:b/>
                      <w:bCs/>
                    </w:rPr>
                  </w:pPr>
                </w:p>
                <w:p w14:paraId="3CA36E9E" w14:textId="1CF194B3" w:rsidR="00FE7F55" w:rsidRPr="00D505DB" w:rsidRDefault="00FE7F55" w:rsidP="00EB0FF5">
                  <w:pPr>
                    <w:shd w:val="clear" w:color="auto" w:fill="FFFFFF"/>
                    <w:jc w:val="both"/>
                    <w:rPr>
                      <w:rFonts w:cs="Arial"/>
                      <w:szCs w:val="20"/>
                    </w:rPr>
                  </w:pPr>
                  <w:r w:rsidRPr="00D505DB">
                    <w:rPr>
                      <w:rFonts w:cs="Arial"/>
                      <w:szCs w:val="20"/>
                    </w:rPr>
                    <w:t xml:space="preserve">(1) Če upravljavec </w:t>
                  </w:r>
                  <w:proofErr w:type="spellStart"/>
                  <w:r w:rsidRPr="00D505DB">
                    <w:rPr>
                      <w:rFonts w:cs="Arial"/>
                      <w:szCs w:val="20"/>
                    </w:rPr>
                    <w:t>kriptosredstev</w:t>
                  </w:r>
                  <w:proofErr w:type="spellEnd"/>
                  <w:r w:rsidRPr="00D505DB">
                    <w:rPr>
                      <w:rFonts w:cs="Arial"/>
                      <w:szCs w:val="20"/>
                    </w:rPr>
                    <w:t xml:space="preserve"> po dveh opominih pristojnega organa, , ne izpolni obveznosti poročanja v skladu z 255.au členom tega zakona, pristojni organ prekliče enkra</w:t>
                  </w:r>
                  <w:r w:rsidR="002701C9" w:rsidRPr="00D505DB">
                    <w:rPr>
                      <w:rFonts w:cs="Arial"/>
                      <w:szCs w:val="20"/>
                    </w:rPr>
                    <w:t>t</w:t>
                  </w:r>
                  <w:r w:rsidRPr="00D505DB">
                    <w:rPr>
                      <w:rFonts w:cs="Arial"/>
                      <w:szCs w:val="20"/>
                    </w:rPr>
                    <w:t xml:space="preserve">no registracijo upravljavca </w:t>
                  </w:r>
                  <w:proofErr w:type="spellStart"/>
                  <w:r w:rsidRPr="00D505DB">
                    <w:rPr>
                      <w:rFonts w:cs="Arial"/>
                      <w:szCs w:val="20"/>
                    </w:rPr>
                    <w:t>kriptosredstev</w:t>
                  </w:r>
                  <w:proofErr w:type="spellEnd"/>
                  <w:r w:rsidRPr="00D505DB">
                    <w:rPr>
                      <w:rFonts w:cs="Arial"/>
                      <w:szCs w:val="20"/>
                    </w:rPr>
                    <w:t>. Enkratna registracija se prekliče najpozneje po izteku 90 dni od prvega opomina, vendar ne pred iztekom 30 dni po drugem opominu pristojnega organa.</w:t>
                  </w:r>
                </w:p>
                <w:p w14:paraId="64D77FA2" w14:textId="77777777" w:rsidR="00EB0FF5" w:rsidRPr="00D505DB" w:rsidRDefault="00EB0FF5" w:rsidP="00EB0FF5">
                  <w:pPr>
                    <w:shd w:val="clear" w:color="auto" w:fill="FFFFFF"/>
                    <w:jc w:val="both"/>
                    <w:rPr>
                      <w:rFonts w:cs="Arial"/>
                      <w:szCs w:val="20"/>
                    </w:rPr>
                  </w:pPr>
                </w:p>
                <w:p w14:paraId="3A485AB2" w14:textId="77777777" w:rsidR="00FE7F55" w:rsidRPr="00D505DB" w:rsidRDefault="00FE7F55" w:rsidP="00EB0FF5">
                  <w:pPr>
                    <w:shd w:val="clear" w:color="auto" w:fill="FFFFFF"/>
                    <w:jc w:val="both"/>
                    <w:rPr>
                      <w:rFonts w:cs="Arial"/>
                      <w:szCs w:val="20"/>
                    </w:rPr>
                  </w:pPr>
                  <w:r w:rsidRPr="00D505DB">
                    <w:rPr>
                      <w:rFonts w:cs="Arial"/>
                      <w:szCs w:val="20"/>
                    </w:rPr>
                    <w:t xml:space="preserve">(2) Upravljavec </w:t>
                  </w:r>
                  <w:proofErr w:type="spellStart"/>
                  <w:r w:rsidRPr="00D505DB">
                    <w:rPr>
                      <w:rFonts w:cs="Arial"/>
                      <w:szCs w:val="20"/>
                    </w:rPr>
                    <w:t>kriptosredstev</w:t>
                  </w:r>
                  <w:proofErr w:type="spellEnd"/>
                  <w:r w:rsidRPr="00D505DB">
                    <w:rPr>
                      <w:rFonts w:cs="Arial"/>
                      <w:szCs w:val="20"/>
                    </w:rPr>
                    <w:t>, katerega enkratna registracija je bila preklicana, se lahko vnovič registrira le pod pogojem, da pristojnemu organu predloži ustrezna jamstva za svojo zavezo</w:t>
                  </w:r>
                  <w:r w:rsidR="00C3668B" w:rsidRPr="00D505DB">
                    <w:rPr>
                      <w:rFonts w:cs="Arial"/>
                      <w:szCs w:val="20"/>
                    </w:rPr>
                    <w:t xml:space="preserve"> o </w:t>
                  </w:r>
                  <w:r w:rsidRPr="00D505DB">
                    <w:rPr>
                      <w:rFonts w:cs="Arial"/>
                      <w:szCs w:val="20"/>
                    </w:rPr>
                    <w:t>izpolni</w:t>
                  </w:r>
                  <w:r w:rsidR="00C3668B" w:rsidRPr="00D505DB">
                    <w:rPr>
                      <w:rFonts w:cs="Arial"/>
                      <w:szCs w:val="20"/>
                    </w:rPr>
                    <w:t>tvi</w:t>
                  </w:r>
                  <w:r w:rsidRPr="00D505DB">
                    <w:rPr>
                      <w:rFonts w:cs="Arial"/>
                      <w:szCs w:val="20"/>
                    </w:rPr>
                    <w:t xml:space="preserve"> zahteve glede poročanja v EU ali kvalificirani juris</w:t>
                  </w:r>
                  <w:r w:rsidR="00F9644B" w:rsidRPr="00D505DB">
                    <w:rPr>
                      <w:rFonts w:cs="Arial"/>
                      <w:szCs w:val="20"/>
                    </w:rPr>
                    <w:t>d</w:t>
                  </w:r>
                  <w:r w:rsidRPr="00D505DB">
                    <w:rPr>
                      <w:rFonts w:cs="Arial"/>
                      <w:szCs w:val="20"/>
                    </w:rPr>
                    <w:t>ikciji, vključno z vsemi še neizpolnjenimi zahtevami glede poročanja</w:t>
                  </w:r>
                  <w:r w:rsidR="008C2C8C" w:rsidRPr="00D505DB">
                    <w:rPr>
                      <w:rFonts w:cs="Arial"/>
                      <w:szCs w:val="20"/>
                    </w:rPr>
                    <w:t xml:space="preserve"> najpozneje v 60 dn</w:t>
                  </w:r>
                  <w:r w:rsidR="00BA6CF8" w:rsidRPr="00D505DB">
                    <w:rPr>
                      <w:rFonts w:cs="Arial"/>
                      <w:szCs w:val="20"/>
                    </w:rPr>
                    <w:t>eh</w:t>
                  </w:r>
                  <w:r w:rsidR="008C2C8C" w:rsidRPr="00D505DB">
                    <w:rPr>
                      <w:rFonts w:cs="Arial"/>
                      <w:szCs w:val="20"/>
                    </w:rPr>
                    <w:t xml:space="preserve"> po d</w:t>
                  </w:r>
                  <w:r w:rsidR="00BA6CF8" w:rsidRPr="00D505DB">
                    <w:rPr>
                      <w:rFonts w:cs="Arial"/>
                      <w:szCs w:val="20"/>
                    </w:rPr>
                    <w:t>nevu</w:t>
                  </w:r>
                  <w:r w:rsidR="008C2C8C" w:rsidRPr="00D505DB">
                    <w:rPr>
                      <w:rFonts w:cs="Arial"/>
                      <w:szCs w:val="20"/>
                    </w:rPr>
                    <w:t xml:space="preserve"> ponovne registracije.</w:t>
                  </w:r>
                </w:p>
                <w:p w14:paraId="04CC2746" w14:textId="77777777" w:rsidR="00DC0A9F" w:rsidRDefault="00DC0A9F" w:rsidP="00A60311">
                  <w:pPr>
                    <w:jc w:val="center"/>
                    <w:rPr>
                      <w:b/>
                      <w:bCs/>
                    </w:rPr>
                  </w:pPr>
                </w:p>
                <w:p w14:paraId="270B5C48" w14:textId="77777777" w:rsidR="00FE7F55" w:rsidRPr="00D505DB" w:rsidRDefault="00FE7F55" w:rsidP="00A60311">
                  <w:pPr>
                    <w:jc w:val="center"/>
                    <w:rPr>
                      <w:b/>
                      <w:bCs/>
                    </w:rPr>
                  </w:pPr>
                  <w:r w:rsidRPr="00D505DB">
                    <w:rPr>
                      <w:b/>
                      <w:bCs/>
                    </w:rPr>
                    <w:t>255.bi člen</w:t>
                  </w:r>
                </w:p>
                <w:p w14:paraId="79E0044E" w14:textId="77777777" w:rsidR="00FE7F55" w:rsidRPr="00D505DB" w:rsidRDefault="00FE7F55" w:rsidP="00A60311">
                  <w:pPr>
                    <w:jc w:val="center"/>
                    <w:rPr>
                      <w:b/>
                      <w:bCs/>
                    </w:rPr>
                  </w:pPr>
                  <w:r w:rsidRPr="00D505DB">
                    <w:rPr>
                      <w:b/>
                      <w:bCs/>
                    </w:rPr>
                    <w:t xml:space="preserve">(izbris iz evidence enkratne registracije upravljavcev </w:t>
                  </w:r>
                  <w:proofErr w:type="spellStart"/>
                  <w:r w:rsidRPr="00D505DB">
                    <w:rPr>
                      <w:b/>
                      <w:bCs/>
                    </w:rPr>
                    <w:t>kriptosredstev</w:t>
                  </w:r>
                  <w:proofErr w:type="spellEnd"/>
                  <w:r w:rsidRPr="00D505DB">
                    <w:rPr>
                      <w:b/>
                      <w:bCs/>
                    </w:rPr>
                    <w:t>)</w:t>
                  </w:r>
                </w:p>
                <w:p w14:paraId="22120F7C" w14:textId="77777777" w:rsidR="00FE7F55" w:rsidRPr="00D505DB" w:rsidRDefault="00FE7F55" w:rsidP="00FE7F55">
                  <w:pPr>
                    <w:rPr>
                      <w:lang w:eastAsia="sl-SI"/>
                    </w:rPr>
                  </w:pPr>
                </w:p>
                <w:p w14:paraId="29E8D84C" w14:textId="77777777" w:rsidR="000D3C56" w:rsidRPr="00D505DB" w:rsidRDefault="00FE7F55" w:rsidP="00113DD3">
                  <w:pPr>
                    <w:pStyle w:val="P68B1DB1-PZTextodstavce3"/>
                    <w:ind w:firstLine="0"/>
                    <w:rPr>
                      <w:rFonts w:ascii="Arial" w:hAnsi="Arial" w:cs="Arial"/>
                      <w:sz w:val="20"/>
                      <w:u w:val="none"/>
                    </w:rPr>
                  </w:pPr>
                  <w:r w:rsidRPr="00D505DB">
                    <w:rPr>
                      <w:rFonts w:ascii="Arial" w:hAnsi="Arial" w:cs="Arial"/>
                      <w:sz w:val="20"/>
                      <w:u w:val="none"/>
                    </w:rPr>
                    <w:t xml:space="preserve">Davčni organ iz evidence enkratne registracije upravljavcev </w:t>
                  </w:r>
                  <w:proofErr w:type="spellStart"/>
                  <w:r w:rsidRPr="00D505DB">
                    <w:rPr>
                      <w:rFonts w:ascii="Arial" w:hAnsi="Arial" w:cs="Arial"/>
                      <w:sz w:val="20"/>
                      <w:u w:val="none"/>
                    </w:rPr>
                    <w:t>kriptosredstev</w:t>
                  </w:r>
                  <w:proofErr w:type="spellEnd"/>
                  <w:r w:rsidRPr="00D505DB">
                    <w:rPr>
                      <w:rFonts w:ascii="Arial" w:hAnsi="Arial" w:cs="Arial"/>
                      <w:sz w:val="20"/>
                      <w:u w:val="none"/>
                    </w:rPr>
                    <w:t xml:space="preserve"> izbriše upravljavca </w:t>
                  </w:r>
                  <w:proofErr w:type="spellStart"/>
                  <w:r w:rsidRPr="00D505DB">
                    <w:rPr>
                      <w:rFonts w:ascii="Arial" w:hAnsi="Arial" w:cs="Arial"/>
                      <w:sz w:val="20"/>
                      <w:u w:val="none"/>
                    </w:rPr>
                    <w:t>kriptosredstev</w:t>
                  </w:r>
                  <w:proofErr w:type="spellEnd"/>
                  <w:r w:rsidRPr="00D505DB">
                    <w:rPr>
                      <w:rFonts w:ascii="Arial" w:hAnsi="Arial" w:cs="Arial"/>
                      <w:sz w:val="20"/>
                      <w:u w:val="none"/>
                    </w:rPr>
                    <w:t>, katerega enkratna registracija je bila preklicana v Republiki Sloveniji</w:t>
                  </w:r>
                  <w:r w:rsidR="00D42A58" w:rsidRPr="00D505DB">
                    <w:rPr>
                      <w:rFonts w:ascii="Arial" w:hAnsi="Arial" w:cs="Arial"/>
                      <w:sz w:val="20"/>
                      <w:u w:val="none"/>
                    </w:rPr>
                    <w:t>,</w:t>
                  </w:r>
                  <w:r w:rsidRPr="00D505DB">
                    <w:rPr>
                      <w:rFonts w:ascii="Arial" w:hAnsi="Arial" w:cs="Arial"/>
                      <w:sz w:val="20"/>
                      <w:u w:val="none"/>
                    </w:rPr>
                    <w:t xml:space="preserve"> oziroma kadar je mogoče domnevati, da je dejavnost upravljavca </w:t>
                  </w:r>
                  <w:proofErr w:type="spellStart"/>
                  <w:r w:rsidRPr="00D505DB">
                    <w:rPr>
                      <w:rFonts w:ascii="Arial" w:hAnsi="Arial" w:cs="Arial"/>
                      <w:sz w:val="20"/>
                      <w:u w:val="none"/>
                    </w:rPr>
                    <w:t>kriptosredstev</w:t>
                  </w:r>
                  <w:proofErr w:type="spellEnd"/>
                  <w:r w:rsidRPr="00D505DB">
                    <w:rPr>
                      <w:rFonts w:ascii="Arial" w:hAnsi="Arial" w:cs="Arial"/>
                      <w:sz w:val="20"/>
                      <w:u w:val="none"/>
                    </w:rPr>
                    <w:t xml:space="preserve"> prenehala ali če upravljavec </w:t>
                  </w:r>
                  <w:proofErr w:type="spellStart"/>
                  <w:r w:rsidRPr="00D505DB">
                    <w:rPr>
                      <w:rFonts w:ascii="Arial" w:hAnsi="Arial" w:cs="Arial"/>
                      <w:sz w:val="20"/>
                      <w:u w:val="none"/>
                    </w:rPr>
                    <w:t>kriptosredstev</w:t>
                  </w:r>
                  <w:proofErr w:type="spellEnd"/>
                  <w:r w:rsidRPr="00D505DB">
                    <w:rPr>
                      <w:rFonts w:ascii="Arial" w:hAnsi="Arial" w:cs="Arial"/>
                      <w:sz w:val="20"/>
                      <w:u w:val="none"/>
                    </w:rPr>
                    <w:t xml:space="preserve"> ne izpolnjuje več pogojev iz pododstavka B(2) oddelka IV ter alinej (b) in (c)</w:t>
                  </w:r>
                  <w:r w:rsidR="00FA2824" w:rsidRPr="00D505DB">
                    <w:rPr>
                      <w:rFonts w:ascii="Arial" w:hAnsi="Arial" w:cs="Arial"/>
                      <w:sz w:val="20"/>
                      <w:u w:val="none"/>
                    </w:rPr>
                    <w:t xml:space="preserve"> 5. točke</w:t>
                  </w:r>
                  <w:r w:rsidRPr="00D505DB">
                    <w:rPr>
                      <w:rFonts w:ascii="Arial" w:hAnsi="Arial" w:cs="Arial"/>
                      <w:sz w:val="20"/>
                      <w:u w:val="none"/>
                    </w:rPr>
                    <w:t xml:space="preserve"> pododstavka F oddelka V </w:t>
                  </w:r>
                  <w:r w:rsidR="00AA6861" w:rsidRPr="00D505DB">
                    <w:rPr>
                      <w:rFonts w:ascii="Arial" w:hAnsi="Arial" w:cs="Arial"/>
                      <w:sz w:val="20"/>
                      <w:u w:val="none"/>
                    </w:rPr>
                    <w:t>P</w:t>
                  </w:r>
                  <w:r w:rsidR="00ED1AC1" w:rsidRPr="00D505DB">
                    <w:rPr>
                      <w:rFonts w:ascii="Arial" w:hAnsi="Arial" w:cs="Arial"/>
                      <w:sz w:val="20"/>
                      <w:u w:val="none"/>
                    </w:rPr>
                    <w:t xml:space="preserve">riloge VI </w:t>
                  </w:r>
                  <w:r w:rsidRPr="00D505DB">
                    <w:rPr>
                      <w:rFonts w:ascii="Arial" w:hAnsi="Arial" w:cs="Arial"/>
                      <w:sz w:val="20"/>
                      <w:u w:val="none"/>
                    </w:rPr>
                    <w:t>Direktive 2011/16/EU.</w:t>
                  </w:r>
                </w:p>
                <w:p w14:paraId="64BEA3B0" w14:textId="77777777" w:rsidR="00FE7F55" w:rsidRPr="00D505DB" w:rsidRDefault="00FE7F55" w:rsidP="00A60311">
                  <w:pPr>
                    <w:jc w:val="center"/>
                    <w:rPr>
                      <w:b/>
                      <w:bCs/>
                    </w:rPr>
                  </w:pPr>
                  <w:r w:rsidRPr="00D505DB">
                    <w:rPr>
                      <w:b/>
                      <w:bCs/>
                    </w:rPr>
                    <w:t>255.bj člen</w:t>
                  </w:r>
                </w:p>
                <w:p w14:paraId="009A8D1B" w14:textId="77777777" w:rsidR="00FE7F55" w:rsidRPr="00D505DB" w:rsidRDefault="00FE7F55" w:rsidP="00A60311">
                  <w:pPr>
                    <w:jc w:val="center"/>
                    <w:rPr>
                      <w:b/>
                      <w:bCs/>
                    </w:rPr>
                  </w:pPr>
                  <w:r w:rsidRPr="00D505DB">
                    <w:rPr>
                      <w:b/>
                      <w:bCs/>
                    </w:rPr>
                    <w:t>(sporočanje v centralni register)</w:t>
                  </w:r>
                </w:p>
                <w:p w14:paraId="4423E314" w14:textId="77777777" w:rsidR="00EB0FF5" w:rsidRPr="00D505DB" w:rsidRDefault="00EB0FF5" w:rsidP="00A60311">
                  <w:pPr>
                    <w:jc w:val="center"/>
                    <w:rPr>
                      <w:b/>
                      <w:bCs/>
                    </w:rPr>
                  </w:pPr>
                </w:p>
                <w:p w14:paraId="2FCB5ECB" w14:textId="77777777" w:rsidR="00583337" w:rsidRPr="00D505DB" w:rsidRDefault="00FE7F55" w:rsidP="00EB0FF5">
                  <w:pPr>
                    <w:pStyle w:val="P68B1DB1-PZTextodstavce3"/>
                    <w:spacing w:before="0" w:after="0"/>
                    <w:ind w:firstLine="0"/>
                    <w:rPr>
                      <w:rFonts w:ascii="Arial" w:hAnsi="Arial" w:cs="Arial"/>
                      <w:sz w:val="20"/>
                      <w:u w:val="none"/>
                    </w:rPr>
                  </w:pPr>
                  <w:r w:rsidRPr="00D505DB">
                    <w:rPr>
                      <w:rFonts w:ascii="Arial" w:hAnsi="Arial" w:cs="Arial"/>
                      <w:sz w:val="20"/>
                      <w:u w:val="none"/>
                    </w:rPr>
                    <w:t>Pristojni organ sporoča informacije iz 255.bd, 255.bf in 255.bi člena tega zakona v centralni register, vzpostavljen pri Evropski komisiji.</w:t>
                  </w:r>
                </w:p>
                <w:p w14:paraId="28005F99" w14:textId="77777777" w:rsidR="000D3C56" w:rsidRPr="00D505DB" w:rsidRDefault="000D3C56" w:rsidP="00113DD3">
                  <w:pPr>
                    <w:pStyle w:val="P68B1DB1-PZTextodstavce3"/>
                    <w:spacing w:before="0" w:after="0"/>
                    <w:ind w:firstLine="0"/>
                    <w:rPr>
                      <w:rFonts w:ascii="Arial" w:hAnsi="Arial" w:cs="Arial"/>
                      <w:sz w:val="20"/>
                      <w:u w:val="none"/>
                    </w:rPr>
                  </w:pPr>
                </w:p>
                <w:p w14:paraId="5C7B3241" w14:textId="78FBF3F3" w:rsidR="00DC4555" w:rsidRDefault="00DC4555" w:rsidP="00FE7F55">
                  <w:pPr>
                    <w:shd w:val="clear" w:color="auto" w:fill="FFFFFF"/>
                    <w:ind w:firstLine="1021"/>
                    <w:rPr>
                      <w:rFonts w:cs="Arial"/>
                      <w:szCs w:val="20"/>
                      <w:lang w:eastAsia="sl-SI"/>
                    </w:rPr>
                  </w:pPr>
                </w:p>
                <w:p w14:paraId="0207F119" w14:textId="77777777" w:rsidR="00DC4555" w:rsidRPr="00D505DB" w:rsidRDefault="00DC4555" w:rsidP="00DC4555">
                  <w:pPr>
                    <w:keepNext/>
                    <w:numPr>
                      <w:ilvl w:val="0"/>
                      <w:numId w:val="17"/>
                    </w:numPr>
                    <w:tabs>
                      <w:tab w:val="clear" w:pos="7590"/>
                    </w:tabs>
                    <w:ind w:left="284" w:hanging="142"/>
                    <w:jc w:val="center"/>
                    <w:rPr>
                      <w:rFonts w:eastAsia="Batang" w:cs="Arial"/>
                      <w:b/>
                      <w:bCs/>
                      <w:szCs w:val="20"/>
                      <w:lang w:eastAsia="ko-KR"/>
                    </w:rPr>
                  </w:pPr>
                  <w:bookmarkStart w:id="75" w:name="_Ref207369743"/>
                  <w:r w:rsidRPr="00D505DB">
                    <w:rPr>
                      <w:rFonts w:eastAsia="Batang" w:cs="Arial"/>
                      <w:b/>
                      <w:bCs/>
                      <w:szCs w:val="20"/>
                      <w:lang w:eastAsia="ko-KR"/>
                    </w:rPr>
                    <w:t>člen</w:t>
                  </w:r>
                  <w:bookmarkEnd w:id="75"/>
                </w:p>
                <w:p w14:paraId="6A3E496F" w14:textId="3C996829" w:rsidR="00DC4555" w:rsidRPr="00D505DB" w:rsidRDefault="00DC4555" w:rsidP="00024017">
                  <w:pPr>
                    <w:shd w:val="clear" w:color="auto" w:fill="FFFFFF"/>
                    <w:ind w:firstLine="1021"/>
                    <w:jc w:val="both"/>
                    <w:rPr>
                      <w:rFonts w:cs="Arial"/>
                      <w:szCs w:val="20"/>
                      <w:lang w:eastAsia="sl-SI"/>
                    </w:rPr>
                  </w:pPr>
                  <w:bookmarkStart w:id="76" w:name="_Hlk207277978"/>
                </w:p>
                <w:p w14:paraId="15ECF6A2" w14:textId="3B8E8EA7" w:rsidR="00024017" w:rsidRPr="00D505DB" w:rsidRDefault="00024017" w:rsidP="00024017">
                  <w:pPr>
                    <w:jc w:val="both"/>
                    <w:rPr>
                      <w:rFonts w:eastAsia="Arial" w:cs="Arial"/>
                      <w:szCs w:val="20"/>
                    </w:rPr>
                  </w:pPr>
                  <w:r w:rsidRPr="00D505DB">
                    <w:rPr>
                      <w:rFonts w:cs="Arial"/>
                      <w:szCs w:val="20"/>
                      <w:lang w:eastAsia="sl-SI"/>
                    </w:rPr>
                    <w:t xml:space="preserve">Za </w:t>
                  </w:r>
                  <w:r>
                    <w:rPr>
                      <w:rFonts w:cs="Arial"/>
                      <w:szCs w:val="20"/>
                      <w:lang w:eastAsia="sl-SI"/>
                    </w:rPr>
                    <w:t xml:space="preserve">novim </w:t>
                  </w:r>
                  <w:r w:rsidRPr="00D505DB">
                    <w:rPr>
                      <w:rFonts w:cs="Arial"/>
                      <w:szCs w:val="20"/>
                      <w:lang w:eastAsia="sl-SI"/>
                    </w:rPr>
                    <w:t>255.</w:t>
                  </w:r>
                  <w:r>
                    <w:rPr>
                      <w:rFonts w:cs="Arial"/>
                      <w:szCs w:val="20"/>
                      <w:lang w:eastAsia="sl-SI"/>
                    </w:rPr>
                    <w:t>b</w:t>
                  </w:r>
                  <w:r w:rsidR="00627318">
                    <w:rPr>
                      <w:rFonts w:cs="Arial"/>
                      <w:szCs w:val="20"/>
                      <w:lang w:eastAsia="sl-SI"/>
                    </w:rPr>
                    <w:t>j</w:t>
                  </w:r>
                  <w:r w:rsidRPr="00D505DB">
                    <w:rPr>
                      <w:rFonts w:cs="Arial"/>
                      <w:szCs w:val="20"/>
                      <w:lang w:eastAsia="sl-SI"/>
                    </w:rPr>
                    <w:t xml:space="preserve"> členom se dodajo </w:t>
                  </w:r>
                  <w:r>
                    <w:rPr>
                      <w:rFonts w:cs="Arial"/>
                      <w:szCs w:val="20"/>
                      <w:lang w:eastAsia="sl-SI"/>
                    </w:rPr>
                    <w:t xml:space="preserve">naslov </w:t>
                  </w:r>
                  <w:r w:rsidRPr="00D505DB">
                    <w:rPr>
                      <w:rFonts w:cs="Arial"/>
                      <w:szCs w:val="20"/>
                      <w:lang w:eastAsia="sl-SI"/>
                    </w:rPr>
                    <w:t>nov</w:t>
                  </w:r>
                  <w:r>
                    <w:rPr>
                      <w:rFonts w:cs="Arial"/>
                      <w:szCs w:val="20"/>
                      <w:lang w:eastAsia="sl-SI"/>
                    </w:rPr>
                    <w:t>ega</w:t>
                  </w:r>
                  <w:r w:rsidRPr="00D505DB">
                    <w:rPr>
                      <w:rFonts w:cs="Arial"/>
                      <w:szCs w:val="20"/>
                      <w:lang w:eastAsia="sl-SI"/>
                    </w:rPr>
                    <w:t xml:space="preserve"> III.</w:t>
                  </w:r>
                  <w:r>
                    <w:rPr>
                      <w:rFonts w:cs="Arial"/>
                      <w:szCs w:val="20"/>
                      <w:lang w:eastAsia="sl-SI"/>
                    </w:rPr>
                    <w:t>E</w:t>
                  </w:r>
                  <w:r w:rsidRPr="00D505DB">
                    <w:rPr>
                      <w:rFonts w:cs="Arial"/>
                      <w:szCs w:val="20"/>
                      <w:lang w:eastAsia="sl-SI"/>
                    </w:rPr>
                    <w:t xml:space="preserve"> </w:t>
                  </w:r>
                  <w:r>
                    <w:rPr>
                      <w:rFonts w:cs="Arial"/>
                      <w:szCs w:val="20"/>
                      <w:lang w:eastAsia="sl-SI"/>
                    </w:rPr>
                    <w:t xml:space="preserve">poglavja in </w:t>
                  </w:r>
                  <w:r w:rsidRPr="00D505DB">
                    <w:rPr>
                      <w:rFonts w:cs="Arial"/>
                      <w:szCs w:val="20"/>
                      <w:lang w:eastAsia="sl-SI"/>
                    </w:rPr>
                    <w:t>novi, 255.b</w:t>
                  </w:r>
                  <w:r w:rsidR="00627318">
                    <w:rPr>
                      <w:rFonts w:cs="Arial"/>
                      <w:szCs w:val="20"/>
                      <w:lang w:eastAsia="sl-SI"/>
                    </w:rPr>
                    <w:t>k</w:t>
                  </w:r>
                  <w:r w:rsidRPr="00D505DB">
                    <w:rPr>
                      <w:rFonts w:cs="Arial"/>
                      <w:szCs w:val="20"/>
                      <w:lang w:eastAsia="sl-SI"/>
                    </w:rPr>
                    <w:t>, 255.b</w:t>
                  </w:r>
                  <w:r w:rsidR="00627318">
                    <w:rPr>
                      <w:rFonts w:cs="Arial"/>
                      <w:szCs w:val="20"/>
                      <w:lang w:eastAsia="sl-SI"/>
                    </w:rPr>
                    <w:t>l</w:t>
                  </w:r>
                  <w:r w:rsidRPr="00D505DB">
                    <w:rPr>
                      <w:rFonts w:cs="Arial"/>
                      <w:szCs w:val="20"/>
                      <w:lang w:eastAsia="sl-SI"/>
                    </w:rPr>
                    <w:t>, 255.b</w:t>
                  </w:r>
                  <w:r w:rsidR="00EF5B24">
                    <w:rPr>
                      <w:rFonts w:cs="Arial"/>
                      <w:szCs w:val="20"/>
                      <w:lang w:eastAsia="sl-SI"/>
                    </w:rPr>
                    <w:t>m</w:t>
                  </w:r>
                  <w:r w:rsidRPr="00D505DB">
                    <w:rPr>
                      <w:rFonts w:cs="Arial"/>
                      <w:szCs w:val="20"/>
                      <w:lang w:eastAsia="sl-SI"/>
                    </w:rPr>
                    <w:t xml:space="preserve"> </w:t>
                  </w:r>
                  <w:r w:rsidR="0057570C">
                    <w:rPr>
                      <w:rFonts w:cs="Arial"/>
                      <w:szCs w:val="20"/>
                      <w:lang w:eastAsia="sl-SI"/>
                    </w:rPr>
                    <w:t xml:space="preserve">in </w:t>
                  </w:r>
                  <w:r w:rsidRPr="00D505DB">
                    <w:rPr>
                      <w:rFonts w:cs="Arial"/>
                      <w:szCs w:val="20"/>
                      <w:lang w:eastAsia="sl-SI"/>
                    </w:rPr>
                    <w:t>255.b</w:t>
                  </w:r>
                  <w:r w:rsidR="00EF5B24">
                    <w:rPr>
                      <w:rFonts w:cs="Arial"/>
                      <w:szCs w:val="20"/>
                      <w:lang w:eastAsia="sl-SI"/>
                    </w:rPr>
                    <w:t>n</w:t>
                  </w:r>
                  <w:r w:rsidRPr="00D505DB">
                    <w:rPr>
                      <w:rFonts w:cs="Arial"/>
                      <w:szCs w:val="20"/>
                      <w:lang w:eastAsia="sl-SI"/>
                    </w:rPr>
                    <w:t xml:space="preserve"> člen, ki se glasijo:</w:t>
                  </w:r>
                </w:p>
                <w:p w14:paraId="0FE8A745" w14:textId="77777777" w:rsidR="00024017" w:rsidRPr="00D505DB" w:rsidRDefault="00024017" w:rsidP="00B424E7">
                  <w:pPr>
                    <w:shd w:val="clear" w:color="auto" w:fill="FFFFFF"/>
                    <w:ind w:firstLine="1021"/>
                    <w:jc w:val="both"/>
                    <w:rPr>
                      <w:rFonts w:cs="Arial"/>
                      <w:szCs w:val="20"/>
                      <w:lang w:eastAsia="sl-SI"/>
                    </w:rPr>
                  </w:pPr>
                </w:p>
                <w:p w14:paraId="6B3D512E" w14:textId="3D3AAB36" w:rsidR="00FE7F55" w:rsidRPr="00D505DB" w:rsidRDefault="00024017" w:rsidP="00FE7F55">
                  <w:pPr>
                    <w:shd w:val="clear" w:color="auto" w:fill="FFFFFF"/>
                    <w:jc w:val="center"/>
                    <w:rPr>
                      <w:rFonts w:cs="Arial"/>
                      <w:b/>
                      <w:bCs/>
                      <w:caps/>
                      <w:szCs w:val="20"/>
                      <w:lang w:eastAsia="sl-SI"/>
                    </w:rPr>
                  </w:pPr>
                  <w:bookmarkStart w:id="77" w:name="_Hlk203640783"/>
                  <w:r>
                    <w:rPr>
                      <w:rFonts w:cs="Arial"/>
                      <w:b/>
                      <w:bCs/>
                      <w:caps/>
                      <w:szCs w:val="20"/>
                      <w:lang w:eastAsia="sl-SI"/>
                    </w:rPr>
                    <w:t>»</w:t>
                  </w:r>
                  <w:r w:rsidR="00FE7F55" w:rsidRPr="00D505DB">
                    <w:rPr>
                      <w:rFonts w:cs="Arial"/>
                      <w:b/>
                      <w:bCs/>
                      <w:caps/>
                      <w:szCs w:val="20"/>
                      <w:lang w:eastAsia="sl-SI"/>
                    </w:rPr>
                    <w:t>III.E poglavje</w:t>
                  </w:r>
                </w:p>
                <w:p w14:paraId="2A603704" w14:textId="77777777" w:rsidR="00FE7F55" w:rsidRPr="00D505DB" w:rsidRDefault="00FE7F55" w:rsidP="00FE7F55">
                  <w:pPr>
                    <w:shd w:val="clear" w:color="auto" w:fill="FFFFFF"/>
                    <w:jc w:val="center"/>
                    <w:rPr>
                      <w:rFonts w:cs="Arial"/>
                      <w:b/>
                      <w:bCs/>
                      <w:caps/>
                      <w:szCs w:val="20"/>
                      <w:lang w:eastAsia="sl-SI"/>
                    </w:rPr>
                  </w:pPr>
                </w:p>
                <w:p w14:paraId="482B5E1C" w14:textId="77777777" w:rsidR="00FE7F55" w:rsidRPr="00D505DB" w:rsidRDefault="00CF3989" w:rsidP="00113DD3">
                  <w:pPr>
                    <w:shd w:val="clear" w:color="auto" w:fill="FFFFFF"/>
                    <w:jc w:val="center"/>
                    <w:rPr>
                      <w:rFonts w:eastAsia="Arial" w:cs="Arial"/>
                      <w:b/>
                      <w:szCs w:val="20"/>
                    </w:rPr>
                  </w:pPr>
                  <w:r w:rsidRPr="00D505DB">
                    <w:rPr>
                      <w:rFonts w:cs="Arial"/>
                      <w:b/>
                      <w:bCs/>
                      <w:caps/>
                      <w:szCs w:val="20"/>
                      <w:lang w:eastAsia="sl-SI"/>
                    </w:rPr>
                    <w:t xml:space="preserve">VLOŽITEV </w:t>
                  </w:r>
                  <w:r w:rsidR="00FE7F55" w:rsidRPr="00D505DB">
                    <w:rPr>
                      <w:rFonts w:cs="Arial"/>
                      <w:b/>
                      <w:bCs/>
                      <w:caps/>
                      <w:szCs w:val="20"/>
                      <w:lang w:eastAsia="sl-SI"/>
                    </w:rPr>
                    <w:t>INFORMATIVN</w:t>
                  </w:r>
                  <w:r w:rsidR="00D51CA6" w:rsidRPr="00D505DB">
                    <w:rPr>
                      <w:rFonts w:cs="Arial"/>
                      <w:b/>
                      <w:bCs/>
                      <w:caps/>
                      <w:szCs w:val="20"/>
                      <w:lang w:eastAsia="sl-SI"/>
                    </w:rPr>
                    <w:t>ega</w:t>
                  </w:r>
                  <w:r w:rsidR="00FE7F55" w:rsidRPr="00D505DB">
                    <w:rPr>
                      <w:rFonts w:cs="Arial"/>
                      <w:b/>
                      <w:bCs/>
                      <w:caps/>
                      <w:szCs w:val="20"/>
                      <w:lang w:eastAsia="sl-SI"/>
                    </w:rPr>
                    <w:t xml:space="preserve"> </w:t>
                  </w:r>
                  <w:r w:rsidR="00DD101D" w:rsidRPr="00D505DB">
                    <w:rPr>
                      <w:rFonts w:cs="Arial"/>
                      <w:b/>
                      <w:bCs/>
                      <w:caps/>
                      <w:szCs w:val="20"/>
                      <w:lang w:eastAsia="sl-SI"/>
                    </w:rPr>
                    <w:t>OBRAZCA ZA</w:t>
                  </w:r>
                  <w:r w:rsidR="00FE7F55" w:rsidRPr="00D505DB">
                    <w:rPr>
                      <w:rFonts w:cs="Arial"/>
                      <w:b/>
                      <w:bCs/>
                      <w:caps/>
                      <w:szCs w:val="20"/>
                      <w:lang w:eastAsia="sl-SI"/>
                    </w:rPr>
                    <w:t xml:space="preserve"> </w:t>
                  </w:r>
                  <w:r w:rsidR="00FE7F55" w:rsidRPr="00D505DB">
                    <w:rPr>
                      <w:rFonts w:cs="Arial"/>
                      <w:b/>
                      <w:bCs/>
                      <w:szCs w:val="20"/>
                    </w:rPr>
                    <w:t>OBRAČUN POVRHNJEGA DAVKA</w:t>
                  </w:r>
                </w:p>
                <w:p w14:paraId="42C620DA" w14:textId="77777777" w:rsidR="00FE7F55" w:rsidRPr="00D505DB" w:rsidRDefault="00FE7F55" w:rsidP="00FE7F55">
                  <w:pPr>
                    <w:shd w:val="clear" w:color="auto" w:fill="FFFFFF"/>
                    <w:jc w:val="center"/>
                    <w:rPr>
                      <w:rFonts w:cs="Arial"/>
                      <w:b/>
                      <w:bCs/>
                      <w:szCs w:val="20"/>
                      <w:lang w:eastAsia="sl-SI"/>
                    </w:rPr>
                  </w:pPr>
                </w:p>
                <w:p w14:paraId="45E72C61" w14:textId="25DC3C4C" w:rsidR="00FE7F55" w:rsidRPr="00D505DB" w:rsidRDefault="00FE7F55" w:rsidP="00FE7F55">
                  <w:pPr>
                    <w:shd w:val="clear" w:color="auto" w:fill="FFFFFF"/>
                    <w:jc w:val="center"/>
                    <w:rPr>
                      <w:rFonts w:cs="Arial"/>
                      <w:b/>
                      <w:bCs/>
                      <w:szCs w:val="20"/>
                      <w:lang w:eastAsia="sl-SI"/>
                    </w:rPr>
                  </w:pPr>
                  <w:r w:rsidRPr="00D505DB">
                    <w:rPr>
                      <w:rFonts w:cs="Arial"/>
                      <w:b/>
                      <w:bCs/>
                      <w:szCs w:val="20"/>
                      <w:lang w:eastAsia="sl-SI"/>
                    </w:rPr>
                    <w:t>255.b</w:t>
                  </w:r>
                  <w:r w:rsidR="00EF5B24">
                    <w:rPr>
                      <w:rFonts w:cs="Arial"/>
                      <w:b/>
                      <w:bCs/>
                      <w:szCs w:val="20"/>
                      <w:lang w:eastAsia="sl-SI"/>
                    </w:rPr>
                    <w:t>k</w:t>
                  </w:r>
                  <w:r w:rsidRPr="00D505DB">
                    <w:rPr>
                      <w:rFonts w:cs="Arial"/>
                      <w:b/>
                      <w:bCs/>
                      <w:szCs w:val="20"/>
                      <w:lang w:eastAsia="sl-SI"/>
                    </w:rPr>
                    <w:t xml:space="preserve"> člen</w:t>
                  </w:r>
                </w:p>
                <w:p w14:paraId="509E4F44" w14:textId="79CE33C7" w:rsidR="00FE7F55" w:rsidRPr="00D505DB" w:rsidRDefault="00FE7F55" w:rsidP="00FE7F55">
                  <w:pPr>
                    <w:shd w:val="clear" w:color="auto" w:fill="FFFFFF"/>
                    <w:jc w:val="center"/>
                    <w:rPr>
                      <w:rFonts w:cs="Arial"/>
                      <w:b/>
                      <w:bCs/>
                      <w:szCs w:val="20"/>
                      <w:lang w:eastAsia="sl-SI"/>
                    </w:rPr>
                  </w:pPr>
                  <w:r w:rsidRPr="00D505DB">
                    <w:rPr>
                      <w:rFonts w:cs="Arial"/>
                      <w:b/>
                      <w:bCs/>
                      <w:szCs w:val="20"/>
                      <w:lang w:eastAsia="sl-SI"/>
                    </w:rPr>
                    <w:t xml:space="preserve">(opredelitev </w:t>
                  </w:r>
                  <w:r w:rsidR="00CD62C1">
                    <w:rPr>
                      <w:rFonts w:cs="Arial"/>
                      <w:b/>
                      <w:bCs/>
                      <w:szCs w:val="20"/>
                      <w:lang w:eastAsia="sl-SI"/>
                    </w:rPr>
                    <w:t>izrazov</w:t>
                  </w:r>
                  <w:r w:rsidR="00317805">
                    <w:rPr>
                      <w:rFonts w:cs="Arial"/>
                      <w:b/>
                      <w:bCs/>
                      <w:szCs w:val="20"/>
                      <w:lang w:eastAsia="sl-SI"/>
                    </w:rPr>
                    <w:t xml:space="preserve"> </w:t>
                  </w:r>
                  <w:r w:rsidRPr="00D505DB">
                    <w:rPr>
                      <w:rFonts w:cs="Arial"/>
                      <w:b/>
                      <w:bCs/>
                      <w:szCs w:val="20"/>
                      <w:lang w:eastAsia="sl-SI"/>
                    </w:rPr>
                    <w:t>in smiselna uporaba določb glede vlaganja informativnega obrazca za obračun povrhnjega davka)</w:t>
                  </w:r>
                </w:p>
                <w:p w14:paraId="6453CF39" w14:textId="77777777" w:rsidR="00FE7F55" w:rsidRPr="00D505DB" w:rsidRDefault="00FE7F55" w:rsidP="00FE7F55">
                  <w:pPr>
                    <w:keepNext/>
                    <w:jc w:val="both"/>
                    <w:rPr>
                      <w:rFonts w:cs="Arial"/>
                      <w:szCs w:val="20"/>
                      <w:shd w:val="clear" w:color="auto" w:fill="FFFFFF"/>
                    </w:rPr>
                  </w:pPr>
                </w:p>
                <w:p w14:paraId="7E41B0A5" w14:textId="09CF8AC4" w:rsidR="00FE7F55" w:rsidRPr="00D505DB" w:rsidRDefault="00FE7F55" w:rsidP="00FE7F55">
                  <w:pPr>
                    <w:shd w:val="clear" w:color="auto" w:fill="FFFFFF"/>
                    <w:jc w:val="both"/>
                    <w:rPr>
                      <w:rFonts w:cs="Arial"/>
                      <w:szCs w:val="20"/>
                    </w:rPr>
                  </w:pPr>
                  <w:r w:rsidRPr="00D505DB">
                    <w:rPr>
                      <w:rFonts w:cs="Arial"/>
                      <w:szCs w:val="20"/>
                    </w:rPr>
                    <w:t xml:space="preserve">(1) </w:t>
                  </w:r>
                  <w:r w:rsidR="00CD62C1">
                    <w:rPr>
                      <w:rFonts w:cs="Arial"/>
                      <w:szCs w:val="20"/>
                    </w:rPr>
                    <w:t>Izrazi</w:t>
                  </w:r>
                  <w:r w:rsidRPr="00D505DB">
                    <w:rPr>
                      <w:rFonts w:cs="Arial"/>
                      <w:szCs w:val="20"/>
                    </w:rPr>
                    <w:t xml:space="preserve">, uporabljeni v tem poglavju, imajo enak pomen, kot ga </w:t>
                  </w:r>
                  <w:r w:rsidRPr="00D505DB">
                    <w:rPr>
                      <w:rFonts w:cs="Arial"/>
                      <w:szCs w:val="20"/>
                      <w:shd w:val="clear" w:color="auto" w:fill="FFFFFF"/>
                    </w:rPr>
                    <w:t>določa</w:t>
                  </w:r>
                  <w:r w:rsidR="00352D12" w:rsidRPr="00D505DB">
                    <w:rPr>
                      <w:rFonts w:cs="Arial"/>
                      <w:szCs w:val="20"/>
                      <w:shd w:val="clear" w:color="auto" w:fill="FFFFFF"/>
                    </w:rPr>
                    <w:t>ta</w:t>
                  </w:r>
                  <w:r w:rsidRPr="00D505DB">
                    <w:rPr>
                      <w:rFonts w:cs="Arial"/>
                      <w:szCs w:val="20"/>
                      <w:shd w:val="clear" w:color="auto" w:fill="FFFFFF"/>
                    </w:rPr>
                    <w:t xml:space="preserve"> oddelek I </w:t>
                  </w:r>
                  <w:hyperlink r:id="rId46" w:history="1">
                    <w:r w:rsidRPr="00D505DB">
                      <w:rPr>
                        <w:rStyle w:val="Hiperpovezava"/>
                        <w:rFonts w:cs="Arial"/>
                        <w:color w:val="auto"/>
                        <w:szCs w:val="20"/>
                        <w:u w:val="none"/>
                      </w:rPr>
                      <w:t>Priloge VII Direktive 2011/16/EU</w:t>
                    </w:r>
                  </w:hyperlink>
                  <w:r w:rsidR="00352D12" w:rsidRPr="00D505DB">
                    <w:rPr>
                      <w:rStyle w:val="Hiperpovezava"/>
                      <w:rFonts w:cs="Arial"/>
                      <w:color w:val="auto"/>
                      <w:szCs w:val="20"/>
                      <w:u w:val="none"/>
                    </w:rPr>
                    <w:t xml:space="preserve"> </w:t>
                  </w:r>
                  <w:r w:rsidRPr="00D505DB">
                    <w:rPr>
                      <w:rStyle w:val="Hiperpovezava"/>
                      <w:rFonts w:eastAsiaTheme="majorEastAsia" w:cs="Arial"/>
                      <w:color w:val="auto"/>
                      <w:szCs w:val="20"/>
                      <w:u w:val="none"/>
                    </w:rPr>
                    <w:t>i</w:t>
                  </w:r>
                  <w:r w:rsidR="00D51CA6" w:rsidRPr="00D505DB">
                    <w:rPr>
                      <w:rStyle w:val="Hiperpovezava"/>
                      <w:rFonts w:eastAsiaTheme="majorEastAsia" w:cs="Arial"/>
                      <w:color w:val="auto"/>
                      <w:szCs w:val="20"/>
                      <w:u w:val="none"/>
                    </w:rPr>
                    <w:t>n</w:t>
                  </w:r>
                  <w:r w:rsidRPr="00D505DB">
                    <w:rPr>
                      <w:rStyle w:val="Hiperpovezava"/>
                      <w:rFonts w:eastAsiaTheme="majorEastAsia" w:cs="Arial"/>
                      <w:szCs w:val="20"/>
                      <w:u w:val="none"/>
                    </w:rPr>
                    <w:t xml:space="preserve"> </w:t>
                  </w:r>
                  <w:r w:rsidR="00352D12" w:rsidRPr="00D505DB">
                    <w:rPr>
                      <w:rFonts w:cs="Arial"/>
                      <w:szCs w:val="20"/>
                    </w:rPr>
                    <w:t>ZMD</w:t>
                  </w:r>
                  <w:r w:rsidRPr="00D505DB">
                    <w:rPr>
                      <w:rFonts w:cs="Arial"/>
                      <w:szCs w:val="20"/>
                    </w:rPr>
                    <w:t>, razen če so v tem poglavj</w:t>
                  </w:r>
                  <w:r w:rsidR="00AC4F18" w:rsidRPr="00D505DB">
                    <w:rPr>
                      <w:rFonts w:cs="Arial"/>
                      <w:szCs w:val="20"/>
                    </w:rPr>
                    <w:t>u</w:t>
                  </w:r>
                  <w:r w:rsidR="00CF3989" w:rsidRPr="00D505DB">
                    <w:rPr>
                      <w:rFonts w:cs="Arial"/>
                      <w:szCs w:val="20"/>
                    </w:rPr>
                    <w:t xml:space="preserve"> oziroma z zakonom o obdavčenju </w:t>
                  </w:r>
                  <w:r w:rsidRPr="00D505DB">
                    <w:rPr>
                      <w:rFonts w:cs="Arial"/>
                      <w:szCs w:val="20"/>
                    </w:rPr>
                    <w:t>opredeljeni drugače.</w:t>
                  </w:r>
                </w:p>
                <w:p w14:paraId="39229C35" w14:textId="77777777" w:rsidR="00FE7F55" w:rsidRPr="00D505DB" w:rsidRDefault="00FE7F55" w:rsidP="00FE7F55">
                  <w:pPr>
                    <w:shd w:val="clear" w:color="auto" w:fill="FFFFFF"/>
                    <w:jc w:val="both"/>
                    <w:rPr>
                      <w:rFonts w:cs="Arial"/>
                      <w:szCs w:val="20"/>
                    </w:rPr>
                  </w:pPr>
                </w:p>
                <w:p w14:paraId="7FCF773D" w14:textId="77777777" w:rsidR="00FE7F55" w:rsidRPr="00D505DB" w:rsidRDefault="00FE7F55" w:rsidP="00FE7F55">
                  <w:pPr>
                    <w:jc w:val="both"/>
                    <w:rPr>
                      <w:rFonts w:cs="Arial"/>
                      <w:szCs w:val="20"/>
                    </w:rPr>
                  </w:pPr>
                  <w:r w:rsidRPr="00D505DB">
                    <w:rPr>
                      <w:rFonts w:cs="Arial"/>
                      <w:szCs w:val="20"/>
                    </w:rPr>
                    <w:t xml:space="preserve">(2) To poglavje se smiselno uporablja tudi za vložitev informativnega obrazca za obračun povrhnjega davka za namene izmenjave informacij med pristojnim organom in pristojnimi organi jurisdikcij, ki niso države članice </w:t>
                  </w:r>
                  <w:r w:rsidR="00C63F16" w:rsidRPr="00D505DB">
                    <w:rPr>
                      <w:rFonts w:cs="Arial"/>
                      <w:szCs w:val="20"/>
                    </w:rPr>
                    <w:t>EU</w:t>
                  </w:r>
                  <w:r w:rsidR="00F47C85" w:rsidRPr="00D505DB">
                    <w:rPr>
                      <w:rFonts w:cs="Arial"/>
                      <w:szCs w:val="20"/>
                    </w:rPr>
                    <w:t>.</w:t>
                  </w:r>
                  <w:r w:rsidR="006B6B17" w:rsidRPr="00D505DB">
                    <w:rPr>
                      <w:rFonts w:cs="Arial"/>
                      <w:szCs w:val="20"/>
                    </w:rPr>
                    <w:t xml:space="preserve"> </w:t>
                  </w:r>
                </w:p>
                <w:p w14:paraId="551E6522" w14:textId="77777777" w:rsidR="00FE7F55" w:rsidRPr="00D505DB" w:rsidRDefault="00FE7F55" w:rsidP="00FE7F55">
                  <w:pPr>
                    <w:rPr>
                      <w:rFonts w:cs="Arial"/>
                      <w:szCs w:val="20"/>
                    </w:rPr>
                  </w:pPr>
                </w:p>
                <w:p w14:paraId="0A1A9A81" w14:textId="77777777" w:rsidR="006B6B17" w:rsidRPr="00D505DB" w:rsidRDefault="00FE7F55" w:rsidP="006B6B17">
                  <w:pPr>
                    <w:pStyle w:val="Telobesedila"/>
                    <w:widowControl w:val="0"/>
                    <w:tabs>
                      <w:tab w:val="left" w:pos="1147"/>
                    </w:tabs>
                    <w:suppressAutoHyphens w:val="0"/>
                    <w:spacing w:after="100"/>
                    <w:jc w:val="both"/>
                    <w:rPr>
                      <w:rFonts w:ascii="Arial" w:hAnsi="Arial" w:cs="Arial"/>
                      <w:sz w:val="20"/>
                      <w:szCs w:val="20"/>
                    </w:rPr>
                  </w:pPr>
                  <w:r w:rsidRPr="00D505DB">
                    <w:rPr>
                      <w:rFonts w:ascii="Arial" w:hAnsi="Arial" w:cs="Arial"/>
                      <w:sz w:val="20"/>
                      <w:szCs w:val="20"/>
                    </w:rPr>
                    <w:t xml:space="preserve">(3) </w:t>
                  </w:r>
                  <w:r w:rsidR="00C87E6A" w:rsidRPr="00D505DB">
                    <w:rPr>
                      <w:rFonts w:ascii="Arial" w:hAnsi="Arial" w:cs="Arial"/>
                      <w:sz w:val="20"/>
                      <w:szCs w:val="20"/>
                    </w:rPr>
                    <w:t>Informativni obrazec za obračun povrhnjega davka pomeni informativni obrazec za obračun povrhnjega davka</w:t>
                  </w:r>
                  <w:r w:rsidR="00863663" w:rsidRPr="00D505DB">
                    <w:rPr>
                      <w:rFonts w:ascii="Arial" w:hAnsi="Arial" w:cs="Arial"/>
                      <w:sz w:val="20"/>
                      <w:szCs w:val="20"/>
                    </w:rPr>
                    <w:t xml:space="preserve"> iz 65. </w:t>
                  </w:r>
                  <w:r w:rsidR="000B3362" w:rsidRPr="00D505DB">
                    <w:rPr>
                      <w:rFonts w:ascii="Arial" w:hAnsi="Arial" w:cs="Arial"/>
                      <w:sz w:val="20"/>
                      <w:szCs w:val="20"/>
                    </w:rPr>
                    <w:t>č</w:t>
                  </w:r>
                  <w:r w:rsidR="00863663" w:rsidRPr="00D505DB">
                    <w:rPr>
                      <w:rFonts w:ascii="Arial" w:hAnsi="Arial" w:cs="Arial"/>
                      <w:sz w:val="20"/>
                      <w:szCs w:val="20"/>
                    </w:rPr>
                    <w:t>lena ZMD</w:t>
                  </w:r>
                  <w:r w:rsidR="00C87E6A" w:rsidRPr="00D505DB">
                    <w:rPr>
                      <w:rFonts w:ascii="Arial" w:hAnsi="Arial" w:cs="Arial"/>
                      <w:sz w:val="20"/>
                      <w:szCs w:val="20"/>
                    </w:rPr>
                    <w:t>, ki ga predloži krovni matični subjekt</w:t>
                  </w:r>
                  <w:r w:rsidR="00B93433" w:rsidRPr="00D505DB">
                    <w:rPr>
                      <w:rFonts w:ascii="Arial" w:hAnsi="Arial" w:cs="Arial"/>
                      <w:sz w:val="20"/>
                      <w:szCs w:val="20"/>
                    </w:rPr>
                    <w:t xml:space="preserve"> ali</w:t>
                  </w:r>
                  <w:r w:rsidR="00C87E6A" w:rsidRPr="00D505DB">
                    <w:rPr>
                      <w:rFonts w:ascii="Arial" w:hAnsi="Arial" w:cs="Arial"/>
                      <w:sz w:val="20"/>
                      <w:szCs w:val="20"/>
                    </w:rPr>
                    <w:t xml:space="preserve"> imenovani vložniški subjekt</w:t>
                  </w:r>
                  <w:r w:rsidR="00C424A9" w:rsidRPr="00D505DB">
                    <w:rPr>
                      <w:rFonts w:ascii="Arial" w:hAnsi="Arial" w:cs="Arial"/>
                      <w:sz w:val="20"/>
                      <w:szCs w:val="20"/>
                    </w:rPr>
                    <w:t xml:space="preserve"> </w:t>
                  </w:r>
                  <w:r w:rsidR="00C424A9" w:rsidRPr="00D505DB">
                    <w:rPr>
                      <w:rFonts w:ascii="Arial" w:eastAsia="Calibri" w:hAnsi="Arial" w:cs="Arial"/>
                      <w:color w:val="000000"/>
                      <w:sz w:val="20"/>
                      <w:szCs w:val="20"/>
                      <w:lang w:eastAsia="sl-SI"/>
                    </w:rPr>
                    <w:t>mednarodne skupine podjetij</w:t>
                  </w:r>
                  <w:r w:rsidR="00C424A9" w:rsidRPr="00D505DB">
                    <w:rPr>
                      <w:rFonts w:ascii="Arial" w:hAnsi="Arial" w:cs="Arial"/>
                      <w:sz w:val="20"/>
                      <w:szCs w:val="20"/>
                    </w:rPr>
                    <w:t>.</w:t>
                  </w:r>
                  <w:r w:rsidR="00C87E6A" w:rsidRPr="00D505DB">
                    <w:rPr>
                      <w:rFonts w:ascii="Arial" w:hAnsi="Arial" w:cs="Arial"/>
                      <w:sz w:val="20"/>
                      <w:szCs w:val="20"/>
                    </w:rPr>
                    <w:t xml:space="preserve"> </w:t>
                  </w:r>
                  <w:r w:rsidR="006B6B17" w:rsidRPr="00D505DB">
                    <w:rPr>
                      <w:rFonts w:ascii="Arial" w:hAnsi="Arial" w:cs="Arial"/>
                      <w:sz w:val="20"/>
                      <w:szCs w:val="20"/>
                    </w:rPr>
                    <w:t>Oblika in vsebina standardiziranega informativnega obrazca za obračun povrhnjega davka sta določeni</w:t>
                  </w:r>
                  <w:r w:rsidR="00C87E6A" w:rsidRPr="00D505DB">
                    <w:rPr>
                      <w:rFonts w:ascii="Arial" w:hAnsi="Arial" w:cs="Arial"/>
                      <w:sz w:val="20"/>
                      <w:szCs w:val="20"/>
                    </w:rPr>
                    <w:t xml:space="preserve"> v </w:t>
                  </w:r>
                  <w:r w:rsidR="006B6B17" w:rsidRPr="00D505DB">
                    <w:rPr>
                      <w:rFonts w:ascii="Arial" w:hAnsi="Arial" w:cs="Arial"/>
                      <w:sz w:val="20"/>
                      <w:szCs w:val="20"/>
                    </w:rPr>
                    <w:t>oddelku IV Priloge VII Direktive 2011/16/EU.</w:t>
                  </w:r>
                </w:p>
                <w:p w14:paraId="39A5EF7A" w14:textId="77777777" w:rsidR="00113DD3" w:rsidRPr="00D505DB" w:rsidRDefault="00113DD3" w:rsidP="00113DD3">
                  <w:pPr>
                    <w:pStyle w:val="Telobesedila"/>
                    <w:spacing w:after="0"/>
                    <w:jc w:val="both"/>
                    <w:rPr>
                      <w:rFonts w:ascii="Arial" w:hAnsi="Arial" w:cs="Arial"/>
                      <w:sz w:val="20"/>
                      <w:szCs w:val="20"/>
                    </w:rPr>
                  </w:pPr>
                </w:p>
                <w:p w14:paraId="2DE0E008" w14:textId="77777777" w:rsidR="00FE7F55" w:rsidRPr="00D505DB" w:rsidRDefault="00FE7F55" w:rsidP="00961743">
                  <w:pPr>
                    <w:pStyle w:val="Telobesedila"/>
                    <w:spacing w:after="0"/>
                    <w:jc w:val="both"/>
                    <w:rPr>
                      <w:rFonts w:ascii="Arial" w:hAnsi="Arial" w:cs="Arial"/>
                      <w:sz w:val="20"/>
                      <w:szCs w:val="20"/>
                    </w:rPr>
                  </w:pPr>
                  <w:r w:rsidRPr="00D505DB">
                    <w:rPr>
                      <w:rFonts w:ascii="Arial" w:hAnsi="Arial" w:cs="Arial"/>
                      <w:sz w:val="20"/>
                      <w:szCs w:val="20"/>
                    </w:rPr>
                    <w:lastRenderedPageBreak/>
                    <w:t>(</w:t>
                  </w:r>
                  <w:r w:rsidR="00206EE6" w:rsidRPr="00D505DB">
                    <w:rPr>
                      <w:rFonts w:ascii="Arial" w:hAnsi="Arial" w:cs="Arial"/>
                      <w:sz w:val="20"/>
                      <w:szCs w:val="20"/>
                    </w:rPr>
                    <w:t>4</w:t>
                  </w:r>
                  <w:r w:rsidRPr="00D505DB">
                    <w:rPr>
                      <w:rFonts w:ascii="Arial" w:hAnsi="Arial" w:cs="Arial"/>
                      <w:sz w:val="20"/>
                      <w:szCs w:val="20"/>
                    </w:rPr>
                    <w:t xml:space="preserve">) </w:t>
                  </w:r>
                  <w:r w:rsidR="00DD0B2D" w:rsidRPr="00D505DB">
                    <w:rPr>
                      <w:rFonts w:ascii="Arial" w:hAnsi="Arial" w:cs="Arial"/>
                      <w:sz w:val="20"/>
                      <w:szCs w:val="20"/>
                    </w:rPr>
                    <w:t>Izvajalska država članica</w:t>
                  </w:r>
                  <w:r w:rsidRPr="00D505DB">
                    <w:rPr>
                      <w:rFonts w:ascii="Arial" w:hAnsi="Arial" w:cs="Arial"/>
                      <w:sz w:val="20"/>
                      <w:szCs w:val="20"/>
                    </w:rPr>
                    <w:t xml:space="preserve"> pomeni državo članico</w:t>
                  </w:r>
                  <w:r w:rsidR="00C63F16" w:rsidRPr="00D505DB">
                    <w:rPr>
                      <w:rFonts w:ascii="Arial" w:hAnsi="Arial" w:cs="Arial"/>
                      <w:sz w:val="20"/>
                      <w:szCs w:val="20"/>
                    </w:rPr>
                    <w:t xml:space="preserve"> EU</w:t>
                  </w:r>
                  <w:r w:rsidRPr="00D505DB">
                    <w:rPr>
                      <w:rFonts w:ascii="Arial" w:hAnsi="Arial" w:cs="Arial"/>
                      <w:sz w:val="20"/>
                      <w:szCs w:val="20"/>
                    </w:rPr>
                    <w:t xml:space="preserve"> ali drugo jurisdikcijo, ki je za dano poslovno leto poročanja izvajala bodisi kvalificirano pravilo o vključitvi dohodkov bodisi kvalificirano pravilo o prenizko obdavčenih dobičkih </w:t>
                  </w:r>
                  <w:r w:rsidR="000B3362" w:rsidRPr="00D505DB">
                    <w:rPr>
                      <w:rFonts w:ascii="Arial" w:hAnsi="Arial" w:cs="Arial"/>
                      <w:sz w:val="20"/>
                      <w:szCs w:val="20"/>
                    </w:rPr>
                    <w:t>iz</w:t>
                  </w:r>
                  <w:r w:rsidRPr="00D505DB">
                    <w:rPr>
                      <w:rFonts w:ascii="Arial" w:hAnsi="Arial" w:cs="Arial"/>
                      <w:sz w:val="20"/>
                      <w:szCs w:val="20"/>
                    </w:rPr>
                    <w:t xml:space="preserve"> 19. </w:t>
                  </w:r>
                  <w:r w:rsidR="000B3362" w:rsidRPr="00D505DB">
                    <w:rPr>
                      <w:rFonts w:ascii="Arial" w:hAnsi="Arial" w:cs="Arial"/>
                      <w:sz w:val="20"/>
                      <w:szCs w:val="20"/>
                    </w:rPr>
                    <w:t>oziroma</w:t>
                  </w:r>
                  <w:r w:rsidRPr="00D505DB">
                    <w:rPr>
                      <w:rFonts w:ascii="Arial" w:hAnsi="Arial" w:cs="Arial"/>
                      <w:sz w:val="20"/>
                      <w:szCs w:val="20"/>
                    </w:rPr>
                    <w:t xml:space="preserve"> 44</w:t>
                  </w:r>
                  <w:r w:rsidR="00D51CA6" w:rsidRPr="00D505DB">
                    <w:rPr>
                      <w:rFonts w:ascii="Arial" w:hAnsi="Arial" w:cs="Arial"/>
                      <w:sz w:val="20"/>
                      <w:szCs w:val="20"/>
                    </w:rPr>
                    <w:t>.</w:t>
                  </w:r>
                  <w:r w:rsidRPr="00D505DB">
                    <w:rPr>
                      <w:rFonts w:ascii="Arial" w:hAnsi="Arial" w:cs="Arial"/>
                      <w:sz w:val="20"/>
                      <w:szCs w:val="20"/>
                    </w:rPr>
                    <w:t xml:space="preserve"> točk</w:t>
                  </w:r>
                  <w:r w:rsidR="000B3362" w:rsidRPr="00D505DB">
                    <w:rPr>
                      <w:rFonts w:ascii="Arial" w:hAnsi="Arial" w:cs="Arial"/>
                      <w:sz w:val="20"/>
                      <w:szCs w:val="20"/>
                    </w:rPr>
                    <w:t>e</w:t>
                  </w:r>
                  <w:r w:rsidRPr="00D505DB">
                    <w:rPr>
                      <w:rFonts w:ascii="Arial" w:hAnsi="Arial" w:cs="Arial"/>
                      <w:sz w:val="20"/>
                      <w:szCs w:val="20"/>
                    </w:rPr>
                    <w:t xml:space="preserve"> 7. člena </w:t>
                  </w:r>
                  <w:r w:rsidR="004D4E81" w:rsidRPr="00D505DB">
                    <w:rPr>
                      <w:rFonts w:ascii="Arial" w:hAnsi="Arial" w:cs="Arial"/>
                      <w:sz w:val="20"/>
                      <w:szCs w:val="20"/>
                    </w:rPr>
                    <w:t>ZMD.</w:t>
                  </w:r>
                </w:p>
                <w:p w14:paraId="26FF5C0A" w14:textId="643DC037" w:rsidR="00961743" w:rsidRPr="00D505DB" w:rsidRDefault="00961743" w:rsidP="00961743">
                  <w:pPr>
                    <w:pStyle w:val="Telobesedila"/>
                    <w:spacing w:after="0"/>
                    <w:jc w:val="both"/>
                    <w:rPr>
                      <w:rFonts w:ascii="Arial" w:hAnsi="Arial" w:cs="Arial"/>
                      <w:sz w:val="20"/>
                      <w:szCs w:val="20"/>
                    </w:rPr>
                  </w:pPr>
                </w:p>
                <w:p w14:paraId="2D7AA9E6" w14:textId="77777777" w:rsidR="00FE7F55" w:rsidRPr="00D505DB" w:rsidRDefault="00FE7F55" w:rsidP="00113DD3">
                  <w:pPr>
                    <w:pStyle w:val="Telobesedila"/>
                    <w:spacing w:after="0"/>
                    <w:jc w:val="both"/>
                    <w:rPr>
                      <w:rFonts w:ascii="Arial" w:hAnsi="Arial" w:cs="Arial"/>
                      <w:sz w:val="20"/>
                      <w:szCs w:val="20"/>
                      <w:shd w:val="clear" w:color="auto" w:fill="FFFFFF"/>
                    </w:rPr>
                  </w:pPr>
                  <w:r w:rsidRPr="00D505DB">
                    <w:rPr>
                      <w:rFonts w:ascii="Arial" w:hAnsi="Arial" w:cs="Arial"/>
                      <w:sz w:val="20"/>
                      <w:szCs w:val="20"/>
                      <w:shd w:val="clear" w:color="auto" w:fill="FFFFFF"/>
                    </w:rPr>
                    <w:t>(</w:t>
                  </w:r>
                  <w:r w:rsidR="00310306" w:rsidRPr="00D505DB">
                    <w:rPr>
                      <w:rFonts w:ascii="Arial" w:hAnsi="Arial" w:cs="Arial"/>
                      <w:sz w:val="20"/>
                      <w:szCs w:val="20"/>
                      <w:shd w:val="clear" w:color="auto" w:fill="FFFFFF"/>
                    </w:rPr>
                    <w:t>5</w:t>
                  </w:r>
                  <w:r w:rsidRPr="00D505DB">
                    <w:rPr>
                      <w:rFonts w:ascii="Arial" w:hAnsi="Arial" w:cs="Arial"/>
                      <w:sz w:val="20"/>
                      <w:szCs w:val="20"/>
                      <w:shd w:val="clear" w:color="auto" w:fill="FFFFFF"/>
                    </w:rPr>
                    <w:t>) Kvalificirani sporazum med pristojnimi organi pomeni dvostranski ali večstranski sporazum ali dogovor med dvema pristojnima organoma ali več pristojnimi organi, ki določa avtomatično izmenjavo informativnih obrazcev za obračun povrhnjega davka</w:t>
                  </w:r>
                  <w:r w:rsidR="007F0F63" w:rsidRPr="00D505DB">
                    <w:rPr>
                      <w:rFonts w:ascii="Arial" w:hAnsi="Arial" w:cs="Arial"/>
                      <w:sz w:val="20"/>
                      <w:szCs w:val="20"/>
                      <w:shd w:val="clear" w:color="auto" w:fill="FFFFFF"/>
                    </w:rPr>
                    <w:t xml:space="preserve">, pri čemer velja </w:t>
                  </w:r>
                  <w:r w:rsidR="007F0F63" w:rsidRPr="00F90DA0">
                    <w:rPr>
                      <w:rFonts w:ascii="Arial" w:hAnsi="Arial" w:cs="Arial"/>
                      <w:sz w:val="20"/>
                      <w:szCs w:val="20"/>
                      <w:shd w:val="clear" w:color="auto" w:fill="FFFFFF"/>
                    </w:rPr>
                    <w:t>Direktiva 2025/872/EU</w:t>
                  </w:r>
                  <w:r w:rsidR="007F0F63" w:rsidRPr="00D505DB">
                    <w:rPr>
                      <w:rFonts w:ascii="Arial" w:hAnsi="Arial" w:cs="Arial"/>
                      <w:sz w:val="20"/>
                      <w:szCs w:val="20"/>
                      <w:shd w:val="clear" w:color="auto" w:fill="FFFFFF"/>
                    </w:rPr>
                    <w:t xml:space="preserve"> za tak kvalificiran</w:t>
                  </w:r>
                  <w:r w:rsidR="00027FDB" w:rsidRPr="00D505DB">
                    <w:rPr>
                      <w:rFonts w:ascii="Arial" w:hAnsi="Arial" w:cs="Arial"/>
                      <w:sz w:val="20"/>
                      <w:szCs w:val="20"/>
                      <w:shd w:val="clear" w:color="auto" w:fill="FFFFFF"/>
                    </w:rPr>
                    <w:t>i</w:t>
                  </w:r>
                  <w:r w:rsidR="007F0F63" w:rsidRPr="00D505DB">
                    <w:rPr>
                      <w:rFonts w:ascii="Arial" w:hAnsi="Arial" w:cs="Arial"/>
                      <w:sz w:val="20"/>
                      <w:szCs w:val="20"/>
                      <w:shd w:val="clear" w:color="auto" w:fill="FFFFFF"/>
                    </w:rPr>
                    <w:t xml:space="preserve"> sporazum med pristojnimi organi, sklenjen med državami članicami</w:t>
                  </w:r>
                  <w:r w:rsidR="00433932" w:rsidRPr="00D505DB">
                    <w:rPr>
                      <w:rFonts w:ascii="Arial" w:hAnsi="Arial" w:cs="Arial"/>
                      <w:sz w:val="20"/>
                      <w:szCs w:val="20"/>
                      <w:shd w:val="clear" w:color="auto" w:fill="FFFFFF"/>
                    </w:rPr>
                    <w:t>.</w:t>
                  </w:r>
                </w:p>
                <w:p w14:paraId="55D4B438" w14:textId="77777777" w:rsidR="00113DD3" w:rsidRPr="00D505DB" w:rsidRDefault="00113DD3" w:rsidP="00113DD3">
                  <w:pPr>
                    <w:pStyle w:val="Telobesedila"/>
                    <w:spacing w:after="0"/>
                    <w:jc w:val="both"/>
                    <w:rPr>
                      <w:rFonts w:ascii="Arial" w:hAnsi="Arial" w:cs="Arial"/>
                      <w:color w:val="212529"/>
                      <w:sz w:val="20"/>
                      <w:szCs w:val="20"/>
                      <w:shd w:val="clear" w:color="auto" w:fill="FFFFFF"/>
                    </w:rPr>
                  </w:pPr>
                </w:p>
                <w:p w14:paraId="5C12B61D" w14:textId="24937F77" w:rsidR="00FE7F55" w:rsidRPr="00D505DB" w:rsidRDefault="00FE7F55" w:rsidP="00A60311">
                  <w:pPr>
                    <w:jc w:val="center"/>
                    <w:rPr>
                      <w:b/>
                      <w:bCs/>
                    </w:rPr>
                  </w:pPr>
                  <w:r w:rsidRPr="00D505DB">
                    <w:rPr>
                      <w:b/>
                      <w:bCs/>
                    </w:rPr>
                    <w:t>255.b</w:t>
                  </w:r>
                  <w:r w:rsidR="00EF5B24">
                    <w:rPr>
                      <w:b/>
                      <w:bCs/>
                    </w:rPr>
                    <w:t>l</w:t>
                  </w:r>
                  <w:r w:rsidRPr="00D505DB">
                    <w:rPr>
                      <w:b/>
                      <w:bCs/>
                    </w:rPr>
                    <w:t xml:space="preserve"> člen</w:t>
                  </w:r>
                </w:p>
                <w:p w14:paraId="54E15458" w14:textId="77777777" w:rsidR="00FE7F55" w:rsidRPr="00D505DB" w:rsidRDefault="00FE7F55" w:rsidP="00A60311">
                  <w:pPr>
                    <w:jc w:val="center"/>
                    <w:rPr>
                      <w:b/>
                      <w:bCs/>
                    </w:rPr>
                  </w:pPr>
                  <w:r w:rsidRPr="00D505DB">
                    <w:rPr>
                      <w:b/>
                      <w:bCs/>
                    </w:rPr>
                    <w:t>(vložitev informativnega obrazca za obračun povrhnjega davka)</w:t>
                  </w:r>
                </w:p>
                <w:p w14:paraId="636D9DB1" w14:textId="77777777" w:rsidR="00FE7F55" w:rsidRPr="00D505DB" w:rsidRDefault="00FE7F55" w:rsidP="00FE7F55">
                  <w:pPr>
                    <w:pStyle w:val="Default"/>
                    <w:jc w:val="both"/>
                    <w:rPr>
                      <w:rFonts w:ascii="Arial" w:hAnsi="Arial" w:cs="Arial"/>
                      <w:sz w:val="20"/>
                      <w:szCs w:val="20"/>
                    </w:rPr>
                  </w:pPr>
                </w:p>
                <w:p w14:paraId="04BBBB73" w14:textId="7A0B32E1" w:rsidR="0020295F" w:rsidRPr="0020295F" w:rsidRDefault="00FE7F55" w:rsidP="0020295F">
                  <w:pPr>
                    <w:pStyle w:val="Default"/>
                    <w:jc w:val="both"/>
                    <w:rPr>
                      <w:rFonts w:cs="Arial"/>
                      <w:szCs w:val="20"/>
                    </w:rPr>
                  </w:pPr>
                  <w:r w:rsidRPr="00D505DB">
                    <w:rPr>
                      <w:rFonts w:ascii="Arial" w:hAnsi="Arial" w:cs="Arial"/>
                      <w:color w:val="212529"/>
                      <w:sz w:val="20"/>
                      <w:szCs w:val="20"/>
                      <w:shd w:val="clear" w:color="auto" w:fill="FFFFFF"/>
                    </w:rPr>
                    <w:t>(1) Krovni matični subjekt</w:t>
                  </w:r>
                  <w:r w:rsidR="00857E5F" w:rsidRPr="00D505DB">
                    <w:rPr>
                      <w:rFonts w:ascii="Arial" w:hAnsi="Arial" w:cs="Arial"/>
                      <w:color w:val="212529"/>
                      <w:sz w:val="20"/>
                      <w:szCs w:val="20"/>
                      <w:shd w:val="clear" w:color="auto" w:fill="FFFFFF"/>
                    </w:rPr>
                    <w:t xml:space="preserve"> ali</w:t>
                  </w:r>
                  <w:r w:rsidR="000B7C09" w:rsidRPr="00D505DB">
                    <w:rPr>
                      <w:rFonts w:ascii="Arial" w:hAnsi="Arial" w:cs="Arial"/>
                      <w:color w:val="212529"/>
                      <w:sz w:val="20"/>
                      <w:szCs w:val="20"/>
                      <w:shd w:val="clear" w:color="auto" w:fill="FFFFFF"/>
                    </w:rPr>
                    <w:t xml:space="preserve"> </w:t>
                  </w:r>
                  <w:r w:rsidR="00C87E6A" w:rsidRPr="00D505DB">
                    <w:rPr>
                      <w:rFonts w:ascii="Arial" w:hAnsi="Arial" w:cs="Arial"/>
                      <w:color w:val="212529"/>
                      <w:sz w:val="20"/>
                      <w:szCs w:val="20"/>
                      <w:shd w:val="clear" w:color="auto" w:fill="FFFFFF"/>
                    </w:rPr>
                    <w:t xml:space="preserve">imenovani </w:t>
                  </w:r>
                  <w:proofErr w:type="spellStart"/>
                  <w:r w:rsidR="00C87E6A" w:rsidRPr="00D505DB">
                    <w:rPr>
                      <w:rFonts w:ascii="Arial" w:hAnsi="Arial" w:cs="Arial"/>
                      <w:color w:val="212529"/>
                      <w:sz w:val="20"/>
                      <w:szCs w:val="20"/>
                      <w:shd w:val="clear" w:color="auto" w:fill="FFFFFF"/>
                    </w:rPr>
                    <w:t>vložniški</w:t>
                  </w:r>
                  <w:proofErr w:type="spellEnd"/>
                  <w:r w:rsidR="00C87E6A" w:rsidRPr="00D505DB">
                    <w:rPr>
                      <w:rFonts w:ascii="Arial" w:hAnsi="Arial" w:cs="Arial"/>
                      <w:color w:val="212529"/>
                      <w:sz w:val="20"/>
                      <w:szCs w:val="20"/>
                      <w:shd w:val="clear" w:color="auto" w:fill="FFFFFF"/>
                    </w:rPr>
                    <w:t xml:space="preserve"> subjek</w:t>
                  </w:r>
                  <w:r w:rsidR="00737F80" w:rsidRPr="00D505DB">
                    <w:rPr>
                      <w:rFonts w:ascii="Arial" w:hAnsi="Arial" w:cs="Arial"/>
                      <w:color w:val="212529"/>
                      <w:sz w:val="20"/>
                      <w:szCs w:val="20"/>
                      <w:shd w:val="clear" w:color="auto" w:fill="FFFFFF"/>
                    </w:rPr>
                    <w:t>t</w:t>
                  </w:r>
                  <w:r w:rsidR="000930EB" w:rsidRPr="00D505DB">
                    <w:rPr>
                      <w:rFonts w:ascii="Arial" w:hAnsi="Arial" w:cs="Arial"/>
                      <w:color w:val="212529"/>
                      <w:sz w:val="20"/>
                      <w:szCs w:val="20"/>
                      <w:shd w:val="clear" w:color="auto" w:fill="FFFFFF"/>
                    </w:rPr>
                    <w:t xml:space="preserve"> </w:t>
                  </w:r>
                  <w:r w:rsidR="000930EB" w:rsidRPr="00D505DB">
                    <w:rPr>
                      <w:rFonts w:ascii="Arial" w:hAnsi="Arial" w:cs="Arial"/>
                      <w:sz w:val="20"/>
                      <w:szCs w:val="20"/>
                    </w:rPr>
                    <w:t>mednarodne skupine podjetij</w:t>
                  </w:r>
                  <w:r w:rsidRPr="00D505DB">
                    <w:t xml:space="preserve">, </w:t>
                  </w:r>
                  <w:r w:rsidRPr="00D505DB">
                    <w:rPr>
                      <w:rFonts w:ascii="Arial" w:hAnsi="Arial" w:cs="Arial"/>
                      <w:color w:val="212529"/>
                      <w:sz w:val="20"/>
                      <w:szCs w:val="20"/>
                      <w:shd w:val="clear" w:color="auto" w:fill="FFFFFF"/>
                    </w:rPr>
                    <w:t xml:space="preserve">ki </w:t>
                  </w:r>
                  <w:r w:rsidR="0038148B" w:rsidRPr="00D505DB">
                    <w:rPr>
                      <w:rFonts w:ascii="Arial" w:hAnsi="Arial" w:cs="Arial"/>
                      <w:color w:val="212529"/>
                      <w:sz w:val="20"/>
                      <w:szCs w:val="20"/>
                      <w:shd w:val="clear" w:color="auto" w:fill="FFFFFF"/>
                    </w:rPr>
                    <w:t>je</w:t>
                  </w:r>
                  <w:r w:rsidRPr="00D505DB">
                    <w:rPr>
                      <w:rFonts w:ascii="Arial" w:hAnsi="Arial" w:cs="Arial"/>
                      <w:color w:val="212529"/>
                      <w:sz w:val="20"/>
                      <w:szCs w:val="20"/>
                      <w:shd w:val="clear" w:color="auto" w:fill="FFFFFF"/>
                    </w:rPr>
                    <w:t xml:space="preserve"> v </w:t>
                  </w:r>
                  <w:r w:rsidR="00E720FE">
                    <w:rPr>
                      <w:rFonts w:ascii="Arial" w:hAnsi="Arial" w:cs="Arial"/>
                      <w:color w:val="212529"/>
                      <w:sz w:val="20"/>
                      <w:szCs w:val="20"/>
                      <w:shd w:val="clear" w:color="auto" w:fill="FFFFFF"/>
                    </w:rPr>
                    <w:t xml:space="preserve">Republiki </w:t>
                  </w:r>
                  <w:r w:rsidRPr="00D505DB">
                    <w:rPr>
                      <w:rFonts w:ascii="Arial" w:hAnsi="Arial" w:cs="Arial"/>
                      <w:color w:val="212529"/>
                      <w:sz w:val="20"/>
                      <w:szCs w:val="20"/>
                      <w:shd w:val="clear" w:color="auto" w:fill="FFFFFF"/>
                    </w:rPr>
                    <w:t>Sloveniji</w:t>
                  </w:r>
                  <w:r w:rsidR="00C87E6A" w:rsidRPr="00D505DB">
                    <w:rPr>
                      <w:rFonts w:ascii="Arial" w:hAnsi="Arial" w:cs="Arial"/>
                      <w:color w:val="212529"/>
                      <w:sz w:val="20"/>
                      <w:szCs w:val="20"/>
                      <w:shd w:val="clear" w:color="auto" w:fill="FFFFFF"/>
                    </w:rPr>
                    <w:t xml:space="preserve">, </w:t>
                  </w:r>
                  <w:r w:rsidRPr="00D505DB">
                    <w:rPr>
                      <w:rFonts w:ascii="Arial" w:hAnsi="Arial" w:cs="Arial"/>
                      <w:color w:val="212529"/>
                      <w:sz w:val="20"/>
                      <w:szCs w:val="20"/>
                      <w:shd w:val="clear" w:color="auto" w:fill="FFFFFF"/>
                    </w:rPr>
                    <w:t xml:space="preserve">na podlagi 65. člena </w:t>
                  </w:r>
                  <w:r w:rsidR="004D4E81" w:rsidRPr="00D505DB">
                    <w:rPr>
                      <w:rFonts w:ascii="Arial" w:hAnsi="Arial" w:cs="Arial"/>
                      <w:color w:val="212529"/>
                      <w:sz w:val="20"/>
                      <w:szCs w:val="20"/>
                      <w:shd w:val="clear" w:color="auto" w:fill="FFFFFF"/>
                    </w:rPr>
                    <w:t>ZMD</w:t>
                  </w:r>
                  <w:r w:rsidRPr="00D505DB">
                    <w:rPr>
                      <w:rFonts w:ascii="Arial" w:hAnsi="Arial" w:cs="Arial"/>
                      <w:color w:val="212529"/>
                      <w:sz w:val="20"/>
                      <w:szCs w:val="20"/>
                      <w:shd w:val="clear" w:color="auto" w:fill="FFFFFF"/>
                    </w:rPr>
                    <w:t xml:space="preserve"> vloži informativni obrazec za obračun povrhnjega davka </w:t>
                  </w:r>
                  <w:r w:rsidR="0020295F">
                    <w:rPr>
                      <w:rFonts w:ascii="Arial" w:hAnsi="Arial" w:cs="Arial"/>
                      <w:color w:val="212529"/>
                      <w:sz w:val="20"/>
                      <w:szCs w:val="20"/>
                      <w:shd w:val="clear" w:color="auto" w:fill="FFFFFF"/>
                    </w:rPr>
                    <w:t xml:space="preserve">preko sistema </w:t>
                  </w:r>
                  <w:proofErr w:type="spellStart"/>
                  <w:r w:rsidR="0020295F">
                    <w:rPr>
                      <w:rFonts w:ascii="Arial" w:hAnsi="Arial" w:cs="Arial"/>
                      <w:color w:val="212529"/>
                      <w:sz w:val="20"/>
                      <w:szCs w:val="20"/>
                      <w:shd w:val="clear" w:color="auto" w:fill="FFFFFF"/>
                    </w:rPr>
                    <w:t>eDavki</w:t>
                  </w:r>
                  <w:proofErr w:type="spellEnd"/>
                  <w:r w:rsidRPr="00D505DB">
                    <w:rPr>
                      <w:rFonts w:ascii="Arial" w:hAnsi="Arial" w:cs="Arial"/>
                      <w:color w:val="212529"/>
                      <w:sz w:val="20"/>
                      <w:szCs w:val="20"/>
                      <w:shd w:val="clear" w:color="auto" w:fill="FFFFFF"/>
                    </w:rPr>
                    <w:t xml:space="preserve"> z </w:t>
                  </w:r>
                  <w:r w:rsidRPr="00D505DB">
                    <w:rPr>
                      <w:rFonts w:ascii="Arial" w:hAnsi="Arial" w:cs="Arial"/>
                      <w:sz w:val="20"/>
                      <w:szCs w:val="20"/>
                    </w:rPr>
                    <w:t>uporabo standardnega obrazca iz oddelka IV Priloge VII Direktiv</w:t>
                  </w:r>
                  <w:r w:rsidR="00F90DA0">
                    <w:rPr>
                      <w:rFonts w:ascii="Arial" w:hAnsi="Arial" w:cs="Arial"/>
                      <w:sz w:val="20"/>
                      <w:szCs w:val="20"/>
                    </w:rPr>
                    <w:t>e</w:t>
                  </w:r>
                  <w:r w:rsidRPr="00D505DB">
                    <w:rPr>
                      <w:rFonts w:ascii="Arial" w:hAnsi="Arial" w:cs="Arial"/>
                      <w:sz w:val="20"/>
                      <w:szCs w:val="20"/>
                    </w:rPr>
                    <w:t xml:space="preserve"> 2011/16/E</w:t>
                  </w:r>
                  <w:r w:rsidR="004D4E81" w:rsidRPr="00D505DB">
                    <w:rPr>
                      <w:rFonts w:ascii="Arial" w:hAnsi="Arial" w:cs="Arial"/>
                      <w:sz w:val="20"/>
                      <w:szCs w:val="20"/>
                    </w:rPr>
                    <w:t>U.</w:t>
                  </w:r>
                </w:p>
                <w:p w14:paraId="7F477473" w14:textId="3112CE5F" w:rsidR="00FE7F55" w:rsidRPr="00D505DB" w:rsidRDefault="00FE7F55" w:rsidP="008416BD">
                  <w:pPr>
                    <w:pStyle w:val="Default"/>
                    <w:jc w:val="both"/>
                    <w:rPr>
                      <w:rFonts w:ascii="Arial" w:hAnsi="Arial" w:cs="Arial"/>
                      <w:sz w:val="20"/>
                      <w:szCs w:val="20"/>
                    </w:rPr>
                  </w:pPr>
                </w:p>
                <w:p w14:paraId="734B6838" w14:textId="77777777" w:rsidR="00FE7F55" w:rsidRPr="00D505DB" w:rsidRDefault="00FE7F55" w:rsidP="00FE7F55">
                  <w:pPr>
                    <w:pStyle w:val="Default"/>
                    <w:jc w:val="both"/>
                    <w:rPr>
                      <w:rFonts w:ascii="Arial" w:hAnsi="Arial" w:cs="Arial"/>
                      <w:sz w:val="20"/>
                      <w:szCs w:val="20"/>
                    </w:rPr>
                  </w:pPr>
                </w:p>
                <w:p w14:paraId="2EEA23B5" w14:textId="77777777" w:rsidR="00FE7F55" w:rsidRPr="00D505DB" w:rsidRDefault="00FE7F55" w:rsidP="00FE7F55">
                  <w:pPr>
                    <w:pStyle w:val="Default"/>
                    <w:jc w:val="both"/>
                    <w:rPr>
                      <w:rFonts w:ascii="Arial" w:hAnsi="Arial" w:cs="Arial"/>
                      <w:sz w:val="20"/>
                      <w:szCs w:val="20"/>
                    </w:rPr>
                  </w:pPr>
                  <w:r w:rsidRPr="00D505DB">
                    <w:rPr>
                      <w:rFonts w:ascii="Arial" w:hAnsi="Arial" w:cs="Arial"/>
                      <w:sz w:val="20"/>
                      <w:szCs w:val="20"/>
                    </w:rPr>
                    <w:t xml:space="preserve">(2) </w:t>
                  </w:r>
                  <w:r w:rsidR="00C87E6A" w:rsidRPr="00D505DB">
                    <w:rPr>
                      <w:rFonts w:ascii="Arial" w:hAnsi="Arial" w:cs="Arial"/>
                      <w:color w:val="212529"/>
                      <w:sz w:val="20"/>
                      <w:szCs w:val="20"/>
                      <w:shd w:val="clear" w:color="auto" w:fill="FFFFFF"/>
                    </w:rPr>
                    <w:t>Krovni matični subjekt</w:t>
                  </w:r>
                  <w:r w:rsidR="00B93433" w:rsidRPr="00D505DB">
                    <w:rPr>
                      <w:rFonts w:ascii="Arial" w:hAnsi="Arial" w:cs="Arial"/>
                      <w:color w:val="212529"/>
                      <w:sz w:val="20"/>
                      <w:szCs w:val="20"/>
                      <w:shd w:val="clear" w:color="auto" w:fill="FFFFFF"/>
                    </w:rPr>
                    <w:t xml:space="preserve"> al</w:t>
                  </w:r>
                  <w:r w:rsidR="00C87E6A" w:rsidRPr="00D505DB">
                    <w:rPr>
                      <w:rFonts w:ascii="Arial" w:hAnsi="Arial" w:cs="Arial"/>
                      <w:color w:val="212529"/>
                      <w:sz w:val="20"/>
                      <w:szCs w:val="20"/>
                      <w:shd w:val="clear" w:color="auto" w:fill="FFFFFF"/>
                    </w:rPr>
                    <w:t xml:space="preserve">i imenovani </w:t>
                  </w:r>
                  <w:proofErr w:type="spellStart"/>
                  <w:r w:rsidR="00C87E6A" w:rsidRPr="00D505DB">
                    <w:rPr>
                      <w:rFonts w:ascii="Arial" w:hAnsi="Arial" w:cs="Arial"/>
                      <w:color w:val="212529"/>
                      <w:sz w:val="20"/>
                      <w:szCs w:val="20"/>
                      <w:shd w:val="clear" w:color="auto" w:fill="FFFFFF"/>
                    </w:rPr>
                    <w:t>vložniški</w:t>
                  </w:r>
                  <w:proofErr w:type="spellEnd"/>
                  <w:r w:rsidR="00C87E6A" w:rsidRPr="00D505DB">
                    <w:rPr>
                      <w:rFonts w:ascii="Arial" w:hAnsi="Arial" w:cs="Arial"/>
                      <w:color w:val="212529"/>
                      <w:sz w:val="20"/>
                      <w:szCs w:val="20"/>
                      <w:shd w:val="clear" w:color="auto" w:fill="FFFFFF"/>
                    </w:rPr>
                    <w:t xml:space="preserve"> subjek</w:t>
                  </w:r>
                  <w:r w:rsidR="00737F80" w:rsidRPr="00D505DB">
                    <w:rPr>
                      <w:rFonts w:ascii="Arial" w:hAnsi="Arial" w:cs="Arial"/>
                      <w:color w:val="212529"/>
                      <w:sz w:val="20"/>
                      <w:szCs w:val="20"/>
                      <w:shd w:val="clear" w:color="auto" w:fill="FFFFFF"/>
                    </w:rPr>
                    <w:t>t</w:t>
                  </w:r>
                  <w:r w:rsidR="000930EB" w:rsidRPr="00D505DB">
                    <w:rPr>
                      <w:rFonts w:ascii="Arial" w:hAnsi="Arial" w:cs="Arial"/>
                      <w:color w:val="212529"/>
                      <w:sz w:val="20"/>
                      <w:szCs w:val="20"/>
                      <w:shd w:val="clear" w:color="auto" w:fill="FFFFFF"/>
                    </w:rPr>
                    <w:t xml:space="preserve"> </w:t>
                  </w:r>
                  <w:r w:rsidR="000930EB" w:rsidRPr="00D505DB">
                    <w:rPr>
                      <w:rFonts w:ascii="Arial" w:hAnsi="Arial" w:cs="Arial"/>
                      <w:sz w:val="20"/>
                      <w:szCs w:val="20"/>
                    </w:rPr>
                    <w:t>mednarodne skupine podjetij</w:t>
                  </w:r>
                  <w:r w:rsidR="00F24E2A" w:rsidRPr="00D505DB">
                    <w:rPr>
                      <w:rFonts w:ascii="Arial" w:hAnsi="Arial" w:cs="Arial"/>
                      <w:sz w:val="20"/>
                      <w:szCs w:val="20"/>
                    </w:rPr>
                    <w:t xml:space="preserve"> </w:t>
                  </w:r>
                  <w:r w:rsidR="00027FDB" w:rsidRPr="00D505DB">
                    <w:rPr>
                      <w:rFonts w:ascii="Arial" w:hAnsi="Arial" w:cs="Arial"/>
                      <w:sz w:val="20"/>
                      <w:szCs w:val="20"/>
                    </w:rPr>
                    <w:t xml:space="preserve">iz </w:t>
                  </w:r>
                  <w:r w:rsidR="00616D8E" w:rsidRPr="00D505DB">
                    <w:rPr>
                      <w:rFonts w:ascii="Arial" w:hAnsi="Arial" w:cs="Arial"/>
                      <w:color w:val="212529"/>
                      <w:sz w:val="20"/>
                      <w:szCs w:val="20"/>
                      <w:shd w:val="clear" w:color="auto" w:fill="FFFFFF"/>
                    </w:rPr>
                    <w:t>prejšnjega odstavka</w:t>
                  </w:r>
                  <w:r w:rsidRPr="00D505DB">
                    <w:rPr>
                      <w:rFonts w:ascii="Arial" w:hAnsi="Arial" w:cs="Arial"/>
                      <w:sz w:val="20"/>
                      <w:szCs w:val="20"/>
                    </w:rPr>
                    <w:t xml:space="preserve">, ki vloži informativni obrazec za obračun povrhnjega davka, opredeli ustrezne oddelke </w:t>
                  </w:r>
                  <w:r w:rsidR="00027FDB" w:rsidRPr="00D505DB">
                    <w:rPr>
                      <w:rFonts w:ascii="Arial" w:hAnsi="Arial" w:cs="Arial"/>
                      <w:sz w:val="20"/>
                      <w:szCs w:val="20"/>
                    </w:rPr>
                    <w:t>ter posamezne</w:t>
                  </w:r>
                  <w:r w:rsidRPr="00D505DB">
                    <w:rPr>
                      <w:rFonts w:ascii="Arial" w:hAnsi="Arial" w:cs="Arial"/>
                      <w:sz w:val="20"/>
                      <w:szCs w:val="20"/>
                    </w:rPr>
                    <w:t xml:space="preserve"> države članice</w:t>
                  </w:r>
                  <w:r w:rsidR="00C63F16" w:rsidRPr="00D505DB">
                    <w:rPr>
                      <w:rFonts w:ascii="Arial" w:hAnsi="Arial" w:cs="Arial"/>
                      <w:sz w:val="20"/>
                      <w:szCs w:val="20"/>
                    </w:rPr>
                    <w:t xml:space="preserve"> EU</w:t>
                  </w:r>
                  <w:r w:rsidRPr="00D505DB">
                    <w:rPr>
                      <w:rFonts w:ascii="Arial" w:hAnsi="Arial" w:cs="Arial"/>
                      <w:sz w:val="20"/>
                      <w:szCs w:val="20"/>
                    </w:rPr>
                    <w:t xml:space="preserve"> </w:t>
                  </w:r>
                  <w:r w:rsidR="00027FDB" w:rsidRPr="00D505DB">
                    <w:rPr>
                      <w:rFonts w:ascii="Arial" w:hAnsi="Arial" w:cs="Arial"/>
                      <w:sz w:val="20"/>
                      <w:szCs w:val="20"/>
                    </w:rPr>
                    <w:t>in</w:t>
                  </w:r>
                  <w:r w:rsidRPr="00D505DB">
                    <w:rPr>
                      <w:rFonts w:ascii="Arial" w:hAnsi="Arial" w:cs="Arial"/>
                      <w:sz w:val="20"/>
                      <w:szCs w:val="20"/>
                    </w:rPr>
                    <w:t xml:space="preserve"> druge jurisdikcije, ki se jim pošljejo informacije</w:t>
                  </w:r>
                  <w:r w:rsidR="00345425" w:rsidRPr="00D505DB">
                    <w:rPr>
                      <w:rFonts w:ascii="Arial" w:hAnsi="Arial" w:cs="Arial"/>
                      <w:sz w:val="20"/>
                      <w:szCs w:val="20"/>
                    </w:rPr>
                    <w:t xml:space="preserve"> na podlagi pristopa razširjanja iz drugega in tretjega odstavka 248.e člena tega zakona</w:t>
                  </w:r>
                  <w:r w:rsidR="005B4578" w:rsidRPr="00D505DB">
                    <w:rPr>
                      <w:rFonts w:ascii="Arial" w:hAnsi="Arial" w:cs="Arial"/>
                      <w:sz w:val="20"/>
                      <w:szCs w:val="20"/>
                    </w:rPr>
                    <w:t>, in sicer:</w:t>
                  </w:r>
                  <w:r w:rsidRPr="00D505DB">
                    <w:rPr>
                      <w:rFonts w:ascii="Arial" w:hAnsi="Arial" w:cs="Arial"/>
                      <w:sz w:val="20"/>
                      <w:szCs w:val="20"/>
                    </w:rPr>
                    <w:t xml:space="preserve"> </w:t>
                  </w:r>
                </w:p>
                <w:p w14:paraId="676897DD" w14:textId="77777777" w:rsidR="00FE7F55" w:rsidRPr="00D505DB" w:rsidRDefault="00FE7F55" w:rsidP="00FE7F55">
                  <w:pPr>
                    <w:pStyle w:val="Default"/>
                    <w:jc w:val="both"/>
                    <w:rPr>
                      <w:rFonts w:ascii="Arial" w:hAnsi="Arial" w:cs="Arial"/>
                      <w:sz w:val="20"/>
                      <w:szCs w:val="20"/>
                    </w:rPr>
                  </w:pPr>
                </w:p>
                <w:p w14:paraId="3296F392" w14:textId="77777777" w:rsidR="00FE7F55" w:rsidRPr="00D505DB" w:rsidRDefault="00FE7F55" w:rsidP="00FE7F55">
                  <w:pPr>
                    <w:pStyle w:val="Default"/>
                    <w:jc w:val="both"/>
                    <w:rPr>
                      <w:rFonts w:ascii="Arial" w:hAnsi="Arial" w:cs="Arial"/>
                      <w:sz w:val="20"/>
                      <w:szCs w:val="20"/>
                    </w:rPr>
                  </w:pPr>
                  <w:r w:rsidRPr="00D505DB">
                    <w:rPr>
                      <w:rFonts w:ascii="Arial" w:hAnsi="Arial" w:cs="Arial"/>
                      <w:sz w:val="20"/>
                      <w:szCs w:val="20"/>
                    </w:rPr>
                    <w:t xml:space="preserve">a) </w:t>
                  </w:r>
                  <w:r w:rsidR="008365AC" w:rsidRPr="00D505DB">
                    <w:rPr>
                      <w:rFonts w:ascii="Arial" w:hAnsi="Arial" w:cs="Arial"/>
                      <w:sz w:val="20"/>
                      <w:szCs w:val="20"/>
                    </w:rPr>
                    <w:t xml:space="preserve">v splošnem </w:t>
                  </w:r>
                  <w:r w:rsidRPr="00D505DB">
                    <w:rPr>
                      <w:rFonts w:ascii="Arial" w:hAnsi="Arial" w:cs="Arial"/>
                      <w:sz w:val="20"/>
                      <w:szCs w:val="20"/>
                    </w:rPr>
                    <w:t>oddelk</w:t>
                  </w:r>
                  <w:r w:rsidR="00A4215C" w:rsidRPr="00D505DB">
                    <w:rPr>
                      <w:rFonts w:ascii="Arial" w:hAnsi="Arial" w:cs="Arial"/>
                      <w:sz w:val="20"/>
                      <w:szCs w:val="20"/>
                    </w:rPr>
                    <w:t>u</w:t>
                  </w:r>
                  <w:r w:rsidRPr="00D505DB">
                    <w:rPr>
                      <w:rFonts w:ascii="Arial" w:hAnsi="Arial" w:cs="Arial"/>
                      <w:sz w:val="20"/>
                      <w:szCs w:val="20"/>
                    </w:rPr>
                    <w:t xml:space="preserve"> informativnega obrazca za obračun povrhnjega davka </w:t>
                  </w:r>
                  <w:r w:rsidR="008365AC" w:rsidRPr="00D505DB">
                    <w:rPr>
                      <w:rFonts w:ascii="Arial" w:hAnsi="Arial" w:cs="Arial"/>
                      <w:sz w:val="20"/>
                      <w:szCs w:val="20"/>
                    </w:rPr>
                    <w:t xml:space="preserve">izvajalsko </w:t>
                  </w:r>
                  <w:r w:rsidRPr="00D505DB">
                    <w:rPr>
                      <w:rFonts w:ascii="Arial" w:hAnsi="Arial" w:cs="Arial"/>
                      <w:sz w:val="20"/>
                      <w:szCs w:val="20"/>
                    </w:rPr>
                    <w:t>držav</w:t>
                  </w:r>
                  <w:r w:rsidR="008365AC" w:rsidRPr="00D505DB">
                    <w:rPr>
                      <w:rFonts w:ascii="Arial" w:hAnsi="Arial" w:cs="Arial"/>
                      <w:sz w:val="20"/>
                      <w:szCs w:val="20"/>
                    </w:rPr>
                    <w:t>o</w:t>
                  </w:r>
                  <w:r w:rsidRPr="00D505DB">
                    <w:rPr>
                      <w:rFonts w:ascii="Arial" w:hAnsi="Arial" w:cs="Arial"/>
                      <w:sz w:val="20"/>
                      <w:szCs w:val="20"/>
                    </w:rPr>
                    <w:t xml:space="preserve"> članic</w:t>
                  </w:r>
                  <w:r w:rsidR="008365AC" w:rsidRPr="00D505DB">
                    <w:rPr>
                      <w:rFonts w:ascii="Arial" w:hAnsi="Arial" w:cs="Arial"/>
                      <w:sz w:val="20"/>
                      <w:szCs w:val="20"/>
                    </w:rPr>
                    <w:t>o</w:t>
                  </w:r>
                  <w:r w:rsidR="00C63F16" w:rsidRPr="00D505DB">
                    <w:rPr>
                      <w:rFonts w:ascii="Arial" w:hAnsi="Arial" w:cs="Arial"/>
                      <w:sz w:val="20"/>
                      <w:szCs w:val="20"/>
                    </w:rPr>
                    <w:t xml:space="preserve"> EU ali drug</w:t>
                  </w:r>
                  <w:r w:rsidR="008365AC" w:rsidRPr="00D505DB">
                    <w:rPr>
                      <w:rFonts w:ascii="Arial" w:hAnsi="Arial" w:cs="Arial"/>
                      <w:sz w:val="20"/>
                      <w:szCs w:val="20"/>
                    </w:rPr>
                    <w:t>o</w:t>
                  </w:r>
                  <w:r w:rsidR="00C63F16" w:rsidRPr="00D505DB">
                    <w:rPr>
                      <w:rFonts w:ascii="Arial" w:hAnsi="Arial" w:cs="Arial"/>
                      <w:sz w:val="20"/>
                      <w:szCs w:val="20"/>
                    </w:rPr>
                    <w:t xml:space="preserve"> jurisdikcij</w:t>
                  </w:r>
                  <w:r w:rsidR="008365AC" w:rsidRPr="00D505DB">
                    <w:rPr>
                      <w:rFonts w:ascii="Arial" w:hAnsi="Arial" w:cs="Arial"/>
                      <w:sz w:val="20"/>
                      <w:szCs w:val="20"/>
                    </w:rPr>
                    <w:t>o</w:t>
                  </w:r>
                  <w:r w:rsidRPr="00D505DB">
                    <w:rPr>
                      <w:rFonts w:ascii="Arial" w:hAnsi="Arial" w:cs="Arial"/>
                      <w:sz w:val="20"/>
                      <w:szCs w:val="20"/>
                    </w:rPr>
                    <w:t xml:space="preserve">, v kateri </w:t>
                  </w:r>
                  <w:r w:rsidR="0038148B" w:rsidRPr="00D505DB">
                    <w:rPr>
                      <w:rFonts w:ascii="Arial" w:hAnsi="Arial" w:cs="Arial"/>
                      <w:sz w:val="20"/>
                      <w:szCs w:val="20"/>
                    </w:rPr>
                    <w:t>je</w:t>
                  </w:r>
                  <w:r w:rsidRPr="00D505DB">
                    <w:rPr>
                      <w:rFonts w:ascii="Arial" w:hAnsi="Arial" w:cs="Arial"/>
                      <w:sz w:val="20"/>
                      <w:szCs w:val="20"/>
                    </w:rPr>
                    <w:t xml:space="preserve"> krovni matični subjekt ali </w:t>
                  </w:r>
                  <w:r w:rsidR="0038148B" w:rsidRPr="00D505DB">
                    <w:rPr>
                      <w:rFonts w:ascii="Arial" w:hAnsi="Arial" w:cs="Arial"/>
                      <w:sz w:val="20"/>
                      <w:szCs w:val="20"/>
                    </w:rPr>
                    <w:t xml:space="preserve">so </w:t>
                  </w:r>
                  <w:r w:rsidRPr="00D505DB">
                    <w:rPr>
                      <w:rFonts w:ascii="Arial" w:hAnsi="Arial" w:cs="Arial"/>
                      <w:sz w:val="20"/>
                      <w:szCs w:val="20"/>
                    </w:rPr>
                    <w:t xml:space="preserve">subjekti v sestavi mednarodne skupine podjetij; </w:t>
                  </w:r>
                </w:p>
                <w:p w14:paraId="640AEC4C" w14:textId="77777777" w:rsidR="004D4E81" w:rsidRPr="00D505DB" w:rsidRDefault="004D4E81" w:rsidP="00FE7F55">
                  <w:pPr>
                    <w:pStyle w:val="Default"/>
                    <w:jc w:val="both"/>
                    <w:rPr>
                      <w:rFonts w:ascii="Arial" w:hAnsi="Arial" w:cs="Arial"/>
                      <w:sz w:val="20"/>
                      <w:szCs w:val="20"/>
                    </w:rPr>
                  </w:pPr>
                </w:p>
                <w:p w14:paraId="12180BA9" w14:textId="5F54D2AF" w:rsidR="00FE7F55" w:rsidRPr="00D505DB" w:rsidRDefault="00FE7F55" w:rsidP="00FE7F55">
                  <w:pPr>
                    <w:pStyle w:val="Default"/>
                    <w:jc w:val="both"/>
                    <w:rPr>
                      <w:rFonts w:ascii="Arial" w:hAnsi="Arial" w:cs="Arial"/>
                      <w:sz w:val="20"/>
                      <w:szCs w:val="20"/>
                    </w:rPr>
                  </w:pPr>
                  <w:r w:rsidRPr="00D505DB">
                    <w:rPr>
                      <w:rFonts w:ascii="Arial" w:hAnsi="Arial" w:cs="Arial"/>
                      <w:sz w:val="20"/>
                      <w:szCs w:val="20"/>
                    </w:rPr>
                    <w:t xml:space="preserve">b) </w:t>
                  </w:r>
                  <w:r w:rsidR="008365AC" w:rsidRPr="00D505DB">
                    <w:rPr>
                      <w:rFonts w:ascii="Arial" w:hAnsi="Arial" w:cs="Arial"/>
                      <w:sz w:val="20"/>
                      <w:szCs w:val="20"/>
                    </w:rPr>
                    <w:t xml:space="preserve">v </w:t>
                  </w:r>
                  <w:r w:rsidRPr="00D505DB">
                    <w:rPr>
                      <w:rFonts w:ascii="Arial" w:hAnsi="Arial" w:cs="Arial"/>
                      <w:sz w:val="20"/>
                      <w:szCs w:val="20"/>
                    </w:rPr>
                    <w:t>splošn</w:t>
                  </w:r>
                  <w:r w:rsidR="008365AC" w:rsidRPr="00D505DB">
                    <w:rPr>
                      <w:rFonts w:ascii="Arial" w:hAnsi="Arial" w:cs="Arial"/>
                      <w:sz w:val="20"/>
                      <w:szCs w:val="20"/>
                    </w:rPr>
                    <w:t>em</w:t>
                  </w:r>
                  <w:r w:rsidRPr="00D505DB">
                    <w:rPr>
                      <w:rFonts w:ascii="Arial" w:hAnsi="Arial" w:cs="Arial"/>
                      <w:sz w:val="20"/>
                      <w:szCs w:val="20"/>
                    </w:rPr>
                    <w:t xml:space="preserve"> oddelk</w:t>
                  </w:r>
                  <w:r w:rsidR="00A4215C" w:rsidRPr="00D505DB">
                    <w:rPr>
                      <w:rFonts w:ascii="Arial" w:hAnsi="Arial" w:cs="Arial"/>
                      <w:sz w:val="20"/>
                      <w:szCs w:val="20"/>
                    </w:rPr>
                    <w:t>u</w:t>
                  </w:r>
                  <w:r w:rsidRPr="00D505DB">
                    <w:rPr>
                      <w:rFonts w:ascii="Arial" w:hAnsi="Arial" w:cs="Arial"/>
                      <w:sz w:val="20"/>
                      <w:szCs w:val="20"/>
                    </w:rPr>
                    <w:t xml:space="preserve"> informativnega obrazca za obračun povrhnjega davka, razen povzetka s splošnimi informacijami iz oddelka 1.4 </w:t>
                  </w:r>
                  <w:r w:rsidR="008365AC" w:rsidRPr="00D505DB">
                    <w:rPr>
                      <w:rFonts w:ascii="Arial" w:hAnsi="Arial" w:cs="Arial"/>
                      <w:sz w:val="20"/>
                      <w:szCs w:val="20"/>
                    </w:rPr>
                    <w:t xml:space="preserve">informativnega obrazca za </w:t>
                  </w:r>
                  <w:r w:rsidRPr="00D505DB">
                    <w:rPr>
                      <w:rFonts w:ascii="Arial" w:hAnsi="Arial" w:cs="Arial"/>
                      <w:sz w:val="20"/>
                      <w:szCs w:val="20"/>
                    </w:rPr>
                    <w:t>obračun</w:t>
                  </w:r>
                  <w:r w:rsidR="003B42EE" w:rsidRPr="00D505DB">
                    <w:rPr>
                      <w:rFonts w:ascii="Arial" w:hAnsi="Arial" w:cs="Arial"/>
                      <w:sz w:val="20"/>
                      <w:szCs w:val="20"/>
                    </w:rPr>
                    <w:t xml:space="preserve"> povrhnjega davka</w:t>
                  </w:r>
                  <w:r w:rsidR="001C3E33">
                    <w:rPr>
                      <w:rFonts w:ascii="Arial" w:hAnsi="Arial" w:cs="Arial"/>
                      <w:sz w:val="20"/>
                      <w:szCs w:val="20"/>
                    </w:rPr>
                    <w:t>,</w:t>
                  </w:r>
                  <w:r w:rsidRPr="00D505DB">
                    <w:rPr>
                      <w:rFonts w:ascii="Arial" w:hAnsi="Arial" w:cs="Arial"/>
                      <w:sz w:val="20"/>
                      <w:szCs w:val="20"/>
                    </w:rPr>
                    <w:t xml:space="preserve"> </w:t>
                  </w:r>
                  <w:r w:rsidR="008365AC" w:rsidRPr="00D505DB">
                    <w:rPr>
                      <w:rFonts w:ascii="Arial" w:hAnsi="Arial" w:cs="Arial"/>
                      <w:sz w:val="20"/>
                      <w:szCs w:val="20"/>
                    </w:rPr>
                    <w:t xml:space="preserve">države </w:t>
                  </w:r>
                  <w:r w:rsidRPr="00D505DB">
                    <w:rPr>
                      <w:rFonts w:ascii="Arial" w:hAnsi="Arial" w:cs="Arial"/>
                      <w:sz w:val="20"/>
                      <w:szCs w:val="20"/>
                    </w:rPr>
                    <w:t>članic</w:t>
                  </w:r>
                  <w:r w:rsidR="008365AC" w:rsidRPr="00D505DB">
                    <w:rPr>
                      <w:rFonts w:ascii="Arial" w:hAnsi="Arial" w:cs="Arial"/>
                      <w:sz w:val="20"/>
                      <w:szCs w:val="20"/>
                    </w:rPr>
                    <w:t>e</w:t>
                  </w:r>
                  <w:r w:rsidR="00C63F16" w:rsidRPr="00D505DB">
                    <w:rPr>
                      <w:rFonts w:ascii="Arial" w:hAnsi="Arial" w:cs="Arial"/>
                      <w:sz w:val="20"/>
                      <w:szCs w:val="20"/>
                    </w:rPr>
                    <w:t xml:space="preserve"> EU ali drug</w:t>
                  </w:r>
                  <w:r w:rsidR="008365AC" w:rsidRPr="00D505DB">
                    <w:rPr>
                      <w:rFonts w:ascii="Arial" w:hAnsi="Arial" w:cs="Arial"/>
                      <w:sz w:val="20"/>
                      <w:szCs w:val="20"/>
                    </w:rPr>
                    <w:t>e</w:t>
                  </w:r>
                  <w:r w:rsidR="00C63F16" w:rsidRPr="00D505DB">
                    <w:rPr>
                      <w:rFonts w:ascii="Arial" w:hAnsi="Arial" w:cs="Arial"/>
                      <w:sz w:val="20"/>
                      <w:szCs w:val="20"/>
                    </w:rPr>
                    <w:t xml:space="preserve"> jurisdikcij</w:t>
                  </w:r>
                  <w:r w:rsidR="008365AC" w:rsidRPr="00D505DB">
                    <w:rPr>
                      <w:rFonts w:ascii="Arial" w:hAnsi="Arial" w:cs="Arial"/>
                      <w:sz w:val="20"/>
                      <w:szCs w:val="20"/>
                    </w:rPr>
                    <w:t>e</w:t>
                  </w:r>
                  <w:r w:rsidRPr="00D505DB">
                    <w:rPr>
                      <w:rFonts w:ascii="Arial" w:hAnsi="Arial" w:cs="Arial"/>
                      <w:sz w:val="20"/>
                      <w:szCs w:val="20"/>
                    </w:rPr>
                    <w:t xml:space="preserve"> s samo kvalificiranim domačim povrhnjim davkom: </w:t>
                  </w:r>
                </w:p>
                <w:p w14:paraId="3F840306" w14:textId="77777777" w:rsidR="00FE7F55" w:rsidRPr="00D505DB" w:rsidRDefault="00FE7F55" w:rsidP="00136CC4">
                  <w:pPr>
                    <w:pStyle w:val="Default"/>
                    <w:numPr>
                      <w:ilvl w:val="0"/>
                      <w:numId w:val="26"/>
                    </w:numPr>
                    <w:jc w:val="both"/>
                    <w:rPr>
                      <w:rFonts w:ascii="Arial" w:hAnsi="Arial" w:cs="Arial"/>
                      <w:sz w:val="20"/>
                      <w:szCs w:val="20"/>
                    </w:rPr>
                  </w:pPr>
                  <w:r w:rsidRPr="00D505DB">
                    <w:rPr>
                      <w:rFonts w:ascii="Arial" w:hAnsi="Arial" w:cs="Arial"/>
                      <w:sz w:val="20"/>
                      <w:szCs w:val="20"/>
                    </w:rPr>
                    <w:t xml:space="preserve">v katerih </w:t>
                  </w:r>
                  <w:r w:rsidR="00F0165F" w:rsidRPr="00D505DB">
                    <w:rPr>
                      <w:rFonts w:ascii="Arial" w:hAnsi="Arial" w:cs="Arial"/>
                      <w:sz w:val="20"/>
                      <w:szCs w:val="20"/>
                    </w:rPr>
                    <w:t>so</w:t>
                  </w:r>
                  <w:r w:rsidRPr="00D505DB">
                    <w:rPr>
                      <w:rFonts w:ascii="Arial" w:hAnsi="Arial" w:cs="Arial"/>
                      <w:sz w:val="20"/>
                      <w:szCs w:val="20"/>
                    </w:rPr>
                    <w:t xml:space="preserve"> subjekti v sestavi mednarodne skupine podjetij</w:t>
                  </w:r>
                  <w:r w:rsidR="00616D8E" w:rsidRPr="00D505DB">
                    <w:rPr>
                      <w:rFonts w:ascii="Arial" w:hAnsi="Arial" w:cs="Arial"/>
                      <w:sz w:val="20"/>
                      <w:szCs w:val="20"/>
                    </w:rPr>
                    <w:t>,</w:t>
                  </w:r>
                  <w:r w:rsidRPr="00D505DB">
                    <w:rPr>
                      <w:rFonts w:ascii="Arial" w:hAnsi="Arial" w:cs="Arial"/>
                      <w:sz w:val="20"/>
                      <w:szCs w:val="20"/>
                    </w:rPr>
                    <w:t xml:space="preserve"> </w:t>
                  </w:r>
                </w:p>
                <w:p w14:paraId="4674D299" w14:textId="77777777" w:rsidR="004D4E81" w:rsidRPr="00D505DB" w:rsidRDefault="00FE7F55" w:rsidP="00136CC4">
                  <w:pPr>
                    <w:pStyle w:val="Default"/>
                    <w:numPr>
                      <w:ilvl w:val="0"/>
                      <w:numId w:val="26"/>
                    </w:numPr>
                    <w:jc w:val="both"/>
                    <w:rPr>
                      <w:rFonts w:ascii="Arial" w:hAnsi="Arial" w:cs="Arial"/>
                      <w:sz w:val="20"/>
                      <w:szCs w:val="20"/>
                    </w:rPr>
                  </w:pPr>
                  <w:r w:rsidRPr="00D505DB">
                    <w:rPr>
                      <w:rFonts w:ascii="Arial" w:hAnsi="Arial" w:cs="Arial"/>
                      <w:sz w:val="20"/>
                      <w:szCs w:val="20"/>
                    </w:rPr>
                    <w:t xml:space="preserve">v katerih </w:t>
                  </w:r>
                  <w:r w:rsidR="0038148B" w:rsidRPr="00D505DB">
                    <w:rPr>
                      <w:rFonts w:ascii="Arial" w:hAnsi="Arial" w:cs="Arial"/>
                      <w:sz w:val="20"/>
                      <w:szCs w:val="20"/>
                    </w:rPr>
                    <w:t>je</w:t>
                  </w:r>
                  <w:r w:rsidRPr="00D505DB">
                    <w:rPr>
                      <w:rFonts w:ascii="Arial" w:hAnsi="Arial" w:cs="Arial"/>
                      <w:sz w:val="20"/>
                      <w:szCs w:val="20"/>
                    </w:rPr>
                    <w:t xml:space="preserve"> skupni podvig ali član skupine skupnega podviga mednarodne skupine podjetij, če se kvalificirani domači povrhnji davek naloži skupnim podvigom v državi članici</w:t>
                  </w:r>
                  <w:r w:rsidR="00C63F16" w:rsidRPr="00D505DB">
                    <w:rPr>
                      <w:rFonts w:ascii="Arial" w:hAnsi="Arial" w:cs="Arial"/>
                      <w:sz w:val="20"/>
                      <w:szCs w:val="20"/>
                    </w:rPr>
                    <w:t xml:space="preserve"> EU ali drugi jurisdikciji</w:t>
                  </w:r>
                  <w:r w:rsidR="00616D8E" w:rsidRPr="00D505DB">
                    <w:rPr>
                      <w:rFonts w:ascii="Arial" w:hAnsi="Arial" w:cs="Arial"/>
                      <w:sz w:val="20"/>
                      <w:szCs w:val="20"/>
                    </w:rPr>
                    <w:t>,</w:t>
                  </w:r>
                </w:p>
                <w:p w14:paraId="0AC0141F" w14:textId="77777777" w:rsidR="00FE7F55" w:rsidRPr="00D505DB" w:rsidRDefault="00FE7F55" w:rsidP="00136CC4">
                  <w:pPr>
                    <w:pStyle w:val="Default"/>
                    <w:numPr>
                      <w:ilvl w:val="0"/>
                      <w:numId w:val="26"/>
                    </w:numPr>
                    <w:jc w:val="both"/>
                    <w:rPr>
                      <w:rFonts w:ascii="Arial" w:hAnsi="Arial" w:cs="Arial"/>
                      <w:sz w:val="20"/>
                      <w:szCs w:val="20"/>
                    </w:rPr>
                  </w:pPr>
                  <w:r w:rsidRPr="00D505DB">
                    <w:rPr>
                      <w:rFonts w:ascii="Arial" w:hAnsi="Arial" w:cs="Arial"/>
                      <w:sz w:val="20"/>
                      <w:szCs w:val="20"/>
                    </w:rPr>
                    <w:t xml:space="preserve">kadar se kvalificirani domači povrhnji davek naloži v državi članici </w:t>
                  </w:r>
                  <w:r w:rsidR="00C63F16" w:rsidRPr="00D505DB">
                    <w:rPr>
                      <w:rFonts w:ascii="Arial" w:hAnsi="Arial" w:cs="Arial"/>
                      <w:sz w:val="20"/>
                      <w:szCs w:val="20"/>
                    </w:rPr>
                    <w:t xml:space="preserve">EU ali drugi jurisdikciji </w:t>
                  </w:r>
                  <w:r w:rsidRPr="00D505DB">
                    <w:rPr>
                      <w:rFonts w:ascii="Arial" w:hAnsi="Arial" w:cs="Arial"/>
                      <w:sz w:val="20"/>
                      <w:szCs w:val="20"/>
                    </w:rPr>
                    <w:t xml:space="preserve">za subjekt v sestavi brez države ali skupno podjetje brez države mednarodne skupine podjetij; </w:t>
                  </w:r>
                </w:p>
                <w:p w14:paraId="05D0A941" w14:textId="77777777" w:rsidR="00FE7F55" w:rsidRPr="00D505DB" w:rsidRDefault="00FE7F55" w:rsidP="00FE7F55">
                  <w:pPr>
                    <w:pStyle w:val="Default"/>
                    <w:jc w:val="both"/>
                    <w:rPr>
                      <w:rFonts w:ascii="Arial" w:hAnsi="Arial" w:cs="Arial"/>
                      <w:sz w:val="20"/>
                      <w:szCs w:val="20"/>
                    </w:rPr>
                  </w:pPr>
                </w:p>
                <w:p w14:paraId="30F9DABC" w14:textId="77777777" w:rsidR="00FE7F55" w:rsidRPr="00D505DB" w:rsidRDefault="00FE7F55" w:rsidP="00FE7F55">
                  <w:pPr>
                    <w:pStyle w:val="Default"/>
                    <w:jc w:val="both"/>
                    <w:rPr>
                      <w:rFonts w:ascii="Arial" w:hAnsi="Arial" w:cs="Arial"/>
                      <w:sz w:val="20"/>
                      <w:szCs w:val="20"/>
                    </w:rPr>
                  </w:pPr>
                  <w:r w:rsidRPr="00D505DB">
                    <w:rPr>
                      <w:rFonts w:ascii="Arial" w:hAnsi="Arial" w:cs="Arial"/>
                      <w:sz w:val="20"/>
                      <w:szCs w:val="20"/>
                    </w:rPr>
                    <w:t>c) enega ali več jurisdikcijskih oddelkov iz informativnega obrazca za obračun povrhnjega davka</w:t>
                  </w:r>
                  <w:r w:rsidR="009C2A9D" w:rsidRPr="00D505DB">
                    <w:rPr>
                      <w:rFonts w:ascii="Arial" w:hAnsi="Arial" w:cs="Arial"/>
                      <w:sz w:val="20"/>
                      <w:szCs w:val="20"/>
                    </w:rPr>
                    <w:t>, ki se pošljejo</w:t>
                  </w:r>
                  <w:r w:rsidRPr="00D505DB">
                    <w:rPr>
                      <w:rFonts w:ascii="Arial" w:hAnsi="Arial" w:cs="Arial"/>
                      <w:sz w:val="20"/>
                      <w:szCs w:val="20"/>
                    </w:rPr>
                    <w:t xml:space="preserve"> državam članicam</w:t>
                  </w:r>
                  <w:r w:rsidR="00C63F16" w:rsidRPr="00D505DB">
                    <w:rPr>
                      <w:rFonts w:ascii="Arial" w:hAnsi="Arial" w:cs="Arial"/>
                      <w:sz w:val="20"/>
                      <w:szCs w:val="20"/>
                    </w:rPr>
                    <w:t xml:space="preserve"> EU ali drugim jurisdikcijam</w:t>
                  </w:r>
                  <w:r w:rsidRPr="00D505DB">
                    <w:rPr>
                      <w:rFonts w:ascii="Arial" w:hAnsi="Arial" w:cs="Arial"/>
                      <w:sz w:val="20"/>
                      <w:szCs w:val="20"/>
                    </w:rPr>
                    <w:t xml:space="preserve">, ki imajo pravice do obdavčitve na podlagi </w:t>
                  </w:r>
                  <w:r w:rsidR="00874520" w:rsidRPr="00D505DB">
                    <w:rPr>
                      <w:rFonts w:ascii="Arial" w:hAnsi="Arial" w:cs="Arial"/>
                      <w:sz w:val="20"/>
                      <w:szCs w:val="20"/>
                    </w:rPr>
                    <w:t>ZMD</w:t>
                  </w:r>
                  <w:r w:rsidRPr="00D505DB">
                    <w:rPr>
                      <w:rFonts w:ascii="Arial" w:hAnsi="Arial" w:cs="Arial"/>
                      <w:sz w:val="20"/>
                      <w:szCs w:val="20"/>
                    </w:rPr>
                    <w:t>, vključno s kvalificiranim domačim povrhnjim davkom v zvezi z državami članicami</w:t>
                  </w:r>
                  <w:r w:rsidR="00C63F16" w:rsidRPr="00D505DB">
                    <w:rPr>
                      <w:rFonts w:ascii="Arial" w:hAnsi="Arial" w:cs="Arial"/>
                      <w:sz w:val="20"/>
                      <w:szCs w:val="20"/>
                    </w:rPr>
                    <w:t xml:space="preserve"> EU ali drugimi </w:t>
                  </w:r>
                  <w:r w:rsidR="00AF295F" w:rsidRPr="00D505DB">
                    <w:rPr>
                      <w:rFonts w:ascii="Arial" w:hAnsi="Arial" w:cs="Arial"/>
                      <w:sz w:val="20"/>
                      <w:szCs w:val="20"/>
                    </w:rPr>
                    <w:t>jurisdikcijami</w:t>
                  </w:r>
                  <w:r w:rsidRPr="00D505DB">
                    <w:rPr>
                      <w:rFonts w:ascii="Arial" w:hAnsi="Arial" w:cs="Arial"/>
                      <w:sz w:val="20"/>
                      <w:szCs w:val="20"/>
                    </w:rPr>
                    <w:t xml:space="preserve">, na katere se takšni jurisdikcijski oddelki nanašajo. </w:t>
                  </w:r>
                </w:p>
                <w:p w14:paraId="7C493A01" w14:textId="77777777" w:rsidR="00FE7F55" w:rsidRPr="00D505DB" w:rsidRDefault="00FE7F55" w:rsidP="00FE7F55">
                  <w:pPr>
                    <w:pStyle w:val="Default"/>
                    <w:jc w:val="both"/>
                    <w:rPr>
                      <w:rFonts w:ascii="Arial" w:hAnsi="Arial" w:cs="Arial"/>
                      <w:sz w:val="20"/>
                      <w:szCs w:val="20"/>
                    </w:rPr>
                  </w:pPr>
                </w:p>
                <w:p w14:paraId="20434528" w14:textId="77777777" w:rsidR="00FE7F55" w:rsidRPr="00D505DB" w:rsidRDefault="00FE7F55" w:rsidP="00FE7F55">
                  <w:pPr>
                    <w:pStyle w:val="Default"/>
                    <w:jc w:val="both"/>
                    <w:rPr>
                      <w:rFonts w:ascii="Arial" w:hAnsi="Arial" w:cs="Arial"/>
                      <w:sz w:val="20"/>
                      <w:szCs w:val="20"/>
                    </w:rPr>
                  </w:pPr>
                  <w:r w:rsidRPr="00D505DB">
                    <w:rPr>
                      <w:rFonts w:ascii="Arial" w:hAnsi="Arial" w:cs="Arial"/>
                      <w:sz w:val="20"/>
                      <w:szCs w:val="20"/>
                    </w:rPr>
                    <w:t>(3) Kadar ima</w:t>
                  </w:r>
                  <w:r w:rsidR="00636A0F" w:rsidRPr="00D505DB">
                    <w:rPr>
                      <w:rFonts w:ascii="Arial" w:hAnsi="Arial" w:cs="Arial"/>
                      <w:sz w:val="20"/>
                      <w:szCs w:val="20"/>
                    </w:rPr>
                    <w:t xml:space="preserve"> </w:t>
                  </w:r>
                  <w:r w:rsidRPr="00D505DB">
                    <w:rPr>
                      <w:rFonts w:ascii="Arial" w:hAnsi="Arial" w:cs="Arial"/>
                      <w:sz w:val="20"/>
                      <w:szCs w:val="20"/>
                    </w:rPr>
                    <w:t xml:space="preserve">matični subjekt velike domače skupine v </w:t>
                  </w:r>
                  <w:r w:rsidR="00874520" w:rsidRPr="00D505DB">
                    <w:rPr>
                      <w:rFonts w:ascii="Arial" w:hAnsi="Arial" w:cs="Arial"/>
                      <w:sz w:val="20"/>
                      <w:szCs w:val="20"/>
                    </w:rPr>
                    <w:t xml:space="preserve">Republiki </w:t>
                  </w:r>
                  <w:r w:rsidRPr="00D505DB">
                    <w:rPr>
                      <w:rFonts w:ascii="Arial" w:hAnsi="Arial" w:cs="Arial"/>
                      <w:sz w:val="20"/>
                      <w:szCs w:val="20"/>
                    </w:rPr>
                    <w:t>Sloveniji neposred</w:t>
                  </w:r>
                  <w:r w:rsidR="00027FDB" w:rsidRPr="00D505DB">
                    <w:rPr>
                      <w:rFonts w:ascii="Arial" w:hAnsi="Arial" w:cs="Arial"/>
                      <w:sz w:val="20"/>
                      <w:szCs w:val="20"/>
                    </w:rPr>
                    <w:t>ni</w:t>
                  </w:r>
                  <w:r w:rsidRPr="00D505DB">
                    <w:rPr>
                      <w:rFonts w:ascii="Arial" w:hAnsi="Arial" w:cs="Arial"/>
                      <w:sz w:val="20"/>
                      <w:szCs w:val="20"/>
                    </w:rPr>
                    <w:t xml:space="preserve"> ali posred</w:t>
                  </w:r>
                  <w:r w:rsidR="00027FDB" w:rsidRPr="00D505DB">
                    <w:rPr>
                      <w:rFonts w:ascii="Arial" w:hAnsi="Arial" w:cs="Arial"/>
                      <w:sz w:val="20"/>
                      <w:szCs w:val="20"/>
                    </w:rPr>
                    <w:t>ni</w:t>
                  </w:r>
                  <w:r w:rsidRPr="00D505DB">
                    <w:rPr>
                      <w:rFonts w:ascii="Arial" w:hAnsi="Arial" w:cs="Arial"/>
                      <w:sz w:val="20"/>
                      <w:szCs w:val="20"/>
                    </w:rPr>
                    <w:t xml:space="preserve"> lastniški delež v skupnem podvigu ali povezanem subjektu skupnega podviga, za katerega se v drugi državi članici</w:t>
                  </w:r>
                  <w:r w:rsidR="00AF295F" w:rsidRPr="00D505DB">
                    <w:rPr>
                      <w:rFonts w:ascii="Arial" w:hAnsi="Arial" w:cs="Arial"/>
                      <w:sz w:val="20"/>
                      <w:szCs w:val="20"/>
                    </w:rPr>
                    <w:t xml:space="preserve"> EU </w:t>
                  </w:r>
                  <w:r w:rsidRPr="00D505DB">
                    <w:rPr>
                      <w:rFonts w:ascii="Arial" w:hAnsi="Arial" w:cs="Arial"/>
                      <w:sz w:val="20"/>
                      <w:szCs w:val="20"/>
                    </w:rPr>
                    <w:t>ali jurisdikciji uporablja kvalificirani domači povrhnji davek</w:t>
                  </w:r>
                  <w:r w:rsidR="00874520" w:rsidRPr="00D505DB">
                    <w:rPr>
                      <w:rFonts w:ascii="Arial" w:hAnsi="Arial" w:cs="Arial"/>
                      <w:sz w:val="20"/>
                      <w:szCs w:val="20"/>
                    </w:rPr>
                    <w:t xml:space="preserve"> </w:t>
                  </w:r>
                  <w:r w:rsidRPr="00D505DB">
                    <w:rPr>
                      <w:rFonts w:ascii="Arial" w:hAnsi="Arial" w:cs="Arial"/>
                      <w:sz w:val="20"/>
                      <w:szCs w:val="20"/>
                    </w:rPr>
                    <w:t xml:space="preserve">v </w:t>
                  </w:r>
                  <w:r w:rsidR="00874520" w:rsidRPr="00D505DB">
                    <w:rPr>
                      <w:rFonts w:ascii="Arial" w:hAnsi="Arial" w:cs="Arial"/>
                      <w:sz w:val="20"/>
                      <w:szCs w:val="20"/>
                    </w:rPr>
                    <w:t xml:space="preserve">skladu s </w:t>
                  </w:r>
                  <w:r w:rsidRPr="00D505DB">
                    <w:rPr>
                      <w:rFonts w:ascii="Arial" w:hAnsi="Arial" w:cs="Arial"/>
                      <w:sz w:val="20"/>
                      <w:szCs w:val="20"/>
                    </w:rPr>
                    <w:t>47. člen</w:t>
                  </w:r>
                  <w:r w:rsidR="00874520" w:rsidRPr="00D505DB">
                    <w:rPr>
                      <w:rFonts w:ascii="Arial" w:hAnsi="Arial" w:cs="Arial"/>
                      <w:sz w:val="20"/>
                      <w:szCs w:val="20"/>
                    </w:rPr>
                    <w:t>om</w:t>
                  </w:r>
                  <w:r w:rsidRPr="00D505DB">
                    <w:rPr>
                      <w:rFonts w:ascii="Arial" w:hAnsi="Arial" w:cs="Arial"/>
                      <w:sz w:val="20"/>
                      <w:szCs w:val="20"/>
                    </w:rPr>
                    <w:t xml:space="preserve"> </w:t>
                  </w:r>
                  <w:r w:rsidR="00874520" w:rsidRPr="00D505DB">
                    <w:rPr>
                      <w:rFonts w:ascii="Arial" w:hAnsi="Arial" w:cs="Arial"/>
                      <w:sz w:val="20"/>
                      <w:szCs w:val="20"/>
                    </w:rPr>
                    <w:t>ZMD</w:t>
                  </w:r>
                  <w:r w:rsidRPr="00D505DB">
                    <w:rPr>
                      <w:rFonts w:ascii="Arial" w:hAnsi="Arial" w:cs="Arial"/>
                      <w:sz w:val="20"/>
                      <w:szCs w:val="20"/>
                    </w:rPr>
                    <w:t>, ta velika domača skupina za vložitev informativnega obrazca za obračun povrhnjega davka uporabi standardni obrazec za informativni obrazec za obračun povrhnjega davka, določenega v oddelku IV Priloge VII.</w:t>
                  </w:r>
                </w:p>
                <w:bookmarkEnd w:id="76"/>
                <w:bookmarkEnd w:id="77"/>
                <w:p w14:paraId="0DC7E277" w14:textId="77777777" w:rsidR="00636A0F" w:rsidRPr="00D505DB" w:rsidRDefault="00636A0F" w:rsidP="00FE7F55">
                  <w:pPr>
                    <w:pStyle w:val="Default"/>
                    <w:jc w:val="both"/>
                    <w:rPr>
                      <w:rFonts w:ascii="Arial" w:hAnsi="Arial" w:cs="Arial"/>
                      <w:sz w:val="20"/>
                      <w:szCs w:val="20"/>
                    </w:rPr>
                  </w:pPr>
                </w:p>
                <w:p w14:paraId="4847A674" w14:textId="498DC7E1" w:rsidR="00FE7F55" w:rsidRPr="00D505DB" w:rsidRDefault="00FE7F55" w:rsidP="00FE7F55">
                  <w:pPr>
                    <w:shd w:val="clear" w:color="auto" w:fill="FFFFFF"/>
                    <w:jc w:val="center"/>
                    <w:rPr>
                      <w:rFonts w:cs="Arial"/>
                      <w:b/>
                      <w:bCs/>
                      <w:szCs w:val="20"/>
                      <w:lang w:eastAsia="sl-SI"/>
                    </w:rPr>
                  </w:pPr>
                  <w:bookmarkStart w:id="78" w:name="_Hlk203640812"/>
                  <w:r w:rsidRPr="00D505DB">
                    <w:rPr>
                      <w:rFonts w:cs="Arial"/>
                      <w:b/>
                      <w:bCs/>
                      <w:szCs w:val="20"/>
                      <w:lang w:eastAsia="sl-SI"/>
                    </w:rPr>
                    <w:t>255.b</w:t>
                  </w:r>
                  <w:r w:rsidR="00EF5B24">
                    <w:rPr>
                      <w:rFonts w:cs="Arial"/>
                      <w:b/>
                      <w:bCs/>
                      <w:szCs w:val="20"/>
                      <w:lang w:eastAsia="sl-SI"/>
                    </w:rPr>
                    <w:t>m</w:t>
                  </w:r>
                  <w:r w:rsidRPr="00D505DB">
                    <w:rPr>
                      <w:rFonts w:cs="Arial"/>
                      <w:b/>
                      <w:bCs/>
                      <w:szCs w:val="20"/>
                      <w:lang w:eastAsia="sl-SI"/>
                    </w:rPr>
                    <w:t xml:space="preserve"> člen</w:t>
                  </w:r>
                </w:p>
                <w:p w14:paraId="7FC984F5" w14:textId="77777777" w:rsidR="00FE7F55" w:rsidRPr="00D505DB" w:rsidRDefault="00FE7F55" w:rsidP="00FE7F55">
                  <w:pPr>
                    <w:shd w:val="clear" w:color="auto" w:fill="FFFFFF"/>
                    <w:jc w:val="center"/>
                    <w:rPr>
                      <w:rFonts w:cs="Arial"/>
                      <w:b/>
                      <w:bCs/>
                      <w:szCs w:val="20"/>
                      <w:lang w:eastAsia="sl-SI"/>
                    </w:rPr>
                  </w:pPr>
                  <w:r w:rsidRPr="00D505DB">
                    <w:rPr>
                      <w:rFonts w:cs="Arial"/>
                      <w:b/>
                      <w:bCs/>
                      <w:szCs w:val="20"/>
                      <w:lang w:eastAsia="sl-SI"/>
                    </w:rPr>
                    <w:t>(sporočanje informacij jurisdikcijam)</w:t>
                  </w:r>
                </w:p>
                <w:p w14:paraId="70FE9C85" w14:textId="77777777" w:rsidR="00FE7F55" w:rsidRPr="00D505DB" w:rsidRDefault="00FE7F55" w:rsidP="00FE7F55">
                  <w:pPr>
                    <w:shd w:val="clear" w:color="auto" w:fill="FFFFFF"/>
                    <w:jc w:val="center"/>
                    <w:rPr>
                      <w:rFonts w:cs="Arial"/>
                      <w:b/>
                      <w:bCs/>
                      <w:szCs w:val="20"/>
                      <w:lang w:eastAsia="sl-SI"/>
                    </w:rPr>
                  </w:pPr>
                </w:p>
                <w:p w14:paraId="72C77B59" w14:textId="5F39DFCC" w:rsidR="00FE7F55" w:rsidRPr="00D505DB" w:rsidRDefault="00FE7F55" w:rsidP="00FE7F55">
                  <w:pPr>
                    <w:shd w:val="clear" w:color="auto" w:fill="FFFFFF"/>
                    <w:jc w:val="both"/>
                    <w:rPr>
                      <w:rFonts w:cs="Arial"/>
                      <w:szCs w:val="20"/>
                      <w:lang w:eastAsia="sl-SI"/>
                    </w:rPr>
                  </w:pPr>
                  <w:r w:rsidRPr="00D505DB">
                    <w:rPr>
                      <w:rFonts w:cs="Arial"/>
                      <w:szCs w:val="20"/>
                      <w:lang w:eastAsia="sl-SI"/>
                    </w:rPr>
                    <w:t>Pristojni organ informacije iz 255.b</w:t>
                  </w:r>
                  <w:r w:rsidR="00B53216">
                    <w:rPr>
                      <w:rFonts w:cs="Arial"/>
                      <w:szCs w:val="20"/>
                      <w:lang w:eastAsia="sl-SI"/>
                    </w:rPr>
                    <w:t>l</w:t>
                  </w:r>
                  <w:r w:rsidRPr="00D505DB">
                    <w:rPr>
                      <w:rFonts w:cs="Arial"/>
                      <w:szCs w:val="20"/>
                      <w:lang w:eastAsia="sl-SI"/>
                    </w:rPr>
                    <w:t xml:space="preserve"> člena tega zakona poleg državam članicam EU v skladu z 248.e členom tega zakona sporoča tudi </w:t>
                  </w:r>
                  <w:r w:rsidR="00027FDB" w:rsidRPr="00D505DB">
                    <w:rPr>
                      <w:rFonts w:cs="Arial"/>
                      <w:szCs w:val="20"/>
                      <w:lang w:eastAsia="sl-SI"/>
                    </w:rPr>
                    <w:t>drugim</w:t>
                  </w:r>
                  <w:r w:rsidRPr="00D505DB">
                    <w:rPr>
                      <w:rFonts w:cs="Arial"/>
                      <w:szCs w:val="20"/>
                      <w:lang w:eastAsia="sl-SI"/>
                    </w:rPr>
                    <w:t xml:space="preserve"> jurisdikcijam, za katere se uporablja</w:t>
                  </w:r>
                  <w:r w:rsidR="003B42EE" w:rsidRPr="00D505DB">
                    <w:rPr>
                      <w:rFonts w:cs="Arial"/>
                      <w:szCs w:val="20"/>
                      <w:lang w:eastAsia="sl-SI"/>
                    </w:rPr>
                    <w:t xml:space="preserve"> kvalificirani sporazum</w:t>
                  </w:r>
                  <w:r w:rsidR="009225EE" w:rsidRPr="00D505DB">
                    <w:rPr>
                      <w:rFonts w:cs="Arial"/>
                      <w:szCs w:val="20"/>
                      <w:lang w:eastAsia="sl-SI"/>
                    </w:rPr>
                    <w:t xml:space="preserve"> med pristojnimi organi</w:t>
                  </w:r>
                  <w:r w:rsidR="003B42EE" w:rsidRPr="00D505DB">
                    <w:rPr>
                      <w:rFonts w:cs="Arial"/>
                      <w:szCs w:val="20"/>
                      <w:lang w:eastAsia="sl-SI"/>
                    </w:rPr>
                    <w:t>.</w:t>
                  </w:r>
                </w:p>
                <w:p w14:paraId="69D3E7DC" w14:textId="77777777" w:rsidR="00C27A75" w:rsidRPr="00D505DB" w:rsidRDefault="00C27A75" w:rsidP="00FE7F55">
                  <w:pPr>
                    <w:shd w:val="clear" w:color="auto" w:fill="FFFFFF"/>
                    <w:jc w:val="center"/>
                    <w:rPr>
                      <w:rFonts w:cs="Arial"/>
                      <w:b/>
                      <w:bCs/>
                      <w:szCs w:val="20"/>
                      <w:lang w:eastAsia="sl-SI"/>
                    </w:rPr>
                  </w:pPr>
                </w:p>
                <w:p w14:paraId="0172DDBC" w14:textId="4A4B85E0" w:rsidR="00FE7F55" w:rsidRPr="00D505DB" w:rsidRDefault="00FE7F55" w:rsidP="00FE7F55">
                  <w:pPr>
                    <w:shd w:val="clear" w:color="auto" w:fill="FFFFFF"/>
                    <w:jc w:val="center"/>
                    <w:rPr>
                      <w:rFonts w:cs="Arial"/>
                      <w:b/>
                      <w:bCs/>
                      <w:szCs w:val="20"/>
                      <w:lang w:eastAsia="sl-SI"/>
                    </w:rPr>
                  </w:pPr>
                  <w:r w:rsidRPr="00D505DB">
                    <w:rPr>
                      <w:rFonts w:cs="Arial"/>
                      <w:b/>
                      <w:bCs/>
                      <w:szCs w:val="20"/>
                      <w:lang w:eastAsia="sl-SI"/>
                    </w:rPr>
                    <w:t>255.b</w:t>
                  </w:r>
                  <w:r w:rsidR="00EF5B24">
                    <w:rPr>
                      <w:rFonts w:cs="Arial"/>
                      <w:b/>
                      <w:bCs/>
                      <w:szCs w:val="20"/>
                      <w:lang w:eastAsia="sl-SI"/>
                    </w:rPr>
                    <w:t>n</w:t>
                  </w:r>
                  <w:r w:rsidRPr="00D505DB">
                    <w:rPr>
                      <w:rFonts w:cs="Arial"/>
                      <w:b/>
                      <w:bCs/>
                      <w:szCs w:val="20"/>
                      <w:lang w:eastAsia="sl-SI"/>
                    </w:rPr>
                    <w:t xml:space="preserve"> člen</w:t>
                  </w:r>
                </w:p>
                <w:p w14:paraId="2EB11D9C" w14:textId="77777777" w:rsidR="00FE7F55" w:rsidRPr="00D505DB" w:rsidRDefault="00FE7F55" w:rsidP="00FE7F55">
                  <w:pPr>
                    <w:shd w:val="clear" w:color="auto" w:fill="FFFFFF"/>
                    <w:jc w:val="center"/>
                    <w:rPr>
                      <w:rFonts w:cs="Arial"/>
                      <w:b/>
                      <w:bCs/>
                      <w:szCs w:val="20"/>
                      <w:lang w:eastAsia="sl-SI"/>
                    </w:rPr>
                  </w:pPr>
                  <w:r w:rsidRPr="00D505DB">
                    <w:rPr>
                      <w:rFonts w:cs="Arial"/>
                      <w:b/>
                      <w:bCs/>
                      <w:szCs w:val="20"/>
                      <w:lang w:eastAsia="sl-SI"/>
                    </w:rPr>
                    <w:t>(seznam kvalificiranih jurisdikcij)</w:t>
                  </w:r>
                </w:p>
                <w:p w14:paraId="5BC9B8DF" w14:textId="77777777" w:rsidR="00FE7F55" w:rsidRPr="00D505DB" w:rsidRDefault="00FE7F55" w:rsidP="00FE7F55">
                  <w:pPr>
                    <w:shd w:val="clear" w:color="auto" w:fill="FFFFFF"/>
                    <w:jc w:val="center"/>
                    <w:rPr>
                      <w:rFonts w:cs="Arial"/>
                      <w:b/>
                      <w:bCs/>
                      <w:szCs w:val="20"/>
                      <w:lang w:eastAsia="sl-SI"/>
                    </w:rPr>
                  </w:pPr>
                </w:p>
                <w:p w14:paraId="64C62820" w14:textId="2DAF1700" w:rsidR="00F106DB" w:rsidRPr="00D505DB" w:rsidRDefault="00AA6861" w:rsidP="0002458E">
                  <w:pPr>
                    <w:pStyle w:val="Telobesedila"/>
                    <w:spacing w:after="0"/>
                    <w:jc w:val="both"/>
                    <w:rPr>
                      <w:rFonts w:ascii="Arial" w:hAnsi="Arial" w:cs="Arial"/>
                      <w:sz w:val="20"/>
                      <w:szCs w:val="20"/>
                    </w:rPr>
                  </w:pPr>
                  <w:r w:rsidRPr="00D505DB">
                    <w:rPr>
                      <w:rFonts w:ascii="Arial" w:hAnsi="Arial" w:cs="Arial"/>
                      <w:sz w:val="20"/>
                      <w:szCs w:val="20"/>
                      <w:lang w:eastAsia="sl-SI"/>
                    </w:rPr>
                    <w:lastRenderedPageBreak/>
                    <w:t>S</w:t>
                  </w:r>
                  <w:r w:rsidR="00FE7F55" w:rsidRPr="00D505DB">
                    <w:rPr>
                      <w:rFonts w:ascii="Arial" w:hAnsi="Arial" w:cs="Arial"/>
                      <w:sz w:val="20"/>
                      <w:szCs w:val="20"/>
                      <w:lang w:eastAsia="sl-SI"/>
                    </w:rPr>
                    <w:t xml:space="preserve">eznam jurisdikcij, </w:t>
                  </w:r>
                  <w:r w:rsidR="00FE7F55" w:rsidRPr="00D505DB">
                    <w:rPr>
                      <w:rFonts w:ascii="Arial" w:hAnsi="Arial" w:cs="Arial"/>
                      <w:sz w:val="20"/>
                      <w:szCs w:val="20"/>
                    </w:rPr>
                    <w:t xml:space="preserve">ki </w:t>
                  </w:r>
                  <w:r w:rsidR="00FE7F55" w:rsidRPr="00D505DB">
                    <w:rPr>
                      <w:rFonts w:ascii="Arial" w:hAnsi="Arial" w:cs="Arial"/>
                      <w:sz w:val="20"/>
                      <w:szCs w:val="20"/>
                      <w:shd w:val="clear" w:color="auto" w:fill="FFFFFF"/>
                    </w:rPr>
                    <w:t>jim Republika Slovenija zagotavlja informacije i</w:t>
                  </w:r>
                  <w:r w:rsidR="00FE7F55" w:rsidRPr="00D505DB">
                    <w:rPr>
                      <w:rFonts w:ascii="Arial" w:hAnsi="Arial" w:cs="Arial"/>
                      <w:sz w:val="20"/>
                      <w:szCs w:val="20"/>
                    </w:rPr>
                    <w:t>z 255.b</w:t>
                  </w:r>
                  <w:r w:rsidR="00B53216">
                    <w:rPr>
                      <w:rFonts w:ascii="Arial" w:hAnsi="Arial" w:cs="Arial"/>
                      <w:sz w:val="20"/>
                      <w:szCs w:val="20"/>
                    </w:rPr>
                    <w:t>l</w:t>
                  </w:r>
                  <w:r w:rsidR="00FE7F55" w:rsidRPr="00D505DB">
                    <w:rPr>
                      <w:rFonts w:ascii="Arial" w:hAnsi="Arial" w:cs="Arial"/>
                      <w:sz w:val="20"/>
                      <w:szCs w:val="20"/>
                    </w:rPr>
                    <w:t xml:space="preserve"> člena </w:t>
                  </w:r>
                  <w:r w:rsidR="00FE7F55" w:rsidRPr="00D505DB">
                    <w:rPr>
                      <w:rFonts w:ascii="Arial" w:hAnsi="Arial" w:cs="Arial"/>
                      <w:bCs/>
                      <w:sz w:val="20"/>
                      <w:szCs w:val="20"/>
                    </w:rPr>
                    <w:t>tega zakona na podlagi</w:t>
                  </w:r>
                  <w:r w:rsidR="00FE7F55" w:rsidRPr="00D505DB">
                    <w:rPr>
                      <w:rFonts w:ascii="Arial" w:hAnsi="Arial" w:cs="Arial"/>
                      <w:sz w:val="20"/>
                      <w:szCs w:val="20"/>
                    </w:rPr>
                    <w:t xml:space="preserve"> </w:t>
                  </w:r>
                  <w:r w:rsidR="003B42EE" w:rsidRPr="00D505DB">
                    <w:rPr>
                      <w:rFonts w:ascii="Arial" w:hAnsi="Arial" w:cs="Arial"/>
                      <w:sz w:val="20"/>
                      <w:szCs w:val="20"/>
                    </w:rPr>
                    <w:t>kvalificiranega sporazuma</w:t>
                  </w:r>
                  <w:r w:rsidRPr="00D505DB">
                    <w:rPr>
                      <w:rFonts w:ascii="Arial" w:hAnsi="Arial" w:cs="Arial"/>
                      <w:sz w:val="20"/>
                      <w:szCs w:val="20"/>
                    </w:rPr>
                    <w:t>, se objavi na spletn</w:t>
                  </w:r>
                  <w:r w:rsidR="00AD0495">
                    <w:rPr>
                      <w:rFonts w:ascii="Arial" w:hAnsi="Arial" w:cs="Arial"/>
                      <w:sz w:val="20"/>
                      <w:szCs w:val="20"/>
                    </w:rPr>
                    <w:t>i</w:t>
                  </w:r>
                  <w:r w:rsidRPr="00D505DB">
                    <w:rPr>
                      <w:rFonts w:ascii="Arial" w:hAnsi="Arial" w:cs="Arial"/>
                      <w:sz w:val="20"/>
                      <w:szCs w:val="20"/>
                    </w:rPr>
                    <w:t xml:space="preserve"> </w:t>
                  </w:r>
                  <w:r w:rsidR="00AD0495">
                    <w:rPr>
                      <w:rFonts w:ascii="Arial" w:hAnsi="Arial" w:cs="Arial"/>
                      <w:sz w:val="20"/>
                      <w:szCs w:val="20"/>
                    </w:rPr>
                    <w:t>strani</w:t>
                  </w:r>
                  <w:r w:rsidRPr="00D505DB">
                    <w:rPr>
                      <w:rFonts w:ascii="Arial" w:hAnsi="Arial" w:cs="Arial"/>
                      <w:sz w:val="20"/>
                      <w:szCs w:val="20"/>
                    </w:rPr>
                    <w:t xml:space="preserve"> Ministrstva za finance</w:t>
                  </w:r>
                  <w:r w:rsidR="00224A64">
                    <w:rPr>
                      <w:rFonts w:ascii="Arial" w:hAnsi="Arial" w:cs="Arial"/>
                      <w:sz w:val="20"/>
                      <w:szCs w:val="20"/>
                    </w:rPr>
                    <w:t>.</w:t>
                  </w:r>
                  <w:r w:rsidR="00764866">
                    <w:rPr>
                      <w:rFonts w:ascii="Arial" w:hAnsi="Arial" w:cs="Arial"/>
                      <w:sz w:val="20"/>
                      <w:szCs w:val="20"/>
                    </w:rPr>
                    <w:t>«.</w:t>
                  </w:r>
                </w:p>
                <w:bookmarkEnd w:id="78"/>
                <w:p w14:paraId="28EEAC90" w14:textId="1E6465FF" w:rsidR="00DB08C7" w:rsidRPr="00D505DB" w:rsidRDefault="00DB08C7" w:rsidP="00E24FEC">
                  <w:pPr>
                    <w:keepNext/>
                    <w:rPr>
                      <w:rFonts w:eastAsia="Batang" w:cs="Arial"/>
                      <w:b/>
                      <w:bCs/>
                      <w:szCs w:val="20"/>
                      <w:lang w:eastAsia="ko-KR"/>
                    </w:rPr>
                  </w:pPr>
                </w:p>
                <w:p w14:paraId="675ECF53" w14:textId="77777777" w:rsidR="0019214E" w:rsidRPr="00D505DB" w:rsidRDefault="0019214E" w:rsidP="00136CC4">
                  <w:pPr>
                    <w:keepNext/>
                    <w:numPr>
                      <w:ilvl w:val="0"/>
                      <w:numId w:val="17"/>
                    </w:numPr>
                    <w:tabs>
                      <w:tab w:val="clear" w:pos="7590"/>
                    </w:tabs>
                    <w:ind w:left="284" w:hanging="142"/>
                    <w:jc w:val="center"/>
                    <w:rPr>
                      <w:rFonts w:eastAsia="Batang" w:cs="Arial"/>
                      <w:b/>
                      <w:bCs/>
                      <w:szCs w:val="20"/>
                      <w:lang w:eastAsia="ko-KR"/>
                    </w:rPr>
                  </w:pPr>
                  <w:bookmarkStart w:id="79" w:name="_Ref199499684"/>
                  <w:r w:rsidRPr="00D505DB">
                    <w:rPr>
                      <w:rFonts w:eastAsia="Batang" w:cs="Arial"/>
                      <w:b/>
                      <w:bCs/>
                      <w:szCs w:val="20"/>
                      <w:lang w:eastAsia="ko-KR"/>
                    </w:rPr>
                    <w:t>člen</w:t>
                  </w:r>
                  <w:bookmarkEnd w:id="79"/>
                </w:p>
                <w:p w14:paraId="3B449A24" w14:textId="77777777" w:rsidR="00DB08C7" w:rsidRPr="00D505DB" w:rsidRDefault="00DB08C7" w:rsidP="00DB08C7">
                  <w:pPr>
                    <w:keepNext/>
                    <w:ind w:left="284"/>
                    <w:rPr>
                      <w:rFonts w:eastAsia="Batang" w:cs="Arial"/>
                      <w:b/>
                      <w:bCs/>
                      <w:szCs w:val="20"/>
                      <w:lang w:eastAsia="ko-KR"/>
                    </w:rPr>
                  </w:pPr>
                </w:p>
                <w:p w14:paraId="51DA1BA3" w14:textId="77777777" w:rsidR="00DB08C7" w:rsidRPr="00D505DB" w:rsidRDefault="00DB08C7" w:rsidP="00DB08C7">
                  <w:pPr>
                    <w:jc w:val="both"/>
                    <w:rPr>
                      <w:rFonts w:cs="Arial"/>
                      <w:szCs w:val="20"/>
                    </w:rPr>
                  </w:pPr>
                  <w:r w:rsidRPr="00D505DB">
                    <w:rPr>
                      <w:rFonts w:cs="Arial"/>
                      <w:szCs w:val="20"/>
                    </w:rPr>
                    <w:t xml:space="preserve">V 270. členu se drugi odstavek spremeni tako, da se glasi: </w:t>
                  </w:r>
                </w:p>
                <w:p w14:paraId="37631DC6" w14:textId="77777777" w:rsidR="00DB08C7" w:rsidRPr="00D505DB" w:rsidRDefault="00DB08C7" w:rsidP="00DB08C7">
                  <w:pPr>
                    <w:jc w:val="both"/>
                    <w:rPr>
                      <w:rFonts w:cs="Arial"/>
                      <w:szCs w:val="20"/>
                    </w:rPr>
                  </w:pPr>
                </w:p>
                <w:p w14:paraId="7079FB6F" w14:textId="77777777" w:rsidR="00DB08C7" w:rsidRPr="00D505DB" w:rsidRDefault="00DB08C7" w:rsidP="00DB08C7">
                  <w:pPr>
                    <w:jc w:val="both"/>
                    <w:rPr>
                      <w:rFonts w:eastAsia="Batang" w:cs="Arial"/>
                      <w:szCs w:val="20"/>
                      <w:lang w:eastAsia="ko-KR"/>
                    </w:rPr>
                  </w:pPr>
                  <w:bookmarkStart w:id="80" w:name="_Hlk190773649"/>
                  <w:r w:rsidRPr="00D505DB">
                    <w:rPr>
                      <w:rFonts w:eastAsia="Batang" w:cs="Arial"/>
                      <w:szCs w:val="20"/>
                      <w:lang w:eastAsia="ko-KR"/>
                    </w:rPr>
                    <w:t>»(2) Davčni zavezanec rezident lahko podatke, ki jih davčni organ potrebuje za pravilno upoštevanje davčnih olajšav že pri sestavi informativnega izračuna dohodnine v skladu s tretjim odstavkom 267. člena tega zakona, pošlje davčnemu organu najpozneje do 15. februarja tekočega leta za pre</w:t>
                  </w:r>
                  <w:r w:rsidR="00027FDB" w:rsidRPr="00D505DB">
                    <w:rPr>
                      <w:rFonts w:eastAsia="Batang" w:cs="Arial"/>
                      <w:szCs w:val="20"/>
                      <w:lang w:eastAsia="ko-KR"/>
                    </w:rPr>
                    <w:t>jšnje</w:t>
                  </w:r>
                  <w:r w:rsidRPr="00D505DB">
                    <w:rPr>
                      <w:rFonts w:eastAsia="Batang" w:cs="Arial"/>
                      <w:szCs w:val="20"/>
                      <w:lang w:eastAsia="ko-KR"/>
                    </w:rPr>
                    <w:t xml:space="preserve"> leto</w:t>
                  </w:r>
                  <w:bookmarkEnd w:id="80"/>
                  <w:r w:rsidRPr="00D505DB">
                    <w:rPr>
                      <w:rFonts w:eastAsia="Batang" w:cs="Arial"/>
                      <w:szCs w:val="20"/>
                      <w:lang w:eastAsia="ko-KR"/>
                    </w:rPr>
                    <w:t xml:space="preserve">. Davčni zavezanec, ki uveljavlja olajšavo za vzdrževane družinske člane, pošlje podatke v elektronski obliki prek sistema </w:t>
                  </w:r>
                  <w:proofErr w:type="spellStart"/>
                  <w:r w:rsidRPr="00D505DB">
                    <w:rPr>
                      <w:rFonts w:eastAsia="Batang" w:cs="Arial"/>
                      <w:szCs w:val="20"/>
                      <w:lang w:eastAsia="ko-KR"/>
                    </w:rPr>
                    <w:t>eDavki</w:t>
                  </w:r>
                  <w:proofErr w:type="spellEnd"/>
                  <w:r w:rsidRPr="00D505DB">
                    <w:rPr>
                      <w:rFonts w:eastAsia="Batang" w:cs="Arial"/>
                      <w:szCs w:val="20"/>
                      <w:lang w:eastAsia="ko-KR"/>
                    </w:rPr>
                    <w:t>. Minister, pristojen za finance, podrobneje določi vrsto in način dajanja teh podatkov.«.</w:t>
                  </w:r>
                </w:p>
                <w:p w14:paraId="12AFCE9B" w14:textId="77777777" w:rsidR="00DB08C7" w:rsidRPr="00D505DB" w:rsidRDefault="00DB08C7" w:rsidP="00DB08C7">
                  <w:pPr>
                    <w:keepNext/>
                    <w:ind w:left="284"/>
                    <w:rPr>
                      <w:rFonts w:eastAsia="Batang" w:cs="Arial"/>
                      <w:b/>
                      <w:bCs/>
                      <w:szCs w:val="20"/>
                      <w:lang w:eastAsia="ko-KR"/>
                    </w:rPr>
                  </w:pPr>
                </w:p>
                <w:p w14:paraId="7D95DEC1" w14:textId="77777777" w:rsidR="0019214E" w:rsidRPr="00D505DB" w:rsidRDefault="0019214E" w:rsidP="00136CC4">
                  <w:pPr>
                    <w:keepNext/>
                    <w:numPr>
                      <w:ilvl w:val="0"/>
                      <w:numId w:val="17"/>
                    </w:numPr>
                    <w:tabs>
                      <w:tab w:val="clear" w:pos="7590"/>
                    </w:tabs>
                    <w:ind w:left="284" w:hanging="142"/>
                    <w:jc w:val="center"/>
                    <w:rPr>
                      <w:rFonts w:eastAsia="Batang" w:cs="Arial"/>
                      <w:b/>
                      <w:bCs/>
                      <w:szCs w:val="20"/>
                      <w:lang w:eastAsia="ko-KR"/>
                    </w:rPr>
                  </w:pPr>
                  <w:bookmarkStart w:id="81" w:name="_Ref199499685"/>
                  <w:r w:rsidRPr="00D505DB">
                    <w:rPr>
                      <w:rFonts w:eastAsia="Batang" w:cs="Arial"/>
                      <w:b/>
                      <w:bCs/>
                      <w:szCs w:val="20"/>
                      <w:lang w:eastAsia="ko-KR"/>
                    </w:rPr>
                    <w:t>člen</w:t>
                  </w:r>
                  <w:bookmarkEnd w:id="81"/>
                </w:p>
                <w:p w14:paraId="798F9922" w14:textId="77777777" w:rsidR="00DB08C7" w:rsidRPr="00D505DB" w:rsidRDefault="00DB08C7" w:rsidP="00DB08C7">
                  <w:pPr>
                    <w:keepNext/>
                    <w:ind w:left="284"/>
                    <w:rPr>
                      <w:rFonts w:eastAsia="Batang" w:cs="Arial"/>
                      <w:b/>
                      <w:bCs/>
                      <w:szCs w:val="20"/>
                      <w:lang w:eastAsia="ko-KR"/>
                    </w:rPr>
                  </w:pPr>
                </w:p>
                <w:p w14:paraId="59FCD90E" w14:textId="7597FC46" w:rsidR="00523848" w:rsidRDefault="00523848" w:rsidP="00E24FEC">
                  <w:pPr>
                    <w:pStyle w:val="Odstavekseznama"/>
                    <w:ind w:left="0"/>
                    <w:jc w:val="both"/>
                    <w:rPr>
                      <w:rFonts w:ascii="Arial" w:hAnsi="Arial" w:cs="Arial"/>
                      <w:sz w:val="20"/>
                      <w:szCs w:val="20"/>
                    </w:rPr>
                  </w:pPr>
                </w:p>
                <w:p w14:paraId="64473F75" w14:textId="2DCE2F64" w:rsidR="004057F3" w:rsidRPr="00D505DB" w:rsidRDefault="004057F3" w:rsidP="00E24FEC">
                  <w:pPr>
                    <w:pStyle w:val="Odstavekseznama"/>
                    <w:ind w:left="0"/>
                    <w:jc w:val="both"/>
                    <w:rPr>
                      <w:rFonts w:ascii="Arial" w:hAnsi="Arial" w:cs="Arial"/>
                      <w:sz w:val="20"/>
                      <w:szCs w:val="20"/>
                    </w:rPr>
                  </w:pPr>
                  <w:r>
                    <w:rPr>
                      <w:rFonts w:ascii="Arial" w:hAnsi="Arial" w:cs="Arial"/>
                      <w:sz w:val="20"/>
                      <w:szCs w:val="20"/>
                    </w:rPr>
                    <w:t xml:space="preserve">V 301. členu se besedilo »od dneva predložitve« nadomesti z besedilom »od dneva za predložitev«. </w:t>
                  </w:r>
                </w:p>
                <w:p w14:paraId="7D14F2B3" w14:textId="77777777" w:rsidR="00DB08C7" w:rsidRPr="00D505DB" w:rsidRDefault="00DB08C7" w:rsidP="00F106DB">
                  <w:pPr>
                    <w:keepNext/>
                    <w:rPr>
                      <w:rFonts w:eastAsia="Batang" w:cs="Arial"/>
                      <w:b/>
                      <w:bCs/>
                      <w:szCs w:val="20"/>
                      <w:lang w:eastAsia="ko-KR"/>
                    </w:rPr>
                  </w:pPr>
                </w:p>
                <w:p w14:paraId="27AFAD6C" w14:textId="77777777" w:rsidR="0019214E" w:rsidRPr="00D505DB" w:rsidRDefault="0019214E" w:rsidP="00136CC4">
                  <w:pPr>
                    <w:keepNext/>
                    <w:numPr>
                      <w:ilvl w:val="0"/>
                      <w:numId w:val="17"/>
                    </w:numPr>
                    <w:tabs>
                      <w:tab w:val="clear" w:pos="7590"/>
                    </w:tabs>
                    <w:ind w:left="284" w:hanging="142"/>
                    <w:jc w:val="center"/>
                    <w:rPr>
                      <w:rFonts w:eastAsia="Batang" w:cs="Arial"/>
                      <w:b/>
                      <w:bCs/>
                      <w:szCs w:val="20"/>
                      <w:lang w:eastAsia="ko-KR"/>
                    </w:rPr>
                  </w:pPr>
                  <w:bookmarkStart w:id="82" w:name="_Ref199499688"/>
                  <w:r w:rsidRPr="00D505DB">
                    <w:rPr>
                      <w:rFonts w:eastAsia="Batang" w:cs="Arial"/>
                      <w:b/>
                      <w:bCs/>
                      <w:szCs w:val="20"/>
                      <w:lang w:eastAsia="ko-KR"/>
                    </w:rPr>
                    <w:t>člen</w:t>
                  </w:r>
                  <w:bookmarkEnd w:id="82"/>
                </w:p>
                <w:p w14:paraId="199CCD65" w14:textId="77777777" w:rsidR="00DB08C7" w:rsidRPr="00D505DB" w:rsidRDefault="00DB08C7" w:rsidP="00DB08C7">
                  <w:pPr>
                    <w:keepNext/>
                    <w:ind w:left="284"/>
                    <w:rPr>
                      <w:rFonts w:eastAsia="Batang" w:cs="Arial"/>
                      <w:b/>
                      <w:bCs/>
                      <w:szCs w:val="20"/>
                      <w:lang w:eastAsia="ko-KR"/>
                    </w:rPr>
                  </w:pPr>
                </w:p>
                <w:p w14:paraId="16D6535F" w14:textId="31453CFA" w:rsidR="00DB08C7" w:rsidRPr="00D505DB" w:rsidRDefault="005E05C8" w:rsidP="00605312">
                  <w:pPr>
                    <w:keepNext/>
                    <w:jc w:val="both"/>
                    <w:rPr>
                      <w:rFonts w:eastAsia="Batang" w:cs="Arial"/>
                      <w:b/>
                      <w:bCs/>
                      <w:szCs w:val="20"/>
                      <w:lang w:eastAsia="ko-KR"/>
                    </w:rPr>
                  </w:pPr>
                  <w:r>
                    <w:rPr>
                      <w:rFonts w:eastAsia="Batang" w:cs="Arial"/>
                      <w:szCs w:val="20"/>
                      <w:lang w:eastAsia="ko-KR"/>
                    </w:rPr>
                    <w:t xml:space="preserve">V 307.c členu </w:t>
                  </w:r>
                  <w:r>
                    <w:rPr>
                      <w:rFonts w:cs="Arial"/>
                      <w:szCs w:val="20"/>
                    </w:rPr>
                    <w:t>se besedilo »od dneva predložitve« nadomesti z besedilom »od dneva za predložitev«.</w:t>
                  </w:r>
                </w:p>
                <w:p w14:paraId="3749126B" w14:textId="77777777" w:rsidR="0019214E" w:rsidRPr="00D505DB" w:rsidRDefault="0019214E" w:rsidP="00136CC4">
                  <w:pPr>
                    <w:keepNext/>
                    <w:numPr>
                      <w:ilvl w:val="0"/>
                      <w:numId w:val="17"/>
                    </w:numPr>
                    <w:tabs>
                      <w:tab w:val="clear" w:pos="7590"/>
                    </w:tabs>
                    <w:ind w:left="284" w:hanging="142"/>
                    <w:jc w:val="center"/>
                    <w:rPr>
                      <w:rFonts w:eastAsia="Batang" w:cs="Arial"/>
                      <w:b/>
                      <w:bCs/>
                      <w:szCs w:val="20"/>
                      <w:lang w:eastAsia="ko-KR"/>
                    </w:rPr>
                  </w:pPr>
                  <w:bookmarkStart w:id="83" w:name="_Ref199499689"/>
                  <w:r w:rsidRPr="00D505DB">
                    <w:rPr>
                      <w:rFonts w:eastAsia="Batang" w:cs="Arial"/>
                      <w:b/>
                      <w:bCs/>
                      <w:szCs w:val="20"/>
                      <w:lang w:eastAsia="ko-KR"/>
                    </w:rPr>
                    <w:t>člen</w:t>
                  </w:r>
                  <w:bookmarkEnd w:id="83"/>
                </w:p>
                <w:p w14:paraId="09546179" w14:textId="77777777" w:rsidR="00DB08C7" w:rsidRPr="00D505DB" w:rsidRDefault="00DB08C7" w:rsidP="00DB08C7">
                  <w:pPr>
                    <w:keepNext/>
                    <w:ind w:left="284"/>
                    <w:rPr>
                      <w:rFonts w:eastAsia="Batang" w:cs="Arial"/>
                      <w:b/>
                      <w:bCs/>
                      <w:szCs w:val="20"/>
                      <w:lang w:eastAsia="ko-KR"/>
                    </w:rPr>
                  </w:pPr>
                </w:p>
                <w:p w14:paraId="052C2731" w14:textId="77777777" w:rsidR="00DB08C7" w:rsidRPr="00D505DB" w:rsidRDefault="00DB08C7" w:rsidP="00E24FEC">
                  <w:pPr>
                    <w:jc w:val="both"/>
                    <w:rPr>
                      <w:rFonts w:cs="Arial"/>
                      <w:szCs w:val="20"/>
                    </w:rPr>
                  </w:pPr>
                  <w:r w:rsidRPr="00D505DB">
                    <w:rPr>
                      <w:rFonts w:cs="Arial"/>
                      <w:szCs w:val="20"/>
                    </w:rPr>
                    <w:t>V 323. členu se besedilo »v 15 dneh od dneva prejema dohodka« nadomesti z besedilom »do 15. dne v mesecu za dohodke, dosežene v pre</w:t>
                  </w:r>
                  <w:r w:rsidR="00BA6CF8" w:rsidRPr="00D505DB">
                    <w:rPr>
                      <w:rFonts w:cs="Arial"/>
                      <w:szCs w:val="20"/>
                    </w:rPr>
                    <w:t>jšnjem</w:t>
                  </w:r>
                  <w:r w:rsidRPr="00D505DB">
                    <w:rPr>
                      <w:rFonts w:cs="Arial"/>
                      <w:szCs w:val="20"/>
                    </w:rPr>
                    <w:t xml:space="preserve"> mesecu,«. </w:t>
                  </w:r>
                </w:p>
                <w:p w14:paraId="09E83A2D" w14:textId="77777777" w:rsidR="000D3C56" w:rsidRPr="00D505DB" w:rsidRDefault="000D3C56" w:rsidP="00E24FEC">
                  <w:pPr>
                    <w:jc w:val="both"/>
                    <w:rPr>
                      <w:rFonts w:cs="Arial"/>
                      <w:szCs w:val="20"/>
                    </w:rPr>
                  </w:pPr>
                </w:p>
                <w:p w14:paraId="2D0C8CBE" w14:textId="77777777" w:rsidR="0019214E" w:rsidRPr="00D505DB" w:rsidRDefault="0019214E" w:rsidP="00136CC4">
                  <w:pPr>
                    <w:keepNext/>
                    <w:numPr>
                      <w:ilvl w:val="0"/>
                      <w:numId w:val="17"/>
                    </w:numPr>
                    <w:tabs>
                      <w:tab w:val="clear" w:pos="7590"/>
                    </w:tabs>
                    <w:ind w:left="284" w:hanging="142"/>
                    <w:jc w:val="center"/>
                    <w:rPr>
                      <w:rFonts w:eastAsia="Batang" w:cs="Arial"/>
                      <w:b/>
                      <w:bCs/>
                      <w:szCs w:val="20"/>
                      <w:lang w:eastAsia="ko-KR"/>
                    </w:rPr>
                  </w:pPr>
                  <w:bookmarkStart w:id="84" w:name="_Ref199499691"/>
                  <w:r w:rsidRPr="00D505DB">
                    <w:rPr>
                      <w:rFonts w:eastAsia="Batang" w:cs="Arial"/>
                      <w:b/>
                      <w:bCs/>
                      <w:szCs w:val="20"/>
                      <w:lang w:eastAsia="ko-KR"/>
                    </w:rPr>
                    <w:t>člen</w:t>
                  </w:r>
                  <w:bookmarkEnd w:id="84"/>
                </w:p>
                <w:p w14:paraId="558017EF" w14:textId="0CA9BBA3" w:rsidR="00E92717" w:rsidRPr="00D505DB" w:rsidRDefault="00E92717" w:rsidP="00E92717">
                  <w:pPr>
                    <w:keepNext/>
                    <w:ind w:left="284"/>
                    <w:rPr>
                      <w:rFonts w:eastAsia="Batang" w:cs="Arial"/>
                      <w:b/>
                      <w:bCs/>
                      <w:szCs w:val="20"/>
                      <w:lang w:eastAsia="ko-KR"/>
                    </w:rPr>
                  </w:pPr>
                </w:p>
                <w:p w14:paraId="2E230D88" w14:textId="77777777" w:rsidR="00E92717" w:rsidRPr="00D505DB" w:rsidRDefault="00E92717" w:rsidP="00E92717">
                  <w:pPr>
                    <w:jc w:val="both"/>
                    <w:rPr>
                      <w:rFonts w:cs="Arial"/>
                      <w:szCs w:val="20"/>
                    </w:rPr>
                  </w:pPr>
                  <w:r w:rsidRPr="00D505DB">
                    <w:rPr>
                      <w:rFonts w:cs="Arial"/>
                      <w:szCs w:val="20"/>
                    </w:rPr>
                    <w:t>V 326. členu se za sedmim odstavkom doda nov, osmi odstavek, ki se glasi:</w:t>
                  </w:r>
                </w:p>
                <w:p w14:paraId="11CAEEDB" w14:textId="77777777" w:rsidR="00E92717" w:rsidRPr="00D505DB" w:rsidRDefault="00E92717" w:rsidP="00E92717">
                  <w:pPr>
                    <w:jc w:val="both"/>
                    <w:rPr>
                      <w:rFonts w:eastAsia="Batang" w:cs="Arial"/>
                      <w:szCs w:val="20"/>
                      <w:lang w:eastAsia="ko-KR"/>
                    </w:rPr>
                  </w:pPr>
                </w:p>
                <w:p w14:paraId="3139EFDF" w14:textId="6A426CB1" w:rsidR="00E92717" w:rsidRPr="00D505DB" w:rsidRDefault="00E92717" w:rsidP="00E92717">
                  <w:pPr>
                    <w:shd w:val="clear" w:color="auto" w:fill="FFFFFF"/>
                    <w:jc w:val="both"/>
                    <w:rPr>
                      <w:rFonts w:cs="Arial"/>
                      <w:szCs w:val="20"/>
                    </w:rPr>
                  </w:pPr>
                  <w:r w:rsidRPr="00D505DB">
                    <w:rPr>
                      <w:rFonts w:cs="Arial"/>
                      <w:szCs w:val="20"/>
                    </w:rPr>
                    <w:t xml:space="preserve">»(8) Davčni zavezanec napoved za odmero dohodnine od obresti, napoved za odmero dohodnine od dividend in napoved za odmero dohodnine od obresti na denarne depozite, dosežene pri bankah in hranilnicah, ustanovljenih v </w:t>
                  </w:r>
                  <w:r w:rsidR="00E06329">
                    <w:rPr>
                      <w:rFonts w:cs="Arial"/>
                      <w:szCs w:val="20"/>
                    </w:rPr>
                    <w:t xml:space="preserve">Republiki </w:t>
                  </w:r>
                  <w:r w:rsidRPr="00D505DB">
                    <w:rPr>
                      <w:rFonts w:cs="Arial"/>
                      <w:szCs w:val="20"/>
                    </w:rPr>
                    <w:t xml:space="preserve">Sloveniji in EU, vloži v elektronski obliki, če je v davčnem letu prejel več kot </w:t>
                  </w:r>
                  <w:r w:rsidR="00BA6CF8" w:rsidRPr="00D505DB">
                    <w:rPr>
                      <w:rFonts w:cs="Arial"/>
                      <w:szCs w:val="20"/>
                    </w:rPr>
                    <w:t>pet</w:t>
                  </w:r>
                  <w:r w:rsidRPr="00D505DB">
                    <w:rPr>
                      <w:rFonts w:cs="Arial"/>
                      <w:szCs w:val="20"/>
                    </w:rPr>
                    <w:t xml:space="preserve"> izplačil </w:t>
                  </w:r>
                  <w:r w:rsidR="00BC6DEB">
                    <w:rPr>
                      <w:rFonts w:cs="Arial"/>
                      <w:szCs w:val="20"/>
                    </w:rPr>
                    <w:t xml:space="preserve">iz naslova </w:t>
                  </w:r>
                  <w:r w:rsidRPr="00D505DB">
                    <w:rPr>
                      <w:rFonts w:cs="Arial"/>
                      <w:szCs w:val="20"/>
                    </w:rPr>
                    <w:t xml:space="preserve">obresti, dividend ali obresti na denarne depozite, dosežene pri bankah in hranilnicah, ustanovljenih v </w:t>
                  </w:r>
                  <w:r w:rsidR="00E06329">
                    <w:rPr>
                      <w:rFonts w:cs="Arial"/>
                      <w:szCs w:val="20"/>
                    </w:rPr>
                    <w:t xml:space="preserve">Republiki </w:t>
                  </w:r>
                  <w:r w:rsidRPr="00D505DB">
                    <w:rPr>
                      <w:rFonts w:cs="Arial"/>
                      <w:szCs w:val="20"/>
                    </w:rPr>
                    <w:t>Sloveniji in EU.«.</w:t>
                  </w:r>
                </w:p>
                <w:p w14:paraId="16B40D37" w14:textId="77777777" w:rsidR="00E92717" w:rsidRPr="00D505DB" w:rsidRDefault="00E92717" w:rsidP="00E24FEC">
                  <w:pPr>
                    <w:keepNext/>
                    <w:rPr>
                      <w:rFonts w:eastAsia="Batang" w:cs="Arial"/>
                      <w:b/>
                      <w:bCs/>
                      <w:szCs w:val="20"/>
                      <w:lang w:eastAsia="ko-KR"/>
                    </w:rPr>
                  </w:pPr>
                </w:p>
                <w:p w14:paraId="146BAA3C" w14:textId="77777777" w:rsidR="0019214E" w:rsidRPr="00D505DB" w:rsidRDefault="0019214E" w:rsidP="00136CC4">
                  <w:pPr>
                    <w:keepNext/>
                    <w:numPr>
                      <w:ilvl w:val="0"/>
                      <w:numId w:val="17"/>
                    </w:numPr>
                    <w:tabs>
                      <w:tab w:val="clear" w:pos="7590"/>
                    </w:tabs>
                    <w:ind w:left="284" w:hanging="142"/>
                    <w:jc w:val="center"/>
                    <w:rPr>
                      <w:rFonts w:eastAsia="Batang" w:cs="Arial"/>
                      <w:b/>
                      <w:bCs/>
                      <w:szCs w:val="20"/>
                      <w:lang w:eastAsia="ko-KR"/>
                    </w:rPr>
                  </w:pPr>
                  <w:bookmarkStart w:id="85" w:name="_Ref199499692"/>
                  <w:r w:rsidRPr="00D505DB">
                    <w:rPr>
                      <w:rFonts w:eastAsia="Batang" w:cs="Arial"/>
                      <w:b/>
                      <w:bCs/>
                      <w:szCs w:val="20"/>
                      <w:lang w:eastAsia="ko-KR"/>
                    </w:rPr>
                    <w:t>člen</w:t>
                  </w:r>
                  <w:bookmarkEnd w:id="85"/>
                </w:p>
                <w:p w14:paraId="016E7C91" w14:textId="77777777" w:rsidR="00E92717" w:rsidRPr="00D505DB" w:rsidRDefault="00E92717" w:rsidP="00E92717">
                  <w:pPr>
                    <w:keepNext/>
                    <w:ind w:left="284"/>
                    <w:rPr>
                      <w:rFonts w:eastAsia="Batang" w:cs="Arial"/>
                      <w:b/>
                      <w:bCs/>
                      <w:szCs w:val="20"/>
                      <w:lang w:eastAsia="ko-KR"/>
                    </w:rPr>
                  </w:pPr>
                </w:p>
                <w:p w14:paraId="06AD8612" w14:textId="77777777" w:rsidR="00E92717" w:rsidRPr="00D505DB" w:rsidRDefault="00E92717" w:rsidP="00E92717">
                  <w:pPr>
                    <w:jc w:val="both"/>
                    <w:rPr>
                      <w:rFonts w:cs="Arial"/>
                      <w:szCs w:val="20"/>
                    </w:rPr>
                  </w:pPr>
                  <w:r w:rsidRPr="00D505DB">
                    <w:rPr>
                      <w:rFonts w:cs="Arial"/>
                      <w:szCs w:val="20"/>
                    </w:rPr>
                    <w:t>V 331. členu se v drugem odstavku besedilo »tretjega ali petega« nadomesti z besedilom »prvega ali tretjega«.</w:t>
                  </w:r>
                </w:p>
                <w:p w14:paraId="49FD0747" w14:textId="77777777" w:rsidR="00E92717" w:rsidRPr="00D505DB" w:rsidRDefault="00E92717" w:rsidP="00E92717">
                  <w:pPr>
                    <w:jc w:val="both"/>
                    <w:rPr>
                      <w:rFonts w:cs="Arial"/>
                      <w:szCs w:val="20"/>
                    </w:rPr>
                  </w:pPr>
                </w:p>
                <w:p w14:paraId="0B0D109E" w14:textId="77777777" w:rsidR="00E92717" w:rsidRPr="00D505DB" w:rsidRDefault="00E92717" w:rsidP="00E92717">
                  <w:pPr>
                    <w:jc w:val="both"/>
                    <w:rPr>
                      <w:rFonts w:cs="Arial"/>
                      <w:szCs w:val="20"/>
                    </w:rPr>
                  </w:pPr>
                  <w:r w:rsidRPr="00D505DB">
                    <w:rPr>
                      <w:rFonts w:cs="Arial"/>
                      <w:szCs w:val="20"/>
                    </w:rPr>
                    <w:t xml:space="preserve">V četrtem odstavku se beseda »tretjega« nadomesti z besedo »prvega«. </w:t>
                  </w:r>
                </w:p>
                <w:p w14:paraId="0F4322B7" w14:textId="66900114" w:rsidR="00E92717" w:rsidRPr="00D505DB" w:rsidRDefault="00E92717" w:rsidP="00E92717">
                  <w:pPr>
                    <w:jc w:val="both"/>
                    <w:rPr>
                      <w:rFonts w:eastAsia="Batang" w:cs="Arial"/>
                      <w:szCs w:val="20"/>
                      <w:lang w:eastAsia="ko-KR"/>
                    </w:rPr>
                  </w:pPr>
                </w:p>
                <w:p w14:paraId="1D978B7E" w14:textId="77777777" w:rsidR="00E92717" w:rsidRPr="00D505DB" w:rsidRDefault="00E92717" w:rsidP="00E92717">
                  <w:pPr>
                    <w:jc w:val="both"/>
                    <w:rPr>
                      <w:rFonts w:eastAsia="Batang" w:cs="Arial"/>
                      <w:szCs w:val="20"/>
                      <w:lang w:eastAsia="ko-KR"/>
                    </w:rPr>
                  </w:pPr>
                  <w:r w:rsidRPr="00D505DB">
                    <w:rPr>
                      <w:rFonts w:eastAsia="Batang" w:cs="Arial"/>
                      <w:szCs w:val="20"/>
                      <w:lang w:eastAsia="ko-KR"/>
                    </w:rPr>
                    <w:t>V petem odstavku se besedilo »s predložitvijo vloge« nadomesti z besedilom »</w:t>
                  </w:r>
                  <w:r w:rsidR="00402155" w:rsidRPr="00D505DB">
                    <w:rPr>
                      <w:rFonts w:eastAsia="Batang" w:cs="Arial"/>
                      <w:szCs w:val="20"/>
                      <w:lang w:eastAsia="ko-KR"/>
                    </w:rPr>
                    <w:t xml:space="preserve">s </w:t>
                  </w:r>
                  <w:r w:rsidRPr="00D505DB">
                    <w:rPr>
                      <w:rFonts w:eastAsia="Batang" w:cs="Arial"/>
                      <w:szCs w:val="20"/>
                      <w:lang w:eastAsia="ko-KR"/>
                    </w:rPr>
                    <w:t>priglasitv</w:t>
                  </w:r>
                  <w:r w:rsidR="00402155" w:rsidRPr="00D505DB">
                    <w:rPr>
                      <w:rFonts w:eastAsia="Batang" w:cs="Arial"/>
                      <w:szCs w:val="20"/>
                      <w:lang w:eastAsia="ko-KR"/>
                    </w:rPr>
                    <w:t>ijo</w:t>
                  </w:r>
                  <w:r w:rsidRPr="00D505DB">
                    <w:rPr>
                      <w:rFonts w:eastAsia="Batang" w:cs="Arial"/>
                      <w:szCs w:val="20"/>
                      <w:lang w:eastAsia="ko-KR"/>
                    </w:rPr>
                    <w:t>«.</w:t>
                  </w:r>
                </w:p>
                <w:p w14:paraId="59CF1F6A" w14:textId="77777777" w:rsidR="00E92717" w:rsidRPr="00D505DB" w:rsidRDefault="00E92717" w:rsidP="00E92717">
                  <w:pPr>
                    <w:jc w:val="both"/>
                    <w:rPr>
                      <w:rFonts w:eastAsia="Batang" w:cs="Arial"/>
                      <w:szCs w:val="20"/>
                      <w:lang w:eastAsia="ko-KR"/>
                    </w:rPr>
                  </w:pPr>
                </w:p>
                <w:p w14:paraId="79F4F9A6" w14:textId="77777777" w:rsidR="00E92717" w:rsidRPr="00D505DB" w:rsidRDefault="00E92717" w:rsidP="00E92717">
                  <w:pPr>
                    <w:jc w:val="both"/>
                    <w:rPr>
                      <w:rFonts w:eastAsia="Batang" w:cs="Arial"/>
                      <w:szCs w:val="20"/>
                      <w:lang w:eastAsia="ko-KR"/>
                    </w:rPr>
                  </w:pPr>
                  <w:r w:rsidRPr="00D505DB">
                    <w:rPr>
                      <w:rFonts w:eastAsia="Batang" w:cs="Arial"/>
                      <w:szCs w:val="20"/>
                      <w:lang w:eastAsia="ko-KR"/>
                    </w:rPr>
                    <w:t>Šesti in sedmi odstavek se črtata.</w:t>
                  </w:r>
                </w:p>
                <w:p w14:paraId="461A54D5" w14:textId="77777777" w:rsidR="00E92717" w:rsidRPr="00D505DB" w:rsidRDefault="00E92717" w:rsidP="00E92717">
                  <w:pPr>
                    <w:jc w:val="both"/>
                    <w:rPr>
                      <w:rFonts w:eastAsia="Batang" w:cs="Arial"/>
                      <w:szCs w:val="20"/>
                      <w:lang w:eastAsia="ko-KR"/>
                    </w:rPr>
                  </w:pPr>
                </w:p>
                <w:p w14:paraId="7B354F35" w14:textId="77777777" w:rsidR="00E92717" w:rsidRPr="00D505DB" w:rsidRDefault="00E92717" w:rsidP="00E92717">
                  <w:pPr>
                    <w:jc w:val="both"/>
                    <w:rPr>
                      <w:rFonts w:eastAsia="Batang" w:cs="Arial"/>
                      <w:szCs w:val="20"/>
                      <w:lang w:eastAsia="ko-KR"/>
                    </w:rPr>
                  </w:pPr>
                  <w:r w:rsidRPr="00D505DB">
                    <w:rPr>
                      <w:rFonts w:eastAsia="Batang" w:cs="Arial"/>
                      <w:szCs w:val="20"/>
                      <w:lang w:eastAsia="ko-KR"/>
                    </w:rPr>
                    <w:t>Dosedanji osmi, deveti in deseti odstavek postanejo šesti, sedmi in osmi odstavek.</w:t>
                  </w:r>
                </w:p>
                <w:p w14:paraId="472CB0AB" w14:textId="3D864431" w:rsidR="00E92717" w:rsidRPr="00D505DB" w:rsidRDefault="00E92717" w:rsidP="00E92717">
                  <w:pPr>
                    <w:keepNext/>
                    <w:ind w:left="284"/>
                    <w:rPr>
                      <w:rFonts w:eastAsia="Batang" w:cs="Arial"/>
                      <w:b/>
                      <w:bCs/>
                      <w:szCs w:val="20"/>
                      <w:lang w:eastAsia="ko-KR"/>
                    </w:rPr>
                  </w:pPr>
                </w:p>
                <w:p w14:paraId="18827940" w14:textId="77777777" w:rsidR="0019214E" w:rsidRPr="00D505DB" w:rsidRDefault="0019214E" w:rsidP="00136CC4">
                  <w:pPr>
                    <w:keepNext/>
                    <w:numPr>
                      <w:ilvl w:val="0"/>
                      <w:numId w:val="17"/>
                    </w:numPr>
                    <w:tabs>
                      <w:tab w:val="clear" w:pos="7590"/>
                    </w:tabs>
                    <w:ind w:left="284" w:hanging="142"/>
                    <w:jc w:val="center"/>
                    <w:rPr>
                      <w:rFonts w:eastAsia="Batang" w:cs="Arial"/>
                      <w:b/>
                      <w:bCs/>
                      <w:szCs w:val="20"/>
                      <w:lang w:eastAsia="ko-KR"/>
                    </w:rPr>
                  </w:pPr>
                  <w:bookmarkStart w:id="86" w:name="_Ref199499694"/>
                  <w:r w:rsidRPr="00D505DB">
                    <w:rPr>
                      <w:rFonts w:eastAsia="Batang" w:cs="Arial"/>
                      <w:b/>
                      <w:bCs/>
                      <w:szCs w:val="20"/>
                      <w:lang w:eastAsia="ko-KR"/>
                    </w:rPr>
                    <w:t>člen</w:t>
                  </w:r>
                  <w:bookmarkEnd w:id="86"/>
                </w:p>
                <w:p w14:paraId="607239A8" w14:textId="77777777" w:rsidR="00E92717" w:rsidRPr="00D505DB" w:rsidRDefault="00E92717" w:rsidP="00E92717">
                  <w:pPr>
                    <w:keepNext/>
                    <w:ind w:left="284"/>
                    <w:rPr>
                      <w:rFonts w:eastAsia="Batang" w:cs="Arial"/>
                      <w:b/>
                      <w:bCs/>
                      <w:szCs w:val="20"/>
                      <w:lang w:eastAsia="ko-KR"/>
                    </w:rPr>
                  </w:pPr>
                </w:p>
                <w:p w14:paraId="191ABEB8" w14:textId="77777777" w:rsidR="00E92717" w:rsidRPr="00D505DB" w:rsidRDefault="00E92717" w:rsidP="00E92717">
                  <w:pPr>
                    <w:pStyle w:val="Golobesedilo"/>
                    <w:rPr>
                      <w:rFonts w:ascii="Arial" w:hAnsi="Arial" w:cs="Arial"/>
                    </w:rPr>
                  </w:pPr>
                  <w:r w:rsidRPr="00D505DB">
                    <w:rPr>
                      <w:rFonts w:ascii="Arial" w:hAnsi="Arial" w:cs="Arial"/>
                    </w:rPr>
                    <w:t>V 360. členu se za tretjim odstavkom doda nov, četrti odstavek, ki se glasi:</w:t>
                  </w:r>
                </w:p>
                <w:p w14:paraId="321366C5" w14:textId="77777777" w:rsidR="00E92717" w:rsidRPr="00D505DB" w:rsidRDefault="00E92717" w:rsidP="00E92717">
                  <w:pPr>
                    <w:pStyle w:val="Golobesedilo"/>
                    <w:rPr>
                      <w:rFonts w:ascii="Arial" w:hAnsi="Arial" w:cs="Arial"/>
                    </w:rPr>
                  </w:pPr>
                </w:p>
                <w:p w14:paraId="2D5A69CF" w14:textId="77777777" w:rsidR="00E92717" w:rsidRPr="00D505DB" w:rsidRDefault="00E92717" w:rsidP="00E92717">
                  <w:pPr>
                    <w:pStyle w:val="Golobesedilo"/>
                    <w:rPr>
                      <w:rFonts w:ascii="Arial" w:hAnsi="Arial" w:cs="Arial"/>
                    </w:rPr>
                  </w:pPr>
                  <w:r w:rsidRPr="00D505DB">
                    <w:rPr>
                      <w:rFonts w:ascii="Arial" w:hAnsi="Arial" w:cs="Arial"/>
                    </w:rPr>
                    <w:t>»(4) Davčne obračune po tem členu mora za davčnega zavezanca sestaviti in davčnemu organu predložiti posameznik, ki je bil ob prenehanju davčnega zavezanca njegov zakoniti zastopnik.«.</w:t>
                  </w:r>
                </w:p>
                <w:p w14:paraId="009A06AA" w14:textId="77777777" w:rsidR="00E92717" w:rsidRPr="00D505DB" w:rsidRDefault="00E92717" w:rsidP="00E92717">
                  <w:pPr>
                    <w:keepNext/>
                    <w:ind w:left="284"/>
                    <w:rPr>
                      <w:rFonts w:eastAsia="Batang" w:cs="Arial"/>
                      <w:b/>
                      <w:bCs/>
                      <w:szCs w:val="20"/>
                      <w:lang w:eastAsia="ko-KR"/>
                    </w:rPr>
                  </w:pPr>
                </w:p>
                <w:p w14:paraId="2FFE60C8" w14:textId="77777777" w:rsidR="0019214E" w:rsidRPr="00D505DB" w:rsidRDefault="0019214E" w:rsidP="00136CC4">
                  <w:pPr>
                    <w:keepNext/>
                    <w:numPr>
                      <w:ilvl w:val="0"/>
                      <w:numId w:val="17"/>
                    </w:numPr>
                    <w:tabs>
                      <w:tab w:val="clear" w:pos="7590"/>
                    </w:tabs>
                    <w:ind w:left="284" w:hanging="142"/>
                    <w:jc w:val="center"/>
                    <w:rPr>
                      <w:rFonts w:eastAsia="Batang" w:cs="Arial"/>
                      <w:b/>
                      <w:bCs/>
                      <w:szCs w:val="20"/>
                      <w:lang w:eastAsia="ko-KR"/>
                    </w:rPr>
                  </w:pPr>
                  <w:bookmarkStart w:id="87" w:name="_Ref199499695"/>
                  <w:r w:rsidRPr="00D505DB">
                    <w:rPr>
                      <w:rFonts w:eastAsia="Batang" w:cs="Arial"/>
                      <w:b/>
                      <w:bCs/>
                      <w:szCs w:val="20"/>
                      <w:lang w:eastAsia="ko-KR"/>
                    </w:rPr>
                    <w:t>člen</w:t>
                  </w:r>
                  <w:bookmarkEnd w:id="87"/>
                </w:p>
                <w:p w14:paraId="4CD394E6" w14:textId="77777777" w:rsidR="00E92717" w:rsidRPr="00D505DB" w:rsidRDefault="00E92717" w:rsidP="00E92717">
                  <w:pPr>
                    <w:keepNext/>
                    <w:ind w:left="284"/>
                    <w:rPr>
                      <w:rFonts w:eastAsia="Batang" w:cs="Arial"/>
                      <w:b/>
                      <w:bCs/>
                      <w:szCs w:val="20"/>
                      <w:lang w:eastAsia="ko-KR"/>
                    </w:rPr>
                  </w:pPr>
                </w:p>
                <w:p w14:paraId="6C042264" w14:textId="77777777" w:rsidR="00E92717" w:rsidRPr="00D505DB" w:rsidRDefault="00E92717" w:rsidP="00E92717">
                  <w:pPr>
                    <w:pStyle w:val="Golobesedilo"/>
                    <w:rPr>
                      <w:rFonts w:ascii="Arial" w:hAnsi="Arial" w:cs="Arial"/>
                    </w:rPr>
                  </w:pPr>
                  <w:r w:rsidRPr="00D505DB">
                    <w:rPr>
                      <w:rFonts w:ascii="Arial" w:hAnsi="Arial" w:cs="Arial"/>
                    </w:rPr>
                    <w:lastRenderedPageBreak/>
                    <w:t>V 369. členu se za petim odstavkom doda nov, šesti odstavek, ki se glasi:</w:t>
                  </w:r>
                </w:p>
                <w:p w14:paraId="75A84EF6" w14:textId="77777777" w:rsidR="00E92717" w:rsidRPr="00D505DB" w:rsidRDefault="00E92717" w:rsidP="00E92717">
                  <w:pPr>
                    <w:pStyle w:val="Golobesedilo"/>
                    <w:rPr>
                      <w:rFonts w:ascii="Arial" w:hAnsi="Arial" w:cs="Arial"/>
                    </w:rPr>
                  </w:pPr>
                </w:p>
                <w:p w14:paraId="54EA1E4A" w14:textId="77777777" w:rsidR="00E92717" w:rsidRPr="00D505DB" w:rsidRDefault="00E92717" w:rsidP="00E92717">
                  <w:pPr>
                    <w:pStyle w:val="Golobesedilo"/>
                    <w:rPr>
                      <w:rFonts w:ascii="Arial" w:hAnsi="Arial" w:cs="Arial"/>
                    </w:rPr>
                  </w:pPr>
                  <w:r w:rsidRPr="00D505DB">
                    <w:rPr>
                      <w:rFonts w:ascii="Arial" w:hAnsi="Arial" w:cs="Arial"/>
                    </w:rPr>
                    <w:t>»(6) Davčne obračune po tem členu mora za davčnega zavezanca sestaviti in davčnemu organu predložiti posameznik, ki je bil ob prenehanju davčnega zavezanca njegov zakoniti zastopnik.«.</w:t>
                  </w:r>
                </w:p>
                <w:p w14:paraId="3498DE84" w14:textId="77777777" w:rsidR="00E92717" w:rsidRPr="00D505DB" w:rsidRDefault="00E92717" w:rsidP="00E24FEC">
                  <w:pPr>
                    <w:keepNext/>
                    <w:rPr>
                      <w:rFonts w:eastAsia="Batang" w:cs="Arial"/>
                      <w:b/>
                      <w:bCs/>
                      <w:szCs w:val="20"/>
                      <w:lang w:eastAsia="ko-KR"/>
                    </w:rPr>
                  </w:pPr>
                </w:p>
                <w:p w14:paraId="679D3B6D" w14:textId="77777777" w:rsidR="0019214E" w:rsidRPr="00D505DB" w:rsidRDefault="0019214E" w:rsidP="00136CC4">
                  <w:pPr>
                    <w:keepNext/>
                    <w:numPr>
                      <w:ilvl w:val="0"/>
                      <w:numId w:val="17"/>
                    </w:numPr>
                    <w:tabs>
                      <w:tab w:val="clear" w:pos="7590"/>
                    </w:tabs>
                    <w:ind w:left="284" w:hanging="142"/>
                    <w:jc w:val="center"/>
                    <w:rPr>
                      <w:rFonts w:eastAsia="Batang" w:cs="Arial"/>
                      <w:b/>
                      <w:bCs/>
                      <w:szCs w:val="20"/>
                      <w:lang w:eastAsia="ko-KR"/>
                    </w:rPr>
                  </w:pPr>
                  <w:bookmarkStart w:id="88" w:name="_Ref199499696"/>
                  <w:r w:rsidRPr="00D505DB">
                    <w:rPr>
                      <w:rFonts w:eastAsia="Batang" w:cs="Arial"/>
                      <w:b/>
                      <w:bCs/>
                      <w:szCs w:val="20"/>
                      <w:lang w:eastAsia="ko-KR"/>
                    </w:rPr>
                    <w:t>člen</w:t>
                  </w:r>
                  <w:bookmarkEnd w:id="88"/>
                </w:p>
                <w:p w14:paraId="1F25EE80" w14:textId="2CB795E7" w:rsidR="002B63CC" w:rsidRPr="00D505DB" w:rsidRDefault="002B63CC" w:rsidP="00682830">
                  <w:pPr>
                    <w:keepNext/>
                    <w:jc w:val="both"/>
                    <w:rPr>
                      <w:rFonts w:eastAsia="Batang" w:cs="Arial"/>
                      <w:b/>
                      <w:bCs/>
                      <w:szCs w:val="20"/>
                      <w:lang w:eastAsia="ko-KR"/>
                    </w:rPr>
                  </w:pPr>
                  <w:r>
                    <w:rPr>
                      <w:rFonts w:eastAsia="Batang" w:cs="Arial"/>
                      <w:szCs w:val="20"/>
                      <w:lang w:eastAsia="ko-KR"/>
                    </w:rPr>
                    <w:t xml:space="preserve">V 370. členu </w:t>
                  </w:r>
                  <w:r>
                    <w:rPr>
                      <w:rFonts w:cs="Arial"/>
                      <w:szCs w:val="20"/>
                    </w:rPr>
                    <w:t>se besedilo »od dneva predložitve« nadomesti z besedilom »od dneva za predložitev«.</w:t>
                  </w:r>
                </w:p>
                <w:p w14:paraId="77C1605F" w14:textId="77777777" w:rsidR="00E92717" w:rsidRPr="00D505DB" w:rsidRDefault="00E92717" w:rsidP="00E92717">
                  <w:pPr>
                    <w:keepNext/>
                    <w:rPr>
                      <w:rFonts w:eastAsia="Batang" w:cs="Arial"/>
                      <w:b/>
                      <w:bCs/>
                      <w:szCs w:val="20"/>
                      <w:lang w:eastAsia="ko-KR"/>
                    </w:rPr>
                  </w:pPr>
                </w:p>
                <w:p w14:paraId="509B2195" w14:textId="77777777" w:rsidR="00E92717" w:rsidRPr="00D505DB" w:rsidRDefault="00E92717" w:rsidP="00136CC4">
                  <w:pPr>
                    <w:keepNext/>
                    <w:numPr>
                      <w:ilvl w:val="0"/>
                      <w:numId w:val="17"/>
                    </w:numPr>
                    <w:tabs>
                      <w:tab w:val="clear" w:pos="7590"/>
                    </w:tabs>
                    <w:ind w:left="284" w:hanging="142"/>
                    <w:jc w:val="center"/>
                    <w:rPr>
                      <w:rFonts w:eastAsia="Batang" w:cs="Arial"/>
                      <w:b/>
                      <w:bCs/>
                      <w:szCs w:val="20"/>
                      <w:lang w:eastAsia="ko-KR"/>
                    </w:rPr>
                  </w:pPr>
                  <w:bookmarkStart w:id="89" w:name="_Ref199499791"/>
                  <w:r w:rsidRPr="00D505DB">
                    <w:rPr>
                      <w:rFonts w:eastAsia="Batang" w:cs="Arial"/>
                      <w:b/>
                      <w:bCs/>
                      <w:szCs w:val="20"/>
                      <w:lang w:eastAsia="ko-KR"/>
                    </w:rPr>
                    <w:t>člen</w:t>
                  </w:r>
                  <w:bookmarkEnd w:id="89"/>
                </w:p>
                <w:p w14:paraId="6A6441BE" w14:textId="77777777" w:rsidR="00E92717" w:rsidRPr="00D505DB" w:rsidRDefault="00E92717" w:rsidP="00E92717">
                  <w:pPr>
                    <w:shd w:val="clear" w:color="auto" w:fill="FFFFFF"/>
                    <w:jc w:val="both"/>
                    <w:rPr>
                      <w:rFonts w:eastAsia="Batang" w:cs="Arial"/>
                      <w:color w:val="4F81BD" w:themeColor="accent1"/>
                      <w:szCs w:val="20"/>
                      <w:lang w:eastAsia="ko-KR"/>
                    </w:rPr>
                  </w:pPr>
                </w:p>
                <w:p w14:paraId="233B1674" w14:textId="77777777" w:rsidR="00E92717" w:rsidRPr="00D505DB" w:rsidRDefault="00E92717" w:rsidP="00E92717">
                  <w:pPr>
                    <w:shd w:val="clear" w:color="auto" w:fill="FFFFFF"/>
                    <w:jc w:val="both"/>
                    <w:rPr>
                      <w:rFonts w:eastAsia="Batang" w:cs="Arial"/>
                      <w:szCs w:val="20"/>
                      <w:lang w:eastAsia="ko-KR"/>
                    </w:rPr>
                  </w:pPr>
                  <w:r w:rsidRPr="00D505DB">
                    <w:rPr>
                      <w:rFonts w:eastAsia="Batang" w:cs="Arial"/>
                      <w:szCs w:val="20"/>
                      <w:lang w:eastAsia="ko-KR"/>
                    </w:rPr>
                    <w:t>379. člen se spremeni tako, da se glasi:</w:t>
                  </w:r>
                </w:p>
                <w:p w14:paraId="2CD9205B" w14:textId="77777777" w:rsidR="0002458E" w:rsidRPr="00D505DB" w:rsidRDefault="0002458E" w:rsidP="00E92717">
                  <w:pPr>
                    <w:shd w:val="clear" w:color="auto" w:fill="FFFFFF"/>
                    <w:jc w:val="both"/>
                    <w:rPr>
                      <w:rFonts w:eastAsia="Batang" w:cs="Arial"/>
                      <w:szCs w:val="20"/>
                      <w:lang w:eastAsia="ko-KR"/>
                    </w:rPr>
                  </w:pPr>
                </w:p>
                <w:p w14:paraId="20BB1016" w14:textId="77777777" w:rsidR="00E92717" w:rsidRPr="00D505DB" w:rsidRDefault="00E92717" w:rsidP="0002458E">
                  <w:pPr>
                    <w:shd w:val="clear" w:color="auto" w:fill="FFFFFF"/>
                    <w:jc w:val="center"/>
                    <w:rPr>
                      <w:rFonts w:eastAsia="Batang" w:cs="Arial"/>
                      <w:szCs w:val="20"/>
                      <w:lang w:eastAsia="ko-KR"/>
                    </w:rPr>
                  </w:pPr>
                  <w:r w:rsidRPr="00D505DB">
                    <w:rPr>
                      <w:rFonts w:eastAsia="Batang" w:cs="Arial"/>
                      <w:szCs w:val="20"/>
                      <w:lang w:eastAsia="ko-KR"/>
                    </w:rPr>
                    <w:t>»379. člen</w:t>
                  </w:r>
                </w:p>
                <w:p w14:paraId="4364EB57" w14:textId="77777777" w:rsidR="00E92717" w:rsidRPr="00D505DB" w:rsidRDefault="00E92717" w:rsidP="0002458E">
                  <w:pPr>
                    <w:shd w:val="clear" w:color="auto" w:fill="FFFFFF"/>
                    <w:jc w:val="center"/>
                    <w:rPr>
                      <w:rFonts w:eastAsia="Batang" w:cs="Arial"/>
                      <w:szCs w:val="20"/>
                      <w:lang w:eastAsia="ko-KR"/>
                    </w:rPr>
                  </w:pPr>
                  <w:r w:rsidRPr="00D505DB">
                    <w:rPr>
                      <w:rFonts w:eastAsia="Batang" w:cs="Arial"/>
                      <w:szCs w:val="20"/>
                      <w:lang w:eastAsia="ko-KR"/>
                    </w:rPr>
                    <w:t>(postopek obdavčitv</w:t>
                  </w:r>
                  <w:r w:rsidR="00BA6CF8" w:rsidRPr="00D505DB">
                    <w:rPr>
                      <w:rFonts w:eastAsia="Batang" w:cs="Arial"/>
                      <w:szCs w:val="20"/>
                      <w:lang w:eastAsia="ko-KR"/>
                    </w:rPr>
                    <w:t>e</w:t>
                  </w:r>
                  <w:r w:rsidRPr="00D505DB">
                    <w:rPr>
                      <w:rFonts w:eastAsia="Batang" w:cs="Arial"/>
                      <w:szCs w:val="20"/>
                      <w:lang w:eastAsia="ko-KR"/>
                    </w:rPr>
                    <w:t xml:space="preserve"> pri prenosu premoženja)</w:t>
                  </w:r>
                </w:p>
                <w:p w14:paraId="11A55029" w14:textId="77777777" w:rsidR="0002458E" w:rsidRPr="00D505DB" w:rsidRDefault="0002458E" w:rsidP="0002458E">
                  <w:pPr>
                    <w:shd w:val="clear" w:color="auto" w:fill="FFFFFF"/>
                    <w:jc w:val="center"/>
                    <w:rPr>
                      <w:rFonts w:eastAsia="Batang" w:cs="Arial"/>
                      <w:szCs w:val="20"/>
                      <w:lang w:eastAsia="ko-KR"/>
                    </w:rPr>
                  </w:pPr>
                </w:p>
                <w:p w14:paraId="0E00E96C" w14:textId="77777777" w:rsidR="00E92717" w:rsidRPr="00D505DB" w:rsidRDefault="00E92717" w:rsidP="0002458E">
                  <w:pPr>
                    <w:shd w:val="clear" w:color="auto" w:fill="FFFFFF"/>
                    <w:jc w:val="both"/>
                    <w:rPr>
                      <w:rFonts w:eastAsia="Batang" w:cs="Arial"/>
                      <w:szCs w:val="20"/>
                      <w:lang w:eastAsia="ko-KR"/>
                    </w:rPr>
                  </w:pPr>
                  <w:r w:rsidRPr="00D505DB">
                    <w:rPr>
                      <w:rFonts w:eastAsia="Batang" w:cs="Arial"/>
                      <w:szCs w:val="20"/>
                      <w:lang w:eastAsia="ko-KR"/>
                    </w:rPr>
                    <w:t>(1) Priglasitev iz 43. člena ZDDPO-2 davčni zavezanec opravi za posamično transakcijo.</w:t>
                  </w:r>
                </w:p>
                <w:p w14:paraId="5407945F" w14:textId="77777777" w:rsidR="0002458E" w:rsidRPr="00D505DB" w:rsidRDefault="0002458E" w:rsidP="0002458E">
                  <w:pPr>
                    <w:shd w:val="clear" w:color="auto" w:fill="FFFFFF"/>
                    <w:jc w:val="both"/>
                    <w:rPr>
                      <w:rFonts w:eastAsia="Batang" w:cs="Arial"/>
                      <w:szCs w:val="20"/>
                      <w:lang w:eastAsia="ko-KR"/>
                    </w:rPr>
                  </w:pPr>
                </w:p>
                <w:p w14:paraId="41D3ECEF" w14:textId="77777777" w:rsidR="00E92717" w:rsidRPr="00D505DB" w:rsidRDefault="00E92717" w:rsidP="0002458E">
                  <w:pPr>
                    <w:pStyle w:val="odstavek0"/>
                    <w:shd w:val="clear" w:color="auto" w:fill="FFFFFF"/>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(2) Priglasitev iz prejšnjega odstavka opravi prenosna družba ali prevzemna družba, ki je rezident Republike Slovenije, če sta obe rezidenta Republike Slovenije, pa prenosna družba, če nobena ni rezident Republike Slovenije, pa družba prejemnica, v obdobju od d</w:t>
                  </w:r>
                  <w:r w:rsidR="00BA6CF8" w:rsidRPr="00D505DB">
                    <w:rPr>
                      <w:rFonts w:ascii="Arial" w:eastAsia="Batang" w:hAnsi="Arial" w:cs="Arial"/>
                      <w:sz w:val="20"/>
                      <w:szCs w:val="20"/>
                      <w:lang w:eastAsia="ko-KR"/>
                    </w:rPr>
                    <w:t>neva</w:t>
                  </w:r>
                  <w:r w:rsidRPr="00D505DB">
                    <w:rPr>
                      <w:rFonts w:ascii="Arial" w:eastAsia="Batang" w:hAnsi="Arial" w:cs="Arial"/>
                      <w:sz w:val="20"/>
                      <w:szCs w:val="20"/>
                      <w:lang w:eastAsia="ko-KR"/>
                    </w:rPr>
                    <w:t xml:space="preserve"> izvedbe transakcije</w:t>
                  </w:r>
                  <w:r w:rsidR="00F76BED" w:rsidRPr="00D505DB">
                    <w:rPr>
                      <w:rFonts w:ascii="Arial" w:eastAsia="Batang" w:hAnsi="Arial" w:cs="Arial"/>
                      <w:sz w:val="20"/>
                      <w:szCs w:val="20"/>
                      <w:lang w:eastAsia="ko-KR"/>
                    </w:rPr>
                    <w:t xml:space="preserve"> oziroma d</w:t>
                  </w:r>
                  <w:r w:rsidR="00BA6CF8" w:rsidRPr="00D505DB">
                    <w:rPr>
                      <w:rFonts w:ascii="Arial" w:eastAsia="Batang" w:hAnsi="Arial" w:cs="Arial"/>
                      <w:sz w:val="20"/>
                      <w:szCs w:val="20"/>
                      <w:lang w:eastAsia="ko-KR"/>
                    </w:rPr>
                    <w:t>neva</w:t>
                  </w:r>
                  <w:r w:rsidR="00F76BED" w:rsidRPr="00D505DB">
                    <w:rPr>
                      <w:rFonts w:ascii="Arial" w:eastAsia="Batang" w:hAnsi="Arial" w:cs="Arial"/>
                      <w:sz w:val="20"/>
                      <w:szCs w:val="20"/>
                      <w:lang w:eastAsia="ko-KR"/>
                    </w:rPr>
                    <w:t xml:space="preserve"> vpisa transakcije </w:t>
                  </w:r>
                  <w:proofErr w:type="spellStart"/>
                  <w:r w:rsidR="00F76BED" w:rsidRPr="00D505DB">
                    <w:rPr>
                      <w:rFonts w:ascii="Arial" w:eastAsia="Batang" w:hAnsi="Arial" w:cs="Arial"/>
                      <w:sz w:val="20"/>
                      <w:szCs w:val="20"/>
                      <w:lang w:eastAsia="ko-KR"/>
                    </w:rPr>
                    <w:t>izčlenitve</w:t>
                  </w:r>
                  <w:proofErr w:type="spellEnd"/>
                  <w:r w:rsidR="00F76BED" w:rsidRPr="00D505DB">
                    <w:rPr>
                      <w:rFonts w:ascii="Arial" w:eastAsia="Batang" w:hAnsi="Arial" w:cs="Arial"/>
                      <w:sz w:val="20"/>
                      <w:szCs w:val="20"/>
                      <w:lang w:eastAsia="ko-KR"/>
                    </w:rPr>
                    <w:t xml:space="preserve"> v sodni register</w:t>
                  </w:r>
                  <w:r w:rsidRPr="00D505DB">
                    <w:rPr>
                      <w:rFonts w:ascii="Arial" w:eastAsia="Batang" w:hAnsi="Arial" w:cs="Arial"/>
                      <w:sz w:val="20"/>
                      <w:szCs w:val="20"/>
                      <w:lang w:eastAsia="ko-KR"/>
                    </w:rPr>
                    <w:t xml:space="preserve"> do poteka roka za predložitev davčnega obračuna prenosne družbe, v katerem se izkažejo učinki na davčno osnovo</w:t>
                  </w:r>
                  <w:r w:rsidR="00BA6CF8" w:rsidRPr="00D505DB">
                    <w:rPr>
                      <w:rFonts w:ascii="Arial" w:eastAsia="Batang" w:hAnsi="Arial" w:cs="Arial"/>
                      <w:sz w:val="20"/>
                      <w:szCs w:val="20"/>
                      <w:lang w:eastAsia="ko-KR"/>
                    </w:rPr>
                    <w:t xml:space="preserve"> zaradi </w:t>
                  </w:r>
                  <w:r w:rsidRPr="00D505DB">
                    <w:rPr>
                      <w:rFonts w:ascii="Arial" w:eastAsia="Batang" w:hAnsi="Arial" w:cs="Arial"/>
                      <w:sz w:val="20"/>
                      <w:szCs w:val="20"/>
                      <w:lang w:eastAsia="ko-KR"/>
                    </w:rPr>
                    <w:t xml:space="preserve">upoštevanja priglašene davčne obravnave, vendar pred predložitvijo tega davčnega obračuna. </w:t>
                  </w:r>
                  <w:r w:rsidR="00BA6CF8" w:rsidRPr="00D505DB">
                    <w:rPr>
                      <w:rFonts w:ascii="Arial" w:eastAsia="Batang" w:hAnsi="Arial" w:cs="Arial"/>
                      <w:sz w:val="20"/>
                      <w:szCs w:val="20"/>
                      <w:lang w:eastAsia="ko-KR"/>
                    </w:rPr>
                    <w:t>D</w:t>
                  </w:r>
                  <w:r w:rsidR="00983E85" w:rsidRPr="00D505DB">
                    <w:rPr>
                      <w:rFonts w:ascii="Arial" w:eastAsia="Batang" w:hAnsi="Arial" w:cs="Arial"/>
                      <w:sz w:val="20"/>
                      <w:szCs w:val="20"/>
                      <w:lang w:eastAsia="ko-KR"/>
                    </w:rPr>
                    <w:t>an</w:t>
                  </w:r>
                  <w:r w:rsidRPr="00D505DB">
                    <w:rPr>
                      <w:rFonts w:ascii="Arial" w:eastAsia="Batang" w:hAnsi="Arial" w:cs="Arial"/>
                      <w:sz w:val="20"/>
                      <w:szCs w:val="20"/>
                      <w:lang w:eastAsia="ko-KR"/>
                    </w:rPr>
                    <w:t xml:space="preserve"> izvedbe transakcije </w:t>
                  </w:r>
                  <w:r w:rsidR="00BA6CF8" w:rsidRPr="00D505DB">
                    <w:rPr>
                      <w:rFonts w:ascii="Arial" w:eastAsia="Batang" w:hAnsi="Arial" w:cs="Arial"/>
                      <w:sz w:val="20"/>
                      <w:szCs w:val="20"/>
                      <w:lang w:eastAsia="ko-KR"/>
                    </w:rPr>
                    <w:t>je</w:t>
                  </w:r>
                  <w:r w:rsidRPr="00D505DB">
                    <w:rPr>
                      <w:rFonts w:ascii="Arial" w:eastAsia="Batang" w:hAnsi="Arial" w:cs="Arial"/>
                      <w:sz w:val="20"/>
                      <w:szCs w:val="20"/>
                      <w:lang w:eastAsia="ko-KR"/>
                    </w:rPr>
                    <w:t xml:space="preserve"> da</w:t>
                  </w:r>
                  <w:r w:rsidR="00BA6CF8" w:rsidRPr="00D505DB">
                    <w:rPr>
                      <w:rFonts w:ascii="Arial" w:eastAsia="Batang" w:hAnsi="Arial" w:cs="Arial"/>
                      <w:sz w:val="20"/>
                      <w:szCs w:val="20"/>
                      <w:lang w:eastAsia="ko-KR"/>
                    </w:rPr>
                    <w:t>n</w:t>
                  </w:r>
                  <w:r w:rsidRPr="00D505DB">
                    <w:rPr>
                      <w:rFonts w:ascii="Arial" w:eastAsia="Batang" w:hAnsi="Arial" w:cs="Arial"/>
                      <w:sz w:val="20"/>
                      <w:szCs w:val="20"/>
                      <w:lang w:eastAsia="ko-KR"/>
                    </w:rPr>
                    <w:t>, ko nastanejo pravne posledice oziroma začne transakcija pravno učinkovati.</w:t>
                  </w:r>
                </w:p>
                <w:p w14:paraId="7A35604B" w14:textId="77777777" w:rsidR="0002458E" w:rsidRPr="00D505DB" w:rsidRDefault="0002458E" w:rsidP="0002458E">
                  <w:pPr>
                    <w:pStyle w:val="odstavek0"/>
                    <w:shd w:val="clear" w:color="auto" w:fill="FFFFFF"/>
                    <w:spacing w:before="0" w:beforeAutospacing="0" w:after="0" w:afterAutospacing="0"/>
                    <w:jc w:val="both"/>
                    <w:rPr>
                      <w:rFonts w:ascii="Arial" w:eastAsia="Batang" w:hAnsi="Arial" w:cs="Arial"/>
                      <w:sz w:val="20"/>
                      <w:szCs w:val="20"/>
                      <w:lang w:eastAsia="ko-KR"/>
                    </w:rPr>
                  </w:pPr>
                </w:p>
                <w:p w14:paraId="6CBC046C" w14:textId="77777777" w:rsidR="00E92717" w:rsidRPr="00D505DB" w:rsidRDefault="00E92717" w:rsidP="0002458E">
                  <w:pPr>
                    <w:pStyle w:val="odstavek0"/>
                    <w:shd w:val="clear" w:color="auto" w:fill="FFFFFF"/>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(3) Priglasitev, opravljeno po roku, določenem v prejšnjem odstavku, davčni organ s sklepom zavrže. Zoper sklep je dovoljena pritožba.</w:t>
                  </w:r>
                </w:p>
                <w:p w14:paraId="040281B9" w14:textId="62F2E32A" w:rsidR="0002458E" w:rsidRPr="00D505DB" w:rsidRDefault="0002458E" w:rsidP="0002458E">
                  <w:pPr>
                    <w:pStyle w:val="odstavek0"/>
                    <w:shd w:val="clear" w:color="auto" w:fill="FFFFFF"/>
                    <w:spacing w:before="0" w:beforeAutospacing="0" w:after="0" w:afterAutospacing="0"/>
                    <w:jc w:val="both"/>
                    <w:rPr>
                      <w:rFonts w:ascii="Arial" w:eastAsia="Batang" w:hAnsi="Arial" w:cs="Arial"/>
                      <w:sz w:val="20"/>
                      <w:szCs w:val="20"/>
                      <w:lang w:eastAsia="ko-KR"/>
                    </w:rPr>
                  </w:pPr>
                </w:p>
                <w:p w14:paraId="78ED559D" w14:textId="753CD4FF" w:rsidR="004028C9" w:rsidRDefault="00E92717" w:rsidP="0002458E">
                  <w:pPr>
                    <w:pStyle w:val="odstavek0"/>
                    <w:shd w:val="clear" w:color="auto" w:fill="FFFFFF"/>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 xml:space="preserve">(4) </w:t>
                  </w:r>
                  <w:r w:rsidR="004028C9">
                    <w:rPr>
                      <w:rFonts w:ascii="Arial" w:eastAsia="Batang" w:hAnsi="Arial" w:cs="Arial"/>
                      <w:sz w:val="20"/>
                      <w:szCs w:val="20"/>
                      <w:lang w:eastAsia="ko-KR"/>
                    </w:rPr>
                    <w:t>O</w:t>
                  </w:r>
                  <w:r w:rsidRPr="00D505DB">
                    <w:rPr>
                      <w:rFonts w:ascii="Arial" w:eastAsia="Batang" w:hAnsi="Arial" w:cs="Arial"/>
                      <w:sz w:val="20"/>
                      <w:szCs w:val="20"/>
                      <w:lang w:eastAsia="ko-KR"/>
                    </w:rPr>
                    <w:t xml:space="preserve">b priglasitvi davčnemu organu </w:t>
                  </w:r>
                  <w:bookmarkStart w:id="90" w:name="_Hlk206067485"/>
                  <w:r w:rsidRPr="00D505DB">
                    <w:rPr>
                      <w:rFonts w:ascii="Arial" w:eastAsia="Batang" w:hAnsi="Arial" w:cs="Arial"/>
                      <w:sz w:val="20"/>
                      <w:szCs w:val="20"/>
                      <w:lang w:eastAsia="ko-KR"/>
                    </w:rPr>
                    <w:t xml:space="preserve">sporoči </w:t>
                  </w:r>
                  <w:r w:rsidR="00356AE4">
                    <w:rPr>
                      <w:rFonts w:ascii="Arial" w:eastAsia="Batang" w:hAnsi="Arial" w:cs="Arial"/>
                      <w:sz w:val="20"/>
                      <w:szCs w:val="20"/>
                      <w:lang w:eastAsia="ko-KR"/>
                    </w:rPr>
                    <w:t>družba</w:t>
                  </w:r>
                  <w:r w:rsidR="00356AE4" w:rsidRPr="00D505DB">
                    <w:rPr>
                      <w:rFonts w:ascii="Arial" w:eastAsia="Batang" w:hAnsi="Arial" w:cs="Arial"/>
                      <w:sz w:val="20"/>
                      <w:szCs w:val="20"/>
                      <w:lang w:eastAsia="ko-KR"/>
                    </w:rPr>
                    <w:t xml:space="preserve"> </w:t>
                  </w:r>
                  <w:r w:rsidRPr="00D505DB">
                    <w:rPr>
                      <w:rFonts w:ascii="Arial" w:eastAsia="Batang" w:hAnsi="Arial" w:cs="Arial"/>
                      <w:sz w:val="20"/>
                      <w:szCs w:val="20"/>
                      <w:lang w:eastAsia="ko-KR"/>
                    </w:rPr>
                    <w:t>iz drugega odstavka tega člena</w:t>
                  </w:r>
                  <w:bookmarkEnd w:id="90"/>
                  <w:r w:rsidR="004028C9">
                    <w:rPr>
                      <w:rFonts w:ascii="Arial" w:eastAsia="Batang" w:hAnsi="Arial" w:cs="Arial"/>
                      <w:sz w:val="20"/>
                      <w:szCs w:val="20"/>
                      <w:lang w:eastAsia="ko-KR"/>
                    </w:rPr>
                    <w:t xml:space="preserve"> naslednje podatke:</w:t>
                  </w:r>
                </w:p>
                <w:p w14:paraId="1D10BC2E" w14:textId="19BAB4F3" w:rsidR="004028C9" w:rsidRDefault="004028C9" w:rsidP="00CC279E">
                  <w:pPr>
                    <w:pStyle w:val="odstavek0"/>
                    <w:numPr>
                      <w:ilvl w:val="0"/>
                      <w:numId w:val="18"/>
                    </w:numPr>
                    <w:shd w:val="clear" w:color="auto" w:fill="FFFFFF"/>
                    <w:suppressAutoHyphens/>
                    <w:autoSpaceDN w:val="0"/>
                    <w:spacing w:before="0" w:beforeAutospacing="0" w:after="0" w:afterAutospacing="0"/>
                    <w:ind w:left="714" w:hanging="357"/>
                    <w:jc w:val="both"/>
                    <w:rPr>
                      <w:rFonts w:ascii="Arial" w:eastAsia="Batang" w:hAnsi="Arial" w:cs="Arial"/>
                      <w:sz w:val="20"/>
                      <w:szCs w:val="20"/>
                      <w:lang w:eastAsia="ko-KR"/>
                    </w:rPr>
                  </w:pPr>
                  <w:r>
                    <w:rPr>
                      <w:rFonts w:ascii="Arial" w:eastAsia="Batang" w:hAnsi="Arial" w:cs="Arial"/>
                      <w:sz w:val="20"/>
                      <w:szCs w:val="20"/>
                      <w:lang w:eastAsia="ko-KR"/>
                    </w:rPr>
                    <w:t xml:space="preserve"> </w:t>
                  </w:r>
                  <w:r w:rsidR="00D23E75">
                    <w:rPr>
                      <w:rFonts w:ascii="Arial" w:eastAsia="Batang" w:hAnsi="Arial" w:cs="Arial"/>
                      <w:sz w:val="20"/>
                      <w:szCs w:val="20"/>
                      <w:lang w:eastAsia="ko-KR"/>
                    </w:rPr>
                    <w:t xml:space="preserve">svoje </w:t>
                  </w:r>
                  <w:r>
                    <w:rPr>
                      <w:rFonts w:ascii="Arial" w:eastAsia="Batang" w:hAnsi="Arial" w:cs="Arial"/>
                      <w:sz w:val="20"/>
                      <w:szCs w:val="20"/>
                      <w:lang w:eastAsia="ko-KR"/>
                    </w:rPr>
                    <w:t>identifikacijske podatke</w:t>
                  </w:r>
                  <w:r w:rsidR="00E92717" w:rsidRPr="00D505DB">
                    <w:rPr>
                      <w:rFonts w:ascii="Arial" w:eastAsia="Batang" w:hAnsi="Arial" w:cs="Arial"/>
                      <w:sz w:val="20"/>
                      <w:szCs w:val="20"/>
                      <w:lang w:eastAsia="ko-KR"/>
                    </w:rPr>
                    <w:t>,</w:t>
                  </w:r>
                </w:p>
                <w:p w14:paraId="74F744BB" w14:textId="39C43F43" w:rsidR="004028C9" w:rsidRDefault="004028C9" w:rsidP="00CC279E">
                  <w:pPr>
                    <w:pStyle w:val="odstavek0"/>
                    <w:numPr>
                      <w:ilvl w:val="0"/>
                      <w:numId w:val="18"/>
                    </w:numPr>
                    <w:shd w:val="clear" w:color="auto" w:fill="FFFFFF"/>
                    <w:suppressAutoHyphens/>
                    <w:autoSpaceDN w:val="0"/>
                    <w:spacing w:before="0" w:beforeAutospacing="0" w:after="0" w:afterAutospacing="0"/>
                    <w:ind w:left="714" w:hanging="357"/>
                    <w:jc w:val="both"/>
                    <w:rPr>
                      <w:rFonts w:ascii="Arial" w:eastAsia="Batang" w:hAnsi="Arial" w:cs="Arial"/>
                      <w:sz w:val="20"/>
                      <w:szCs w:val="20"/>
                      <w:lang w:eastAsia="ko-KR"/>
                    </w:rPr>
                  </w:pPr>
                  <w:r>
                    <w:rPr>
                      <w:rFonts w:ascii="Arial" w:eastAsia="Batang" w:hAnsi="Arial" w:cs="Arial"/>
                      <w:sz w:val="20"/>
                      <w:szCs w:val="20"/>
                      <w:lang w:eastAsia="ko-KR"/>
                    </w:rPr>
                    <w:t xml:space="preserve"> identifikacij</w:t>
                  </w:r>
                  <w:r w:rsidR="00570456">
                    <w:rPr>
                      <w:rFonts w:ascii="Arial" w:eastAsia="Batang" w:hAnsi="Arial" w:cs="Arial"/>
                      <w:sz w:val="20"/>
                      <w:szCs w:val="20"/>
                      <w:lang w:eastAsia="ko-KR"/>
                    </w:rPr>
                    <w:t>sk</w:t>
                  </w:r>
                  <w:r>
                    <w:rPr>
                      <w:rFonts w:ascii="Arial" w:eastAsia="Batang" w:hAnsi="Arial" w:cs="Arial"/>
                      <w:sz w:val="20"/>
                      <w:szCs w:val="20"/>
                      <w:lang w:eastAsia="ko-KR"/>
                    </w:rPr>
                    <w:t>e podatke davčnih zavezancev, udeleženih v transakcijo,</w:t>
                  </w:r>
                </w:p>
                <w:p w14:paraId="1D5C0B1F" w14:textId="3B2DE4DF" w:rsidR="004028C9" w:rsidRDefault="004028C9" w:rsidP="00CC279E">
                  <w:pPr>
                    <w:pStyle w:val="odstavek0"/>
                    <w:numPr>
                      <w:ilvl w:val="0"/>
                      <w:numId w:val="18"/>
                    </w:numPr>
                    <w:shd w:val="clear" w:color="auto" w:fill="FFFFFF"/>
                    <w:suppressAutoHyphens/>
                    <w:autoSpaceDN w:val="0"/>
                    <w:spacing w:before="0" w:beforeAutospacing="0" w:after="0" w:afterAutospacing="0"/>
                    <w:ind w:left="714" w:hanging="357"/>
                    <w:jc w:val="both"/>
                    <w:rPr>
                      <w:rFonts w:ascii="Arial" w:eastAsia="Batang" w:hAnsi="Arial" w:cs="Arial"/>
                      <w:sz w:val="20"/>
                      <w:szCs w:val="20"/>
                      <w:lang w:eastAsia="ko-KR"/>
                    </w:rPr>
                  </w:pPr>
                  <w:r>
                    <w:rPr>
                      <w:rFonts w:ascii="Arial" w:eastAsia="Batang" w:hAnsi="Arial" w:cs="Arial"/>
                      <w:sz w:val="20"/>
                      <w:szCs w:val="20"/>
                      <w:lang w:eastAsia="ko-KR"/>
                    </w:rPr>
                    <w:t xml:space="preserve"> opis transakcije</w:t>
                  </w:r>
                  <w:r w:rsidR="00B321E9">
                    <w:rPr>
                      <w:rFonts w:ascii="Arial" w:eastAsia="Batang" w:hAnsi="Arial" w:cs="Arial"/>
                      <w:sz w:val="20"/>
                      <w:szCs w:val="20"/>
                      <w:lang w:eastAsia="ko-KR"/>
                    </w:rPr>
                    <w:t xml:space="preserve"> in</w:t>
                  </w:r>
                </w:p>
                <w:p w14:paraId="4932CBFA" w14:textId="0DB0D72E" w:rsidR="004028C9" w:rsidRDefault="004028C9" w:rsidP="00CC279E">
                  <w:pPr>
                    <w:pStyle w:val="odstavek0"/>
                    <w:numPr>
                      <w:ilvl w:val="0"/>
                      <w:numId w:val="18"/>
                    </w:numPr>
                    <w:shd w:val="clear" w:color="auto" w:fill="FFFFFF"/>
                    <w:suppressAutoHyphens/>
                    <w:autoSpaceDN w:val="0"/>
                    <w:spacing w:before="0" w:beforeAutospacing="0" w:after="0" w:afterAutospacing="0"/>
                    <w:ind w:left="714" w:hanging="357"/>
                    <w:jc w:val="both"/>
                    <w:rPr>
                      <w:rFonts w:ascii="Arial" w:eastAsia="Batang" w:hAnsi="Arial" w:cs="Arial"/>
                      <w:sz w:val="20"/>
                      <w:szCs w:val="20"/>
                      <w:lang w:eastAsia="ko-KR"/>
                    </w:rPr>
                  </w:pPr>
                  <w:r>
                    <w:rPr>
                      <w:rFonts w:ascii="Arial" w:eastAsia="Batang" w:hAnsi="Arial" w:cs="Arial"/>
                      <w:sz w:val="20"/>
                      <w:szCs w:val="20"/>
                      <w:lang w:eastAsia="ko-KR"/>
                    </w:rPr>
                    <w:t xml:space="preserve"> davčna upravičenja, ki se bodo </w:t>
                  </w:r>
                  <w:r w:rsidR="00D23E75">
                    <w:rPr>
                      <w:rFonts w:ascii="Arial" w:eastAsia="Batang" w:hAnsi="Arial" w:cs="Arial"/>
                      <w:sz w:val="20"/>
                      <w:szCs w:val="20"/>
                      <w:lang w:eastAsia="ko-KR"/>
                    </w:rPr>
                    <w:t xml:space="preserve">v zvezi s transakcijo </w:t>
                  </w:r>
                  <w:r>
                    <w:rPr>
                      <w:rFonts w:ascii="Arial" w:eastAsia="Batang" w:hAnsi="Arial" w:cs="Arial"/>
                      <w:sz w:val="20"/>
                      <w:szCs w:val="20"/>
                      <w:lang w:eastAsia="ko-KR"/>
                    </w:rPr>
                    <w:t>uveljavljala v davčnem obračunu.</w:t>
                  </w:r>
                  <w:r w:rsidR="00E92717" w:rsidRPr="00D505DB">
                    <w:rPr>
                      <w:rFonts w:ascii="Arial" w:eastAsia="Batang" w:hAnsi="Arial" w:cs="Arial"/>
                      <w:sz w:val="20"/>
                      <w:szCs w:val="20"/>
                      <w:lang w:eastAsia="ko-KR"/>
                    </w:rPr>
                    <w:t xml:space="preserve"> </w:t>
                  </w:r>
                </w:p>
                <w:p w14:paraId="1FF24C4E" w14:textId="77777777" w:rsidR="004028C9" w:rsidRDefault="004028C9" w:rsidP="0002458E">
                  <w:pPr>
                    <w:pStyle w:val="odstavek0"/>
                    <w:shd w:val="clear" w:color="auto" w:fill="FFFFFF"/>
                    <w:spacing w:before="0" w:beforeAutospacing="0" w:after="0" w:afterAutospacing="0"/>
                    <w:jc w:val="both"/>
                    <w:rPr>
                      <w:rFonts w:ascii="Arial" w:eastAsia="Batang" w:hAnsi="Arial" w:cs="Arial"/>
                      <w:sz w:val="20"/>
                      <w:szCs w:val="20"/>
                      <w:lang w:eastAsia="ko-KR"/>
                    </w:rPr>
                  </w:pPr>
                </w:p>
                <w:p w14:paraId="6F374BA1" w14:textId="7B6315E6" w:rsidR="00E92717" w:rsidRPr="00D505DB" w:rsidRDefault="004028C9" w:rsidP="0002458E">
                  <w:pPr>
                    <w:pStyle w:val="odstavek0"/>
                    <w:shd w:val="clear" w:color="auto" w:fill="FFFFFF"/>
                    <w:spacing w:before="0" w:beforeAutospacing="0" w:after="0" w:afterAutospacing="0"/>
                    <w:jc w:val="both"/>
                    <w:rPr>
                      <w:rFonts w:ascii="Arial" w:eastAsia="Batang" w:hAnsi="Arial" w:cs="Arial"/>
                      <w:sz w:val="20"/>
                      <w:szCs w:val="20"/>
                      <w:lang w:eastAsia="ko-KR"/>
                    </w:rPr>
                  </w:pPr>
                  <w:r>
                    <w:rPr>
                      <w:rFonts w:ascii="Arial" w:eastAsia="Batang" w:hAnsi="Arial" w:cs="Arial"/>
                      <w:sz w:val="20"/>
                      <w:szCs w:val="20"/>
                      <w:lang w:eastAsia="ko-KR"/>
                    </w:rPr>
                    <w:t>(</w:t>
                  </w:r>
                  <w:r w:rsidR="004F2E12">
                    <w:rPr>
                      <w:rFonts w:ascii="Arial" w:eastAsia="Batang" w:hAnsi="Arial" w:cs="Arial"/>
                      <w:sz w:val="20"/>
                      <w:szCs w:val="20"/>
                      <w:lang w:eastAsia="ko-KR"/>
                    </w:rPr>
                    <w:t>5</w:t>
                  </w:r>
                  <w:r>
                    <w:rPr>
                      <w:rFonts w:ascii="Arial" w:eastAsia="Batang" w:hAnsi="Arial" w:cs="Arial"/>
                      <w:sz w:val="20"/>
                      <w:szCs w:val="20"/>
                      <w:lang w:eastAsia="ko-KR"/>
                    </w:rPr>
                    <w:t>) Podrobnej</w:t>
                  </w:r>
                  <w:r w:rsidR="00D23E75">
                    <w:rPr>
                      <w:rFonts w:ascii="Arial" w:eastAsia="Batang" w:hAnsi="Arial" w:cs="Arial"/>
                      <w:sz w:val="20"/>
                      <w:szCs w:val="20"/>
                      <w:lang w:eastAsia="ko-KR"/>
                    </w:rPr>
                    <w:t>šo vsebino podatkov za priglasitev</w:t>
                  </w:r>
                  <w:r w:rsidR="00E92717" w:rsidRPr="00D505DB">
                    <w:rPr>
                      <w:rFonts w:ascii="Arial" w:eastAsia="Batang" w:hAnsi="Arial" w:cs="Arial"/>
                      <w:sz w:val="20"/>
                      <w:szCs w:val="20"/>
                      <w:lang w:eastAsia="ko-KR"/>
                    </w:rPr>
                    <w:t xml:space="preserve"> predpiše minister, pristojen za finance. Del priglasitve </w:t>
                  </w:r>
                  <w:r w:rsidR="00BA6CF8" w:rsidRPr="00D505DB">
                    <w:rPr>
                      <w:rFonts w:ascii="Arial" w:eastAsia="Batang" w:hAnsi="Arial" w:cs="Arial"/>
                      <w:sz w:val="20"/>
                      <w:szCs w:val="20"/>
                      <w:lang w:eastAsia="ko-KR"/>
                    </w:rPr>
                    <w:t>sta</w:t>
                  </w:r>
                  <w:r w:rsidR="00E92717" w:rsidRPr="00D505DB">
                    <w:rPr>
                      <w:rFonts w:ascii="Arial" w:eastAsia="Batang" w:hAnsi="Arial" w:cs="Arial"/>
                      <w:sz w:val="20"/>
                      <w:szCs w:val="20"/>
                      <w:lang w:eastAsia="ko-KR"/>
                    </w:rPr>
                    <w:t xml:space="preserve"> tudi izjava o izpolnjevanju pogojev ter prevzemu upravičenj in obveznosti, določenih z zakonom, ki ureja davek od dohodkov pravnih oseb, ter izjava o resničnosti, pravilnosti in popolnosti podatkov v priglasitvi. Priglasitev se opravi v informatiziranem obrazcu prek sistema </w:t>
                  </w:r>
                  <w:proofErr w:type="spellStart"/>
                  <w:r w:rsidR="00E92717" w:rsidRPr="00D505DB">
                    <w:rPr>
                      <w:rFonts w:ascii="Arial" w:eastAsia="Batang" w:hAnsi="Arial" w:cs="Arial"/>
                      <w:sz w:val="20"/>
                      <w:szCs w:val="20"/>
                      <w:lang w:eastAsia="ko-KR"/>
                    </w:rPr>
                    <w:t>eDavki</w:t>
                  </w:r>
                  <w:proofErr w:type="spellEnd"/>
                  <w:r w:rsidR="00E92717" w:rsidRPr="00D505DB">
                    <w:rPr>
                      <w:rFonts w:ascii="Arial" w:eastAsia="Batang" w:hAnsi="Arial" w:cs="Arial"/>
                      <w:sz w:val="20"/>
                      <w:szCs w:val="20"/>
                      <w:lang w:eastAsia="ko-KR"/>
                    </w:rPr>
                    <w:t>.</w:t>
                  </w:r>
                </w:p>
                <w:p w14:paraId="375D4CE2" w14:textId="77777777" w:rsidR="0002458E" w:rsidRPr="00D505DB" w:rsidRDefault="0002458E" w:rsidP="0002458E">
                  <w:pPr>
                    <w:pStyle w:val="odstavek0"/>
                    <w:shd w:val="clear" w:color="auto" w:fill="FFFFFF"/>
                    <w:spacing w:before="0" w:beforeAutospacing="0" w:after="0" w:afterAutospacing="0"/>
                    <w:jc w:val="both"/>
                    <w:rPr>
                      <w:rFonts w:ascii="Arial" w:eastAsia="Batang" w:hAnsi="Arial" w:cs="Arial"/>
                      <w:sz w:val="20"/>
                      <w:szCs w:val="20"/>
                      <w:lang w:eastAsia="ko-KR"/>
                    </w:rPr>
                  </w:pPr>
                </w:p>
                <w:p w14:paraId="115B5B70" w14:textId="38BBB44C" w:rsidR="00E92717" w:rsidRPr="00D505DB" w:rsidRDefault="00E92717" w:rsidP="0002458E">
                  <w:pPr>
                    <w:pStyle w:val="odstavek0"/>
                    <w:shd w:val="clear" w:color="auto" w:fill="FFFFFF"/>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w:t>
                  </w:r>
                  <w:r w:rsidR="004F2E12">
                    <w:rPr>
                      <w:rFonts w:ascii="Arial" w:eastAsia="Batang" w:hAnsi="Arial" w:cs="Arial"/>
                      <w:sz w:val="20"/>
                      <w:szCs w:val="20"/>
                      <w:lang w:eastAsia="ko-KR"/>
                    </w:rPr>
                    <w:t>6</w:t>
                  </w:r>
                  <w:r w:rsidRPr="00D505DB">
                    <w:rPr>
                      <w:rFonts w:ascii="Arial" w:eastAsia="Batang" w:hAnsi="Arial" w:cs="Arial"/>
                      <w:sz w:val="20"/>
                      <w:szCs w:val="20"/>
                      <w:lang w:eastAsia="ko-KR"/>
                    </w:rPr>
                    <w:t xml:space="preserve">) Družba, ki opravi priglasitev transakcije, </w:t>
                  </w:r>
                  <w:r w:rsidR="00BA6CF8" w:rsidRPr="00D505DB">
                    <w:rPr>
                      <w:rFonts w:ascii="Arial" w:eastAsia="Batang" w:hAnsi="Arial" w:cs="Arial"/>
                      <w:sz w:val="20"/>
                      <w:szCs w:val="20"/>
                      <w:lang w:eastAsia="ko-KR"/>
                    </w:rPr>
                    <w:t>mora</w:t>
                  </w:r>
                  <w:r w:rsidRPr="00D505DB">
                    <w:rPr>
                      <w:rFonts w:ascii="Arial" w:eastAsia="Batang" w:hAnsi="Arial" w:cs="Arial"/>
                      <w:sz w:val="20"/>
                      <w:szCs w:val="20"/>
                      <w:lang w:eastAsia="ko-KR"/>
                    </w:rPr>
                    <w:t xml:space="preserve"> v 15 dn</w:t>
                  </w:r>
                  <w:r w:rsidR="00BA6CF8" w:rsidRPr="00D505DB">
                    <w:rPr>
                      <w:rFonts w:ascii="Arial" w:eastAsia="Batang" w:hAnsi="Arial" w:cs="Arial"/>
                      <w:sz w:val="20"/>
                      <w:szCs w:val="20"/>
                      <w:lang w:eastAsia="ko-KR"/>
                    </w:rPr>
                    <w:t>eh</w:t>
                  </w:r>
                  <w:r w:rsidRPr="00D505DB">
                    <w:rPr>
                      <w:rFonts w:ascii="Arial" w:eastAsia="Batang" w:hAnsi="Arial" w:cs="Arial"/>
                      <w:sz w:val="20"/>
                      <w:szCs w:val="20"/>
                      <w:lang w:eastAsia="ko-KR"/>
                    </w:rPr>
                    <w:t xml:space="preserve"> po priglasitvi transakcije o opravljeni priglasitvi </w:t>
                  </w:r>
                  <w:r w:rsidR="00BA6CF8" w:rsidRPr="00D505DB">
                    <w:rPr>
                      <w:rFonts w:ascii="Arial" w:eastAsia="Batang" w:hAnsi="Arial" w:cs="Arial"/>
                      <w:sz w:val="20"/>
                      <w:szCs w:val="20"/>
                      <w:lang w:eastAsia="ko-KR"/>
                    </w:rPr>
                    <w:t>ter</w:t>
                  </w:r>
                  <w:r w:rsidRPr="00D505DB">
                    <w:rPr>
                      <w:rFonts w:ascii="Arial" w:eastAsia="Batang" w:hAnsi="Arial" w:cs="Arial"/>
                      <w:sz w:val="20"/>
                      <w:szCs w:val="20"/>
                      <w:lang w:eastAsia="ko-KR"/>
                    </w:rPr>
                    <w:t xml:space="preserve"> uveljavljanju davčnih upravičenj in obveznosti pisno obvestiti drugo družbo, ki v skladu z drugim odstavkom tega člena ni navedena kot družba, ki opravi priglasitev in za katero se uveljavljajo davčna upravičenja in obveznosti v skladu z zakonom, ki ureja davek od dohodkov pravnih oseb.   </w:t>
                  </w:r>
                </w:p>
                <w:p w14:paraId="78CF8949" w14:textId="77777777" w:rsidR="0002458E" w:rsidRPr="00D505DB" w:rsidRDefault="0002458E" w:rsidP="0002458E">
                  <w:pPr>
                    <w:pStyle w:val="odstavek0"/>
                    <w:shd w:val="clear" w:color="auto" w:fill="FFFFFF"/>
                    <w:spacing w:before="0" w:beforeAutospacing="0" w:after="0" w:afterAutospacing="0"/>
                    <w:jc w:val="both"/>
                    <w:rPr>
                      <w:rFonts w:ascii="Arial" w:eastAsia="Batang" w:hAnsi="Arial" w:cs="Arial"/>
                      <w:sz w:val="20"/>
                      <w:szCs w:val="20"/>
                      <w:lang w:eastAsia="ko-KR"/>
                    </w:rPr>
                  </w:pPr>
                </w:p>
                <w:p w14:paraId="4CD2BF2A" w14:textId="1400A1FA" w:rsidR="00E92717" w:rsidRPr="00D505DB" w:rsidRDefault="00E92717" w:rsidP="0002458E">
                  <w:pPr>
                    <w:shd w:val="clear" w:color="auto" w:fill="FFFFFF"/>
                    <w:jc w:val="both"/>
                    <w:rPr>
                      <w:rFonts w:eastAsia="Batang" w:cs="Arial"/>
                      <w:szCs w:val="20"/>
                      <w:lang w:eastAsia="ko-KR"/>
                    </w:rPr>
                  </w:pPr>
                  <w:r w:rsidRPr="00D505DB">
                    <w:rPr>
                      <w:rFonts w:eastAsia="Batang" w:cs="Arial"/>
                      <w:szCs w:val="20"/>
                      <w:lang w:eastAsia="ko-KR"/>
                    </w:rPr>
                    <w:t>(</w:t>
                  </w:r>
                  <w:r w:rsidR="004F2E12">
                    <w:rPr>
                      <w:rFonts w:eastAsia="Batang" w:cs="Arial"/>
                      <w:szCs w:val="20"/>
                      <w:lang w:eastAsia="ko-KR"/>
                    </w:rPr>
                    <w:t>7</w:t>
                  </w:r>
                  <w:r w:rsidRPr="00D505DB">
                    <w:rPr>
                      <w:rFonts w:eastAsia="Batang" w:cs="Arial"/>
                      <w:szCs w:val="20"/>
                      <w:lang w:eastAsia="ko-KR"/>
                    </w:rPr>
                    <w:t xml:space="preserve">) Prenosna družba oziroma prevzemna družba iz drugega odstavka tega člena, ki je določena, da opravi priglasitev, mora zagotavljati in na zahtevo davčnega organa temu predložiti </w:t>
                  </w:r>
                  <w:r w:rsidR="00BA6CF8" w:rsidRPr="00D505DB">
                    <w:rPr>
                      <w:rFonts w:eastAsia="Batang" w:cs="Arial"/>
                      <w:szCs w:val="20"/>
                      <w:lang w:eastAsia="ko-KR"/>
                    </w:rPr>
                    <w:t>te</w:t>
                  </w:r>
                  <w:r w:rsidRPr="00D505DB">
                    <w:rPr>
                      <w:rFonts w:eastAsia="Batang" w:cs="Arial"/>
                      <w:szCs w:val="20"/>
                      <w:lang w:eastAsia="ko-KR"/>
                    </w:rPr>
                    <w:t xml:space="preserve"> podatke in dokumentacijo:</w:t>
                  </w:r>
                </w:p>
                <w:p w14:paraId="4BFC7BA9" w14:textId="77777777" w:rsidR="00E92717" w:rsidRPr="00D505DB" w:rsidRDefault="00E92717" w:rsidP="00136CC4">
                  <w:pPr>
                    <w:pStyle w:val="Odstavekseznama"/>
                    <w:numPr>
                      <w:ilvl w:val="0"/>
                      <w:numId w:val="30"/>
                    </w:numPr>
                    <w:shd w:val="clear" w:color="auto" w:fill="FFFFFF"/>
                    <w:suppressAutoHyphens/>
                    <w:autoSpaceDN w:val="0"/>
                    <w:jc w:val="both"/>
                    <w:rPr>
                      <w:rFonts w:ascii="Arial" w:eastAsia="Batang" w:hAnsi="Arial" w:cs="Arial"/>
                      <w:sz w:val="20"/>
                      <w:szCs w:val="20"/>
                      <w:lang w:eastAsia="ko-KR"/>
                    </w:rPr>
                  </w:pPr>
                  <w:r w:rsidRPr="00D505DB">
                    <w:rPr>
                      <w:rFonts w:ascii="Arial" w:eastAsia="Batang" w:hAnsi="Arial" w:cs="Arial"/>
                      <w:sz w:val="20"/>
                      <w:szCs w:val="20"/>
                      <w:lang w:eastAsia="ko-KR"/>
                    </w:rPr>
                    <w:t>dokazila, da se prenosna družba oziroma družba prejemnica štejeta za rezidenta države članice EU, ki ni Republika Slovenija, po drugem odstavku 41. člena ZDDPO-2, če katera od njiju ali obe nista rezidenta Republike Slovenije;</w:t>
                  </w:r>
                </w:p>
                <w:p w14:paraId="3020CE39" w14:textId="1413462C" w:rsidR="00E92717" w:rsidRPr="00D505DB" w:rsidRDefault="00E92717" w:rsidP="00136CC4">
                  <w:pPr>
                    <w:pStyle w:val="Odstavekseznama"/>
                    <w:numPr>
                      <w:ilvl w:val="0"/>
                      <w:numId w:val="30"/>
                    </w:numPr>
                    <w:shd w:val="clear" w:color="auto" w:fill="FFFFFF"/>
                    <w:suppressAutoHyphens/>
                    <w:autoSpaceDN w:val="0"/>
                    <w:jc w:val="both"/>
                    <w:rPr>
                      <w:rFonts w:ascii="Arial" w:eastAsia="Batang" w:hAnsi="Arial" w:cs="Arial"/>
                      <w:sz w:val="20"/>
                      <w:szCs w:val="20"/>
                      <w:lang w:eastAsia="ko-KR"/>
                    </w:rPr>
                  </w:pPr>
                  <w:r w:rsidRPr="00D505DB">
                    <w:rPr>
                      <w:rFonts w:ascii="Arial" w:eastAsia="Batang" w:hAnsi="Arial" w:cs="Arial"/>
                      <w:sz w:val="20"/>
                      <w:szCs w:val="20"/>
                      <w:lang w:eastAsia="ko-KR"/>
                    </w:rPr>
                    <w:t>opis premoženja</w:t>
                  </w:r>
                  <w:r w:rsidR="004028C9">
                    <w:rPr>
                      <w:rFonts w:ascii="Arial" w:eastAsia="Batang" w:hAnsi="Arial" w:cs="Arial"/>
                      <w:sz w:val="20"/>
                      <w:szCs w:val="20"/>
                      <w:lang w:eastAsia="ko-KR"/>
                    </w:rPr>
                    <w:t xml:space="preserve"> - obrat</w:t>
                  </w:r>
                  <w:r w:rsidR="00F604AD" w:rsidRPr="00D505DB">
                    <w:rPr>
                      <w:rFonts w:ascii="Arial" w:eastAsia="Batang" w:hAnsi="Arial" w:cs="Arial"/>
                      <w:sz w:val="20"/>
                      <w:szCs w:val="20"/>
                      <w:lang w:eastAsia="ko-KR"/>
                    </w:rPr>
                    <w:t xml:space="preserve">, ki </w:t>
                  </w:r>
                  <w:r w:rsidRPr="00D505DB">
                    <w:rPr>
                      <w:rFonts w:ascii="Arial" w:eastAsia="Batang" w:hAnsi="Arial" w:cs="Arial"/>
                      <w:sz w:val="20"/>
                      <w:szCs w:val="20"/>
                      <w:lang w:eastAsia="ko-KR"/>
                    </w:rPr>
                    <w:t xml:space="preserve">se prenaša, zadnjo bilanco stanja prenosne družbe oziroma bilanco stanja prenosne družbe na obračunski dan </w:t>
                  </w:r>
                  <w:proofErr w:type="spellStart"/>
                  <w:r w:rsidRPr="00D505DB">
                    <w:rPr>
                      <w:rFonts w:ascii="Arial" w:eastAsia="Batang" w:hAnsi="Arial" w:cs="Arial"/>
                      <w:sz w:val="20"/>
                      <w:szCs w:val="20"/>
                      <w:lang w:eastAsia="ko-KR"/>
                    </w:rPr>
                    <w:t>izčlenitve</w:t>
                  </w:r>
                  <w:proofErr w:type="spellEnd"/>
                  <w:r w:rsidRPr="00D505DB">
                    <w:rPr>
                      <w:rFonts w:ascii="Arial" w:eastAsia="Batang" w:hAnsi="Arial" w:cs="Arial"/>
                      <w:sz w:val="20"/>
                      <w:szCs w:val="20"/>
                      <w:lang w:eastAsia="ko-KR"/>
                    </w:rPr>
                    <w:t xml:space="preserve"> z navedbo sredstev in obveznosti, ki pripadajo prenesenemu obratu oziroma obratom, ter navedbo dejstev, ki dokazujejo, da s poslovno organizacijskega vidika obrat oziroma obrati, ki se prenašajo, neodvisno posl</w:t>
                  </w:r>
                  <w:r w:rsidR="00BA6CF8" w:rsidRPr="00D505DB">
                    <w:rPr>
                      <w:rFonts w:ascii="Arial" w:eastAsia="Batang" w:hAnsi="Arial" w:cs="Arial"/>
                      <w:sz w:val="20"/>
                      <w:szCs w:val="20"/>
                      <w:lang w:eastAsia="ko-KR"/>
                    </w:rPr>
                    <w:t>ujejo</w:t>
                  </w:r>
                  <w:r w:rsidRPr="00D505DB">
                    <w:rPr>
                      <w:rFonts w:ascii="Arial" w:eastAsia="Batang" w:hAnsi="Arial" w:cs="Arial"/>
                      <w:sz w:val="20"/>
                      <w:szCs w:val="20"/>
                      <w:lang w:eastAsia="ko-KR"/>
                    </w:rPr>
                    <w:t>;</w:t>
                  </w:r>
                </w:p>
                <w:p w14:paraId="759433A6" w14:textId="77777777" w:rsidR="00E92717" w:rsidRPr="00D505DB" w:rsidRDefault="00E92717" w:rsidP="00136CC4">
                  <w:pPr>
                    <w:pStyle w:val="Odstavekseznama"/>
                    <w:numPr>
                      <w:ilvl w:val="0"/>
                      <w:numId w:val="30"/>
                    </w:numPr>
                    <w:shd w:val="clear" w:color="auto" w:fill="FFFFFF"/>
                    <w:suppressAutoHyphens/>
                    <w:autoSpaceDN w:val="0"/>
                    <w:jc w:val="both"/>
                    <w:rPr>
                      <w:rFonts w:ascii="Arial" w:eastAsia="Batang" w:hAnsi="Arial" w:cs="Arial"/>
                      <w:sz w:val="20"/>
                      <w:szCs w:val="20"/>
                      <w:lang w:eastAsia="ko-KR"/>
                    </w:rPr>
                  </w:pPr>
                  <w:r w:rsidRPr="00D505DB">
                    <w:rPr>
                      <w:rFonts w:ascii="Arial" w:eastAsia="Batang" w:hAnsi="Arial" w:cs="Arial"/>
                      <w:sz w:val="20"/>
                      <w:szCs w:val="20"/>
                      <w:lang w:eastAsia="ko-KR"/>
                    </w:rPr>
                    <w:lastRenderedPageBreak/>
                    <w:t xml:space="preserve">zneske rezerv in rezervacij, ki jih ima oblikovane prenosna družba v zadnji bilanci stanja oziroma bilanci stanja na obračunski dan </w:t>
                  </w:r>
                  <w:proofErr w:type="spellStart"/>
                  <w:r w:rsidRPr="00D505DB">
                    <w:rPr>
                      <w:rFonts w:ascii="Arial" w:eastAsia="Batang" w:hAnsi="Arial" w:cs="Arial"/>
                      <w:sz w:val="20"/>
                      <w:szCs w:val="20"/>
                      <w:lang w:eastAsia="ko-KR"/>
                    </w:rPr>
                    <w:t>izčlenitve</w:t>
                  </w:r>
                  <w:proofErr w:type="spellEnd"/>
                  <w:r w:rsidRPr="00D505DB">
                    <w:rPr>
                      <w:rFonts w:ascii="Arial" w:eastAsia="Batang" w:hAnsi="Arial" w:cs="Arial"/>
                      <w:sz w:val="20"/>
                      <w:szCs w:val="20"/>
                      <w:lang w:eastAsia="ko-KR"/>
                    </w:rPr>
                    <w:t xml:space="preserve"> in se pripišejo prenesenemu oziroma prenesenim obratom;</w:t>
                  </w:r>
                </w:p>
                <w:p w14:paraId="518E6A6E" w14:textId="77777777" w:rsidR="00E92717" w:rsidRPr="00D505DB" w:rsidRDefault="00E92717" w:rsidP="00136CC4">
                  <w:pPr>
                    <w:pStyle w:val="Odstavekseznama"/>
                    <w:numPr>
                      <w:ilvl w:val="0"/>
                      <w:numId w:val="30"/>
                    </w:numPr>
                    <w:shd w:val="clear" w:color="auto" w:fill="FFFFFF"/>
                    <w:suppressAutoHyphens/>
                    <w:autoSpaceDN w:val="0"/>
                    <w:jc w:val="both"/>
                    <w:rPr>
                      <w:rFonts w:ascii="Arial" w:eastAsia="Batang" w:hAnsi="Arial" w:cs="Arial"/>
                      <w:sz w:val="20"/>
                      <w:szCs w:val="20"/>
                      <w:lang w:eastAsia="ko-KR"/>
                    </w:rPr>
                  </w:pPr>
                  <w:r w:rsidRPr="00D505DB">
                    <w:rPr>
                      <w:rFonts w:ascii="Arial" w:eastAsia="Batang" w:hAnsi="Arial" w:cs="Arial"/>
                      <w:sz w:val="20"/>
                      <w:szCs w:val="20"/>
                      <w:lang w:eastAsia="ko-KR"/>
                    </w:rPr>
                    <w:t xml:space="preserve">zneske davčnih izgub prenosne družbe, ki se pripišejo prenesenemu obratu oziroma obratom, </w:t>
                  </w:r>
                  <w:r w:rsidR="00BA6CF8" w:rsidRPr="00D505DB">
                    <w:rPr>
                      <w:rFonts w:ascii="Arial" w:eastAsia="Batang" w:hAnsi="Arial" w:cs="Arial"/>
                      <w:sz w:val="20"/>
                      <w:szCs w:val="20"/>
                      <w:lang w:eastAsia="ko-KR"/>
                    </w:rPr>
                    <w:t>ter</w:t>
                  </w:r>
                  <w:r w:rsidRPr="00D505DB">
                    <w:rPr>
                      <w:rFonts w:ascii="Arial" w:eastAsia="Batang" w:hAnsi="Arial" w:cs="Arial"/>
                      <w:sz w:val="20"/>
                      <w:szCs w:val="20"/>
                      <w:lang w:eastAsia="ko-KR"/>
                    </w:rPr>
                    <w:t xml:space="preserve"> davčne oprostitve in pogoje v zvezi z njimi, ki bi veljali za prenosno družbo, če prenos ne bi bil izvršen;</w:t>
                  </w:r>
                </w:p>
                <w:p w14:paraId="5F95D301" w14:textId="77777777" w:rsidR="00E92717" w:rsidRPr="00D505DB" w:rsidRDefault="00E92717" w:rsidP="00136CC4">
                  <w:pPr>
                    <w:pStyle w:val="Odstavekseznama"/>
                    <w:numPr>
                      <w:ilvl w:val="0"/>
                      <w:numId w:val="30"/>
                    </w:numPr>
                    <w:shd w:val="clear" w:color="auto" w:fill="FFFFFF"/>
                    <w:suppressAutoHyphens/>
                    <w:autoSpaceDN w:val="0"/>
                    <w:jc w:val="both"/>
                    <w:rPr>
                      <w:rFonts w:ascii="Arial" w:eastAsia="Batang" w:hAnsi="Arial" w:cs="Arial"/>
                      <w:sz w:val="20"/>
                      <w:szCs w:val="20"/>
                      <w:lang w:eastAsia="ko-KR"/>
                    </w:rPr>
                  </w:pPr>
                  <w:r w:rsidRPr="00D505DB">
                    <w:rPr>
                      <w:rFonts w:ascii="Arial" w:eastAsia="Batang" w:hAnsi="Arial" w:cs="Arial"/>
                      <w:sz w:val="20"/>
                      <w:szCs w:val="20"/>
                      <w:lang w:eastAsia="ko-KR"/>
                    </w:rPr>
                    <w:t>navedbo družbe prejemnice, ki je rezident Republike Slovenije, če je tudi prenosna družba rezident Republike Slovenije, ali gre za prenos obrata v Republiki Sloveniji ali državi članici EU, ki ni Republika Slovenija, z navedbo te države;</w:t>
                  </w:r>
                </w:p>
                <w:p w14:paraId="11CCAD6D" w14:textId="77777777" w:rsidR="00E92717" w:rsidRPr="00D505DB" w:rsidRDefault="00E92717" w:rsidP="00136CC4">
                  <w:pPr>
                    <w:pStyle w:val="Odstavekseznama"/>
                    <w:numPr>
                      <w:ilvl w:val="0"/>
                      <w:numId w:val="30"/>
                    </w:numPr>
                    <w:shd w:val="clear" w:color="auto" w:fill="FFFFFF"/>
                    <w:suppressAutoHyphens/>
                    <w:autoSpaceDN w:val="0"/>
                    <w:jc w:val="both"/>
                    <w:rPr>
                      <w:rFonts w:ascii="Arial" w:eastAsia="Batang" w:hAnsi="Arial" w:cs="Arial"/>
                      <w:sz w:val="20"/>
                      <w:szCs w:val="20"/>
                      <w:lang w:eastAsia="ko-KR"/>
                    </w:rPr>
                  </w:pPr>
                  <w:r w:rsidRPr="00D505DB">
                    <w:rPr>
                      <w:rFonts w:ascii="Arial" w:eastAsia="Batang" w:hAnsi="Arial" w:cs="Arial"/>
                      <w:sz w:val="20"/>
                      <w:szCs w:val="20"/>
                      <w:lang w:eastAsia="ko-KR"/>
                    </w:rPr>
                    <w:t xml:space="preserve">izjavo družbe prejemnice, da bodo po prenosu prenesena sredstva, obveznosti, rezervacije, rezerve in izgube pripadale poslovni enoti družbe prejemnice v Republiki Sloveniji ali družbi prejemnici, ki je rezident Republike Slovenije, vendar ne njeni poslovni enoti </w:t>
                  </w:r>
                  <w:r w:rsidR="00BA6CF8" w:rsidRPr="00D505DB">
                    <w:rPr>
                      <w:rFonts w:ascii="Arial" w:eastAsia="Batang" w:hAnsi="Arial" w:cs="Arial"/>
                      <w:sz w:val="20"/>
                      <w:szCs w:val="20"/>
                      <w:lang w:eastAsia="ko-KR"/>
                    </w:rPr>
                    <w:t>zunaj</w:t>
                  </w:r>
                  <w:r w:rsidRPr="00D505DB">
                    <w:rPr>
                      <w:rFonts w:ascii="Arial" w:eastAsia="Batang" w:hAnsi="Arial" w:cs="Arial"/>
                      <w:sz w:val="20"/>
                      <w:szCs w:val="20"/>
                      <w:lang w:eastAsia="ko-KR"/>
                    </w:rPr>
                    <w:t xml:space="preserve"> Republike Slovenije;</w:t>
                  </w:r>
                </w:p>
                <w:p w14:paraId="7425DCD3" w14:textId="77777777" w:rsidR="00E92717" w:rsidRPr="00D505DB" w:rsidRDefault="00E92717" w:rsidP="00136CC4">
                  <w:pPr>
                    <w:pStyle w:val="Odstavekseznama"/>
                    <w:numPr>
                      <w:ilvl w:val="0"/>
                      <w:numId w:val="30"/>
                    </w:numPr>
                    <w:shd w:val="clear" w:color="auto" w:fill="FFFFFF"/>
                    <w:suppressAutoHyphens/>
                    <w:autoSpaceDN w:val="0"/>
                    <w:jc w:val="both"/>
                    <w:rPr>
                      <w:rFonts w:ascii="Arial" w:eastAsia="Batang" w:hAnsi="Arial" w:cs="Arial"/>
                      <w:sz w:val="20"/>
                      <w:szCs w:val="20"/>
                      <w:lang w:eastAsia="ko-KR"/>
                    </w:rPr>
                  </w:pPr>
                  <w:r w:rsidRPr="00D505DB">
                    <w:rPr>
                      <w:rFonts w:ascii="Arial" w:eastAsia="Batang" w:hAnsi="Arial" w:cs="Arial"/>
                      <w:sz w:val="20"/>
                      <w:szCs w:val="20"/>
                      <w:lang w:eastAsia="ko-KR"/>
                    </w:rPr>
                    <w:t>tržno ceno oziroma ocenjeno tržno vrednost vrednostnih papirjev družbe prejemnice na dan prenosa premoženja oziroma obrata;</w:t>
                  </w:r>
                </w:p>
                <w:p w14:paraId="6B958DA0" w14:textId="77777777" w:rsidR="00E92717" w:rsidRPr="00D505DB" w:rsidRDefault="00E92717" w:rsidP="00136CC4">
                  <w:pPr>
                    <w:pStyle w:val="Odstavekseznama"/>
                    <w:numPr>
                      <w:ilvl w:val="0"/>
                      <w:numId w:val="30"/>
                    </w:numPr>
                    <w:shd w:val="clear" w:color="auto" w:fill="FFFFFF"/>
                    <w:suppressAutoHyphens/>
                    <w:autoSpaceDN w:val="0"/>
                    <w:jc w:val="both"/>
                    <w:rPr>
                      <w:rFonts w:ascii="Arial" w:eastAsia="Batang" w:hAnsi="Arial" w:cs="Arial"/>
                      <w:sz w:val="20"/>
                      <w:szCs w:val="20"/>
                      <w:lang w:eastAsia="ko-KR"/>
                    </w:rPr>
                  </w:pPr>
                  <w:r w:rsidRPr="00D505DB">
                    <w:rPr>
                      <w:rFonts w:ascii="Arial" w:eastAsia="Batang" w:hAnsi="Arial" w:cs="Arial"/>
                      <w:sz w:val="20"/>
                      <w:szCs w:val="20"/>
                      <w:lang w:eastAsia="ko-KR"/>
                    </w:rPr>
                    <w:t>podrob</w:t>
                  </w:r>
                  <w:r w:rsidR="00BA6CF8" w:rsidRPr="00D505DB">
                    <w:rPr>
                      <w:rFonts w:ascii="Arial" w:eastAsia="Batang" w:hAnsi="Arial" w:cs="Arial"/>
                      <w:sz w:val="20"/>
                      <w:szCs w:val="20"/>
                      <w:lang w:eastAsia="ko-KR"/>
                    </w:rPr>
                    <w:t>ni</w:t>
                  </w:r>
                  <w:r w:rsidRPr="00D505DB">
                    <w:rPr>
                      <w:rFonts w:ascii="Arial" w:eastAsia="Batang" w:hAnsi="Arial" w:cs="Arial"/>
                      <w:sz w:val="20"/>
                      <w:szCs w:val="20"/>
                      <w:lang w:eastAsia="ko-KR"/>
                    </w:rPr>
                    <w:t xml:space="preserve"> opis </w:t>
                  </w:r>
                  <w:r w:rsidR="00BA6CF8" w:rsidRPr="00D505DB">
                    <w:rPr>
                      <w:rFonts w:ascii="Arial" w:eastAsia="Batang" w:hAnsi="Arial" w:cs="Arial"/>
                      <w:sz w:val="20"/>
                      <w:szCs w:val="20"/>
                      <w:lang w:eastAsia="ko-KR"/>
                    </w:rPr>
                    <w:t>ter</w:t>
                  </w:r>
                  <w:r w:rsidRPr="00D505DB">
                    <w:rPr>
                      <w:rFonts w:ascii="Arial" w:eastAsia="Batang" w:hAnsi="Arial" w:cs="Arial"/>
                      <w:sz w:val="20"/>
                      <w:szCs w:val="20"/>
                      <w:lang w:eastAsia="ko-KR"/>
                    </w:rPr>
                    <w:t xml:space="preserve"> navedbo davčnih, poslovnih in finančnih razlogov za izvedbo transakcije;</w:t>
                  </w:r>
                </w:p>
                <w:p w14:paraId="63672072" w14:textId="77777777" w:rsidR="00E92717" w:rsidRPr="00D505DB" w:rsidRDefault="00E92717" w:rsidP="00136CC4">
                  <w:pPr>
                    <w:pStyle w:val="Odstavekseznama"/>
                    <w:numPr>
                      <w:ilvl w:val="0"/>
                      <w:numId w:val="30"/>
                    </w:numPr>
                    <w:shd w:val="clear" w:color="auto" w:fill="FFFFFF"/>
                    <w:suppressAutoHyphens/>
                    <w:autoSpaceDN w:val="0"/>
                    <w:jc w:val="both"/>
                    <w:rPr>
                      <w:rFonts w:ascii="Arial" w:eastAsia="Batang" w:hAnsi="Arial" w:cs="Arial"/>
                      <w:sz w:val="20"/>
                      <w:szCs w:val="20"/>
                      <w:lang w:eastAsia="ko-KR"/>
                    </w:rPr>
                  </w:pPr>
                  <w:r w:rsidRPr="00D505DB">
                    <w:rPr>
                      <w:rFonts w:ascii="Arial" w:eastAsia="Batang" w:hAnsi="Arial" w:cs="Arial"/>
                      <w:sz w:val="20"/>
                      <w:szCs w:val="20"/>
                      <w:lang w:eastAsia="ko-KR"/>
                    </w:rPr>
                    <w:t xml:space="preserve">izračun ocenjenih zneskov davčnih, poslovnih in finančnih posledic transakcije </w:t>
                  </w:r>
                  <w:r w:rsidR="00BA6CF8" w:rsidRPr="00D505DB">
                    <w:rPr>
                      <w:rFonts w:ascii="Arial" w:eastAsia="Batang" w:hAnsi="Arial" w:cs="Arial"/>
                      <w:sz w:val="20"/>
                      <w:szCs w:val="20"/>
                      <w:lang w:eastAsia="ko-KR"/>
                    </w:rPr>
                    <w:t>ter</w:t>
                  </w:r>
                </w:p>
                <w:p w14:paraId="06548FDB" w14:textId="77777777" w:rsidR="00E92717" w:rsidRPr="00D505DB" w:rsidRDefault="00E92717" w:rsidP="00136CC4">
                  <w:pPr>
                    <w:pStyle w:val="Odstavekseznama"/>
                    <w:numPr>
                      <w:ilvl w:val="0"/>
                      <w:numId w:val="30"/>
                    </w:numPr>
                    <w:shd w:val="clear" w:color="auto" w:fill="FFFFFF"/>
                    <w:suppressAutoHyphens/>
                    <w:autoSpaceDN w:val="0"/>
                    <w:jc w:val="both"/>
                    <w:rPr>
                      <w:rFonts w:ascii="Arial" w:eastAsia="Batang" w:hAnsi="Arial" w:cs="Arial"/>
                      <w:sz w:val="20"/>
                      <w:szCs w:val="20"/>
                      <w:lang w:eastAsia="ko-KR"/>
                    </w:rPr>
                  </w:pPr>
                  <w:r w:rsidRPr="00D505DB">
                    <w:rPr>
                      <w:rFonts w:ascii="Arial" w:eastAsia="Batang" w:hAnsi="Arial" w:cs="Arial"/>
                      <w:sz w:val="20"/>
                      <w:szCs w:val="20"/>
                      <w:lang w:eastAsia="ko-KR"/>
                    </w:rPr>
                    <w:t>druge dokumente in podatke, pomembn</w:t>
                  </w:r>
                  <w:r w:rsidR="00BA6CF8" w:rsidRPr="00D505DB">
                    <w:rPr>
                      <w:rFonts w:ascii="Arial" w:eastAsia="Batang" w:hAnsi="Arial" w:cs="Arial"/>
                      <w:sz w:val="20"/>
                      <w:szCs w:val="20"/>
                      <w:lang w:eastAsia="ko-KR"/>
                    </w:rPr>
                    <w:t>e</w:t>
                  </w:r>
                  <w:r w:rsidRPr="00D505DB">
                    <w:rPr>
                      <w:rFonts w:ascii="Arial" w:eastAsia="Batang" w:hAnsi="Arial" w:cs="Arial"/>
                      <w:sz w:val="20"/>
                      <w:szCs w:val="20"/>
                      <w:lang w:eastAsia="ko-KR"/>
                    </w:rPr>
                    <w:t xml:space="preserve"> za odločitev o priznanju upravičenj in obveznosti.</w:t>
                  </w:r>
                </w:p>
                <w:p w14:paraId="751F813F" w14:textId="77777777" w:rsidR="00E92717" w:rsidRPr="00D505DB" w:rsidRDefault="00E92717" w:rsidP="00E92717">
                  <w:pPr>
                    <w:shd w:val="clear" w:color="auto" w:fill="FFFFFF"/>
                    <w:ind w:left="425" w:hanging="425"/>
                    <w:jc w:val="both"/>
                    <w:rPr>
                      <w:rFonts w:eastAsia="Batang" w:cs="Arial"/>
                      <w:szCs w:val="20"/>
                      <w:lang w:eastAsia="ko-KR"/>
                    </w:rPr>
                  </w:pPr>
                </w:p>
                <w:p w14:paraId="54AE5309" w14:textId="4277B4D1" w:rsidR="00E92717" w:rsidRPr="00D505DB" w:rsidRDefault="00E92717" w:rsidP="0002458E">
                  <w:pPr>
                    <w:shd w:val="clear" w:color="auto" w:fill="FFFFFF"/>
                    <w:jc w:val="both"/>
                    <w:rPr>
                      <w:rFonts w:eastAsia="Batang" w:cs="Arial"/>
                      <w:szCs w:val="20"/>
                      <w:lang w:eastAsia="ko-KR"/>
                    </w:rPr>
                  </w:pPr>
                  <w:r w:rsidRPr="00D505DB">
                    <w:rPr>
                      <w:rFonts w:eastAsia="Batang" w:cs="Arial"/>
                      <w:szCs w:val="20"/>
                      <w:lang w:eastAsia="ko-KR"/>
                    </w:rPr>
                    <w:t>(</w:t>
                  </w:r>
                  <w:r w:rsidR="004F2E12">
                    <w:rPr>
                      <w:rFonts w:eastAsia="Batang" w:cs="Arial"/>
                      <w:szCs w:val="20"/>
                      <w:lang w:eastAsia="ko-KR"/>
                    </w:rPr>
                    <w:t>8</w:t>
                  </w:r>
                  <w:r w:rsidRPr="00D505DB">
                    <w:rPr>
                      <w:rFonts w:eastAsia="Batang" w:cs="Arial"/>
                      <w:szCs w:val="20"/>
                      <w:lang w:eastAsia="ko-KR"/>
                    </w:rPr>
                    <w:t xml:space="preserve">) Prenosna družba oziroma prevzemna družba iz drugega odstavka tega člena, ki je določena, da opravi priglasitev, mora davčnemu organu v skladu s prejšnjim odstavkom predložiti dokumentacijo, ki dokazuje izpolnjevanje pogojev, vrednotenje </w:t>
                  </w:r>
                  <w:r w:rsidR="00BA6CF8" w:rsidRPr="00D505DB">
                    <w:rPr>
                      <w:rFonts w:eastAsia="Batang" w:cs="Arial"/>
                      <w:szCs w:val="20"/>
                      <w:lang w:eastAsia="ko-KR"/>
                    </w:rPr>
                    <w:t>ter</w:t>
                  </w:r>
                  <w:r w:rsidRPr="00D505DB">
                    <w:rPr>
                      <w:rFonts w:eastAsia="Batang" w:cs="Arial"/>
                      <w:szCs w:val="20"/>
                      <w:lang w:eastAsia="ko-KR"/>
                    </w:rPr>
                    <w:t xml:space="preserve"> prevzem pravic in obveznosti po 39. do 43. členu ZDDPO-2, s katero razpolaga prenosna družba oziroma prevzemna družba, ki ni rezident po ZDDPO-2.</w:t>
                  </w:r>
                </w:p>
                <w:p w14:paraId="3EB45191" w14:textId="77777777" w:rsidR="0002458E" w:rsidRPr="00D505DB" w:rsidRDefault="0002458E" w:rsidP="0002458E">
                  <w:pPr>
                    <w:shd w:val="clear" w:color="auto" w:fill="FFFFFF"/>
                    <w:jc w:val="both"/>
                    <w:rPr>
                      <w:rFonts w:eastAsia="Batang" w:cs="Arial"/>
                      <w:szCs w:val="20"/>
                      <w:lang w:eastAsia="ko-KR"/>
                    </w:rPr>
                  </w:pPr>
                </w:p>
                <w:p w14:paraId="26AA0497" w14:textId="05607D90" w:rsidR="00E92717" w:rsidRPr="00D505DB" w:rsidRDefault="00E92717" w:rsidP="0002458E">
                  <w:pPr>
                    <w:shd w:val="clear" w:color="auto" w:fill="FFFFFF"/>
                    <w:jc w:val="both"/>
                    <w:rPr>
                      <w:rFonts w:eastAsia="Batang" w:cs="Arial"/>
                      <w:szCs w:val="20"/>
                      <w:lang w:eastAsia="ko-KR"/>
                    </w:rPr>
                  </w:pPr>
                  <w:r w:rsidRPr="00D505DB">
                    <w:rPr>
                      <w:rFonts w:eastAsia="Batang" w:cs="Arial"/>
                      <w:szCs w:val="20"/>
                      <w:lang w:eastAsia="ko-KR"/>
                    </w:rPr>
                    <w:t>(</w:t>
                  </w:r>
                  <w:r w:rsidR="004F2E12">
                    <w:rPr>
                      <w:rFonts w:eastAsia="Batang" w:cs="Arial"/>
                      <w:szCs w:val="20"/>
                      <w:lang w:eastAsia="ko-KR"/>
                    </w:rPr>
                    <w:t>9</w:t>
                  </w:r>
                  <w:r w:rsidRPr="00D505DB">
                    <w:rPr>
                      <w:rFonts w:eastAsia="Batang" w:cs="Arial"/>
                      <w:szCs w:val="20"/>
                      <w:lang w:eastAsia="ko-KR"/>
                    </w:rPr>
                    <w:t>) Prenosna družba oziroma prevzemna družba mora hraniti dokumentacijo, ki je povezana s transakcijo, še deset let po koncu koledarskega leta, v katerem je bila transakcija opravljena.</w:t>
                  </w:r>
                </w:p>
                <w:p w14:paraId="637ED152" w14:textId="1B01BA85" w:rsidR="0002458E" w:rsidRPr="00D505DB" w:rsidRDefault="0002458E" w:rsidP="0002458E">
                  <w:pPr>
                    <w:shd w:val="clear" w:color="auto" w:fill="FFFFFF"/>
                    <w:jc w:val="both"/>
                    <w:rPr>
                      <w:rFonts w:eastAsia="Batang" w:cs="Arial"/>
                      <w:szCs w:val="20"/>
                      <w:lang w:eastAsia="ko-KR"/>
                    </w:rPr>
                  </w:pPr>
                </w:p>
                <w:p w14:paraId="13312709" w14:textId="61BDA34D" w:rsidR="00E92717" w:rsidRPr="00D505DB" w:rsidRDefault="00E92717" w:rsidP="0002458E">
                  <w:pPr>
                    <w:shd w:val="clear" w:color="auto" w:fill="FFFFFF"/>
                    <w:jc w:val="both"/>
                    <w:rPr>
                      <w:rFonts w:eastAsia="Batang" w:cs="Arial"/>
                      <w:szCs w:val="20"/>
                      <w:lang w:eastAsia="ko-KR"/>
                    </w:rPr>
                  </w:pPr>
                  <w:r w:rsidRPr="00D505DB">
                    <w:rPr>
                      <w:rFonts w:eastAsia="Batang" w:cs="Arial"/>
                      <w:szCs w:val="20"/>
                      <w:lang w:eastAsia="ko-KR"/>
                    </w:rPr>
                    <w:t>(</w:t>
                  </w:r>
                  <w:r w:rsidR="004F2E12">
                    <w:rPr>
                      <w:rFonts w:eastAsia="Batang" w:cs="Arial"/>
                      <w:szCs w:val="20"/>
                      <w:lang w:eastAsia="ko-KR"/>
                    </w:rPr>
                    <w:t>10</w:t>
                  </w:r>
                  <w:r w:rsidRPr="00D505DB">
                    <w:rPr>
                      <w:rFonts w:eastAsia="Batang" w:cs="Arial"/>
                      <w:szCs w:val="20"/>
                      <w:lang w:eastAsia="ko-KR"/>
                    </w:rPr>
                    <w:t>) Če po izvedbi transakcije nast</w:t>
                  </w:r>
                  <w:r w:rsidR="00BA6CF8" w:rsidRPr="00D505DB">
                    <w:rPr>
                      <w:rFonts w:eastAsia="Batang" w:cs="Arial"/>
                      <w:szCs w:val="20"/>
                      <w:lang w:eastAsia="ko-KR"/>
                    </w:rPr>
                    <w:t>anejo</w:t>
                  </w:r>
                  <w:r w:rsidRPr="00D505DB">
                    <w:rPr>
                      <w:rFonts w:eastAsia="Batang" w:cs="Arial"/>
                      <w:szCs w:val="20"/>
                      <w:lang w:eastAsia="ko-KR"/>
                    </w:rPr>
                    <w:t xml:space="preserve"> kakršne koli spremembe v zvezi s transakcijo, </w:t>
                  </w:r>
                  <w:r w:rsidR="007949BA" w:rsidRPr="00D505DB">
                    <w:rPr>
                      <w:rFonts w:eastAsia="Batang" w:cs="Arial"/>
                      <w:szCs w:val="20"/>
                      <w:lang w:eastAsia="ko-KR"/>
                    </w:rPr>
                    <w:t xml:space="preserve">mora </w:t>
                  </w:r>
                  <w:r w:rsidRPr="00D505DB">
                    <w:rPr>
                      <w:rFonts w:eastAsia="Batang" w:cs="Arial"/>
                      <w:szCs w:val="20"/>
                      <w:lang w:eastAsia="ko-KR"/>
                    </w:rPr>
                    <w:t>prenosna družba oziroma prevzemna družba o nastalih spremembah nemudoma pisno obvestiti davčni organ.«.</w:t>
                  </w:r>
                </w:p>
                <w:p w14:paraId="5FB33B7D" w14:textId="77777777" w:rsidR="00E92717" w:rsidRPr="00D505DB" w:rsidRDefault="00E92717" w:rsidP="00E92717">
                  <w:pPr>
                    <w:keepNext/>
                    <w:ind w:left="284"/>
                    <w:rPr>
                      <w:rFonts w:eastAsia="Batang" w:cs="Arial"/>
                      <w:b/>
                      <w:bCs/>
                      <w:szCs w:val="20"/>
                      <w:lang w:eastAsia="ko-KR"/>
                    </w:rPr>
                  </w:pPr>
                </w:p>
                <w:p w14:paraId="79FE2597" w14:textId="77777777" w:rsidR="00E92717" w:rsidRPr="00D505DB" w:rsidRDefault="00E92717" w:rsidP="00136CC4">
                  <w:pPr>
                    <w:keepNext/>
                    <w:numPr>
                      <w:ilvl w:val="0"/>
                      <w:numId w:val="17"/>
                    </w:numPr>
                    <w:tabs>
                      <w:tab w:val="clear" w:pos="7590"/>
                    </w:tabs>
                    <w:ind w:left="284" w:hanging="142"/>
                    <w:jc w:val="center"/>
                    <w:rPr>
                      <w:rFonts w:eastAsia="Batang" w:cs="Arial"/>
                      <w:b/>
                      <w:bCs/>
                      <w:szCs w:val="20"/>
                      <w:lang w:eastAsia="ko-KR"/>
                    </w:rPr>
                  </w:pPr>
                  <w:bookmarkStart w:id="91" w:name="_Ref199499794"/>
                  <w:r w:rsidRPr="00D505DB">
                    <w:rPr>
                      <w:rFonts w:eastAsia="Batang" w:cs="Arial"/>
                      <w:b/>
                      <w:bCs/>
                      <w:szCs w:val="20"/>
                      <w:lang w:eastAsia="ko-KR"/>
                    </w:rPr>
                    <w:t>člen</w:t>
                  </w:r>
                  <w:bookmarkEnd w:id="91"/>
                </w:p>
                <w:p w14:paraId="25F50360" w14:textId="77777777" w:rsidR="00E92717" w:rsidRPr="00D505DB" w:rsidRDefault="00E92717" w:rsidP="00E92717">
                  <w:pPr>
                    <w:keepNext/>
                    <w:rPr>
                      <w:rFonts w:eastAsia="Batang" w:cs="Arial"/>
                      <w:b/>
                      <w:bCs/>
                      <w:szCs w:val="20"/>
                      <w:lang w:eastAsia="ko-KR"/>
                    </w:rPr>
                  </w:pPr>
                </w:p>
                <w:p w14:paraId="438F348B" w14:textId="77777777" w:rsidR="00E92717" w:rsidRPr="00D505DB" w:rsidRDefault="00E92717" w:rsidP="00E92717">
                  <w:pPr>
                    <w:shd w:val="clear" w:color="auto" w:fill="FFFFFF"/>
                    <w:rPr>
                      <w:rFonts w:eastAsia="Batang" w:cs="Arial"/>
                      <w:szCs w:val="20"/>
                      <w:lang w:eastAsia="ko-KR"/>
                    </w:rPr>
                  </w:pPr>
                  <w:r w:rsidRPr="00D505DB">
                    <w:rPr>
                      <w:rFonts w:eastAsia="Batang" w:cs="Arial"/>
                      <w:szCs w:val="20"/>
                      <w:lang w:eastAsia="ko-KR"/>
                    </w:rPr>
                    <w:t xml:space="preserve">380. člen se spremeni tako, da se glasi:     </w:t>
                  </w:r>
                </w:p>
                <w:p w14:paraId="67DF9AF3" w14:textId="77777777" w:rsidR="00E92717" w:rsidRPr="00D505DB" w:rsidRDefault="00E92717" w:rsidP="00E92717">
                  <w:pPr>
                    <w:shd w:val="clear" w:color="auto" w:fill="FFFFFF"/>
                    <w:rPr>
                      <w:rFonts w:eastAsia="Batang" w:cs="Arial"/>
                      <w:szCs w:val="20"/>
                      <w:lang w:eastAsia="ko-KR"/>
                    </w:rPr>
                  </w:pPr>
                  <w:r w:rsidRPr="00D505DB">
                    <w:rPr>
                      <w:rFonts w:eastAsia="Batang" w:cs="Arial"/>
                      <w:szCs w:val="20"/>
                      <w:lang w:eastAsia="ko-KR"/>
                    </w:rPr>
                    <w:t xml:space="preserve">                                            </w:t>
                  </w:r>
                </w:p>
                <w:p w14:paraId="0848500C" w14:textId="77777777" w:rsidR="00E92717" w:rsidRPr="00D505DB" w:rsidRDefault="00E92717" w:rsidP="00E92717">
                  <w:pPr>
                    <w:shd w:val="clear" w:color="auto" w:fill="FFFFFF"/>
                    <w:rPr>
                      <w:rFonts w:eastAsia="Batang" w:cs="Arial"/>
                      <w:szCs w:val="20"/>
                      <w:lang w:eastAsia="ko-KR"/>
                    </w:rPr>
                  </w:pPr>
                  <w:r w:rsidRPr="00D505DB">
                    <w:rPr>
                      <w:rFonts w:eastAsia="Batang" w:cs="Arial"/>
                      <w:szCs w:val="20"/>
                      <w:lang w:eastAsia="ko-KR"/>
                    </w:rPr>
                    <w:t xml:space="preserve">                                                                        »380. člen</w:t>
                  </w:r>
                </w:p>
                <w:p w14:paraId="593381D3" w14:textId="77777777" w:rsidR="00E92717" w:rsidRPr="00D505DB" w:rsidRDefault="00E92717" w:rsidP="00E92717">
                  <w:pPr>
                    <w:shd w:val="clear" w:color="auto" w:fill="FFFFFF"/>
                    <w:jc w:val="center"/>
                    <w:rPr>
                      <w:rFonts w:eastAsia="Batang" w:cs="Arial"/>
                      <w:szCs w:val="20"/>
                      <w:lang w:eastAsia="ko-KR"/>
                    </w:rPr>
                  </w:pPr>
                  <w:r w:rsidRPr="00D505DB">
                    <w:rPr>
                      <w:rFonts w:eastAsia="Batang" w:cs="Arial"/>
                      <w:szCs w:val="20"/>
                      <w:lang w:eastAsia="ko-KR"/>
                    </w:rPr>
                    <w:t>(postopek obdavčitv</w:t>
                  </w:r>
                  <w:r w:rsidR="007949BA" w:rsidRPr="00D505DB">
                    <w:rPr>
                      <w:rFonts w:eastAsia="Batang" w:cs="Arial"/>
                      <w:szCs w:val="20"/>
                      <w:lang w:eastAsia="ko-KR"/>
                    </w:rPr>
                    <w:t>e</w:t>
                  </w:r>
                  <w:r w:rsidRPr="00D505DB">
                    <w:rPr>
                      <w:rFonts w:eastAsia="Batang" w:cs="Arial"/>
                      <w:szCs w:val="20"/>
                      <w:lang w:eastAsia="ko-KR"/>
                    </w:rPr>
                    <w:t xml:space="preserve"> pri zamenjavi kapitalskih deležev)</w:t>
                  </w:r>
                </w:p>
                <w:p w14:paraId="28084E9A" w14:textId="77777777" w:rsidR="0002458E" w:rsidRPr="00D505DB" w:rsidRDefault="0002458E" w:rsidP="00E92717">
                  <w:pPr>
                    <w:shd w:val="clear" w:color="auto" w:fill="FFFFFF"/>
                    <w:jc w:val="center"/>
                    <w:rPr>
                      <w:rFonts w:eastAsia="Batang" w:cs="Arial"/>
                      <w:szCs w:val="20"/>
                      <w:lang w:eastAsia="ko-KR"/>
                    </w:rPr>
                  </w:pPr>
                </w:p>
                <w:p w14:paraId="61BC2057" w14:textId="77777777" w:rsidR="00E92717" w:rsidRPr="00D505DB" w:rsidRDefault="00E92717" w:rsidP="0002458E">
                  <w:pPr>
                    <w:shd w:val="clear" w:color="auto" w:fill="FFFFFF"/>
                    <w:jc w:val="both"/>
                    <w:rPr>
                      <w:rFonts w:eastAsia="Batang" w:cs="Arial"/>
                      <w:szCs w:val="20"/>
                      <w:lang w:eastAsia="ko-KR"/>
                    </w:rPr>
                  </w:pPr>
                  <w:r w:rsidRPr="00D505DB">
                    <w:rPr>
                      <w:rFonts w:eastAsia="Batang" w:cs="Arial"/>
                      <w:szCs w:val="20"/>
                      <w:lang w:eastAsia="ko-KR"/>
                    </w:rPr>
                    <w:t>(1) Priglasitev iz 47. člena ZDDPO-2 se opravi za posamično transakcijo.</w:t>
                  </w:r>
                </w:p>
                <w:p w14:paraId="0931A4DE" w14:textId="77777777" w:rsidR="0002458E" w:rsidRPr="00D505DB" w:rsidRDefault="0002458E" w:rsidP="0002458E">
                  <w:pPr>
                    <w:shd w:val="clear" w:color="auto" w:fill="FFFFFF"/>
                    <w:jc w:val="both"/>
                    <w:rPr>
                      <w:rFonts w:eastAsia="Batang" w:cs="Arial"/>
                      <w:szCs w:val="20"/>
                      <w:lang w:eastAsia="ko-KR"/>
                    </w:rPr>
                  </w:pPr>
                </w:p>
                <w:p w14:paraId="508E8468" w14:textId="77777777" w:rsidR="00E92717" w:rsidRPr="00D505DB" w:rsidRDefault="00E92717" w:rsidP="0002458E">
                  <w:pPr>
                    <w:pStyle w:val="odstavek0"/>
                    <w:shd w:val="clear" w:color="auto" w:fill="FFFFFF"/>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 xml:space="preserve">(2) Priglasitev iz prejšnjega odstavka opravi prevzeta družba za družbenika prevzete družbe, ki je pravna oseba, v obdobju od </w:t>
                  </w:r>
                  <w:r w:rsidR="007949BA" w:rsidRPr="00D505DB">
                    <w:rPr>
                      <w:rFonts w:ascii="Arial" w:eastAsia="Batang" w:hAnsi="Arial" w:cs="Arial"/>
                      <w:sz w:val="20"/>
                      <w:szCs w:val="20"/>
                      <w:lang w:eastAsia="ko-KR"/>
                    </w:rPr>
                    <w:t>dneva</w:t>
                  </w:r>
                  <w:r w:rsidR="005F0205" w:rsidRPr="00D505DB">
                    <w:rPr>
                      <w:rFonts w:ascii="Arial" w:eastAsia="Batang" w:hAnsi="Arial" w:cs="Arial"/>
                      <w:sz w:val="20"/>
                      <w:szCs w:val="20"/>
                      <w:lang w:eastAsia="ko-KR"/>
                    </w:rPr>
                    <w:t xml:space="preserve"> </w:t>
                  </w:r>
                  <w:r w:rsidRPr="00D505DB">
                    <w:rPr>
                      <w:rFonts w:ascii="Arial" w:eastAsia="Batang" w:hAnsi="Arial" w:cs="Arial"/>
                      <w:sz w:val="20"/>
                      <w:szCs w:val="20"/>
                      <w:lang w:eastAsia="ko-KR"/>
                    </w:rPr>
                    <w:t>vpisa transakcije v sodni register, do poteka roka za predložitev davčnega obračuna družbenika prevzete družbe, v katerem se izkažejo učinki na davčno osnovo</w:t>
                  </w:r>
                  <w:r w:rsidR="007949BA" w:rsidRPr="00D505DB">
                    <w:rPr>
                      <w:rFonts w:ascii="Arial" w:eastAsia="Batang" w:hAnsi="Arial" w:cs="Arial"/>
                      <w:sz w:val="20"/>
                      <w:szCs w:val="20"/>
                      <w:lang w:eastAsia="ko-KR"/>
                    </w:rPr>
                    <w:t xml:space="preserve"> zaradi</w:t>
                  </w:r>
                  <w:r w:rsidRPr="00D505DB">
                    <w:rPr>
                      <w:rFonts w:ascii="Arial" w:eastAsia="Batang" w:hAnsi="Arial" w:cs="Arial"/>
                      <w:sz w:val="20"/>
                      <w:szCs w:val="20"/>
                      <w:lang w:eastAsia="ko-KR"/>
                    </w:rPr>
                    <w:t xml:space="preserve"> upoštevanja priglašene davčne obravnave, vendar pred predložitvijo tega obračuna, za družbenika prevzete družbe, ki je fizična oseba, pa do 15. januarja tekočega leta, za transakcije, ki so bile v sodni register vpisane do vključno 31. decembra pre</w:t>
                  </w:r>
                  <w:r w:rsidR="007949BA" w:rsidRPr="00D505DB">
                    <w:rPr>
                      <w:rFonts w:ascii="Arial" w:eastAsia="Batang" w:hAnsi="Arial" w:cs="Arial"/>
                      <w:sz w:val="20"/>
                      <w:szCs w:val="20"/>
                      <w:lang w:eastAsia="ko-KR"/>
                    </w:rPr>
                    <w:t>jšnjega</w:t>
                  </w:r>
                  <w:r w:rsidRPr="00D505DB">
                    <w:rPr>
                      <w:rFonts w:ascii="Arial" w:eastAsia="Batang" w:hAnsi="Arial" w:cs="Arial"/>
                      <w:sz w:val="20"/>
                      <w:szCs w:val="20"/>
                      <w:lang w:eastAsia="ko-KR"/>
                    </w:rPr>
                    <w:t xml:space="preserve"> leta. </w:t>
                  </w:r>
                  <w:r w:rsidR="007949BA" w:rsidRPr="00D505DB">
                    <w:rPr>
                      <w:rFonts w:ascii="Arial" w:eastAsia="Batang" w:hAnsi="Arial" w:cs="Arial"/>
                      <w:sz w:val="20"/>
                      <w:szCs w:val="20"/>
                      <w:lang w:eastAsia="ko-KR"/>
                    </w:rPr>
                    <w:t>Če</w:t>
                  </w:r>
                  <w:r w:rsidRPr="00D505DB">
                    <w:rPr>
                      <w:rFonts w:ascii="Arial" w:eastAsia="Batang" w:hAnsi="Arial" w:cs="Arial"/>
                      <w:sz w:val="20"/>
                      <w:szCs w:val="20"/>
                      <w:lang w:eastAsia="ko-KR"/>
                    </w:rPr>
                    <w:t xml:space="preserve"> za družbenike prevzete družbe veljajo različni roki priglasitve, mora prevzeta družba priglasitev opraviti do roka, ki nastopi prej.</w:t>
                  </w:r>
                </w:p>
                <w:p w14:paraId="067A669F" w14:textId="77777777" w:rsidR="0002458E" w:rsidRPr="00D505DB" w:rsidRDefault="0002458E" w:rsidP="0002458E">
                  <w:pPr>
                    <w:pStyle w:val="odstavek0"/>
                    <w:shd w:val="clear" w:color="auto" w:fill="FFFFFF"/>
                    <w:spacing w:before="0" w:beforeAutospacing="0" w:after="0" w:afterAutospacing="0"/>
                    <w:jc w:val="both"/>
                    <w:rPr>
                      <w:rFonts w:ascii="Arial" w:eastAsia="Batang" w:hAnsi="Arial" w:cs="Arial"/>
                      <w:sz w:val="20"/>
                      <w:szCs w:val="20"/>
                      <w:lang w:eastAsia="ko-KR"/>
                    </w:rPr>
                  </w:pPr>
                </w:p>
                <w:p w14:paraId="20BF9743" w14:textId="77777777" w:rsidR="00E92717" w:rsidRPr="00D505DB" w:rsidRDefault="00E92717" w:rsidP="0002458E">
                  <w:pPr>
                    <w:pStyle w:val="odstavek0"/>
                    <w:shd w:val="clear" w:color="auto" w:fill="FFFFFF"/>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(3) Priglasitev, opravljeno po roku, določenem v prejšnjem odstavku, davčni organ s sklepom zavrže. Zoper sklep je dovoljena pritožba.</w:t>
                  </w:r>
                </w:p>
                <w:p w14:paraId="711AB356" w14:textId="77777777" w:rsidR="0002458E" w:rsidRPr="00D505DB" w:rsidRDefault="0002458E" w:rsidP="0002458E">
                  <w:pPr>
                    <w:pStyle w:val="odstavek0"/>
                    <w:shd w:val="clear" w:color="auto" w:fill="FFFFFF"/>
                    <w:spacing w:before="0" w:beforeAutospacing="0" w:after="0" w:afterAutospacing="0"/>
                    <w:jc w:val="both"/>
                    <w:rPr>
                      <w:rFonts w:ascii="Arial" w:eastAsia="Batang" w:hAnsi="Arial" w:cs="Arial"/>
                      <w:sz w:val="20"/>
                      <w:szCs w:val="20"/>
                      <w:lang w:eastAsia="ko-KR"/>
                    </w:rPr>
                  </w:pPr>
                </w:p>
                <w:p w14:paraId="6A3D93AF" w14:textId="6E7D0927" w:rsidR="00E93791" w:rsidRDefault="00E92717" w:rsidP="0002458E">
                  <w:pPr>
                    <w:pStyle w:val="odstavek0"/>
                    <w:shd w:val="clear" w:color="auto" w:fill="FFFFFF"/>
                    <w:spacing w:before="0" w:beforeAutospacing="0" w:after="0" w:afterAutospacing="0"/>
                    <w:jc w:val="both"/>
                    <w:rPr>
                      <w:rFonts w:ascii="Arial" w:eastAsia="Batang" w:hAnsi="Arial" w:cs="Arial"/>
                      <w:sz w:val="20"/>
                      <w:szCs w:val="20"/>
                      <w:lang w:eastAsia="ko-KR"/>
                    </w:rPr>
                  </w:pPr>
                  <w:bookmarkStart w:id="92" w:name="_Hlk161726822"/>
                  <w:r w:rsidRPr="00D505DB">
                    <w:rPr>
                      <w:rFonts w:ascii="Arial" w:eastAsia="Batang" w:hAnsi="Arial" w:cs="Arial"/>
                      <w:sz w:val="20"/>
                      <w:szCs w:val="20"/>
                      <w:lang w:eastAsia="ko-KR"/>
                    </w:rPr>
                    <w:t xml:space="preserve">(4) </w:t>
                  </w:r>
                  <w:r w:rsidR="00E93791">
                    <w:rPr>
                      <w:rFonts w:ascii="Arial" w:eastAsia="Batang" w:hAnsi="Arial" w:cs="Arial"/>
                      <w:sz w:val="20"/>
                      <w:szCs w:val="20"/>
                      <w:lang w:eastAsia="ko-KR"/>
                    </w:rPr>
                    <w:t>O</w:t>
                  </w:r>
                  <w:r w:rsidRPr="00D505DB">
                    <w:rPr>
                      <w:rFonts w:ascii="Arial" w:eastAsia="Batang" w:hAnsi="Arial" w:cs="Arial"/>
                      <w:sz w:val="20"/>
                      <w:szCs w:val="20"/>
                      <w:lang w:eastAsia="ko-KR"/>
                    </w:rPr>
                    <w:t>b priglasitvi davčnemu organu sporoči prevzeta družba</w:t>
                  </w:r>
                  <w:r w:rsidR="00E93791">
                    <w:rPr>
                      <w:rFonts w:ascii="Arial" w:eastAsia="Batang" w:hAnsi="Arial" w:cs="Arial"/>
                      <w:sz w:val="20"/>
                      <w:szCs w:val="20"/>
                      <w:lang w:eastAsia="ko-KR"/>
                    </w:rPr>
                    <w:t xml:space="preserve"> naslednje podatke:</w:t>
                  </w:r>
                </w:p>
                <w:p w14:paraId="5D29E66A" w14:textId="789A7E3F" w:rsidR="00E93791" w:rsidRDefault="00E93791" w:rsidP="00CC279E">
                  <w:pPr>
                    <w:pStyle w:val="odstavek0"/>
                    <w:numPr>
                      <w:ilvl w:val="0"/>
                      <w:numId w:val="19"/>
                    </w:numPr>
                    <w:shd w:val="clear" w:color="auto" w:fill="FFFFFF"/>
                    <w:suppressAutoHyphens/>
                    <w:autoSpaceDN w:val="0"/>
                    <w:spacing w:before="0" w:beforeAutospacing="0" w:after="0" w:afterAutospacing="0"/>
                    <w:ind w:left="714" w:hanging="357"/>
                    <w:jc w:val="both"/>
                    <w:rPr>
                      <w:rFonts w:ascii="Arial" w:eastAsia="Batang" w:hAnsi="Arial" w:cs="Arial"/>
                      <w:sz w:val="20"/>
                      <w:szCs w:val="20"/>
                      <w:lang w:eastAsia="ko-KR"/>
                    </w:rPr>
                  </w:pPr>
                  <w:r>
                    <w:rPr>
                      <w:rFonts w:ascii="Arial" w:eastAsia="Batang" w:hAnsi="Arial" w:cs="Arial"/>
                      <w:sz w:val="20"/>
                      <w:szCs w:val="20"/>
                      <w:lang w:eastAsia="ko-KR"/>
                    </w:rPr>
                    <w:t xml:space="preserve"> svoje identifikacijske podatke,</w:t>
                  </w:r>
                </w:p>
                <w:p w14:paraId="6576AFA5" w14:textId="4DD51B0C" w:rsidR="00E93791" w:rsidRDefault="00E93791" w:rsidP="00CC279E">
                  <w:pPr>
                    <w:pStyle w:val="odstavek0"/>
                    <w:numPr>
                      <w:ilvl w:val="0"/>
                      <w:numId w:val="19"/>
                    </w:numPr>
                    <w:shd w:val="clear" w:color="auto" w:fill="FFFFFF"/>
                    <w:suppressAutoHyphens/>
                    <w:autoSpaceDN w:val="0"/>
                    <w:spacing w:before="0" w:beforeAutospacing="0" w:after="0" w:afterAutospacing="0"/>
                    <w:ind w:left="714" w:hanging="357"/>
                    <w:jc w:val="both"/>
                    <w:rPr>
                      <w:rFonts w:ascii="Arial" w:eastAsia="Batang" w:hAnsi="Arial" w:cs="Arial"/>
                      <w:sz w:val="20"/>
                      <w:szCs w:val="20"/>
                      <w:lang w:eastAsia="ko-KR"/>
                    </w:rPr>
                  </w:pPr>
                  <w:r>
                    <w:rPr>
                      <w:rFonts w:ascii="Arial" w:eastAsia="Batang" w:hAnsi="Arial" w:cs="Arial"/>
                      <w:sz w:val="20"/>
                      <w:szCs w:val="20"/>
                      <w:lang w:eastAsia="ko-KR"/>
                    </w:rPr>
                    <w:t xml:space="preserve"> identifikacij</w:t>
                  </w:r>
                  <w:r w:rsidR="00570456">
                    <w:rPr>
                      <w:rFonts w:ascii="Arial" w:eastAsia="Batang" w:hAnsi="Arial" w:cs="Arial"/>
                      <w:sz w:val="20"/>
                      <w:szCs w:val="20"/>
                      <w:lang w:eastAsia="ko-KR"/>
                    </w:rPr>
                    <w:t>sk</w:t>
                  </w:r>
                  <w:r>
                    <w:rPr>
                      <w:rFonts w:ascii="Arial" w:eastAsia="Batang" w:hAnsi="Arial" w:cs="Arial"/>
                      <w:sz w:val="20"/>
                      <w:szCs w:val="20"/>
                      <w:lang w:eastAsia="ko-KR"/>
                    </w:rPr>
                    <w:t>e podatke davčnih zavezancev, udeleženih v transakcijo,</w:t>
                  </w:r>
                </w:p>
                <w:p w14:paraId="153D3F82" w14:textId="081DB20A" w:rsidR="00E93791" w:rsidRDefault="00E93791" w:rsidP="00CC279E">
                  <w:pPr>
                    <w:pStyle w:val="odstavek0"/>
                    <w:numPr>
                      <w:ilvl w:val="0"/>
                      <w:numId w:val="19"/>
                    </w:numPr>
                    <w:shd w:val="clear" w:color="auto" w:fill="FFFFFF"/>
                    <w:suppressAutoHyphens/>
                    <w:autoSpaceDN w:val="0"/>
                    <w:spacing w:before="0" w:beforeAutospacing="0" w:after="0" w:afterAutospacing="0"/>
                    <w:ind w:left="714" w:hanging="357"/>
                    <w:jc w:val="both"/>
                    <w:rPr>
                      <w:rFonts w:ascii="Arial" w:eastAsia="Batang" w:hAnsi="Arial" w:cs="Arial"/>
                      <w:sz w:val="20"/>
                      <w:szCs w:val="20"/>
                      <w:lang w:eastAsia="ko-KR"/>
                    </w:rPr>
                  </w:pPr>
                  <w:r>
                    <w:rPr>
                      <w:rFonts w:ascii="Arial" w:eastAsia="Batang" w:hAnsi="Arial" w:cs="Arial"/>
                      <w:sz w:val="20"/>
                      <w:szCs w:val="20"/>
                      <w:lang w:eastAsia="ko-KR"/>
                    </w:rPr>
                    <w:t xml:space="preserve"> opis transakcije</w:t>
                  </w:r>
                  <w:r w:rsidR="00B321E9">
                    <w:rPr>
                      <w:rFonts w:ascii="Arial" w:eastAsia="Batang" w:hAnsi="Arial" w:cs="Arial"/>
                      <w:sz w:val="20"/>
                      <w:szCs w:val="20"/>
                      <w:lang w:eastAsia="ko-KR"/>
                    </w:rPr>
                    <w:t xml:space="preserve"> in</w:t>
                  </w:r>
                </w:p>
                <w:p w14:paraId="69BA2DA6" w14:textId="2EC18CF4" w:rsidR="00E93791" w:rsidRDefault="00E93791" w:rsidP="00CC279E">
                  <w:pPr>
                    <w:pStyle w:val="odstavek0"/>
                    <w:numPr>
                      <w:ilvl w:val="0"/>
                      <w:numId w:val="19"/>
                    </w:numPr>
                    <w:shd w:val="clear" w:color="auto" w:fill="FFFFFF"/>
                    <w:suppressAutoHyphens/>
                    <w:autoSpaceDN w:val="0"/>
                    <w:spacing w:before="0" w:beforeAutospacing="0" w:after="0" w:afterAutospacing="0"/>
                    <w:ind w:left="714" w:hanging="357"/>
                    <w:jc w:val="both"/>
                    <w:rPr>
                      <w:rFonts w:ascii="Arial" w:eastAsia="Batang" w:hAnsi="Arial" w:cs="Arial"/>
                      <w:sz w:val="20"/>
                      <w:szCs w:val="20"/>
                      <w:lang w:eastAsia="ko-KR"/>
                    </w:rPr>
                  </w:pPr>
                  <w:r>
                    <w:rPr>
                      <w:rFonts w:ascii="Arial" w:eastAsia="Batang" w:hAnsi="Arial" w:cs="Arial"/>
                      <w:sz w:val="20"/>
                      <w:szCs w:val="20"/>
                      <w:lang w:eastAsia="ko-KR"/>
                    </w:rPr>
                    <w:t xml:space="preserve"> davčna upravičenja, ki se bodo v zvezi s transakcijo uveljavljala v davčnem obračunu.</w:t>
                  </w:r>
                  <w:r w:rsidRPr="00D505DB">
                    <w:rPr>
                      <w:rFonts w:ascii="Arial" w:eastAsia="Batang" w:hAnsi="Arial" w:cs="Arial"/>
                      <w:sz w:val="20"/>
                      <w:szCs w:val="20"/>
                      <w:lang w:eastAsia="ko-KR"/>
                    </w:rPr>
                    <w:t xml:space="preserve"> </w:t>
                  </w:r>
                </w:p>
                <w:p w14:paraId="4BCF2994" w14:textId="037B7B32" w:rsidR="00E93791" w:rsidRDefault="00E93791" w:rsidP="0002458E">
                  <w:pPr>
                    <w:pStyle w:val="odstavek0"/>
                    <w:shd w:val="clear" w:color="auto" w:fill="FFFFFF"/>
                    <w:spacing w:before="0" w:beforeAutospacing="0" w:after="0" w:afterAutospacing="0"/>
                    <w:jc w:val="both"/>
                    <w:rPr>
                      <w:rFonts w:ascii="Arial" w:eastAsia="Batang" w:hAnsi="Arial" w:cs="Arial"/>
                      <w:sz w:val="20"/>
                      <w:szCs w:val="20"/>
                      <w:lang w:eastAsia="ko-KR"/>
                    </w:rPr>
                  </w:pPr>
                </w:p>
                <w:p w14:paraId="285EEDD1" w14:textId="042EAEFE" w:rsidR="00E92717" w:rsidRPr="00D505DB" w:rsidRDefault="00E93791" w:rsidP="0002458E">
                  <w:pPr>
                    <w:pStyle w:val="odstavek0"/>
                    <w:shd w:val="clear" w:color="auto" w:fill="FFFFFF"/>
                    <w:spacing w:before="0" w:beforeAutospacing="0" w:after="0" w:afterAutospacing="0"/>
                    <w:jc w:val="both"/>
                    <w:rPr>
                      <w:rFonts w:ascii="Arial" w:eastAsia="Batang" w:hAnsi="Arial" w:cs="Arial"/>
                      <w:sz w:val="20"/>
                      <w:szCs w:val="20"/>
                      <w:lang w:eastAsia="ko-KR"/>
                    </w:rPr>
                  </w:pPr>
                  <w:r>
                    <w:rPr>
                      <w:rFonts w:ascii="Arial" w:eastAsia="Batang" w:hAnsi="Arial" w:cs="Arial"/>
                      <w:sz w:val="20"/>
                      <w:szCs w:val="20"/>
                      <w:lang w:eastAsia="ko-KR"/>
                    </w:rPr>
                    <w:lastRenderedPageBreak/>
                    <w:t>(5) Podrobnejšo vsebino podatkov za priglasitev</w:t>
                  </w:r>
                  <w:r w:rsidR="00E92717" w:rsidRPr="00D505DB">
                    <w:rPr>
                      <w:rFonts w:ascii="Arial" w:eastAsia="Batang" w:hAnsi="Arial" w:cs="Arial"/>
                      <w:sz w:val="20"/>
                      <w:szCs w:val="20"/>
                      <w:lang w:eastAsia="ko-KR"/>
                    </w:rPr>
                    <w:t xml:space="preserve"> predpiše minister, pristojen za finance. Del priglasitve </w:t>
                  </w:r>
                  <w:r w:rsidR="007949BA" w:rsidRPr="00D505DB">
                    <w:rPr>
                      <w:rFonts w:ascii="Arial" w:eastAsia="Batang" w:hAnsi="Arial" w:cs="Arial"/>
                      <w:sz w:val="20"/>
                      <w:szCs w:val="20"/>
                      <w:lang w:eastAsia="ko-KR"/>
                    </w:rPr>
                    <w:t xml:space="preserve">sta </w:t>
                  </w:r>
                  <w:r w:rsidR="00E92717" w:rsidRPr="00D505DB">
                    <w:rPr>
                      <w:rFonts w:ascii="Arial" w:eastAsia="Batang" w:hAnsi="Arial" w:cs="Arial"/>
                      <w:sz w:val="20"/>
                      <w:szCs w:val="20"/>
                      <w:lang w:eastAsia="ko-KR"/>
                    </w:rPr>
                    <w:t>tudi izjava o izpolnjevanju pogojev ter prevzemu upravičenj in obveznosti, določenih z zakonom, ki ureja davek od dohodkov pravnih oseb</w:t>
                  </w:r>
                  <w:r w:rsidR="007949BA" w:rsidRPr="00D505DB">
                    <w:rPr>
                      <w:rFonts w:ascii="Arial" w:eastAsia="Batang" w:hAnsi="Arial" w:cs="Arial"/>
                      <w:sz w:val="20"/>
                      <w:szCs w:val="20"/>
                      <w:lang w:eastAsia="ko-KR"/>
                    </w:rPr>
                    <w:t>,</w:t>
                  </w:r>
                  <w:r w:rsidR="00E92717" w:rsidRPr="00D505DB">
                    <w:rPr>
                      <w:rFonts w:ascii="Arial" w:eastAsia="Batang" w:hAnsi="Arial" w:cs="Arial"/>
                      <w:sz w:val="20"/>
                      <w:szCs w:val="20"/>
                      <w:lang w:eastAsia="ko-KR"/>
                    </w:rPr>
                    <w:t xml:space="preserve"> in o odlogu ugotavljanja davčne obveznosti, določenem z zakonom, ki ureja dohodnino</w:t>
                  </w:r>
                  <w:r w:rsidR="007949BA" w:rsidRPr="00D505DB">
                    <w:rPr>
                      <w:rFonts w:ascii="Arial" w:eastAsia="Batang" w:hAnsi="Arial" w:cs="Arial"/>
                      <w:sz w:val="20"/>
                      <w:szCs w:val="20"/>
                      <w:lang w:eastAsia="ko-KR"/>
                    </w:rPr>
                    <w:t>,</w:t>
                  </w:r>
                  <w:r w:rsidR="00E92717" w:rsidRPr="00D505DB">
                    <w:rPr>
                      <w:rFonts w:ascii="Arial" w:eastAsia="Batang" w:hAnsi="Arial" w:cs="Arial"/>
                      <w:sz w:val="20"/>
                      <w:szCs w:val="20"/>
                      <w:lang w:eastAsia="ko-KR"/>
                    </w:rPr>
                    <w:t xml:space="preserve"> ter izjava o resničnosti, pravilnosti in popolnosti podatkov v priglasitvi. Priglasitev se opravi v informatiziranem obrazcu prek sistema </w:t>
                  </w:r>
                  <w:proofErr w:type="spellStart"/>
                  <w:r w:rsidR="00E92717" w:rsidRPr="00D505DB">
                    <w:rPr>
                      <w:rFonts w:ascii="Arial" w:eastAsia="Batang" w:hAnsi="Arial" w:cs="Arial"/>
                      <w:sz w:val="20"/>
                      <w:szCs w:val="20"/>
                      <w:lang w:eastAsia="ko-KR"/>
                    </w:rPr>
                    <w:t>eDavki</w:t>
                  </w:r>
                  <w:proofErr w:type="spellEnd"/>
                  <w:r w:rsidR="00E92717" w:rsidRPr="00D505DB">
                    <w:rPr>
                      <w:rFonts w:ascii="Arial" w:eastAsia="Batang" w:hAnsi="Arial" w:cs="Arial"/>
                      <w:sz w:val="20"/>
                      <w:szCs w:val="20"/>
                      <w:lang w:eastAsia="ko-KR"/>
                    </w:rPr>
                    <w:t>.</w:t>
                  </w:r>
                </w:p>
                <w:p w14:paraId="5CD64344" w14:textId="77777777" w:rsidR="0002458E" w:rsidRPr="00D505DB" w:rsidRDefault="0002458E" w:rsidP="0002458E">
                  <w:pPr>
                    <w:pStyle w:val="odstavek0"/>
                    <w:shd w:val="clear" w:color="auto" w:fill="FFFFFF"/>
                    <w:spacing w:before="0" w:beforeAutospacing="0" w:after="0" w:afterAutospacing="0"/>
                    <w:jc w:val="both"/>
                    <w:rPr>
                      <w:rFonts w:ascii="Arial" w:eastAsia="Batang" w:hAnsi="Arial" w:cs="Arial"/>
                      <w:sz w:val="20"/>
                      <w:szCs w:val="20"/>
                      <w:lang w:eastAsia="ko-KR"/>
                    </w:rPr>
                  </w:pPr>
                </w:p>
                <w:bookmarkEnd w:id="92"/>
                <w:p w14:paraId="22DF6777" w14:textId="3331ECDB" w:rsidR="00A932E0" w:rsidRPr="00D505DB" w:rsidRDefault="00E92717" w:rsidP="0002458E">
                  <w:pPr>
                    <w:pStyle w:val="odstavek0"/>
                    <w:shd w:val="clear" w:color="auto" w:fill="FFFFFF"/>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w:t>
                  </w:r>
                  <w:r w:rsidR="004F2E12">
                    <w:rPr>
                      <w:rFonts w:ascii="Arial" w:eastAsia="Batang" w:hAnsi="Arial" w:cs="Arial"/>
                      <w:sz w:val="20"/>
                      <w:szCs w:val="20"/>
                      <w:lang w:eastAsia="ko-KR"/>
                    </w:rPr>
                    <w:t>6</w:t>
                  </w:r>
                  <w:r w:rsidRPr="00D505DB">
                    <w:rPr>
                      <w:rFonts w:ascii="Arial" w:eastAsia="Batang" w:hAnsi="Arial" w:cs="Arial"/>
                      <w:sz w:val="20"/>
                      <w:szCs w:val="20"/>
                      <w:lang w:eastAsia="ko-KR"/>
                    </w:rPr>
                    <w:t xml:space="preserve">) Prevzeta družba, ki opravi priglasitev transakcije, </w:t>
                  </w:r>
                  <w:r w:rsidR="007949BA" w:rsidRPr="00D505DB">
                    <w:rPr>
                      <w:rFonts w:ascii="Arial" w:eastAsia="Batang" w:hAnsi="Arial" w:cs="Arial"/>
                      <w:sz w:val="20"/>
                      <w:szCs w:val="20"/>
                      <w:lang w:eastAsia="ko-KR"/>
                    </w:rPr>
                    <w:t xml:space="preserve">mora </w:t>
                  </w:r>
                  <w:r w:rsidRPr="00D505DB">
                    <w:rPr>
                      <w:rFonts w:ascii="Arial" w:eastAsia="Batang" w:hAnsi="Arial" w:cs="Arial"/>
                      <w:sz w:val="20"/>
                      <w:szCs w:val="20"/>
                      <w:lang w:eastAsia="ko-KR"/>
                    </w:rPr>
                    <w:t>v 15 dn</w:t>
                  </w:r>
                  <w:r w:rsidR="007949BA" w:rsidRPr="00D505DB">
                    <w:rPr>
                      <w:rFonts w:ascii="Arial" w:eastAsia="Batang" w:hAnsi="Arial" w:cs="Arial"/>
                      <w:sz w:val="20"/>
                      <w:szCs w:val="20"/>
                      <w:lang w:eastAsia="ko-KR"/>
                    </w:rPr>
                    <w:t>eh</w:t>
                  </w:r>
                  <w:r w:rsidRPr="00D505DB">
                    <w:rPr>
                      <w:rFonts w:ascii="Arial" w:eastAsia="Batang" w:hAnsi="Arial" w:cs="Arial"/>
                      <w:sz w:val="20"/>
                      <w:szCs w:val="20"/>
                      <w:lang w:eastAsia="ko-KR"/>
                    </w:rPr>
                    <w:t xml:space="preserve"> po priglasitvi transakcije pisno obvestiti o opravljeni priglasitvi </w:t>
                  </w:r>
                  <w:r w:rsidR="007949BA" w:rsidRPr="00D505DB">
                    <w:rPr>
                      <w:rFonts w:ascii="Arial" w:eastAsia="Batang" w:hAnsi="Arial" w:cs="Arial"/>
                      <w:sz w:val="20"/>
                      <w:szCs w:val="20"/>
                      <w:lang w:eastAsia="ko-KR"/>
                    </w:rPr>
                    <w:t>ter</w:t>
                  </w:r>
                  <w:r w:rsidRPr="00D505DB">
                    <w:rPr>
                      <w:rFonts w:ascii="Arial" w:eastAsia="Batang" w:hAnsi="Arial" w:cs="Arial"/>
                      <w:sz w:val="20"/>
                      <w:szCs w:val="20"/>
                      <w:lang w:eastAsia="ko-KR"/>
                    </w:rPr>
                    <w:t xml:space="preserve"> uveljavljanju davčnih upravičenj in obveznosti:</w:t>
                  </w:r>
                </w:p>
                <w:p w14:paraId="6F90F8F3" w14:textId="77777777" w:rsidR="00E92717" w:rsidRPr="00D505DB" w:rsidRDefault="00E92717" w:rsidP="00136CC4">
                  <w:pPr>
                    <w:pStyle w:val="odstavek0"/>
                    <w:numPr>
                      <w:ilvl w:val="0"/>
                      <w:numId w:val="18"/>
                    </w:numPr>
                    <w:shd w:val="clear" w:color="auto" w:fill="FFFFFF"/>
                    <w:suppressAutoHyphens/>
                    <w:autoSpaceDN w:val="0"/>
                    <w:spacing w:before="0" w:beforeAutospacing="0" w:after="0" w:afterAutospacing="0"/>
                    <w:ind w:left="714" w:hanging="357"/>
                    <w:jc w:val="both"/>
                    <w:rPr>
                      <w:rFonts w:ascii="Arial" w:eastAsia="Batang" w:hAnsi="Arial" w:cs="Arial"/>
                      <w:sz w:val="20"/>
                      <w:szCs w:val="20"/>
                      <w:lang w:eastAsia="ko-KR"/>
                    </w:rPr>
                  </w:pPr>
                  <w:r w:rsidRPr="00D505DB">
                    <w:rPr>
                      <w:rFonts w:ascii="Arial" w:eastAsia="Batang" w:hAnsi="Arial" w:cs="Arial"/>
                      <w:sz w:val="20"/>
                      <w:szCs w:val="20"/>
                      <w:lang w:eastAsia="ko-KR"/>
                    </w:rPr>
                    <w:t>prevzemno družbo,</w:t>
                  </w:r>
                </w:p>
                <w:p w14:paraId="27AB6F60" w14:textId="77777777" w:rsidR="00E92717" w:rsidRPr="00D505DB" w:rsidRDefault="00E92717" w:rsidP="00136CC4">
                  <w:pPr>
                    <w:pStyle w:val="odstavek0"/>
                    <w:numPr>
                      <w:ilvl w:val="0"/>
                      <w:numId w:val="18"/>
                    </w:numPr>
                    <w:shd w:val="clear" w:color="auto" w:fill="FFFFFF"/>
                    <w:suppressAutoHyphens/>
                    <w:autoSpaceDN w:val="0"/>
                    <w:spacing w:before="0" w:beforeAutospacing="0" w:after="0" w:afterAutospacing="0"/>
                    <w:ind w:left="714" w:hanging="357"/>
                    <w:jc w:val="both"/>
                    <w:rPr>
                      <w:rFonts w:ascii="Arial" w:eastAsia="Batang" w:hAnsi="Arial" w:cs="Arial"/>
                      <w:sz w:val="20"/>
                      <w:szCs w:val="20"/>
                      <w:lang w:eastAsia="ko-KR"/>
                    </w:rPr>
                  </w:pPr>
                  <w:r w:rsidRPr="00D505DB">
                    <w:rPr>
                      <w:rFonts w:ascii="Arial" w:eastAsia="Batang" w:hAnsi="Arial" w:cs="Arial"/>
                      <w:sz w:val="20"/>
                      <w:szCs w:val="20"/>
                      <w:lang w:eastAsia="ko-KR"/>
                    </w:rPr>
                    <w:t>družbenike prevzete družbe, za katere se uveljavljajo davčna upravičenja in obveznosti v skladu z zakonom, ki ureja davek od dohodkov pravnih oseb</w:t>
                  </w:r>
                  <w:r w:rsidR="00E21A90" w:rsidRPr="00D505DB">
                    <w:rPr>
                      <w:rFonts w:ascii="Arial" w:eastAsia="Batang" w:hAnsi="Arial" w:cs="Arial"/>
                      <w:sz w:val="20"/>
                      <w:szCs w:val="20"/>
                      <w:lang w:eastAsia="ko-KR"/>
                    </w:rPr>
                    <w:t>,</w:t>
                  </w:r>
                  <w:r w:rsidRPr="00D505DB">
                    <w:rPr>
                      <w:rFonts w:ascii="Arial" w:eastAsia="Batang" w:hAnsi="Arial" w:cs="Arial"/>
                      <w:sz w:val="20"/>
                      <w:szCs w:val="20"/>
                      <w:lang w:eastAsia="ko-KR"/>
                    </w:rPr>
                    <w:t xml:space="preserve"> in</w:t>
                  </w:r>
                </w:p>
                <w:p w14:paraId="76DC7B55" w14:textId="77777777" w:rsidR="0002458E" w:rsidRPr="00D505DB" w:rsidRDefault="00E92717" w:rsidP="00136CC4">
                  <w:pPr>
                    <w:pStyle w:val="odstavek0"/>
                    <w:numPr>
                      <w:ilvl w:val="0"/>
                      <w:numId w:val="18"/>
                    </w:numPr>
                    <w:shd w:val="clear" w:color="auto" w:fill="FFFFFF"/>
                    <w:suppressAutoHyphens/>
                    <w:autoSpaceDN w:val="0"/>
                    <w:spacing w:before="0" w:beforeAutospacing="0" w:after="0" w:afterAutospacing="0"/>
                    <w:ind w:left="714" w:hanging="357"/>
                    <w:jc w:val="both"/>
                    <w:rPr>
                      <w:rFonts w:ascii="Arial" w:eastAsia="Batang" w:hAnsi="Arial" w:cs="Arial"/>
                      <w:sz w:val="20"/>
                      <w:szCs w:val="20"/>
                      <w:lang w:eastAsia="ko-KR"/>
                    </w:rPr>
                  </w:pPr>
                  <w:r w:rsidRPr="00D505DB">
                    <w:rPr>
                      <w:rFonts w:ascii="Arial" w:eastAsia="Batang" w:hAnsi="Arial" w:cs="Arial"/>
                      <w:sz w:val="20"/>
                      <w:szCs w:val="20"/>
                      <w:lang w:eastAsia="ko-KR"/>
                    </w:rPr>
                    <w:t xml:space="preserve">družbenike prevzete družbe, za katere se uveljavlja odlog ugotavljanja davčne obveznosti v skladu z zakonom, ki ureja dohodnino. </w:t>
                  </w:r>
                  <w:bookmarkStart w:id="93" w:name="_Hlk193357423"/>
                </w:p>
                <w:p w14:paraId="03745455" w14:textId="77777777" w:rsidR="00A932E0" w:rsidRPr="00D505DB" w:rsidRDefault="00A932E0" w:rsidP="00A932E0">
                  <w:pPr>
                    <w:pStyle w:val="odstavek0"/>
                    <w:shd w:val="clear" w:color="auto" w:fill="FFFFFF"/>
                    <w:suppressAutoHyphens/>
                    <w:autoSpaceDN w:val="0"/>
                    <w:spacing w:before="0" w:beforeAutospacing="0" w:after="0" w:afterAutospacing="0"/>
                    <w:ind w:left="714"/>
                    <w:jc w:val="both"/>
                    <w:rPr>
                      <w:rFonts w:ascii="Arial" w:eastAsia="Batang" w:hAnsi="Arial" w:cs="Arial"/>
                      <w:sz w:val="20"/>
                      <w:szCs w:val="20"/>
                      <w:lang w:eastAsia="ko-KR"/>
                    </w:rPr>
                  </w:pPr>
                </w:p>
                <w:p w14:paraId="20D3FC73" w14:textId="1D58502C" w:rsidR="00E92717" w:rsidRPr="00D505DB" w:rsidRDefault="00E92717" w:rsidP="0002458E">
                  <w:pPr>
                    <w:pStyle w:val="odstavek0"/>
                    <w:shd w:val="clear" w:color="auto" w:fill="FFFFFF"/>
                    <w:suppressAutoHyphens/>
                    <w:autoSpaceDN w:val="0"/>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w:t>
                  </w:r>
                  <w:r w:rsidR="004F2E12">
                    <w:rPr>
                      <w:rFonts w:ascii="Arial" w:eastAsia="Batang" w:hAnsi="Arial" w:cs="Arial"/>
                      <w:sz w:val="20"/>
                      <w:szCs w:val="20"/>
                      <w:lang w:eastAsia="ko-KR"/>
                    </w:rPr>
                    <w:t>7</w:t>
                  </w:r>
                  <w:r w:rsidRPr="00D505DB">
                    <w:rPr>
                      <w:rFonts w:ascii="Arial" w:eastAsia="Batang" w:hAnsi="Arial" w:cs="Arial"/>
                      <w:sz w:val="20"/>
                      <w:szCs w:val="20"/>
                      <w:lang w:eastAsia="ko-KR"/>
                    </w:rPr>
                    <w:t xml:space="preserve">) V primeru zavrnitve davčnih upravičenj in obveznosti, določenih z zakonom, ki ureja davek od dohodkov pravnih oseb, oziroma odloga ugotavljanja davčne obveznosti, določenega z zakonom, ki ureja dohodnino, </w:t>
                  </w:r>
                  <w:r w:rsidR="00F604AD" w:rsidRPr="00D505DB">
                    <w:rPr>
                      <w:rFonts w:ascii="Arial" w:eastAsia="Batang" w:hAnsi="Arial" w:cs="Arial"/>
                      <w:sz w:val="20"/>
                      <w:szCs w:val="20"/>
                      <w:lang w:eastAsia="ko-KR"/>
                    </w:rPr>
                    <w:t xml:space="preserve">mora </w:t>
                  </w:r>
                  <w:r w:rsidRPr="00D505DB">
                    <w:rPr>
                      <w:rFonts w:ascii="Arial" w:eastAsia="Batang" w:hAnsi="Arial" w:cs="Arial"/>
                      <w:sz w:val="20"/>
                      <w:szCs w:val="20"/>
                      <w:lang w:eastAsia="ko-KR"/>
                    </w:rPr>
                    <w:t>prevzeta družba, ki opravi priglasitev transakcije, družbenike iz druge in tretje alineje prejšnjega odstavka o tem pisno obvestiti v 15 dn</w:t>
                  </w:r>
                  <w:r w:rsidR="00E21A90" w:rsidRPr="00D505DB">
                    <w:rPr>
                      <w:rFonts w:ascii="Arial" w:eastAsia="Batang" w:hAnsi="Arial" w:cs="Arial"/>
                      <w:sz w:val="20"/>
                      <w:szCs w:val="20"/>
                      <w:lang w:eastAsia="ko-KR"/>
                    </w:rPr>
                    <w:t>eh</w:t>
                  </w:r>
                  <w:r w:rsidRPr="00D505DB">
                    <w:rPr>
                      <w:rFonts w:ascii="Arial" w:eastAsia="Batang" w:hAnsi="Arial" w:cs="Arial"/>
                      <w:sz w:val="20"/>
                      <w:szCs w:val="20"/>
                      <w:lang w:eastAsia="ko-KR"/>
                    </w:rPr>
                    <w:t xml:space="preserve"> od vročitve odločbe ali sklepa o ustavitvi postopka, izdanega v postopku davčnega nadzora</w:t>
                  </w:r>
                  <w:r w:rsidR="00E21A90" w:rsidRPr="00D505DB">
                    <w:rPr>
                      <w:rFonts w:ascii="Arial" w:eastAsia="Batang" w:hAnsi="Arial" w:cs="Arial"/>
                      <w:sz w:val="20"/>
                      <w:szCs w:val="20"/>
                      <w:lang w:eastAsia="ko-KR"/>
                    </w:rPr>
                    <w:t>,</w:t>
                  </w:r>
                  <w:r w:rsidRPr="00D505DB">
                    <w:rPr>
                      <w:rFonts w:ascii="Arial" w:eastAsia="Batang" w:hAnsi="Arial" w:cs="Arial"/>
                      <w:sz w:val="20"/>
                      <w:szCs w:val="20"/>
                      <w:lang w:eastAsia="ko-KR"/>
                    </w:rPr>
                    <w:t xml:space="preserve"> ali od sprejema davčnega obračuna, predloženega na podlagi </w:t>
                  </w:r>
                  <w:proofErr w:type="spellStart"/>
                  <w:r w:rsidRPr="00D505DB">
                    <w:rPr>
                      <w:rFonts w:ascii="Arial" w:eastAsia="Batang" w:hAnsi="Arial" w:cs="Arial"/>
                      <w:sz w:val="20"/>
                      <w:szCs w:val="20"/>
                      <w:lang w:eastAsia="ko-KR"/>
                    </w:rPr>
                    <w:t>samoprijave</w:t>
                  </w:r>
                  <w:proofErr w:type="spellEnd"/>
                  <w:r w:rsidRPr="00D505DB">
                    <w:rPr>
                      <w:rFonts w:ascii="Arial" w:eastAsia="Batang" w:hAnsi="Arial" w:cs="Arial"/>
                      <w:sz w:val="20"/>
                      <w:szCs w:val="20"/>
                      <w:lang w:eastAsia="ko-KR"/>
                    </w:rPr>
                    <w:t>, s strani davčnega organa. V tem primeru morajo zavezanci vložiti napoved do roka iz prvega odstavka 326. člena tega zakona</w:t>
                  </w:r>
                  <w:r w:rsidRPr="00D505DB">
                    <w:rPr>
                      <w:rFonts w:ascii="Arial" w:hAnsi="Arial" w:cs="Arial"/>
                      <w:sz w:val="20"/>
                      <w:szCs w:val="20"/>
                    </w:rPr>
                    <w:t xml:space="preserve"> </w:t>
                  </w:r>
                  <w:r w:rsidRPr="00D505DB">
                    <w:rPr>
                      <w:rFonts w:ascii="Arial" w:eastAsia="Batang" w:hAnsi="Arial" w:cs="Arial"/>
                      <w:sz w:val="20"/>
                      <w:szCs w:val="20"/>
                      <w:lang w:eastAsia="ko-KR"/>
                    </w:rPr>
                    <w:t>oziroma v petnajstih dneh od prejema obvestila o zavrnitvi davčnih upravičenj in obveznosti, če je ta rok že potekel.</w:t>
                  </w:r>
                </w:p>
                <w:p w14:paraId="7F888AC2" w14:textId="77777777" w:rsidR="0002458E" w:rsidRPr="00D505DB" w:rsidRDefault="0002458E" w:rsidP="0002458E">
                  <w:pPr>
                    <w:pStyle w:val="odstavek0"/>
                    <w:shd w:val="clear" w:color="auto" w:fill="FFFFFF"/>
                    <w:suppressAutoHyphens/>
                    <w:autoSpaceDN w:val="0"/>
                    <w:spacing w:before="0" w:beforeAutospacing="0" w:after="0" w:afterAutospacing="0"/>
                    <w:jc w:val="both"/>
                    <w:rPr>
                      <w:rFonts w:ascii="Arial" w:eastAsia="Batang" w:hAnsi="Arial" w:cs="Arial"/>
                      <w:sz w:val="20"/>
                      <w:szCs w:val="20"/>
                      <w:lang w:eastAsia="ko-KR"/>
                    </w:rPr>
                  </w:pPr>
                </w:p>
                <w:bookmarkEnd w:id="93"/>
                <w:p w14:paraId="34404384" w14:textId="60086DD1" w:rsidR="00E92717" w:rsidRPr="00D505DB" w:rsidRDefault="00E92717" w:rsidP="00E92717">
                  <w:pPr>
                    <w:shd w:val="clear" w:color="auto" w:fill="FFFFFF"/>
                    <w:jc w:val="both"/>
                    <w:rPr>
                      <w:rFonts w:eastAsia="Batang" w:cs="Arial"/>
                      <w:szCs w:val="20"/>
                      <w:lang w:eastAsia="ko-KR"/>
                    </w:rPr>
                  </w:pPr>
                  <w:r w:rsidRPr="00D505DB">
                    <w:rPr>
                      <w:rFonts w:eastAsia="Batang" w:cs="Arial"/>
                      <w:szCs w:val="20"/>
                      <w:lang w:eastAsia="ko-KR"/>
                    </w:rPr>
                    <w:t>(</w:t>
                  </w:r>
                  <w:r w:rsidR="004F2E12">
                    <w:rPr>
                      <w:rFonts w:eastAsia="Batang" w:cs="Arial"/>
                      <w:szCs w:val="20"/>
                      <w:lang w:eastAsia="ko-KR"/>
                    </w:rPr>
                    <w:t>8</w:t>
                  </w:r>
                  <w:r w:rsidRPr="00D505DB">
                    <w:rPr>
                      <w:rFonts w:eastAsia="Batang" w:cs="Arial"/>
                      <w:szCs w:val="20"/>
                      <w:lang w:eastAsia="ko-KR"/>
                    </w:rPr>
                    <w:t>) Prevzeta družba iz drugega odstavka tega člena, ki je določena, da opravi priglasitev,</w:t>
                  </w:r>
                  <w:r w:rsidRPr="00D505DB" w:rsidDel="00F0753E">
                    <w:rPr>
                      <w:rFonts w:eastAsia="Batang" w:cs="Arial"/>
                      <w:szCs w:val="20"/>
                      <w:lang w:eastAsia="ko-KR"/>
                    </w:rPr>
                    <w:t xml:space="preserve"> </w:t>
                  </w:r>
                  <w:r w:rsidRPr="00D505DB">
                    <w:rPr>
                      <w:rFonts w:eastAsia="Batang" w:cs="Arial"/>
                      <w:szCs w:val="20"/>
                      <w:lang w:eastAsia="ko-KR"/>
                    </w:rPr>
                    <w:t>mora zagotavljati in na zahtevo davčnega organa temu predložiti:</w:t>
                  </w:r>
                </w:p>
                <w:p w14:paraId="206AEF5A" w14:textId="77777777" w:rsidR="00E92717" w:rsidRPr="00D505DB" w:rsidRDefault="00E92717" w:rsidP="00136CC4">
                  <w:pPr>
                    <w:pStyle w:val="odstavek0"/>
                    <w:numPr>
                      <w:ilvl w:val="0"/>
                      <w:numId w:val="31"/>
                    </w:numPr>
                    <w:shd w:val="clear" w:color="auto" w:fill="FFFFFF"/>
                    <w:suppressAutoHyphens/>
                    <w:autoSpaceDN w:val="0"/>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dokazila o rezidentstvu prevzemne družbe in prevzete družbe, dokazila o rezidentstvu družbenikov prevzete družbe in prevzemne družbe, ki zamenjajo kapitalske deleže</w:t>
                  </w:r>
                  <w:r w:rsidR="008B11F2" w:rsidRPr="00D505DB">
                    <w:rPr>
                      <w:rFonts w:ascii="Arial" w:eastAsia="Batang" w:hAnsi="Arial" w:cs="Arial"/>
                      <w:sz w:val="20"/>
                      <w:szCs w:val="20"/>
                      <w:lang w:eastAsia="ko-KR"/>
                    </w:rPr>
                    <w:t>,</w:t>
                  </w:r>
                  <w:r w:rsidRPr="00D505DB">
                    <w:rPr>
                      <w:rFonts w:ascii="Arial" w:eastAsia="Batang" w:hAnsi="Arial" w:cs="Arial"/>
                      <w:sz w:val="20"/>
                      <w:szCs w:val="20"/>
                      <w:lang w:eastAsia="ko-KR"/>
                    </w:rPr>
                    <w:t xml:space="preserve"> in dokazilo o lastništvu vrednostnih papirjev družbenika, ki ni rezident Republike Slovenije, v skladu s 46. členom ZDDPO-2;</w:t>
                  </w:r>
                </w:p>
                <w:p w14:paraId="416D25B7" w14:textId="77777777" w:rsidR="00E92717" w:rsidRPr="00D505DB" w:rsidRDefault="00E92717" w:rsidP="00136CC4">
                  <w:pPr>
                    <w:pStyle w:val="odstavek0"/>
                    <w:numPr>
                      <w:ilvl w:val="0"/>
                      <w:numId w:val="31"/>
                    </w:numPr>
                    <w:shd w:val="clear" w:color="auto" w:fill="FFFFFF"/>
                    <w:suppressAutoHyphens/>
                    <w:autoSpaceDN w:val="0"/>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tržno in knjigovodsko vrednost vrednostnih papirjev prevzete družbe in prevzemne družbe na dan vpisa transakcije v sodni register;</w:t>
                  </w:r>
                </w:p>
                <w:p w14:paraId="134CA50A" w14:textId="77777777" w:rsidR="00E92717" w:rsidRPr="00D505DB" w:rsidRDefault="00E92717" w:rsidP="00136CC4">
                  <w:pPr>
                    <w:pStyle w:val="odstavek0"/>
                    <w:numPr>
                      <w:ilvl w:val="0"/>
                      <w:numId w:val="31"/>
                    </w:numPr>
                    <w:shd w:val="clear" w:color="auto" w:fill="FFFFFF"/>
                    <w:suppressAutoHyphens/>
                    <w:autoSpaceDN w:val="0"/>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zneske plačila v denarju, ki bo opravljeno posameznim družbenikom namesto izdaje ali prenosa vrednostnih papirjev;</w:t>
                  </w:r>
                </w:p>
                <w:p w14:paraId="7E643603" w14:textId="77777777" w:rsidR="00E92717" w:rsidRPr="00D505DB" w:rsidRDefault="00E92717" w:rsidP="00136CC4">
                  <w:pPr>
                    <w:pStyle w:val="odstavek0"/>
                    <w:numPr>
                      <w:ilvl w:val="0"/>
                      <w:numId w:val="31"/>
                    </w:numPr>
                    <w:shd w:val="clear" w:color="auto" w:fill="FFFFFF"/>
                    <w:suppressAutoHyphens/>
                    <w:autoSpaceDN w:val="0"/>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 xml:space="preserve">dokumentacijo, ki je bila predložena skupaj s predlogom za vpis transakcije v sodni register po zakonu, ki ureja gospodarske družbe, oziroma </w:t>
                  </w:r>
                  <w:r w:rsidR="001D4BC2" w:rsidRPr="00D505DB">
                    <w:rPr>
                      <w:rFonts w:ascii="Arial" w:eastAsia="Batang" w:hAnsi="Arial" w:cs="Arial"/>
                      <w:sz w:val="20"/>
                      <w:szCs w:val="20"/>
                      <w:lang w:eastAsia="ko-KR"/>
                    </w:rPr>
                    <w:t xml:space="preserve">v </w:t>
                  </w:r>
                  <w:r w:rsidRPr="00D505DB">
                    <w:rPr>
                      <w:rFonts w:ascii="Arial" w:eastAsia="Batang" w:hAnsi="Arial" w:cs="Arial"/>
                      <w:sz w:val="20"/>
                      <w:szCs w:val="20"/>
                      <w:lang w:eastAsia="ko-KR"/>
                    </w:rPr>
                    <w:t>primerljiv</w:t>
                  </w:r>
                  <w:r w:rsidR="001D4BC2" w:rsidRPr="00D505DB">
                    <w:rPr>
                      <w:rFonts w:ascii="Arial" w:eastAsia="Batang" w:hAnsi="Arial" w:cs="Arial"/>
                      <w:sz w:val="20"/>
                      <w:szCs w:val="20"/>
                      <w:lang w:eastAsia="ko-KR"/>
                    </w:rPr>
                    <w:t>i</w:t>
                  </w:r>
                  <w:r w:rsidRPr="00D505DB">
                    <w:rPr>
                      <w:rFonts w:ascii="Arial" w:eastAsia="Batang" w:hAnsi="Arial" w:cs="Arial"/>
                      <w:sz w:val="20"/>
                      <w:szCs w:val="20"/>
                      <w:lang w:eastAsia="ko-KR"/>
                    </w:rPr>
                    <w:t xml:space="preserve"> register države članice EU;</w:t>
                  </w:r>
                </w:p>
                <w:p w14:paraId="657918EF" w14:textId="77777777" w:rsidR="00E92717" w:rsidRPr="00D505DB" w:rsidRDefault="00E92717" w:rsidP="00136CC4">
                  <w:pPr>
                    <w:pStyle w:val="odstavek0"/>
                    <w:numPr>
                      <w:ilvl w:val="0"/>
                      <w:numId w:val="31"/>
                    </w:numPr>
                    <w:shd w:val="clear" w:color="auto" w:fill="FFFFFF"/>
                    <w:suppressAutoHyphens/>
                    <w:autoSpaceDN w:val="0"/>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izjavo, da po zamenjavi kapitalskih deležev prevzemna družba pridobi ali z nadaljnjo pridobitvijo kapitalskih deležev obdrži najmanj večino glasovalnih pravic v prevzeti družbi</w:t>
                  </w:r>
                  <w:r w:rsidR="001D4BC2" w:rsidRPr="00D505DB">
                    <w:rPr>
                      <w:rFonts w:ascii="Arial" w:eastAsia="Batang" w:hAnsi="Arial" w:cs="Arial"/>
                      <w:sz w:val="20"/>
                      <w:szCs w:val="20"/>
                      <w:lang w:eastAsia="ko-KR"/>
                    </w:rPr>
                    <w:t>,</w:t>
                  </w:r>
                  <w:r w:rsidRPr="00D505DB">
                    <w:rPr>
                      <w:rFonts w:ascii="Arial" w:eastAsia="Batang" w:hAnsi="Arial" w:cs="Arial"/>
                      <w:sz w:val="20"/>
                      <w:szCs w:val="20"/>
                      <w:lang w:eastAsia="ko-KR"/>
                    </w:rPr>
                    <w:t xml:space="preserve"> in</w:t>
                  </w:r>
                </w:p>
                <w:p w14:paraId="71BE6ECD" w14:textId="77777777" w:rsidR="00E92717" w:rsidRPr="00D505DB" w:rsidRDefault="00E92717" w:rsidP="00136CC4">
                  <w:pPr>
                    <w:pStyle w:val="odstavek0"/>
                    <w:numPr>
                      <w:ilvl w:val="0"/>
                      <w:numId w:val="31"/>
                    </w:numPr>
                    <w:shd w:val="clear" w:color="auto" w:fill="FFFFFF"/>
                    <w:suppressAutoHyphens/>
                    <w:autoSpaceDN w:val="0"/>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druge dokumente in podatke, pomembn</w:t>
                  </w:r>
                  <w:r w:rsidR="001D4BC2" w:rsidRPr="00D505DB">
                    <w:rPr>
                      <w:rFonts w:ascii="Arial" w:eastAsia="Batang" w:hAnsi="Arial" w:cs="Arial"/>
                      <w:sz w:val="20"/>
                      <w:szCs w:val="20"/>
                      <w:lang w:eastAsia="ko-KR"/>
                    </w:rPr>
                    <w:t>e</w:t>
                  </w:r>
                  <w:r w:rsidRPr="00D505DB">
                    <w:rPr>
                      <w:rFonts w:ascii="Arial" w:eastAsia="Batang" w:hAnsi="Arial" w:cs="Arial"/>
                      <w:sz w:val="20"/>
                      <w:szCs w:val="20"/>
                      <w:lang w:eastAsia="ko-KR"/>
                    </w:rPr>
                    <w:t xml:space="preserve"> za odločitev o priznanju upravičenj in obveznosti.</w:t>
                  </w:r>
                </w:p>
                <w:p w14:paraId="31AD907B" w14:textId="2C5D4840" w:rsidR="0002458E" w:rsidRPr="00D505DB" w:rsidRDefault="0002458E" w:rsidP="00E92717">
                  <w:pPr>
                    <w:shd w:val="clear" w:color="auto" w:fill="FFFFFF"/>
                    <w:ind w:left="425" w:hanging="425"/>
                    <w:jc w:val="both"/>
                    <w:rPr>
                      <w:rFonts w:eastAsia="Batang" w:cs="Arial"/>
                      <w:szCs w:val="20"/>
                      <w:lang w:eastAsia="ko-KR"/>
                    </w:rPr>
                  </w:pPr>
                </w:p>
                <w:p w14:paraId="6A8C88A3" w14:textId="3E69CFDB" w:rsidR="00E92717" w:rsidRPr="00D505DB" w:rsidRDefault="00E92717" w:rsidP="00A932E0">
                  <w:pPr>
                    <w:shd w:val="clear" w:color="auto" w:fill="FFFFFF"/>
                    <w:jc w:val="both"/>
                    <w:rPr>
                      <w:rFonts w:eastAsia="Batang" w:cs="Arial"/>
                      <w:szCs w:val="20"/>
                      <w:lang w:eastAsia="ko-KR"/>
                    </w:rPr>
                  </w:pPr>
                  <w:r w:rsidRPr="00D505DB">
                    <w:rPr>
                      <w:rFonts w:eastAsia="Batang" w:cs="Arial"/>
                      <w:szCs w:val="20"/>
                      <w:lang w:eastAsia="ko-KR"/>
                    </w:rPr>
                    <w:t>(</w:t>
                  </w:r>
                  <w:r w:rsidR="004F2E12">
                    <w:rPr>
                      <w:rFonts w:eastAsia="Batang" w:cs="Arial"/>
                      <w:szCs w:val="20"/>
                      <w:lang w:eastAsia="ko-KR"/>
                    </w:rPr>
                    <w:t>9</w:t>
                  </w:r>
                  <w:r w:rsidRPr="00D505DB">
                    <w:rPr>
                      <w:rFonts w:eastAsia="Batang" w:cs="Arial"/>
                      <w:szCs w:val="20"/>
                      <w:lang w:eastAsia="ko-KR"/>
                    </w:rPr>
                    <w:t xml:space="preserve">) Prevzeta družba iz drugega odstavka tega člena, ki je določena, da opravi priglasitev, mora davčnemu organu v skladu s prejšnjim odstavkom predložiti dokumentacijo, ki dokazuje izpolnjevanje pogojev, vrednotenje </w:t>
                  </w:r>
                  <w:r w:rsidR="001D4BC2" w:rsidRPr="00D505DB">
                    <w:rPr>
                      <w:rFonts w:eastAsia="Batang" w:cs="Arial"/>
                      <w:szCs w:val="20"/>
                      <w:lang w:eastAsia="ko-KR"/>
                    </w:rPr>
                    <w:t>ter</w:t>
                  </w:r>
                  <w:r w:rsidRPr="00D505DB">
                    <w:rPr>
                      <w:rFonts w:eastAsia="Batang" w:cs="Arial"/>
                      <w:szCs w:val="20"/>
                      <w:lang w:eastAsia="ko-KR"/>
                    </w:rPr>
                    <w:t xml:space="preserve"> prevzem pravic in obveznosti po 44. do 47. členu ZDDPO-2. Dokumentacijo, ki je povezana s transakcijo, mora hraniti še deset let po koncu koledarskega leta, v katerem je bila transakcija opravljena.</w:t>
                  </w:r>
                </w:p>
                <w:p w14:paraId="2C62B9C5" w14:textId="77777777" w:rsidR="0002458E" w:rsidRPr="00D505DB" w:rsidRDefault="0002458E" w:rsidP="00A932E0">
                  <w:pPr>
                    <w:shd w:val="clear" w:color="auto" w:fill="FFFFFF"/>
                    <w:jc w:val="both"/>
                    <w:rPr>
                      <w:rFonts w:eastAsia="Batang" w:cs="Arial"/>
                      <w:szCs w:val="20"/>
                      <w:lang w:eastAsia="ko-KR"/>
                    </w:rPr>
                  </w:pPr>
                </w:p>
                <w:p w14:paraId="627D8B43" w14:textId="7C57D1BB" w:rsidR="00E92717" w:rsidRPr="00D505DB" w:rsidRDefault="00E92717" w:rsidP="00A932E0">
                  <w:pPr>
                    <w:shd w:val="clear" w:color="auto" w:fill="FFFFFF"/>
                    <w:jc w:val="both"/>
                    <w:rPr>
                      <w:rFonts w:eastAsia="Batang" w:cs="Arial"/>
                      <w:szCs w:val="20"/>
                      <w:lang w:eastAsia="ko-KR"/>
                    </w:rPr>
                  </w:pPr>
                  <w:r w:rsidRPr="00D505DB">
                    <w:rPr>
                      <w:rFonts w:eastAsia="Batang" w:cs="Arial"/>
                      <w:szCs w:val="20"/>
                      <w:lang w:eastAsia="ko-KR"/>
                    </w:rPr>
                    <w:t>(</w:t>
                  </w:r>
                  <w:r w:rsidR="004F2E12">
                    <w:rPr>
                      <w:rFonts w:eastAsia="Batang" w:cs="Arial"/>
                      <w:szCs w:val="20"/>
                      <w:lang w:eastAsia="ko-KR"/>
                    </w:rPr>
                    <w:t>10</w:t>
                  </w:r>
                  <w:r w:rsidRPr="00D505DB">
                    <w:rPr>
                      <w:rFonts w:eastAsia="Batang" w:cs="Arial"/>
                      <w:szCs w:val="20"/>
                      <w:lang w:eastAsia="ko-KR"/>
                    </w:rPr>
                    <w:t>) Če po priglasitvi transakcije nast</w:t>
                  </w:r>
                  <w:r w:rsidR="001D4BC2" w:rsidRPr="00D505DB">
                    <w:rPr>
                      <w:rFonts w:eastAsia="Batang" w:cs="Arial"/>
                      <w:szCs w:val="20"/>
                      <w:lang w:eastAsia="ko-KR"/>
                    </w:rPr>
                    <w:t>anejo</w:t>
                  </w:r>
                  <w:r w:rsidRPr="00D505DB">
                    <w:rPr>
                      <w:rFonts w:eastAsia="Batang" w:cs="Arial"/>
                      <w:szCs w:val="20"/>
                      <w:lang w:eastAsia="ko-KR"/>
                    </w:rPr>
                    <w:t xml:space="preserve"> kakršne</w:t>
                  </w:r>
                  <w:r w:rsidR="00C356AA" w:rsidRPr="00D505DB">
                    <w:rPr>
                      <w:rFonts w:eastAsia="Batang" w:cs="Arial"/>
                      <w:szCs w:val="20"/>
                      <w:lang w:eastAsia="ko-KR"/>
                    </w:rPr>
                    <w:t xml:space="preserve"> </w:t>
                  </w:r>
                  <w:r w:rsidRPr="00D505DB">
                    <w:rPr>
                      <w:rFonts w:eastAsia="Batang" w:cs="Arial"/>
                      <w:szCs w:val="20"/>
                      <w:lang w:eastAsia="ko-KR"/>
                    </w:rPr>
                    <w:t>koli spremembe v zvezi s transakcijo, morata prevzeta oziroma prevzemna družba o nastalih spremembah nemudoma pisno obvestiti davčni organ.</w:t>
                  </w:r>
                </w:p>
                <w:p w14:paraId="05547B3C" w14:textId="77777777" w:rsidR="0002458E" w:rsidRPr="00D505DB" w:rsidRDefault="0002458E" w:rsidP="00A932E0">
                  <w:pPr>
                    <w:shd w:val="clear" w:color="auto" w:fill="FFFFFF"/>
                    <w:jc w:val="both"/>
                    <w:rPr>
                      <w:rFonts w:eastAsia="Batang" w:cs="Arial"/>
                      <w:szCs w:val="20"/>
                      <w:lang w:eastAsia="ko-KR"/>
                    </w:rPr>
                  </w:pPr>
                </w:p>
                <w:p w14:paraId="150863DF" w14:textId="5015F695" w:rsidR="00E92717" w:rsidRPr="00D505DB" w:rsidRDefault="00E92717" w:rsidP="00A932E0">
                  <w:pPr>
                    <w:shd w:val="clear" w:color="auto" w:fill="FFFFFF"/>
                    <w:jc w:val="both"/>
                    <w:rPr>
                      <w:rFonts w:eastAsia="Batang" w:cs="Arial"/>
                      <w:szCs w:val="20"/>
                      <w:lang w:eastAsia="ko-KR"/>
                    </w:rPr>
                  </w:pPr>
                  <w:r w:rsidRPr="00D505DB">
                    <w:rPr>
                      <w:rFonts w:eastAsia="Batang" w:cs="Arial"/>
                      <w:szCs w:val="20"/>
                      <w:lang w:eastAsia="ko-KR"/>
                    </w:rPr>
                    <w:t>(1</w:t>
                  </w:r>
                  <w:r w:rsidR="004F2E12">
                    <w:rPr>
                      <w:rFonts w:eastAsia="Batang" w:cs="Arial"/>
                      <w:szCs w:val="20"/>
                      <w:lang w:eastAsia="ko-KR"/>
                    </w:rPr>
                    <w:t>1</w:t>
                  </w:r>
                  <w:r w:rsidRPr="00D505DB">
                    <w:rPr>
                      <w:rFonts w:eastAsia="Batang" w:cs="Arial"/>
                      <w:szCs w:val="20"/>
                      <w:lang w:eastAsia="ko-KR"/>
                    </w:rPr>
                    <w:t>) Prevzeta in prevzemna družba morata davčnemu organu v vsakem primeru poročati o trajanju prevzema in d</w:t>
                  </w:r>
                  <w:r w:rsidR="00C356AA" w:rsidRPr="00D505DB">
                    <w:rPr>
                      <w:rFonts w:eastAsia="Batang" w:cs="Arial"/>
                      <w:szCs w:val="20"/>
                      <w:lang w:eastAsia="ko-KR"/>
                    </w:rPr>
                    <w:t>nevu</w:t>
                  </w:r>
                  <w:r w:rsidRPr="00D505DB">
                    <w:rPr>
                      <w:rFonts w:eastAsia="Batang" w:cs="Arial"/>
                      <w:szCs w:val="20"/>
                      <w:lang w:eastAsia="ko-KR"/>
                    </w:rPr>
                    <w:t xml:space="preserve"> izvršitve prevzema ter borzi, prek katere je bil prevzem opravljen.«.</w:t>
                  </w:r>
                </w:p>
                <w:p w14:paraId="7DEC28E4" w14:textId="77777777" w:rsidR="00E92717" w:rsidRPr="00D505DB" w:rsidRDefault="00E92717" w:rsidP="00E92717">
                  <w:pPr>
                    <w:keepNext/>
                    <w:ind w:left="284"/>
                    <w:rPr>
                      <w:rFonts w:eastAsia="Batang" w:cs="Arial"/>
                      <w:b/>
                      <w:bCs/>
                      <w:szCs w:val="20"/>
                      <w:lang w:eastAsia="ko-KR"/>
                    </w:rPr>
                  </w:pPr>
                </w:p>
                <w:p w14:paraId="67E9AC96" w14:textId="77777777" w:rsidR="00E92717" w:rsidRPr="00D505DB" w:rsidRDefault="00E92717" w:rsidP="00136CC4">
                  <w:pPr>
                    <w:keepNext/>
                    <w:numPr>
                      <w:ilvl w:val="0"/>
                      <w:numId w:val="17"/>
                    </w:numPr>
                    <w:tabs>
                      <w:tab w:val="clear" w:pos="7590"/>
                    </w:tabs>
                    <w:ind w:left="284" w:hanging="142"/>
                    <w:jc w:val="center"/>
                    <w:rPr>
                      <w:rFonts w:eastAsia="Batang" w:cs="Arial"/>
                      <w:b/>
                      <w:bCs/>
                      <w:szCs w:val="20"/>
                      <w:lang w:eastAsia="ko-KR"/>
                    </w:rPr>
                  </w:pPr>
                  <w:bookmarkStart w:id="94" w:name="_Ref199499796"/>
                  <w:r w:rsidRPr="00D505DB">
                    <w:rPr>
                      <w:rFonts w:eastAsia="Batang" w:cs="Arial"/>
                      <w:b/>
                      <w:bCs/>
                      <w:szCs w:val="20"/>
                      <w:lang w:eastAsia="ko-KR"/>
                    </w:rPr>
                    <w:t>člen</w:t>
                  </w:r>
                  <w:bookmarkEnd w:id="94"/>
                </w:p>
                <w:p w14:paraId="0A8ED6C7" w14:textId="77777777" w:rsidR="00F04D5D" w:rsidRPr="00D505DB" w:rsidRDefault="00F04D5D" w:rsidP="00F04D5D">
                  <w:pPr>
                    <w:keepNext/>
                    <w:ind w:left="284"/>
                    <w:rPr>
                      <w:rFonts w:eastAsia="Batang" w:cs="Arial"/>
                      <w:b/>
                      <w:bCs/>
                      <w:szCs w:val="20"/>
                      <w:lang w:eastAsia="ko-KR"/>
                    </w:rPr>
                  </w:pPr>
                </w:p>
                <w:p w14:paraId="24D2536E" w14:textId="77777777" w:rsidR="00F04D5D" w:rsidRPr="00D505DB" w:rsidRDefault="00F04D5D" w:rsidP="00F04D5D">
                  <w:pPr>
                    <w:jc w:val="both"/>
                    <w:rPr>
                      <w:rFonts w:eastAsia="Batang" w:cs="Arial"/>
                      <w:szCs w:val="20"/>
                      <w:lang w:eastAsia="ko-KR"/>
                    </w:rPr>
                  </w:pPr>
                  <w:r w:rsidRPr="00D505DB">
                    <w:rPr>
                      <w:rFonts w:eastAsia="Batang" w:cs="Arial"/>
                      <w:szCs w:val="20"/>
                      <w:lang w:eastAsia="ko-KR"/>
                    </w:rPr>
                    <w:t>381. člen se spremeni tako, da se glasi:</w:t>
                  </w:r>
                </w:p>
                <w:p w14:paraId="33D77336" w14:textId="11A9811D" w:rsidR="00A932E0" w:rsidRPr="00D505DB" w:rsidRDefault="00A932E0" w:rsidP="00F04D5D">
                  <w:pPr>
                    <w:jc w:val="both"/>
                    <w:rPr>
                      <w:rFonts w:eastAsia="Batang" w:cs="Arial"/>
                      <w:szCs w:val="20"/>
                      <w:lang w:eastAsia="ko-KR"/>
                    </w:rPr>
                  </w:pPr>
                </w:p>
                <w:p w14:paraId="6B6BA6B2" w14:textId="77777777" w:rsidR="00F04D5D" w:rsidRPr="00D505DB" w:rsidRDefault="00F04D5D" w:rsidP="00A932E0">
                  <w:pPr>
                    <w:pStyle w:val="len0"/>
                    <w:shd w:val="clear" w:color="auto" w:fill="FFFFFF"/>
                    <w:spacing w:before="0" w:beforeAutospacing="0" w:after="0" w:afterAutospacing="0"/>
                    <w:jc w:val="center"/>
                    <w:rPr>
                      <w:rFonts w:ascii="Arial" w:eastAsia="Batang" w:hAnsi="Arial" w:cs="Arial"/>
                      <w:sz w:val="20"/>
                      <w:szCs w:val="20"/>
                      <w:lang w:eastAsia="ko-KR"/>
                    </w:rPr>
                  </w:pPr>
                  <w:r w:rsidRPr="00D505DB">
                    <w:rPr>
                      <w:rFonts w:ascii="Arial" w:eastAsia="Batang" w:hAnsi="Arial" w:cs="Arial"/>
                      <w:sz w:val="20"/>
                      <w:szCs w:val="20"/>
                      <w:lang w:eastAsia="ko-KR"/>
                    </w:rPr>
                    <w:t>»381. člen</w:t>
                  </w:r>
                </w:p>
                <w:p w14:paraId="1BE6F0D4" w14:textId="77777777" w:rsidR="00F04D5D" w:rsidRPr="00D505DB" w:rsidRDefault="00F04D5D" w:rsidP="00A932E0">
                  <w:pPr>
                    <w:pStyle w:val="lennaslov"/>
                    <w:shd w:val="clear" w:color="auto" w:fill="FFFFFF"/>
                    <w:spacing w:before="0" w:beforeAutospacing="0" w:after="0" w:afterAutospacing="0"/>
                    <w:jc w:val="center"/>
                    <w:rPr>
                      <w:rFonts w:ascii="Arial" w:eastAsia="Batang" w:hAnsi="Arial" w:cs="Arial"/>
                      <w:sz w:val="20"/>
                      <w:szCs w:val="20"/>
                      <w:lang w:eastAsia="ko-KR"/>
                    </w:rPr>
                  </w:pPr>
                  <w:r w:rsidRPr="00D505DB">
                    <w:rPr>
                      <w:rFonts w:ascii="Arial" w:eastAsia="Batang" w:hAnsi="Arial" w:cs="Arial"/>
                      <w:sz w:val="20"/>
                      <w:szCs w:val="20"/>
                      <w:lang w:eastAsia="ko-KR"/>
                    </w:rPr>
                    <w:t>(postopek obdavčitv</w:t>
                  </w:r>
                  <w:r w:rsidR="001D4BC2" w:rsidRPr="00D505DB">
                    <w:rPr>
                      <w:rFonts w:ascii="Arial" w:eastAsia="Batang" w:hAnsi="Arial" w:cs="Arial"/>
                      <w:sz w:val="20"/>
                      <w:szCs w:val="20"/>
                      <w:lang w:eastAsia="ko-KR"/>
                    </w:rPr>
                    <w:t>e</w:t>
                  </w:r>
                  <w:r w:rsidRPr="00D505DB">
                    <w:rPr>
                      <w:rFonts w:ascii="Arial" w:eastAsia="Batang" w:hAnsi="Arial" w:cs="Arial"/>
                      <w:sz w:val="20"/>
                      <w:szCs w:val="20"/>
                      <w:lang w:eastAsia="ko-KR"/>
                    </w:rPr>
                    <w:t xml:space="preserve"> pri združitvah in delitvah)</w:t>
                  </w:r>
                </w:p>
                <w:p w14:paraId="05B1B9BB" w14:textId="77777777" w:rsidR="00A932E0" w:rsidRPr="00D505DB" w:rsidRDefault="00A932E0" w:rsidP="00A932E0">
                  <w:pPr>
                    <w:pStyle w:val="lennaslov"/>
                    <w:shd w:val="clear" w:color="auto" w:fill="FFFFFF"/>
                    <w:spacing w:before="0" w:beforeAutospacing="0" w:after="0" w:afterAutospacing="0"/>
                    <w:jc w:val="center"/>
                    <w:rPr>
                      <w:rFonts w:ascii="Arial" w:eastAsia="Batang" w:hAnsi="Arial" w:cs="Arial"/>
                      <w:sz w:val="20"/>
                      <w:szCs w:val="20"/>
                      <w:lang w:eastAsia="ko-KR"/>
                    </w:rPr>
                  </w:pPr>
                </w:p>
                <w:p w14:paraId="0E2EDDB4" w14:textId="77777777" w:rsidR="00F04D5D" w:rsidRPr="00D505DB" w:rsidRDefault="00F04D5D" w:rsidP="00A932E0">
                  <w:pPr>
                    <w:pStyle w:val="odstavek0"/>
                    <w:shd w:val="clear" w:color="auto" w:fill="FFFFFF"/>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lastRenderedPageBreak/>
                    <w:t>(1) Priglasitev iz 53. člena ZDDPO-2 davčni zavezanec opravi za posamično transakcijo.</w:t>
                  </w:r>
                </w:p>
                <w:p w14:paraId="36FC00A8" w14:textId="77777777" w:rsidR="00A932E0" w:rsidRPr="00D505DB" w:rsidRDefault="00A932E0" w:rsidP="00A932E0">
                  <w:pPr>
                    <w:pStyle w:val="odstavek0"/>
                    <w:shd w:val="clear" w:color="auto" w:fill="FFFFFF"/>
                    <w:spacing w:before="0" w:beforeAutospacing="0" w:after="0" w:afterAutospacing="0"/>
                    <w:jc w:val="both"/>
                    <w:rPr>
                      <w:rFonts w:ascii="Arial" w:eastAsia="Batang" w:hAnsi="Arial" w:cs="Arial"/>
                      <w:sz w:val="20"/>
                      <w:szCs w:val="20"/>
                      <w:lang w:eastAsia="ko-KR"/>
                    </w:rPr>
                  </w:pPr>
                </w:p>
                <w:p w14:paraId="7CB204B2" w14:textId="77777777" w:rsidR="00F04D5D" w:rsidRPr="00D505DB" w:rsidRDefault="00F04D5D" w:rsidP="00A932E0">
                  <w:pPr>
                    <w:pStyle w:val="odstavek0"/>
                    <w:shd w:val="clear" w:color="auto" w:fill="FFFFFF"/>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(2) Priglasitev iz prejšnjega odstavka opravi prenosna ali prevzemna družba, ki je rezident Republike Slovenije, če sta obe rezidenta Republike Slovenije, pa prenosna družba, če nobena ni rezident Republike Slovenije, pa prevzemna družba, v obdobju od d</w:t>
                  </w:r>
                  <w:r w:rsidR="00C356AA" w:rsidRPr="00D505DB">
                    <w:rPr>
                      <w:rFonts w:ascii="Arial" w:eastAsia="Batang" w:hAnsi="Arial" w:cs="Arial"/>
                      <w:sz w:val="20"/>
                      <w:szCs w:val="20"/>
                      <w:lang w:eastAsia="ko-KR"/>
                    </w:rPr>
                    <w:t>neva</w:t>
                  </w:r>
                  <w:r w:rsidRPr="00D505DB">
                    <w:rPr>
                      <w:rFonts w:ascii="Arial" w:eastAsia="Batang" w:hAnsi="Arial" w:cs="Arial"/>
                      <w:sz w:val="20"/>
                      <w:szCs w:val="20"/>
                      <w:lang w:eastAsia="ko-KR"/>
                    </w:rPr>
                    <w:t xml:space="preserve"> vpisa transakcije v sodni register do poteka roka za predložitev davčnega obračuna prenosne družbe, določenega v 361., 362., 363., 364., 365. oziroma 366. členu tega zakona, v katerem se lahko izkažejo učinki na davčno osnovo</w:t>
                  </w:r>
                  <w:r w:rsidR="00C356AA" w:rsidRPr="00D505DB">
                    <w:rPr>
                      <w:rFonts w:ascii="Arial" w:eastAsia="Batang" w:hAnsi="Arial" w:cs="Arial"/>
                      <w:sz w:val="20"/>
                      <w:szCs w:val="20"/>
                      <w:lang w:eastAsia="ko-KR"/>
                    </w:rPr>
                    <w:t xml:space="preserve"> zaradi</w:t>
                  </w:r>
                  <w:r w:rsidRPr="00D505DB">
                    <w:rPr>
                      <w:rFonts w:ascii="Arial" w:eastAsia="Batang" w:hAnsi="Arial" w:cs="Arial"/>
                      <w:sz w:val="20"/>
                      <w:szCs w:val="20"/>
                      <w:lang w:eastAsia="ko-KR"/>
                    </w:rPr>
                    <w:t xml:space="preserve"> upoštevanja priglašene davčne obravnave, vendar pred predložitvijo tega obračuna. Če prenosna družba, ki </w:t>
                  </w:r>
                  <w:r w:rsidR="00C356AA" w:rsidRPr="00D505DB">
                    <w:rPr>
                      <w:rFonts w:ascii="Arial" w:eastAsia="Batang" w:hAnsi="Arial" w:cs="Arial"/>
                      <w:sz w:val="20"/>
                      <w:szCs w:val="20"/>
                      <w:lang w:eastAsia="ko-KR"/>
                    </w:rPr>
                    <w:t>mora</w:t>
                  </w:r>
                  <w:r w:rsidRPr="00D505DB">
                    <w:rPr>
                      <w:rFonts w:ascii="Arial" w:eastAsia="Batang" w:hAnsi="Arial" w:cs="Arial"/>
                      <w:sz w:val="20"/>
                      <w:szCs w:val="20"/>
                      <w:lang w:eastAsia="ko-KR"/>
                    </w:rPr>
                    <w:t xml:space="preserve"> v skladu s prejšnjim stavkom opraviti priglasitev, po vpisu transakcije v sodni register preneha, to opravi njen univerzalni pravni naslednik. </w:t>
                  </w:r>
                </w:p>
                <w:p w14:paraId="546B0E6F" w14:textId="77777777" w:rsidR="00A932E0" w:rsidRPr="00D505DB" w:rsidRDefault="00A932E0" w:rsidP="00A932E0">
                  <w:pPr>
                    <w:pStyle w:val="odstavek0"/>
                    <w:shd w:val="clear" w:color="auto" w:fill="FFFFFF"/>
                    <w:spacing w:before="0" w:beforeAutospacing="0" w:after="0" w:afterAutospacing="0"/>
                    <w:jc w:val="both"/>
                    <w:rPr>
                      <w:rFonts w:ascii="Arial" w:eastAsia="Batang" w:hAnsi="Arial" w:cs="Arial"/>
                      <w:sz w:val="20"/>
                      <w:szCs w:val="20"/>
                      <w:lang w:eastAsia="ko-KR"/>
                    </w:rPr>
                  </w:pPr>
                </w:p>
                <w:p w14:paraId="2A159636" w14:textId="77777777" w:rsidR="00F04D5D" w:rsidRPr="00D505DB" w:rsidRDefault="00F04D5D" w:rsidP="00A932E0">
                  <w:pPr>
                    <w:pStyle w:val="odstavek0"/>
                    <w:shd w:val="clear" w:color="auto" w:fill="FFFFFF"/>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(3) Priglasitev, opravljeno po roku, določenem v prejšnjem odstavku, davčni organ s sklepom zavrže. Zoper sklep je dovoljena pritožba.</w:t>
                  </w:r>
                </w:p>
                <w:p w14:paraId="19305FF3" w14:textId="2ECB026A" w:rsidR="00A932E0" w:rsidRPr="00D505DB" w:rsidRDefault="00A932E0" w:rsidP="00A932E0">
                  <w:pPr>
                    <w:pStyle w:val="odstavek0"/>
                    <w:shd w:val="clear" w:color="auto" w:fill="FFFFFF"/>
                    <w:spacing w:before="0" w:beforeAutospacing="0" w:after="0" w:afterAutospacing="0"/>
                    <w:jc w:val="both"/>
                    <w:rPr>
                      <w:rFonts w:ascii="Arial" w:eastAsia="Batang" w:hAnsi="Arial" w:cs="Arial"/>
                      <w:sz w:val="20"/>
                      <w:szCs w:val="20"/>
                      <w:lang w:eastAsia="ko-KR"/>
                    </w:rPr>
                  </w:pPr>
                </w:p>
                <w:p w14:paraId="48157E6B" w14:textId="1C642681" w:rsidR="008B6EAF" w:rsidRDefault="00F04D5D" w:rsidP="00A932E0">
                  <w:pPr>
                    <w:pStyle w:val="odstavek0"/>
                    <w:shd w:val="clear" w:color="auto" w:fill="FFFFFF"/>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 xml:space="preserve">(4) </w:t>
                  </w:r>
                  <w:r w:rsidR="008B6EAF">
                    <w:rPr>
                      <w:rFonts w:ascii="Arial" w:eastAsia="Batang" w:hAnsi="Arial" w:cs="Arial"/>
                      <w:sz w:val="20"/>
                      <w:szCs w:val="20"/>
                      <w:lang w:eastAsia="ko-KR"/>
                    </w:rPr>
                    <w:t>O</w:t>
                  </w:r>
                  <w:r w:rsidRPr="00D505DB">
                    <w:rPr>
                      <w:rFonts w:ascii="Arial" w:eastAsia="Batang" w:hAnsi="Arial" w:cs="Arial"/>
                      <w:sz w:val="20"/>
                      <w:szCs w:val="20"/>
                      <w:lang w:eastAsia="ko-KR"/>
                    </w:rPr>
                    <w:t xml:space="preserve">b priglasitvi davčnemu organu sporoči </w:t>
                  </w:r>
                  <w:r w:rsidR="008B6EAF">
                    <w:rPr>
                      <w:rFonts w:ascii="Arial" w:eastAsia="Batang" w:hAnsi="Arial" w:cs="Arial"/>
                      <w:sz w:val="20"/>
                      <w:szCs w:val="20"/>
                      <w:lang w:eastAsia="ko-KR"/>
                    </w:rPr>
                    <w:t>družba</w:t>
                  </w:r>
                  <w:r w:rsidR="008B6EAF" w:rsidRPr="00D505DB">
                    <w:rPr>
                      <w:rFonts w:ascii="Arial" w:eastAsia="Batang" w:hAnsi="Arial" w:cs="Arial"/>
                      <w:sz w:val="20"/>
                      <w:szCs w:val="20"/>
                      <w:lang w:eastAsia="ko-KR"/>
                    </w:rPr>
                    <w:t xml:space="preserve"> </w:t>
                  </w:r>
                  <w:r w:rsidRPr="00D505DB">
                    <w:rPr>
                      <w:rFonts w:ascii="Arial" w:eastAsia="Batang" w:hAnsi="Arial" w:cs="Arial"/>
                      <w:sz w:val="20"/>
                      <w:szCs w:val="20"/>
                      <w:lang w:eastAsia="ko-KR"/>
                    </w:rPr>
                    <w:t>iz drugega odstavka tega člena</w:t>
                  </w:r>
                  <w:r w:rsidR="00B40248">
                    <w:rPr>
                      <w:rFonts w:ascii="Arial" w:eastAsia="Batang" w:hAnsi="Arial" w:cs="Arial"/>
                      <w:sz w:val="20"/>
                      <w:szCs w:val="20"/>
                      <w:lang w:eastAsia="ko-KR"/>
                    </w:rPr>
                    <w:t xml:space="preserve"> </w:t>
                  </w:r>
                  <w:r w:rsidR="008B6EAF">
                    <w:rPr>
                      <w:rFonts w:ascii="Arial" w:eastAsia="Batang" w:hAnsi="Arial" w:cs="Arial"/>
                      <w:sz w:val="20"/>
                      <w:szCs w:val="20"/>
                      <w:lang w:eastAsia="ko-KR"/>
                    </w:rPr>
                    <w:t>naslednje podatke:</w:t>
                  </w:r>
                </w:p>
                <w:p w14:paraId="2B157CFC" w14:textId="4925E673" w:rsidR="008B6EAF" w:rsidRDefault="008B6EAF" w:rsidP="00CC279E">
                  <w:pPr>
                    <w:pStyle w:val="odstavek0"/>
                    <w:numPr>
                      <w:ilvl w:val="0"/>
                      <w:numId w:val="19"/>
                    </w:numPr>
                    <w:shd w:val="clear" w:color="auto" w:fill="FFFFFF"/>
                    <w:suppressAutoHyphens/>
                    <w:autoSpaceDN w:val="0"/>
                    <w:spacing w:before="0" w:beforeAutospacing="0" w:after="0" w:afterAutospacing="0"/>
                    <w:ind w:left="714" w:hanging="357"/>
                    <w:jc w:val="both"/>
                    <w:rPr>
                      <w:rFonts w:ascii="Arial" w:eastAsia="Batang" w:hAnsi="Arial" w:cs="Arial"/>
                      <w:sz w:val="20"/>
                      <w:szCs w:val="20"/>
                      <w:lang w:eastAsia="ko-KR"/>
                    </w:rPr>
                  </w:pPr>
                  <w:r>
                    <w:rPr>
                      <w:rFonts w:ascii="Arial" w:eastAsia="Batang" w:hAnsi="Arial" w:cs="Arial"/>
                      <w:sz w:val="20"/>
                      <w:szCs w:val="20"/>
                      <w:lang w:eastAsia="ko-KR"/>
                    </w:rPr>
                    <w:t>svoje identifikacijske podatke</w:t>
                  </w:r>
                </w:p>
                <w:p w14:paraId="630B6535" w14:textId="2205B730" w:rsidR="008B6EAF" w:rsidRDefault="008B6EAF" w:rsidP="00CC279E">
                  <w:pPr>
                    <w:pStyle w:val="odstavek0"/>
                    <w:numPr>
                      <w:ilvl w:val="0"/>
                      <w:numId w:val="19"/>
                    </w:numPr>
                    <w:shd w:val="clear" w:color="auto" w:fill="FFFFFF"/>
                    <w:suppressAutoHyphens/>
                    <w:autoSpaceDN w:val="0"/>
                    <w:spacing w:before="0" w:beforeAutospacing="0" w:after="0" w:afterAutospacing="0"/>
                    <w:ind w:left="714" w:hanging="357"/>
                    <w:jc w:val="both"/>
                    <w:rPr>
                      <w:rFonts w:ascii="Arial" w:eastAsia="Batang" w:hAnsi="Arial" w:cs="Arial"/>
                      <w:sz w:val="20"/>
                      <w:szCs w:val="20"/>
                      <w:lang w:eastAsia="ko-KR"/>
                    </w:rPr>
                  </w:pPr>
                  <w:r>
                    <w:rPr>
                      <w:rFonts w:ascii="Arial" w:eastAsia="Batang" w:hAnsi="Arial" w:cs="Arial"/>
                      <w:sz w:val="20"/>
                      <w:szCs w:val="20"/>
                      <w:lang w:eastAsia="ko-KR"/>
                    </w:rPr>
                    <w:t>identifikacij</w:t>
                  </w:r>
                  <w:r w:rsidR="00B321E9">
                    <w:rPr>
                      <w:rFonts w:ascii="Arial" w:eastAsia="Batang" w:hAnsi="Arial" w:cs="Arial"/>
                      <w:sz w:val="20"/>
                      <w:szCs w:val="20"/>
                      <w:lang w:eastAsia="ko-KR"/>
                    </w:rPr>
                    <w:t>sk</w:t>
                  </w:r>
                  <w:r>
                    <w:rPr>
                      <w:rFonts w:ascii="Arial" w:eastAsia="Batang" w:hAnsi="Arial" w:cs="Arial"/>
                      <w:sz w:val="20"/>
                      <w:szCs w:val="20"/>
                      <w:lang w:eastAsia="ko-KR"/>
                    </w:rPr>
                    <w:t>e podatke davčnih zavezancev, udeleženih v transakcijo,</w:t>
                  </w:r>
                </w:p>
                <w:p w14:paraId="47369FFC" w14:textId="4E069D79" w:rsidR="008B6EAF" w:rsidRDefault="008B6EAF" w:rsidP="00CC279E">
                  <w:pPr>
                    <w:pStyle w:val="odstavek0"/>
                    <w:numPr>
                      <w:ilvl w:val="0"/>
                      <w:numId w:val="19"/>
                    </w:numPr>
                    <w:shd w:val="clear" w:color="auto" w:fill="FFFFFF"/>
                    <w:suppressAutoHyphens/>
                    <w:autoSpaceDN w:val="0"/>
                    <w:spacing w:before="0" w:beforeAutospacing="0" w:after="0" w:afterAutospacing="0"/>
                    <w:ind w:left="714" w:hanging="357"/>
                    <w:jc w:val="both"/>
                    <w:rPr>
                      <w:rFonts w:ascii="Arial" w:eastAsia="Batang" w:hAnsi="Arial" w:cs="Arial"/>
                      <w:sz w:val="20"/>
                      <w:szCs w:val="20"/>
                      <w:lang w:eastAsia="ko-KR"/>
                    </w:rPr>
                  </w:pPr>
                  <w:r>
                    <w:rPr>
                      <w:rFonts w:ascii="Arial" w:eastAsia="Batang" w:hAnsi="Arial" w:cs="Arial"/>
                      <w:sz w:val="20"/>
                      <w:szCs w:val="20"/>
                      <w:lang w:eastAsia="ko-KR"/>
                    </w:rPr>
                    <w:t>opis transakcije</w:t>
                  </w:r>
                  <w:r w:rsidR="00B321E9">
                    <w:rPr>
                      <w:rFonts w:ascii="Arial" w:eastAsia="Batang" w:hAnsi="Arial" w:cs="Arial"/>
                      <w:sz w:val="20"/>
                      <w:szCs w:val="20"/>
                      <w:lang w:eastAsia="ko-KR"/>
                    </w:rPr>
                    <w:t xml:space="preserve"> in</w:t>
                  </w:r>
                </w:p>
                <w:p w14:paraId="15A45872" w14:textId="6ED400AC" w:rsidR="008B6EAF" w:rsidRDefault="008B6EAF" w:rsidP="00CC279E">
                  <w:pPr>
                    <w:pStyle w:val="odstavek0"/>
                    <w:numPr>
                      <w:ilvl w:val="0"/>
                      <w:numId w:val="19"/>
                    </w:numPr>
                    <w:shd w:val="clear" w:color="auto" w:fill="FFFFFF"/>
                    <w:suppressAutoHyphens/>
                    <w:autoSpaceDN w:val="0"/>
                    <w:spacing w:before="0" w:beforeAutospacing="0" w:after="0" w:afterAutospacing="0"/>
                    <w:ind w:left="714" w:hanging="357"/>
                    <w:jc w:val="both"/>
                    <w:rPr>
                      <w:rFonts w:ascii="Arial" w:eastAsia="Batang" w:hAnsi="Arial" w:cs="Arial"/>
                      <w:sz w:val="20"/>
                      <w:szCs w:val="20"/>
                      <w:lang w:eastAsia="ko-KR"/>
                    </w:rPr>
                  </w:pPr>
                  <w:r>
                    <w:rPr>
                      <w:rFonts w:ascii="Arial" w:eastAsia="Batang" w:hAnsi="Arial" w:cs="Arial"/>
                      <w:sz w:val="20"/>
                      <w:szCs w:val="20"/>
                      <w:lang w:eastAsia="ko-KR"/>
                    </w:rPr>
                    <w:t>davčna upravičenja, ki se bodo v zvezi s transakcijo uveljavljala v davčnem obračunu.</w:t>
                  </w:r>
                  <w:r w:rsidRPr="00D505DB">
                    <w:rPr>
                      <w:rFonts w:ascii="Arial" w:eastAsia="Batang" w:hAnsi="Arial" w:cs="Arial"/>
                      <w:sz w:val="20"/>
                      <w:szCs w:val="20"/>
                      <w:lang w:eastAsia="ko-KR"/>
                    </w:rPr>
                    <w:t xml:space="preserve"> </w:t>
                  </w:r>
                </w:p>
                <w:p w14:paraId="0656680F" w14:textId="77777777" w:rsidR="008B6EAF" w:rsidRDefault="008B6EAF" w:rsidP="008B6EAF">
                  <w:pPr>
                    <w:pStyle w:val="odstavek0"/>
                    <w:shd w:val="clear" w:color="auto" w:fill="FFFFFF"/>
                    <w:spacing w:before="0" w:beforeAutospacing="0" w:after="0" w:afterAutospacing="0"/>
                    <w:jc w:val="both"/>
                    <w:rPr>
                      <w:rFonts w:ascii="Arial" w:eastAsia="Batang" w:hAnsi="Arial" w:cs="Arial"/>
                      <w:sz w:val="20"/>
                      <w:szCs w:val="20"/>
                      <w:lang w:eastAsia="ko-KR"/>
                    </w:rPr>
                  </w:pPr>
                </w:p>
                <w:p w14:paraId="6FDDA7F2" w14:textId="562ABEE5" w:rsidR="00F04D5D" w:rsidRPr="00D505DB" w:rsidRDefault="006E6751" w:rsidP="00A932E0">
                  <w:pPr>
                    <w:pStyle w:val="odstavek0"/>
                    <w:shd w:val="clear" w:color="auto" w:fill="FFFFFF"/>
                    <w:spacing w:before="0" w:beforeAutospacing="0" w:after="0" w:afterAutospacing="0"/>
                    <w:jc w:val="both"/>
                    <w:rPr>
                      <w:rFonts w:ascii="Arial" w:eastAsia="Batang" w:hAnsi="Arial" w:cs="Arial"/>
                      <w:sz w:val="20"/>
                      <w:szCs w:val="20"/>
                      <w:lang w:eastAsia="ko-KR"/>
                    </w:rPr>
                  </w:pPr>
                  <w:r>
                    <w:rPr>
                      <w:rFonts w:ascii="Arial" w:eastAsia="Batang" w:hAnsi="Arial" w:cs="Arial"/>
                      <w:sz w:val="20"/>
                      <w:szCs w:val="20"/>
                      <w:lang w:eastAsia="ko-KR"/>
                    </w:rPr>
                    <w:t>(5) Podrobnejšo vsebino podatkov za priglasitev</w:t>
                  </w:r>
                  <w:r w:rsidR="00F04D5D" w:rsidRPr="00D505DB">
                    <w:rPr>
                      <w:rFonts w:ascii="Arial" w:eastAsia="Batang" w:hAnsi="Arial" w:cs="Arial"/>
                      <w:sz w:val="20"/>
                      <w:szCs w:val="20"/>
                      <w:lang w:eastAsia="ko-KR"/>
                    </w:rPr>
                    <w:t xml:space="preserve"> predpiše minister, pristojen za finance. Del priglasitve </w:t>
                  </w:r>
                  <w:r w:rsidR="000B228A" w:rsidRPr="00D505DB">
                    <w:rPr>
                      <w:rFonts w:ascii="Arial" w:eastAsia="Batang" w:hAnsi="Arial" w:cs="Arial"/>
                      <w:sz w:val="20"/>
                      <w:szCs w:val="20"/>
                      <w:lang w:eastAsia="ko-KR"/>
                    </w:rPr>
                    <w:t>sta</w:t>
                  </w:r>
                  <w:r w:rsidR="00F04D5D" w:rsidRPr="00D505DB">
                    <w:rPr>
                      <w:rFonts w:ascii="Arial" w:eastAsia="Batang" w:hAnsi="Arial" w:cs="Arial"/>
                      <w:sz w:val="20"/>
                      <w:szCs w:val="20"/>
                      <w:lang w:eastAsia="ko-KR"/>
                    </w:rPr>
                    <w:t xml:space="preserve"> tudi izjava o izpolnjevanju pogojev ter prevzemu upravičenj in obveznosti, določenih z zakonom, ki ureja davek od dohodkov pravnih oseb, in o odlogu ugotavljanja davčne obveznosti, določenem z zakonom, ki ureja dohodnino, ter izjava o resničnosti, pravilnosti in popolnosti podatkov v priglasitvi. Priglasitev se opravi v informatiziranem obrazcu prek sistema </w:t>
                  </w:r>
                  <w:proofErr w:type="spellStart"/>
                  <w:r w:rsidR="00F04D5D" w:rsidRPr="00D505DB">
                    <w:rPr>
                      <w:rFonts w:ascii="Arial" w:eastAsia="Batang" w:hAnsi="Arial" w:cs="Arial"/>
                      <w:sz w:val="20"/>
                      <w:szCs w:val="20"/>
                      <w:lang w:eastAsia="ko-KR"/>
                    </w:rPr>
                    <w:t>eDavki</w:t>
                  </w:r>
                  <w:proofErr w:type="spellEnd"/>
                  <w:r w:rsidR="00F04D5D" w:rsidRPr="00D505DB">
                    <w:rPr>
                      <w:rFonts w:ascii="Arial" w:eastAsia="Batang" w:hAnsi="Arial" w:cs="Arial"/>
                      <w:sz w:val="20"/>
                      <w:szCs w:val="20"/>
                      <w:lang w:eastAsia="ko-KR"/>
                    </w:rPr>
                    <w:t>.</w:t>
                  </w:r>
                </w:p>
                <w:p w14:paraId="2580D15F" w14:textId="77777777" w:rsidR="00A932E0" w:rsidRPr="00D505DB" w:rsidRDefault="00A932E0" w:rsidP="00A932E0">
                  <w:pPr>
                    <w:pStyle w:val="odstavek0"/>
                    <w:shd w:val="clear" w:color="auto" w:fill="FFFFFF"/>
                    <w:spacing w:before="0" w:beforeAutospacing="0" w:after="0" w:afterAutospacing="0"/>
                    <w:jc w:val="both"/>
                    <w:rPr>
                      <w:rFonts w:ascii="Arial" w:eastAsia="Batang" w:hAnsi="Arial" w:cs="Arial"/>
                      <w:sz w:val="20"/>
                      <w:szCs w:val="20"/>
                      <w:lang w:eastAsia="ko-KR"/>
                    </w:rPr>
                  </w:pPr>
                </w:p>
                <w:p w14:paraId="59ECF710" w14:textId="40EA2D22" w:rsidR="00F04D5D" w:rsidRPr="00D505DB" w:rsidRDefault="00F04D5D" w:rsidP="00A932E0">
                  <w:pPr>
                    <w:pStyle w:val="odstavek0"/>
                    <w:shd w:val="clear" w:color="auto" w:fill="FFFFFF"/>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w:t>
                  </w:r>
                  <w:r w:rsidR="002F41E1">
                    <w:rPr>
                      <w:rFonts w:ascii="Arial" w:eastAsia="Batang" w:hAnsi="Arial" w:cs="Arial"/>
                      <w:sz w:val="20"/>
                      <w:szCs w:val="20"/>
                      <w:lang w:eastAsia="ko-KR"/>
                    </w:rPr>
                    <w:t>6</w:t>
                  </w:r>
                  <w:r w:rsidRPr="00D505DB">
                    <w:rPr>
                      <w:rFonts w:ascii="Arial" w:eastAsia="Batang" w:hAnsi="Arial" w:cs="Arial"/>
                      <w:sz w:val="20"/>
                      <w:szCs w:val="20"/>
                      <w:lang w:eastAsia="ko-KR"/>
                    </w:rPr>
                    <w:t xml:space="preserve">) Družba, ki opravi priglasitev transakcije, </w:t>
                  </w:r>
                  <w:r w:rsidR="000B228A" w:rsidRPr="00D505DB">
                    <w:rPr>
                      <w:rFonts w:ascii="Arial" w:eastAsia="Batang" w:hAnsi="Arial" w:cs="Arial"/>
                      <w:sz w:val="20"/>
                      <w:szCs w:val="20"/>
                      <w:lang w:eastAsia="ko-KR"/>
                    </w:rPr>
                    <w:t>mora</w:t>
                  </w:r>
                  <w:r w:rsidRPr="00D505DB">
                    <w:rPr>
                      <w:rFonts w:ascii="Arial" w:eastAsia="Batang" w:hAnsi="Arial" w:cs="Arial"/>
                      <w:sz w:val="20"/>
                      <w:szCs w:val="20"/>
                      <w:lang w:eastAsia="ko-KR"/>
                    </w:rPr>
                    <w:t xml:space="preserve"> najpozneje v 15 dn</w:t>
                  </w:r>
                  <w:r w:rsidR="000B228A" w:rsidRPr="00D505DB">
                    <w:rPr>
                      <w:rFonts w:ascii="Arial" w:eastAsia="Batang" w:hAnsi="Arial" w:cs="Arial"/>
                      <w:sz w:val="20"/>
                      <w:szCs w:val="20"/>
                      <w:lang w:eastAsia="ko-KR"/>
                    </w:rPr>
                    <w:t>eh</w:t>
                  </w:r>
                  <w:r w:rsidRPr="00D505DB">
                    <w:rPr>
                      <w:rFonts w:ascii="Arial" w:eastAsia="Batang" w:hAnsi="Arial" w:cs="Arial"/>
                      <w:sz w:val="20"/>
                      <w:szCs w:val="20"/>
                      <w:lang w:eastAsia="ko-KR"/>
                    </w:rPr>
                    <w:t xml:space="preserve"> po priglasitvi transakcije pisno obvestiti o opravljeni priglasitvi in uveljavljanju davčnih upravičenj in obveznosti:</w:t>
                  </w:r>
                </w:p>
                <w:p w14:paraId="72CEFA93" w14:textId="77777777" w:rsidR="00F04D5D" w:rsidRPr="00D505DB" w:rsidRDefault="00F04D5D" w:rsidP="00136CC4">
                  <w:pPr>
                    <w:pStyle w:val="odstavek0"/>
                    <w:numPr>
                      <w:ilvl w:val="0"/>
                      <w:numId w:val="19"/>
                    </w:numPr>
                    <w:shd w:val="clear" w:color="auto" w:fill="FFFFFF"/>
                    <w:suppressAutoHyphens/>
                    <w:autoSpaceDN w:val="0"/>
                    <w:spacing w:before="0" w:beforeAutospacing="0" w:after="0" w:afterAutospacing="0"/>
                    <w:ind w:left="714" w:hanging="357"/>
                    <w:jc w:val="both"/>
                    <w:rPr>
                      <w:rFonts w:ascii="Arial" w:eastAsia="Batang" w:hAnsi="Arial" w:cs="Arial"/>
                      <w:sz w:val="20"/>
                      <w:szCs w:val="20"/>
                      <w:lang w:eastAsia="ko-KR"/>
                    </w:rPr>
                  </w:pPr>
                  <w:r w:rsidRPr="00D505DB">
                    <w:rPr>
                      <w:rFonts w:ascii="Arial" w:eastAsia="Batang" w:hAnsi="Arial" w:cs="Arial"/>
                      <w:sz w:val="20"/>
                      <w:szCs w:val="20"/>
                      <w:lang w:eastAsia="ko-KR"/>
                    </w:rPr>
                    <w:t>drugo družbo, ki v skladu z drugim odstavkom tega člena ni navedena kot družba, ki opravi priglasitev,</w:t>
                  </w:r>
                </w:p>
                <w:p w14:paraId="096FCA79" w14:textId="77777777" w:rsidR="00F04D5D" w:rsidRPr="00D505DB" w:rsidRDefault="00F04D5D" w:rsidP="00136CC4">
                  <w:pPr>
                    <w:pStyle w:val="odstavek0"/>
                    <w:numPr>
                      <w:ilvl w:val="0"/>
                      <w:numId w:val="19"/>
                    </w:numPr>
                    <w:shd w:val="clear" w:color="auto" w:fill="FFFFFF"/>
                    <w:suppressAutoHyphens/>
                    <w:autoSpaceDN w:val="0"/>
                    <w:spacing w:before="0" w:beforeAutospacing="0" w:after="0" w:afterAutospacing="0"/>
                    <w:ind w:left="714" w:hanging="357"/>
                    <w:jc w:val="both"/>
                    <w:rPr>
                      <w:rFonts w:ascii="Arial" w:eastAsia="Batang" w:hAnsi="Arial" w:cs="Arial"/>
                      <w:sz w:val="20"/>
                      <w:szCs w:val="20"/>
                      <w:lang w:eastAsia="ko-KR"/>
                    </w:rPr>
                  </w:pPr>
                  <w:r w:rsidRPr="00D505DB">
                    <w:rPr>
                      <w:rFonts w:ascii="Arial" w:eastAsia="Batang" w:hAnsi="Arial" w:cs="Arial"/>
                      <w:sz w:val="20"/>
                      <w:szCs w:val="20"/>
                      <w:lang w:eastAsia="ko-KR"/>
                    </w:rPr>
                    <w:t>družbenike prenosne družbe, za katere se uveljavlja</w:t>
                  </w:r>
                  <w:r w:rsidR="000B228A" w:rsidRPr="00D505DB">
                    <w:rPr>
                      <w:rFonts w:ascii="Arial" w:eastAsia="Batang" w:hAnsi="Arial" w:cs="Arial"/>
                      <w:sz w:val="20"/>
                      <w:szCs w:val="20"/>
                      <w:lang w:eastAsia="ko-KR"/>
                    </w:rPr>
                    <w:t>jo</w:t>
                  </w:r>
                  <w:r w:rsidRPr="00D505DB">
                    <w:rPr>
                      <w:rFonts w:ascii="Arial" w:eastAsia="Batang" w:hAnsi="Arial" w:cs="Arial"/>
                      <w:sz w:val="20"/>
                      <w:szCs w:val="20"/>
                      <w:lang w:eastAsia="ko-KR"/>
                    </w:rPr>
                    <w:t xml:space="preserve"> davčna upravičenja in obveznosti v skladu z zakonom, ki ureja davek od dohodkov pravnih oseb, in </w:t>
                  </w:r>
                </w:p>
                <w:p w14:paraId="20B73B2E" w14:textId="77777777" w:rsidR="00F04D5D" w:rsidRPr="00D505DB" w:rsidRDefault="00F04D5D" w:rsidP="00136CC4">
                  <w:pPr>
                    <w:pStyle w:val="odstavek0"/>
                    <w:numPr>
                      <w:ilvl w:val="0"/>
                      <w:numId w:val="19"/>
                    </w:numPr>
                    <w:shd w:val="clear" w:color="auto" w:fill="FFFFFF"/>
                    <w:suppressAutoHyphens/>
                    <w:autoSpaceDN w:val="0"/>
                    <w:spacing w:before="0" w:beforeAutospacing="0" w:after="0" w:afterAutospacing="0"/>
                    <w:ind w:left="714" w:hanging="357"/>
                    <w:jc w:val="both"/>
                    <w:rPr>
                      <w:rFonts w:ascii="Arial" w:eastAsia="Batang" w:hAnsi="Arial" w:cs="Arial"/>
                      <w:sz w:val="20"/>
                      <w:szCs w:val="20"/>
                      <w:lang w:eastAsia="ko-KR"/>
                    </w:rPr>
                  </w:pPr>
                  <w:r w:rsidRPr="00D505DB">
                    <w:rPr>
                      <w:rFonts w:ascii="Arial" w:eastAsia="Batang" w:hAnsi="Arial" w:cs="Arial"/>
                      <w:sz w:val="20"/>
                      <w:szCs w:val="20"/>
                      <w:lang w:eastAsia="ko-KR"/>
                    </w:rPr>
                    <w:t xml:space="preserve">družbenike prenosne družbe, za katere se uveljavlja odlog ugotavljanja davčne obveznosti v skladu z zakonom, ki ureja dohodnino. </w:t>
                  </w:r>
                </w:p>
                <w:p w14:paraId="30662888" w14:textId="77777777" w:rsidR="00A932E0" w:rsidRPr="00D505DB" w:rsidRDefault="00A932E0" w:rsidP="00A932E0">
                  <w:pPr>
                    <w:pStyle w:val="odstavek0"/>
                    <w:shd w:val="clear" w:color="auto" w:fill="FFFFFF"/>
                    <w:suppressAutoHyphens/>
                    <w:autoSpaceDN w:val="0"/>
                    <w:spacing w:before="0" w:beforeAutospacing="0" w:after="0" w:afterAutospacing="0"/>
                    <w:ind w:left="714"/>
                    <w:jc w:val="both"/>
                    <w:rPr>
                      <w:rFonts w:ascii="Arial" w:eastAsia="Batang" w:hAnsi="Arial" w:cs="Arial"/>
                      <w:sz w:val="20"/>
                      <w:szCs w:val="20"/>
                      <w:lang w:eastAsia="ko-KR"/>
                    </w:rPr>
                  </w:pPr>
                </w:p>
                <w:p w14:paraId="5A2DB48F" w14:textId="72D2584D" w:rsidR="00F04D5D" w:rsidRPr="00D505DB" w:rsidRDefault="00F04D5D" w:rsidP="00A932E0">
                  <w:pPr>
                    <w:pStyle w:val="odstavek0"/>
                    <w:shd w:val="clear" w:color="auto" w:fill="FFFFFF"/>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w:t>
                  </w:r>
                  <w:r w:rsidR="002F41E1">
                    <w:rPr>
                      <w:rFonts w:ascii="Arial" w:eastAsia="Batang" w:hAnsi="Arial" w:cs="Arial"/>
                      <w:sz w:val="20"/>
                      <w:szCs w:val="20"/>
                      <w:lang w:eastAsia="ko-KR"/>
                    </w:rPr>
                    <w:t>7</w:t>
                  </w:r>
                  <w:r w:rsidRPr="00D505DB">
                    <w:rPr>
                      <w:rFonts w:ascii="Arial" w:eastAsia="Batang" w:hAnsi="Arial" w:cs="Arial"/>
                      <w:sz w:val="20"/>
                      <w:szCs w:val="20"/>
                      <w:lang w:eastAsia="ko-KR"/>
                    </w:rPr>
                    <w:t>) V primeru zavrnitve davčnih upravičenj in obveznosti, določenih z zakonom, ki ureja davek od dohodkov pravnih oseb</w:t>
                  </w:r>
                  <w:r w:rsidR="00C356AA" w:rsidRPr="00D505DB">
                    <w:rPr>
                      <w:rFonts w:ascii="Arial" w:eastAsia="Batang" w:hAnsi="Arial" w:cs="Arial"/>
                      <w:sz w:val="20"/>
                      <w:szCs w:val="20"/>
                      <w:lang w:eastAsia="ko-KR"/>
                    </w:rPr>
                    <w:t>,</w:t>
                  </w:r>
                  <w:r w:rsidRPr="00D505DB">
                    <w:rPr>
                      <w:rFonts w:ascii="Arial" w:eastAsia="Batang" w:hAnsi="Arial" w:cs="Arial"/>
                      <w:sz w:val="20"/>
                      <w:szCs w:val="20"/>
                      <w:lang w:eastAsia="ko-KR"/>
                    </w:rPr>
                    <w:t xml:space="preserve"> oziroma odloga ugotavljanja davčne obveznosti, določenega z zakonom, ki ureja dohodnino, </w:t>
                  </w:r>
                  <w:r w:rsidR="00C356AA" w:rsidRPr="00D505DB">
                    <w:rPr>
                      <w:rFonts w:ascii="Arial" w:eastAsia="Batang" w:hAnsi="Arial" w:cs="Arial"/>
                      <w:sz w:val="20"/>
                      <w:szCs w:val="20"/>
                      <w:lang w:eastAsia="ko-KR"/>
                    </w:rPr>
                    <w:t>mora</w:t>
                  </w:r>
                  <w:r w:rsidRPr="00D505DB">
                    <w:rPr>
                      <w:rFonts w:ascii="Arial" w:eastAsia="Batang" w:hAnsi="Arial" w:cs="Arial"/>
                      <w:sz w:val="20"/>
                      <w:szCs w:val="20"/>
                      <w:lang w:eastAsia="ko-KR"/>
                    </w:rPr>
                    <w:t xml:space="preserve"> družba, ki opravi priglasitev transakcije, družbenike iz druge in tretje alineje prejšnjega odstavka o tem pisno obvestiti v 15 dn</w:t>
                  </w:r>
                  <w:r w:rsidR="00C356AA" w:rsidRPr="00D505DB">
                    <w:rPr>
                      <w:rFonts w:ascii="Arial" w:eastAsia="Batang" w:hAnsi="Arial" w:cs="Arial"/>
                      <w:sz w:val="20"/>
                      <w:szCs w:val="20"/>
                      <w:lang w:eastAsia="ko-KR"/>
                    </w:rPr>
                    <w:t>eh</w:t>
                  </w:r>
                  <w:r w:rsidRPr="00D505DB">
                    <w:rPr>
                      <w:rFonts w:ascii="Arial" w:eastAsia="Batang" w:hAnsi="Arial" w:cs="Arial"/>
                      <w:sz w:val="20"/>
                      <w:szCs w:val="20"/>
                      <w:lang w:eastAsia="ko-KR"/>
                    </w:rPr>
                    <w:t xml:space="preserve"> od vročitve odločbe ali sklepa o ustavitvi postopka, izdanega v postopku davčnega nadzora</w:t>
                  </w:r>
                  <w:r w:rsidR="00C356AA" w:rsidRPr="00D505DB">
                    <w:rPr>
                      <w:rFonts w:ascii="Arial" w:eastAsia="Batang" w:hAnsi="Arial" w:cs="Arial"/>
                      <w:sz w:val="20"/>
                      <w:szCs w:val="20"/>
                      <w:lang w:eastAsia="ko-KR"/>
                    </w:rPr>
                    <w:t>,</w:t>
                  </w:r>
                  <w:r w:rsidRPr="00D505DB">
                    <w:rPr>
                      <w:rFonts w:ascii="Arial" w:eastAsia="Batang" w:hAnsi="Arial" w:cs="Arial"/>
                      <w:sz w:val="20"/>
                      <w:szCs w:val="20"/>
                      <w:lang w:eastAsia="ko-KR"/>
                    </w:rPr>
                    <w:t xml:space="preserve"> ali od sprejema davčnega obračuna, predloženega na podlagi </w:t>
                  </w:r>
                  <w:proofErr w:type="spellStart"/>
                  <w:r w:rsidRPr="00D505DB">
                    <w:rPr>
                      <w:rFonts w:ascii="Arial" w:eastAsia="Batang" w:hAnsi="Arial" w:cs="Arial"/>
                      <w:sz w:val="20"/>
                      <w:szCs w:val="20"/>
                      <w:lang w:eastAsia="ko-KR"/>
                    </w:rPr>
                    <w:t>samoprijave</w:t>
                  </w:r>
                  <w:proofErr w:type="spellEnd"/>
                  <w:r w:rsidRPr="00D505DB">
                    <w:rPr>
                      <w:rFonts w:ascii="Arial" w:eastAsia="Batang" w:hAnsi="Arial" w:cs="Arial"/>
                      <w:sz w:val="20"/>
                      <w:szCs w:val="20"/>
                      <w:lang w:eastAsia="ko-KR"/>
                    </w:rPr>
                    <w:t>, s strani davčnega organa. V tem primeru morajo zavezanci vložiti napoved do roka iz prvega odstavka 326. člena tega zakona oziroma v petnajstih dneh od prejema obvestila o zavrnitvi davčnih upravičenj in obveznosti, če je ta rok že potekel.</w:t>
                  </w:r>
                </w:p>
                <w:p w14:paraId="2674B2E9" w14:textId="77777777" w:rsidR="00A932E0" w:rsidRPr="00D505DB" w:rsidRDefault="00A932E0" w:rsidP="00A932E0">
                  <w:pPr>
                    <w:pStyle w:val="odstavek0"/>
                    <w:shd w:val="clear" w:color="auto" w:fill="FFFFFF"/>
                    <w:spacing w:before="0" w:beforeAutospacing="0" w:after="0" w:afterAutospacing="0"/>
                    <w:jc w:val="both"/>
                    <w:rPr>
                      <w:rFonts w:ascii="Arial" w:eastAsia="Batang" w:hAnsi="Arial" w:cs="Arial"/>
                      <w:sz w:val="20"/>
                      <w:szCs w:val="20"/>
                      <w:lang w:eastAsia="ko-KR"/>
                    </w:rPr>
                  </w:pPr>
                </w:p>
                <w:p w14:paraId="660049C4" w14:textId="0A9271D8" w:rsidR="00F04D5D" w:rsidRPr="00D505DB" w:rsidRDefault="00F04D5D" w:rsidP="00A932E0">
                  <w:pPr>
                    <w:pStyle w:val="odstavek0"/>
                    <w:shd w:val="clear" w:color="auto" w:fill="FFFFFF"/>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w:t>
                  </w:r>
                  <w:r w:rsidR="002F41E1">
                    <w:rPr>
                      <w:rFonts w:ascii="Arial" w:eastAsia="Batang" w:hAnsi="Arial" w:cs="Arial"/>
                      <w:sz w:val="20"/>
                      <w:szCs w:val="20"/>
                      <w:lang w:eastAsia="ko-KR"/>
                    </w:rPr>
                    <w:t>8</w:t>
                  </w:r>
                  <w:r w:rsidRPr="00D505DB">
                    <w:rPr>
                      <w:rFonts w:ascii="Arial" w:eastAsia="Batang" w:hAnsi="Arial" w:cs="Arial"/>
                      <w:sz w:val="20"/>
                      <w:szCs w:val="20"/>
                      <w:lang w:eastAsia="ko-KR"/>
                    </w:rPr>
                    <w:t>) Prenosna družba oziroma prevzemna družba iz drugega odstavka tega člena, ki je določena, da opravi priglasitev,</w:t>
                  </w:r>
                  <w:r w:rsidRPr="00D505DB" w:rsidDel="004973C0">
                    <w:rPr>
                      <w:rFonts w:ascii="Arial" w:eastAsia="Batang" w:hAnsi="Arial" w:cs="Arial"/>
                      <w:sz w:val="20"/>
                      <w:szCs w:val="20"/>
                      <w:lang w:eastAsia="ko-KR"/>
                    </w:rPr>
                    <w:t xml:space="preserve"> </w:t>
                  </w:r>
                  <w:r w:rsidRPr="00D505DB">
                    <w:rPr>
                      <w:rFonts w:ascii="Arial" w:eastAsia="Batang" w:hAnsi="Arial" w:cs="Arial"/>
                      <w:sz w:val="20"/>
                      <w:szCs w:val="20"/>
                      <w:lang w:eastAsia="ko-KR"/>
                    </w:rPr>
                    <w:t>mora zagotavljati in na zahtevo davčnega organa temu predložiti:</w:t>
                  </w:r>
                </w:p>
                <w:p w14:paraId="341ADC17" w14:textId="77777777" w:rsidR="00F04D5D" w:rsidRPr="00D505DB" w:rsidRDefault="00F04D5D" w:rsidP="00136CC4">
                  <w:pPr>
                    <w:pStyle w:val="alineazaodstavkom0"/>
                    <w:numPr>
                      <w:ilvl w:val="0"/>
                      <w:numId w:val="32"/>
                    </w:numPr>
                    <w:shd w:val="clear" w:color="auto" w:fill="FFFFFF"/>
                    <w:suppressAutoHyphens/>
                    <w:autoSpaceDN w:val="0"/>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 xml:space="preserve">dokazila, da se prenosna </w:t>
                  </w:r>
                  <w:r w:rsidR="000B228A" w:rsidRPr="00D505DB">
                    <w:rPr>
                      <w:rFonts w:ascii="Arial" w:eastAsia="Batang" w:hAnsi="Arial" w:cs="Arial"/>
                      <w:sz w:val="20"/>
                      <w:szCs w:val="20"/>
                      <w:lang w:eastAsia="ko-KR"/>
                    </w:rPr>
                    <w:t>in</w:t>
                  </w:r>
                  <w:r w:rsidRPr="00D505DB">
                    <w:rPr>
                      <w:rFonts w:ascii="Arial" w:eastAsia="Batang" w:hAnsi="Arial" w:cs="Arial"/>
                      <w:sz w:val="20"/>
                      <w:szCs w:val="20"/>
                      <w:lang w:eastAsia="ko-KR"/>
                    </w:rPr>
                    <w:t xml:space="preserve"> prevzemna družba štejeta za rezidenta države članice EU, ki ni Republika Slovenija, po 50. členu ZDDPO-2, če katera od njiju ali obe nista rezidenta Republike Slovenije;</w:t>
                  </w:r>
                </w:p>
                <w:p w14:paraId="057A29D0" w14:textId="77777777" w:rsidR="00F04D5D" w:rsidRPr="00D505DB" w:rsidRDefault="00F04D5D" w:rsidP="00136CC4">
                  <w:pPr>
                    <w:pStyle w:val="alineazaodstavkom0"/>
                    <w:numPr>
                      <w:ilvl w:val="0"/>
                      <w:numId w:val="32"/>
                    </w:numPr>
                    <w:shd w:val="clear" w:color="auto" w:fill="FFFFFF"/>
                    <w:suppressAutoHyphens/>
                    <w:autoSpaceDN w:val="0"/>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dokazila o rezidentstvu družbenikov prenosne družbe, ki pri združitvi ali delitvi zamenja</w:t>
                  </w:r>
                  <w:r w:rsidR="000B228A" w:rsidRPr="00D505DB">
                    <w:rPr>
                      <w:rFonts w:ascii="Arial" w:eastAsia="Batang" w:hAnsi="Arial" w:cs="Arial"/>
                      <w:sz w:val="20"/>
                      <w:szCs w:val="20"/>
                      <w:lang w:eastAsia="ko-KR"/>
                    </w:rPr>
                    <w:t>jo</w:t>
                  </w:r>
                  <w:r w:rsidRPr="00D505DB">
                    <w:rPr>
                      <w:rFonts w:ascii="Arial" w:eastAsia="Batang" w:hAnsi="Arial" w:cs="Arial"/>
                      <w:sz w:val="20"/>
                      <w:szCs w:val="20"/>
                      <w:lang w:eastAsia="ko-KR"/>
                    </w:rPr>
                    <w:t xml:space="preserve"> vrednostne papirje v prenosni družbi za vrednostne papirje v družbi prejemnici, in dokazilo o lastništvu vrednostnih papirjev v skladu s tretjim odstavkom 49. člena ZDDPO-2;</w:t>
                  </w:r>
                </w:p>
                <w:p w14:paraId="3AA2C0AB" w14:textId="77777777" w:rsidR="00F04D5D" w:rsidRPr="00D505DB" w:rsidRDefault="00F04D5D" w:rsidP="00136CC4">
                  <w:pPr>
                    <w:pStyle w:val="alineazaodstavkom0"/>
                    <w:numPr>
                      <w:ilvl w:val="0"/>
                      <w:numId w:val="32"/>
                    </w:numPr>
                    <w:shd w:val="clear" w:color="auto" w:fill="FFFFFF"/>
                    <w:suppressAutoHyphens/>
                    <w:autoSpaceDN w:val="0"/>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bilanco stanja prenosne družbe oziroma prenosnih družb, če jih je več, na obračunski dan združitve oziroma delitve, bilanco stanja prevzemne družbe oziroma prevzemnih družb, če jih je več, na prvi dan po obračunskem dnevu združitve oziroma delitve, kadar je bilanca stanja sestavni del dokumentacije, potrebn</w:t>
                  </w:r>
                  <w:r w:rsidR="000B228A" w:rsidRPr="00D505DB">
                    <w:rPr>
                      <w:rFonts w:ascii="Arial" w:eastAsia="Batang" w:hAnsi="Arial" w:cs="Arial"/>
                      <w:sz w:val="20"/>
                      <w:szCs w:val="20"/>
                      <w:lang w:eastAsia="ko-KR"/>
                    </w:rPr>
                    <w:t>e</w:t>
                  </w:r>
                  <w:r w:rsidRPr="00D505DB">
                    <w:rPr>
                      <w:rFonts w:ascii="Arial" w:eastAsia="Batang" w:hAnsi="Arial" w:cs="Arial"/>
                      <w:sz w:val="20"/>
                      <w:szCs w:val="20"/>
                      <w:lang w:eastAsia="ko-KR"/>
                    </w:rPr>
                    <w:t xml:space="preserve"> za vpis v sodni register, opis premoženja (obrat), ki se prenaša in pri oddelitvi ostaja prenosni družbi, ter navedbo dejstev, ki dokazujejo, da s poslovno organizacijskega vidika obrat oziroma obrati, ki se prenašajo in ostajajo prenosni družbi, neodvisno posl</w:t>
                  </w:r>
                  <w:r w:rsidR="000B228A" w:rsidRPr="00D505DB">
                    <w:rPr>
                      <w:rFonts w:ascii="Arial" w:eastAsia="Batang" w:hAnsi="Arial" w:cs="Arial"/>
                      <w:sz w:val="20"/>
                      <w:szCs w:val="20"/>
                      <w:lang w:eastAsia="ko-KR"/>
                    </w:rPr>
                    <w:t>ujejo</w:t>
                  </w:r>
                  <w:r w:rsidRPr="00D505DB">
                    <w:rPr>
                      <w:rFonts w:ascii="Arial" w:eastAsia="Batang" w:hAnsi="Arial" w:cs="Arial"/>
                      <w:sz w:val="20"/>
                      <w:szCs w:val="20"/>
                      <w:lang w:eastAsia="ko-KR"/>
                    </w:rPr>
                    <w:t>;</w:t>
                  </w:r>
                </w:p>
                <w:p w14:paraId="10C62B21" w14:textId="77777777" w:rsidR="00F04D5D" w:rsidRPr="00D505DB" w:rsidRDefault="00F04D5D" w:rsidP="00136CC4">
                  <w:pPr>
                    <w:pStyle w:val="alineazaodstavkom0"/>
                    <w:numPr>
                      <w:ilvl w:val="0"/>
                      <w:numId w:val="32"/>
                    </w:numPr>
                    <w:shd w:val="clear" w:color="auto" w:fill="FFFFFF"/>
                    <w:suppressAutoHyphens/>
                    <w:autoSpaceDN w:val="0"/>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lastRenderedPageBreak/>
                    <w:t>zneske rezerv in rezervacij v bilanci stanja na obračunski dan združitve ali delitve, zneske davčnih izgub prenosne družbe, davčne oprostitve in pogoje v zvezi z njimi, ki bi veljali za prenosno družbo, če prenos ne bi bil izvršen, navedbo udeležbe, če jo ima, prevzemna družba v prenosni družbi;</w:t>
                  </w:r>
                </w:p>
                <w:p w14:paraId="1D713DA6" w14:textId="77777777" w:rsidR="00F04D5D" w:rsidRPr="00D505DB" w:rsidRDefault="00F04D5D" w:rsidP="00136CC4">
                  <w:pPr>
                    <w:pStyle w:val="alineazaodstavkom0"/>
                    <w:numPr>
                      <w:ilvl w:val="0"/>
                      <w:numId w:val="32"/>
                    </w:numPr>
                    <w:shd w:val="clear" w:color="auto" w:fill="FFFFFF"/>
                    <w:suppressAutoHyphens/>
                    <w:autoSpaceDN w:val="0"/>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navedbo, če sta prenosna družba in prevzemna družba rezidenta Republike Slovenije, ali s</w:t>
                  </w:r>
                  <w:r w:rsidR="000B228A" w:rsidRPr="00D505DB">
                    <w:rPr>
                      <w:rFonts w:ascii="Arial" w:eastAsia="Batang" w:hAnsi="Arial" w:cs="Arial"/>
                      <w:sz w:val="20"/>
                      <w:szCs w:val="20"/>
                      <w:lang w:eastAsia="ko-KR"/>
                    </w:rPr>
                    <w:t>o</w:t>
                  </w:r>
                  <w:r w:rsidRPr="00D505DB">
                    <w:rPr>
                      <w:rFonts w:ascii="Arial" w:eastAsia="Batang" w:hAnsi="Arial" w:cs="Arial"/>
                      <w:sz w:val="20"/>
                      <w:szCs w:val="20"/>
                      <w:lang w:eastAsia="ko-KR"/>
                    </w:rPr>
                    <w:t xml:space="preserve"> obrat oziroma obrati prenosne družbe v Republiki Sloveniji ali državi članici EU, ki ni Republika Slovenija, z navedbo te države;</w:t>
                  </w:r>
                </w:p>
                <w:p w14:paraId="1C56C6AC" w14:textId="77777777" w:rsidR="00F04D5D" w:rsidRPr="00D505DB" w:rsidRDefault="00F04D5D" w:rsidP="00136CC4">
                  <w:pPr>
                    <w:pStyle w:val="alineazaodstavkom0"/>
                    <w:numPr>
                      <w:ilvl w:val="0"/>
                      <w:numId w:val="32"/>
                    </w:numPr>
                    <w:shd w:val="clear" w:color="auto" w:fill="FFFFFF"/>
                    <w:suppressAutoHyphens/>
                    <w:autoSpaceDN w:val="0"/>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izjavo prevzemne družbe, da po združitvi ali delitvi prenesena sredstva, obveznosti, rezervacije, rezerve in davčne izgube ne bodo pripadale poslovni enoti prevzemne družbe</w:t>
                  </w:r>
                  <w:r w:rsidR="000B228A" w:rsidRPr="00D505DB">
                    <w:rPr>
                      <w:rFonts w:ascii="Arial" w:eastAsia="Batang" w:hAnsi="Arial" w:cs="Arial"/>
                      <w:sz w:val="20"/>
                      <w:szCs w:val="20"/>
                      <w:lang w:eastAsia="ko-KR"/>
                    </w:rPr>
                    <w:t xml:space="preserve"> zunaj</w:t>
                  </w:r>
                  <w:r w:rsidRPr="00D505DB">
                    <w:rPr>
                      <w:rFonts w:ascii="Arial" w:eastAsia="Batang" w:hAnsi="Arial" w:cs="Arial"/>
                      <w:sz w:val="20"/>
                      <w:szCs w:val="20"/>
                      <w:lang w:eastAsia="ko-KR"/>
                    </w:rPr>
                    <w:t xml:space="preserve"> Republike Slovenije, oziroma da bodo po združitvi ali delitvi prenesena sredstva, obveznosti, rezervacije, rezerve in izgube pripadale poslovni enoti prevzemne družbe v Republiki Sloveniji;</w:t>
                  </w:r>
                </w:p>
                <w:p w14:paraId="48108542" w14:textId="77777777" w:rsidR="00F04D5D" w:rsidRPr="00D505DB" w:rsidRDefault="00F04D5D" w:rsidP="00136CC4">
                  <w:pPr>
                    <w:pStyle w:val="alineazaodstavkom0"/>
                    <w:numPr>
                      <w:ilvl w:val="0"/>
                      <w:numId w:val="32"/>
                    </w:numPr>
                    <w:shd w:val="clear" w:color="auto" w:fill="FFFFFF"/>
                    <w:suppressAutoHyphens/>
                    <w:autoSpaceDN w:val="0"/>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zneske plačila v denarju</w:t>
                  </w:r>
                  <w:r w:rsidR="00F00948" w:rsidRPr="00D505DB">
                    <w:rPr>
                      <w:rFonts w:ascii="Arial" w:eastAsia="Batang" w:hAnsi="Arial" w:cs="Arial"/>
                      <w:sz w:val="20"/>
                      <w:szCs w:val="20"/>
                      <w:lang w:eastAsia="ko-KR"/>
                    </w:rPr>
                    <w:t xml:space="preserve"> </w:t>
                  </w:r>
                  <w:r w:rsidRPr="00D505DB">
                    <w:rPr>
                      <w:rFonts w:ascii="Arial" w:eastAsia="Batang" w:hAnsi="Arial" w:cs="Arial"/>
                      <w:sz w:val="20"/>
                      <w:szCs w:val="20"/>
                      <w:lang w:eastAsia="ko-KR"/>
                    </w:rPr>
                    <w:t>posameznim družbenikom zaradi odsvojitve vrednostnih papirjev;</w:t>
                  </w:r>
                </w:p>
                <w:p w14:paraId="3CD50779" w14:textId="77777777" w:rsidR="00F04D5D" w:rsidRPr="00D505DB" w:rsidRDefault="00F04D5D" w:rsidP="00136CC4">
                  <w:pPr>
                    <w:pStyle w:val="alineazaodstavkom0"/>
                    <w:numPr>
                      <w:ilvl w:val="0"/>
                      <w:numId w:val="32"/>
                    </w:numPr>
                    <w:shd w:val="clear" w:color="auto" w:fill="FFFFFF"/>
                    <w:suppressAutoHyphens/>
                    <w:autoSpaceDN w:val="0"/>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tržno in knjigovodsko vrednost vrednostnih papirjev prevzemne družbe na obračunski dan združitve oziroma delitve;</w:t>
                  </w:r>
                </w:p>
                <w:p w14:paraId="538C8645" w14:textId="77777777" w:rsidR="00F04D5D" w:rsidRPr="00D505DB" w:rsidRDefault="00F04D5D" w:rsidP="00136CC4">
                  <w:pPr>
                    <w:pStyle w:val="alineazaodstavkom0"/>
                    <w:numPr>
                      <w:ilvl w:val="0"/>
                      <w:numId w:val="32"/>
                    </w:numPr>
                    <w:shd w:val="clear" w:color="auto" w:fill="FFFFFF"/>
                    <w:suppressAutoHyphens/>
                    <w:autoSpaceDN w:val="0"/>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podrob</w:t>
                  </w:r>
                  <w:r w:rsidR="00F00948" w:rsidRPr="00D505DB">
                    <w:rPr>
                      <w:rFonts w:ascii="Arial" w:eastAsia="Batang" w:hAnsi="Arial" w:cs="Arial"/>
                      <w:sz w:val="20"/>
                      <w:szCs w:val="20"/>
                      <w:lang w:eastAsia="ko-KR"/>
                    </w:rPr>
                    <w:t>ni</w:t>
                  </w:r>
                  <w:r w:rsidRPr="00D505DB">
                    <w:rPr>
                      <w:rFonts w:ascii="Arial" w:eastAsia="Batang" w:hAnsi="Arial" w:cs="Arial"/>
                      <w:sz w:val="20"/>
                      <w:szCs w:val="20"/>
                      <w:lang w:eastAsia="ko-KR"/>
                    </w:rPr>
                    <w:t xml:space="preserve"> opis </w:t>
                  </w:r>
                  <w:r w:rsidR="00F00948" w:rsidRPr="00D505DB">
                    <w:rPr>
                      <w:rFonts w:ascii="Arial" w:eastAsia="Batang" w:hAnsi="Arial" w:cs="Arial"/>
                      <w:sz w:val="20"/>
                      <w:szCs w:val="20"/>
                      <w:lang w:eastAsia="ko-KR"/>
                    </w:rPr>
                    <w:t>ter</w:t>
                  </w:r>
                  <w:r w:rsidRPr="00D505DB">
                    <w:rPr>
                      <w:rFonts w:ascii="Arial" w:eastAsia="Batang" w:hAnsi="Arial" w:cs="Arial"/>
                      <w:sz w:val="20"/>
                      <w:szCs w:val="20"/>
                      <w:lang w:eastAsia="ko-KR"/>
                    </w:rPr>
                    <w:t xml:space="preserve"> navedbo davčnih, poslovnih in finančnih razlogov za izvedbo transakcije;</w:t>
                  </w:r>
                </w:p>
                <w:p w14:paraId="5107F2B0" w14:textId="77777777" w:rsidR="00F04D5D" w:rsidRPr="00D505DB" w:rsidRDefault="00F04D5D" w:rsidP="00136CC4">
                  <w:pPr>
                    <w:pStyle w:val="alineazaodstavkom0"/>
                    <w:numPr>
                      <w:ilvl w:val="0"/>
                      <w:numId w:val="32"/>
                    </w:numPr>
                    <w:shd w:val="clear" w:color="auto" w:fill="FFFFFF"/>
                    <w:suppressAutoHyphens/>
                    <w:autoSpaceDN w:val="0"/>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 xml:space="preserve">izračun ocenjenih zneskov davčnih, poslovnih in finančnih posledic transakcije </w:t>
                  </w:r>
                  <w:r w:rsidR="00F00948" w:rsidRPr="00D505DB">
                    <w:rPr>
                      <w:rFonts w:ascii="Arial" w:eastAsia="Batang" w:hAnsi="Arial" w:cs="Arial"/>
                      <w:sz w:val="20"/>
                      <w:szCs w:val="20"/>
                      <w:lang w:eastAsia="ko-KR"/>
                    </w:rPr>
                    <w:t>ter</w:t>
                  </w:r>
                </w:p>
                <w:p w14:paraId="38F619D0" w14:textId="77777777" w:rsidR="00F04D5D" w:rsidRPr="00D505DB" w:rsidRDefault="00F04D5D" w:rsidP="00136CC4">
                  <w:pPr>
                    <w:pStyle w:val="alineazaodstavkom0"/>
                    <w:numPr>
                      <w:ilvl w:val="0"/>
                      <w:numId w:val="32"/>
                    </w:numPr>
                    <w:shd w:val="clear" w:color="auto" w:fill="FFFFFF"/>
                    <w:suppressAutoHyphens/>
                    <w:autoSpaceDN w:val="0"/>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druge dokumente in podatke, pomembn</w:t>
                  </w:r>
                  <w:r w:rsidR="00F00948" w:rsidRPr="00D505DB">
                    <w:rPr>
                      <w:rFonts w:ascii="Arial" w:eastAsia="Batang" w:hAnsi="Arial" w:cs="Arial"/>
                      <w:sz w:val="20"/>
                      <w:szCs w:val="20"/>
                      <w:lang w:eastAsia="ko-KR"/>
                    </w:rPr>
                    <w:t>e</w:t>
                  </w:r>
                  <w:r w:rsidRPr="00D505DB">
                    <w:rPr>
                      <w:rFonts w:ascii="Arial" w:eastAsia="Batang" w:hAnsi="Arial" w:cs="Arial"/>
                      <w:sz w:val="20"/>
                      <w:szCs w:val="20"/>
                      <w:lang w:eastAsia="ko-KR"/>
                    </w:rPr>
                    <w:t xml:space="preserve"> za odločitev o priznanju upravičenj in obveznosti.</w:t>
                  </w:r>
                </w:p>
                <w:p w14:paraId="54490C2A" w14:textId="50A7F02A" w:rsidR="00A932E0" w:rsidRPr="00D505DB" w:rsidRDefault="00A932E0" w:rsidP="00A932E0">
                  <w:pPr>
                    <w:pStyle w:val="alineazaodstavkom0"/>
                    <w:shd w:val="clear" w:color="auto" w:fill="FFFFFF"/>
                    <w:suppressAutoHyphens/>
                    <w:autoSpaceDN w:val="0"/>
                    <w:spacing w:before="0" w:beforeAutospacing="0" w:after="0" w:afterAutospacing="0"/>
                    <w:ind w:left="720"/>
                    <w:jc w:val="both"/>
                    <w:rPr>
                      <w:rFonts w:ascii="Arial" w:eastAsia="Batang" w:hAnsi="Arial" w:cs="Arial"/>
                      <w:sz w:val="20"/>
                      <w:szCs w:val="20"/>
                      <w:lang w:eastAsia="ko-KR"/>
                    </w:rPr>
                  </w:pPr>
                </w:p>
                <w:p w14:paraId="11648BAA" w14:textId="2F26264A" w:rsidR="00F04D5D" w:rsidRPr="00D505DB" w:rsidRDefault="00F04D5D" w:rsidP="00A932E0">
                  <w:pPr>
                    <w:pStyle w:val="odstavek0"/>
                    <w:shd w:val="clear" w:color="auto" w:fill="FFFFFF"/>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w:t>
                  </w:r>
                  <w:r w:rsidR="002F41E1">
                    <w:rPr>
                      <w:rFonts w:ascii="Arial" w:eastAsia="Batang" w:hAnsi="Arial" w:cs="Arial"/>
                      <w:sz w:val="20"/>
                      <w:szCs w:val="20"/>
                      <w:lang w:eastAsia="ko-KR"/>
                    </w:rPr>
                    <w:t>9</w:t>
                  </w:r>
                  <w:r w:rsidRPr="00D505DB">
                    <w:rPr>
                      <w:rFonts w:ascii="Arial" w:eastAsia="Batang" w:hAnsi="Arial" w:cs="Arial"/>
                      <w:sz w:val="20"/>
                      <w:szCs w:val="20"/>
                      <w:lang w:eastAsia="ko-KR"/>
                    </w:rPr>
                    <w:t>) Prenosna oziroma prevzemna družba iz drugega odstavka tega člena, ki je določena, da opravi priglasitev, v skladu s prejšnjim odstavkom predloži davčnemu organu dokumentacijo, ki dokazuje izpolnjevanje pogojev, vrednotenje in prevzem pravic in obveznosti v skladu z 48. do 53. člena ZDDPO-2, s katero razpolaga prenosna družba oziroma družba prejemnica, ki ni rezident v skladu z ZDDPO-2.</w:t>
                  </w:r>
                </w:p>
                <w:p w14:paraId="594EBB85" w14:textId="77777777" w:rsidR="00A932E0" w:rsidRPr="00D505DB" w:rsidRDefault="00A932E0" w:rsidP="00A932E0">
                  <w:pPr>
                    <w:pStyle w:val="odstavek0"/>
                    <w:shd w:val="clear" w:color="auto" w:fill="FFFFFF"/>
                    <w:spacing w:before="0" w:beforeAutospacing="0" w:after="0" w:afterAutospacing="0"/>
                    <w:jc w:val="both"/>
                    <w:rPr>
                      <w:rFonts w:ascii="Arial" w:eastAsia="Batang" w:hAnsi="Arial" w:cs="Arial"/>
                      <w:sz w:val="20"/>
                      <w:szCs w:val="20"/>
                      <w:lang w:eastAsia="ko-KR"/>
                    </w:rPr>
                  </w:pPr>
                </w:p>
                <w:p w14:paraId="3C7CB116" w14:textId="6597AEE9" w:rsidR="00F04D5D" w:rsidRPr="00D505DB" w:rsidRDefault="00F04D5D" w:rsidP="00A932E0">
                  <w:pPr>
                    <w:pStyle w:val="odstavek0"/>
                    <w:shd w:val="clear" w:color="auto" w:fill="FFFFFF"/>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w:t>
                  </w:r>
                  <w:r w:rsidR="002F41E1">
                    <w:rPr>
                      <w:rFonts w:ascii="Arial" w:eastAsia="Batang" w:hAnsi="Arial" w:cs="Arial"/>
                      <w:sz w:val="20"/>
                      <w:szCs w:val="20"/>
                      <w:lang w:eastAsia="ko-KR"/>
                    </w:rPr>
                    <w:t>10</w:t>
                  </w:r>
                  <w:r w:rsidRPr="00D505DB">
                    <w:rPr>
                      <w:rFonts w:ascii="Arial" w:eastAsia="Batang" w:hAnsi="Arial" w:cs="Arial"/>
                      <w:sz w:val="20"/>
                      <w:szCs w:val="20"/>
                      <w:lang w:eastAsia="ko-KR"/>
                    </w:rPr>
                    <w:t>) Prenosna družba, prevzemna družba in družbenik morajo hraniti dokumentacijo, ki je povezana s transakcijo, še deset let od konca koledarskega leta, v katerem je bila transakcija opravljena.</w:t>
                  </w:r>
                </w:p>
                <w:p w14:paraId="16A275AE" w14:textId="55B55565" w:rsidR="00A932E0" w:rsidRPr="00D505DB" w:rsidRDefault="00A932E0" w:rsidP="00A932E0">
                  <w:pPr>
                    <w:pStyle w:val="odstavek0"/>
                    <w:shd w:val="clear" w:color="auto" w:fill="FFFFFF"/>
                    <w:spacing w:before="0" w:beforeAutospacing="0" w:after="0" w:afterAutospacing="0"/>
                    <w:jc w:val="both"/>
                    <w:rPr>
                      <w:rFonts w:ascii="Arial" w:eastAsia="Batang" w:hAnsi="Arial" w:cs="Arial"/>
                      <w:sz w:val="20"/>
                      <w:szCs w:val="20"/>
                      <w:lang w:eastAsia="ko-KR"/>
                    </w:rPr>
                  </w:pPr>
                </w:p>
                <w:p w14:paraId="71896222" w14:textId="77777777" w:rsidR="00F04D5D" w:rsidRPr="00D505DB" w:rsidRDefault="00F04D5D" w:rsidP="00A932E0">
                  <w:pPr>
                    <w:pStyle w:val="odstavek0"/>
                    <w:shd w:val="clear" w:color="auto" w:fill="FFFFFF"/>
                    <w:spacing w:before="0" w:beforeAutospacing="0" w:after="0" w:afterAutospacing="0"/>
                    <w:jc w:val="both"/>
                    <w:rPr>
                      <w:rFonts w:ascii="Arial" w:eastAsia="Batang" w:hAnsi="Arial" w:cs="Arial"/>
                      <w:sz w:val="20"/>
                      <w:szCs w:val="20"/>
                      <w:lang w:eastAsia="ko-KR"/>
                    </w:rPr>
                  </w:pPr>
                  <w:r w:rsidRPr="00D505DB">
                    <w:rPr>
                      <w:rFonts w:ascii="Arial" w:eastAsia="Batang" w:hAnsi="Arial" w:cs="Arial"/>
                      <w:sz w:val="20"/>
                      <w:szCs w:val="20"/>
                      <w:lang w:eastAsia="ko-KR"/>
                    </w:rPr>
                    <w:t>(10) Če po izvedbi transakcije nast</w:t>
                  </w:r>
                  <w:r w:rsidR="00C674D2" w:rsidRPr="00D505DB">
                    <w:rPr>
                      <w:rFonts w:ascii="Arial" w:eastAsia="Batang" w:hAnsi="Arial" w:cs="Arial"/>
                      <w:sz w:val="20"/>
                      <w:szCs w:val="20"/>
                      <w:lang w:eastAsia="ko-KR"/>
                    </w:rPr>
                    <w:t>anejo</w:t>
                  </w:r>
                  <w:r w:rsidRPr="00D505DB">
                    <w:rPr>
                      <w:rFonts w:ascii="Arial" w:eastAsia="Batang" w:hAnsi="Arial" w:cs="Arial"/>
                      <w:sz w:val="20"/>
                      <w:szCs w:val="20"/>
                      <w:lang w:eastAsia="ko-KR"/>
                    </w:rPr>
                    <w:t xml:space="preserve"> kakršne koli spremembe v zvezi s transakcijo, mora prenosna oziroma prevzemna družba o nastalih spremembah nemudoma pisno obvestiti davčni organ.«.</w:t>
                  </w:r>
                </w:p>
                <w:p w14:paraId="3E86AEF5" w14:textId="77777777" w:rsidR="00A932E0" w:rsidRPr="00D505DB" w:rsidRDefault="00A932E0" w:rsidP="00A932E0">
                  <w:pPr>
                    <w:pStyle w:val="odstavek0"/>
                    <w:shd w:val="clear" w:color="auto" w:fill="FFFFFF"/>
                    <w:spacing w:before="0" w:beforeAutospacing="0" w:after="0" w:afterAutospacing="0"/>
                    <w:jc w:val="both"/>
                    <w:rPr>
                      <w:rFonts w:ascii="Arial" w:eastAsia="Batang" w:hAnsi="Arial" w:cs="Arial"/>
                      <w:sz w:val="20"/>
                      <w:szCs w:val="20"/>
                      <w:lang w:eastAsia="ko-KR"/>
                    </w:rPr>
                  </w:pPr>
                </w:p>
                <w:p w14:paraId="4FF2C98A" w14:textId="77777777" w:rsidR="00E92717" w:rsidRPr="00D505DB" w:rsidRDefault="00E92717" w:rsidP="00136CC4">
                  <w:pPr>
                    <w:keepNext/>
                    <w:numPr>
                      <w:ilvl w:val="0"/>
                      <w:numId w:val="17"/>
                    </w:numPr>
                    <w:tabs>
                      <w:tab w:val="clear" w:pos="7590"/>
                    </w:tabs>
                    <w:ind w:left="284" w:hanging="142"/>
                    <w:jc w:val="center"/>
                    <w:rPr>
                      <w:rFonts w:eastAsia="Batang" w:cs="Arial"/>
                      <w:b/>
                      <w:bCs/>
                      <w:szCs w:val="20"/>
                      <w:lang w:eastAsia="ko-KR"/>
                    </w:rPr>
                  </w:pPr>
                  <w:bookmarkStart w:id="95" w:name="_Ref199499801"/>
                  <w:r w:rsidRPr="00D505DB">
                    <w:rPr>
                      <w:rFonts w:eastAsia="Batang" w:cs="Arial"/>
                      <w:b/>
                      <w:bCs/>
                      <w:szCs w:val="20"/>
                      <w:lang w:eastAsia="ko-KR"/>
                    </w:rPr>
                    <w:t>člen</w:t>
                  </w:r>
                  <w:bookmarkEnd w:id="95"/>
                </w:p>
                <w:p w14:paraId="302A997C" w14:textId="2899F13D" w:rsidR="00F04D5D" w:rsidRPr="00D505DB" w:rsidRDefault="00F04D5D" w:rsidP="00F04D5D">
                  <w:pPr>
                    <w:keepNext/>
                    <w:ind w:left="284"/>
                    <w:rPr>
                      <w:rFonts w:eastAsia="Batang" w:cs="Arial"/>
                      <w:b/>
                      <w:bCs/>
                      <w:szCs w:val="20"/>
                      <w:lang w:eastAsia="ko-KR"/>
                    </w:rPr>
                  </w:pPr>
                </w:p>
                <w:p w14:paraId="6D4F0887" w14:textId="77777777" w:rsidR="00F04D5D" w:rsidRPr="00D505DB" w:rsidRDefault="00F04D5D" w:rsidP="00F04D5D">
                  <w:r w:rsidRPr="00D505DB">
                    <w:t>382.a člen se črta.</w:t>
                  </w:r>
                </w:p>
                <w:p w14:paraId="0C07251F" w14:textId="77777777" w:rsidR="00CB6361" w:rsidRPr="00D505DB" w:rsidRDefault="00CB6361" w:rsidP="00CB6361">
                  <w:pPr>
                    <w:keepNext/>
                    <w:rPr>
                      <w:rFonts w:eastAsia="Batang" w:cs="Arial"/>
                      <w:szCs w:val="20"/>
                      <w:lang w:eastAsia="ko-KR"/>
                    </w:rPr>
                  </w:pPr>
                </w:p>
                <w:p w14:paraId="0927D654" w14:textId="77777777" w:rsidR="00CB6361" w:rsidRPr="00D505DB" w:rsidRDefault="00122581" w:rsidP="00136CC4">
                  <w:pPr>
                    <w:keepNext/>
                    <w:numPr>
                      <w:ilvl w:val="0"/>
                      <w:numId w:val="17"/>
                    </w:numPr>
                    <w:tabs>
                      <w:tab w:val="clear" w:pos="7590"/>
                    </w:tabs>
                    <w:ind w:left="284" w:hanging="142"/>
                    <w:jc w:val="center"/>
                    <w:rPr>
                      <w:rFonts w:eastAsia="Batang" w:cs="Arial"/>
                      <w:b/>
                      <w:bCs/>
                      <w:szCs w:val="20"/>
                      <w:lang w:eastAsia="ko-KR"/>
                    </w:rPr>
                  </w:pPr>
                  <w:r w:rsidRPr="00D505DB">
                    <w:rPr>
                      <w:rFonts w:eastAsia="Batang" w:cs="Arial"/>
                      <w:b/>
                      <w:bCs/>
                      <w:szCs w:val="20"/>
                      <w:lang w:eastAsia="ko-KR"/>
                    </w:rPr>
                    <w:t xml:space="preserve"> </w:t>
                  </w:r>
                  <w:bookmarkStart w:id="96" w:name="_Ref200098599"/>
                  <w:r w:rsidRPr="00D505DB">
                    <w:rPr>
                      <w:rFonts w:eastAsia="Batang" w:cs="Arial"/>
                      <w:b/>
                      <w:bCs/>
                      <w:szCs w:val="20"/>
                      <w:lang w:eastAsia="ko-KR"/>
                    </w:rPr>
                    <w:t>člen</w:t>
                  </w:r>
                  <w:bookmarkEnd w:id="96"/>
                </w:p>
                <w:p w14:paraId="5856139B" w14:textId="77777777" w:rsidR="00F04D5D" w:rsidRPr="00D505DB" w:rsidRDefault="00F04D5D" w:rsidP="00F04D5D">
                  <w:pPr>
                    <w:keepNext/>
                    <w:ind w:left="284"/>
                    <w:rPr>
                      <w:rFonts w:eastAsia="Batang" w:cs="Arial"/>
                      <w:b/>
                      <w:bCs/>
                      <w:szCs w:val="20"/>
                      <w:lang w:eastAsia="ko-KR"/>
                    </w:rPr>
                  </w:pPr>
                </w:p>
                <w:p w14:paraId="793AF8E6" w14:textId="77777777" w:rsidR="00F04D5D" w:rsidRPr="00D505DB" w:rsidRDefault="00F04D5D" w:rsidP="00F04D5D">
                  <w:pPr>
                    <w:jc w:val="both"/>
                    <w:rPr>
                      <w:rFonts w:cs="Arial"/>
                      <w:szCs w:val="20"/>
                    </w:rPr>
                  </w:pPr>
                  <w:r w:rsidRPr="00D505DB">
                    <w:rPr>
                      <w:rFonts w:cs="Arial"/>
                      <w:szCs w:val="20"/>
                    </w:rPr>
                    <w:t xml:space="preserve">V 395. členu se 5. točka spremeni tako, da se glasi: </w:t>
                  </w:r>
                </w:p>
                <w:p w14:paraId="666B765B" w14:textId="34C87A11" w:rsidR="00F04D5D" w:rsidRPr="00D505DB" w:rsidRDefault="00F04D5D" w:rsidP="00F04D5D">
                  <w:pPr>
                    <w:jc w:val="both"/>
                    <w:rPr>
                      <w:rFonts w:cs="Arial"/>
                      <w:szCs w:val="20"/>
                    </w:rPr>
                  </w:pPr>
                </w:p>
                <w:p w14:paraId="43A862FD" w14:textId="77777777" w:rsidR="00F04D5D" w:rsidRPr="00D505DB" w:rsidRDefault="00F04D5D" w:rsidP="00F04D5D">
                  <w:pPr>
                    <w:jc w:val="both"/>
                    <w:rPr>
                      <w:rFonts w:cs="Arial"/>
                      <w:szCs w:val="20"/>
                    </w:rPr>
                  </w:pPr>
                  <w:r w:rsidRPr="00D505DB">
                    <w:rPr>
                      <w:rFonts w:cs="Arial"/>
                      <w:szCs w:val="20"/>
                    </w:rPr>
                    <w:t>»5. ne predloži davčnega obračuna oziroma ga ne predloži na predpisan</w:t>
                  </w:r>
                  <w:r w:rsidR="00C674D2" w:rsidRPr="00D505DB">
                    <w:rPr>
                      <w:rFonts w:cs="Arial"/>
                      <w:szCs w:val="20"/>
                    </w:rPr>
                    <w:t>i</w:t>
                  </w:r>
                  <w:r w:rsidRPr="00D505DB">
                    <w:rPr>
                      <w:rFonts w:cs="Arial"/>
                      <w:szCs w:val="20"/>
                    </w:rPr>
                    <w:t xml:space="preserve"> način oziroma v predpisanih rokih oziroma v davčnem obračunu navede neresnične, nepopolne ali nepravilne podatke (prvi odstavek 10. člena, 297. člen, drugi odstavek 360. člena, 368. člen, 368.a člen, 369. člen);«.</w:t>
                  </w:r>
                </w:p>
                <w:p w14:paraId="2DEA6D43" w14:textId="77777777" w:rsidR="00A57A7B" w:rsidRPr="00D505DB" w:rsidRDefault="00A57A7B" w:rsidP="00F04D5D">
                  <w:pPr>
                    <w:jc w:val="both"/>
                    <w:rPr>
                      <w:rFonts w:cs="Arial"/>
                      <w:szCs w:val="20"/>
                    </w:rPr>
                  </w:pPr>
                </w:p>
                <w:p w14:paraId="156E65A8" w14:textId="77777777" w:rsidR="00E34225" w:rsidRPr="00D505DB" w:rsidRDefault="00A57A7B" w:rsidP="00F04D5D">
                  <w:pPr>
                    <w:jc w:val="both"/>
                    <w:rPr>
                      <w:rFonts w:cs="Arial"/>
                      <w:szCs w:val="20"/>
                    </w:rPr>
                  </w:pPr>
                  <w:r w:rsidRPr="00D505DB">
                    <w:rPr>
                      <w:rFonts w:cs="Arial"/>
                      <w:szCs w:val="20"/>
                    </w:rPr>
                    <w:t>Na koncu</w:t>
                  </w:r>
                  <w:r w:rsidR="00E34225" w:rsidRPr="00D505DB">
                    <w:rPr>
                      <w:rFonts w:cs="Arial"/>
                      <w:szCs w:val="20"/>
                    </w:rPr>
                    <w:t xml:space="preserve"> 7. točke se pika nadomesti s podpičjem in doda nova, 8. točka, ki se glasi:</w:t>
                  </w:r>
                </w:p>
                <w:p w14:paraId="473E87FE" w14:textId="77777777" w:rsidR="00E34225" w:rsidRPr="00D505DB" w:rsidRDefault="00E34225" w:rsidP="00F04D5D">
                  <w:pPr>
                    <w:jc w:val="both"/>
                    <w:rPr>
                      <w:rFonts w:cs="Arial"/>
                      <w:szCs w:val="20"/>
                    </w:rPr>
                  </w:pPr>
                </w:p>
                <w:p w14:paraId="44F3EA53" w14:textId="77777777" w:rsidR="00BB295A" w:rsidRPr="00D505DB" w:rsidRDefault="00E34225" w:rsidP="001F38C4">
                  <w:pPr>
                    <w:keepNext/>
                    <w:rPr>
                      <w:rFonts w:cs="Arial"/>
                      <w:szCs w:val="20"/>
                    </w:rPr>
                  </w:pPr>
                  <w:r w:rsidRPr="00D505DB">
                    <w:rPr>
                      <w:rFonts w:cs="Arial"/>
                      <w:szCs w:val="20"/>
                    </w:rPr>
                    <w:t>»8. ne predloži obračuna davčnega odtegljaja na predpisan</w:t>
                  </w:r>
                  <w:r w:rsidR="00C674D2" w:rsidRPr="00D505DB">
                    <w:rPr>
                      <w:rFonts w:cs="Arial"/>
                      <w:szCs w:val="20"/>
                    </w:rPr>
                    <w:t>i</w:t>
                  </w:r>
                  <w:r w:rsidRPr="00D505DB">
                    <w:rPr>
                      <w:rFonts w:cs="Arial"/>
                      <w:szCs w:val="20"/>
                    </w:rPr>
                    <w:t xml:space="preserve"> način (deveti odstavek 57. člena).«.</w:t>
                  </w:r>
                </w:p>
                <w:p w14:paraId="5C713DD4" w14:textId="77777777" w:rsidR="00F04D5D" w:rsidRPr="00D505DB" w:rsidRDefault="00E34225" w:rsidP="001F38C4">
                  <w:pPr>
                    <w:keepNext/>
                    <w:rPr>
                      <w:rFonts w:eastAsia="Batang" w:cs="Arial"/>
                      <w:b/>
                      <w:bCs/>
                      <w:szCs w:val="20"/>
                      <w:lang w:eastAsia="ko-KR"/>
                    </w:rPr>
                  </w:pPr>
                  <w:r w:rsidRPr="00D505DB">
                    <w:rPr>
                      <w:rFonts w:cs="Arial"/>
                      <w:szCs w:val="20"/>
                    </w:rPr>
                    <w:t xml:space="preserve">  </w:t>
                  </w:r>
                </w:p>
                <w:p w14:paraId="7F5DD962" w14:textId="77777777" w:rsidR="00E92717" w:rsidRPr="00D505DB" w:rsidRDefault="00E92717" w:rsidP="00136CC4">
                  <w:pPr>
                    <w:keepNext/>
                    <w:numPr>
                      <w:ilvl w:val="0"/>
                      <w:numId w:val="17"/>
                    </w:numPr>
                    <w:tabs>
                      <w:tab w:val="clear" w:pos="7590"/>
                    </w:tabs>
                    <w:ind w:left="284" w:hanging="142"/>
                    <w:jc w:val="center"/>
                    <w:rPr>
                      <w:rFonts w:eastAsia="Batang" w:cs="Arial"/>
                      <w:b/>
                      <w:bCs/>
                      <w:szCs w:val="20"/>
                      <w:lang w:eastAsia="ko-KR"/>
                    </w:rPr>
                  </w:pPr>
                  <w:bookmarkStart w:id="97" w:name="_Ref199499804"/>
                  <w:bookmarkStart w:id="98" w:name="_Hlk203641400"/>
                  <w:r w:rsidRPr="00D505DB">
                    <w:rPr>
                      <w:rFonts w:eastAsia="Batang" w:cs="Arial"/>
                      <w:b/>
                      <w:bCs/>
                      <w:szCs w:val="20"/>
                      <w:lang w:eastAsia="ko-KR"/>
                    </w:rPr>
                    <w:t>člen</w:t>
                  </w:r>
                  <w:bookmarkEnd w:id="97"/>
                </w:p>
                <w:p w14:paraId="4E698FF8" w14:textId="77777777" w:rsidR="00F04D5D" w:rsidRPr="00D505DB" w:rsidRDefault="00F04D5D" w:rsidP="00F04D5D">
                  <w:pPr>
                    <w:keepNext/>
                    <w:ind w:left="284"/>
                    <w:rPr>
                      <w:rFonts w:eastAsia="Batang" w:cs="Arial"/>
                      <w:b/>
                      <w:bCs/>
                      <w:szCs w:val="20"/>
                      <w:lang w:eastAsia="ko-KR"/>
                    </w:rPr>
                  </w:pPr>
                </w:p>
                <w:p w14:paraId="42C4F13D" w14:textId="77777777" w:rsidR="00F04D5D" w:rsidRPr="00D505DB" w:rsidRDefault="00F04D5D" w:rsidP="00F04D5D">
                  <w:pPr>
                    <w:jc w:val="both"/>
                    <w:rPr>
                      <w:rFonts w:cs="Arial"/>
                      <w:szCs w:val="20"/>
                    </w:rPr>
                  </w:pPr>
                  <w:r w:rsidRPr="00D505DB">
                    <w:rPr>
                      <w:rFonts w:cs="Arial"/>
                      <w:szCs w:val="20"/>
                    </w:rPr>
                    <w:t xml:space="preserve">V 397. členu se v prvem odstavku 1. točka spremeni tako, da se glasi: </w:t>
                  </w:r>
                </w:p>
                <w:p w14:paraId="18678A54" w14:textId="77777777" w:rsidR="00F04D5D" w:rsidRPr="00D505DB" w:rsidRDefault="00F04D5D" w:rsidP="00F04D5D">
                  <w:pPr>
                    <w:jc w:val="both"/>
                    <w:rPr>
                      <w:rFonts w:cs="Arial"/>
                      <w:szCs w:val="20"/>
                    </w:rPr>
                  </w:pPr>
                </w:p>
                <w:bookmarkEnd w:id="98"/>
                <w:p w14:paraId="573271D6" w14:textId="77777777" w:rsidR="00F04D5D" w:rsidRPr="00D505DB" w:rsidRDefault="00F04D5D" w:rsidP="00F04D5D">
                  <w:pPr>
                    <w:jc w:val="both"/>
                    <w:rPr>
                      <w:rFonts w:cs="Arial"/>
                      <w:szCs w:val="20"/>
                    </w:rPr>
                  </w:pPr>
                  <w:r w:rsidRPr="00D505DB">
                    <w:rPr>
                      <w:rFonts w:cs="Arial"/>
                      <w:szCs w:val="20"/>
                    </w:rPr>
                    <w:t>»1. ne predloži davčnega obračuna ali ne predloži davčnega obračuna ali druge vloge na predpisan</w:t>
                  </w:r>
                  <w:r w:rsidR="00C674D2" w:rsidRPr="00D505DB">
                    <w:rPr>
                      <w:rFonts w:cs="Arial"/>
                      <w:szCs w:val="20"/>
                    </w:rPr>
                    <w:t>i</w:t>
                  </w:r>
                  <w:r w:rsidRPr="00D505DB">
                    <w:rPr>
                      <w:rFonts w:cs="Arial"/>
                      <w:szCs w:val="20"/>
                    </w:rPr>
                    <w:t xml:space="preserve"> način oziroma v predpisanih rokih (tretji </w:t>
                  </w:r>
                  <w:r w:rsidR="0087690D" w:rsidRPr="00D505DB">
                    <w:rPr>
                      <w:rFonts w:cs="Arial"/>
                      <w:szCs w:val="20"/>
                    </w:rPr>
                    <w:t xml:space="preserve">in </w:t>
                  </w:r>
                  <w:r w:rsidR="008350AE" w:rsidRPr="00D505DB">
                    <w:rPr>
                      <w:rFonts w:cs="Arial"/>
                      <w:szCs w:val="20"/>
                    </w:rPr>
                    <w:t xml:space="preserve">četrti </w:t>
                  </w:r>
                  <w:r w:rsidRPr="00D505DB">
                    <w:rPr>
                      <w:rFonts w:cs="Arial"/>
                      <w:szCs w:val="20"/>
                    </w:rPr>
                    <w:t xml:space="preserve">odstavek 51. člena, </w:t>
                  </w:r>
                  <w:r w:rsidR="00036FD6" w:rsidRPr="00D505DB">
                    <w:rPr>
                      <w:rFonts w:cs="Arial"/>
                      <w:szCs w:val="20"/>
                    </w:rPr>
                    <w:t xml:space="preserve">prvi odstavek </w:t>
                  </w:r>
                  <w:r w:rsidRPr="00D505DB">
                    <w:rPr>
                      <w:rFonts w:cs="Arial"/>
                      <w:szCs w:val="20"/>
                    </w:rPr>
                    <w:t>85.b</w:t>
                  </w:r>
                  <w:r w:rsidR="00036FD6" w:rsidRPr="00D505DB">
                    <w:rPr>
                      <w:rFonts w:cs="Arial"/>
                      <w:szCs w:val="20"/>
                    </w:rPr>
                    <w:t xml:space="preserve"> člena</w:t>
                  </w:r>
                  <w:r w:rsidRPr="00D505DB">
                    <w:rPr>
                      <w:rFonts w:cs="Arial"/>
                      <w:szCs w:val="20"/>
                    </w:rPr>
                    <w:t>, 297., 297.a, 297.b, 307. člen in 356. do 369. člen);«.</w:t>
                  </w:r>
                </w:p>
                <w:p w14:paraId="4545F6DC" w14:textId="77777777" w:rsidR="005B2AE8" w:rsidRPr="00D505DB" w:rsidRDefault="005B2AE8" w:rsidP="00F04D5D">
                  <w:pPr>
                    <w:jc w:val="both"/>
                    <w:rPr>
                      <w:rFonts w:cs="Arial"/>
                      <w:szCs w:val="20"/>
                    </w:rPr>
                  </w:pPr>
                </w:p>
                <w:p w14:paraId="281C20C7" w14:textId="77777777" w:rsidR="005B2AE8" w:rsidRPr="00D505DB" w:rsidRDefault="005B2AE8" w:rsidP="00F04D5D">
                  <w:pPr>
                    <w:jc w:val="both"/>
                    <w:rPr>
                      <w:rFonts w:cs="Arial"/>
                      <w:szCs w:val="20"/>
                    </w:rPr>
                  </w:pPr>
                  <w:r w:rsidRPr="00D505DB">
                    <w:rPr>
                      <w:rFonts w:cs="Arial"/>
                      <w:szCs w:val="20"/>
                    </w:rPr>
                    <w:t>V 2. točki se besedilo »četrti, peti in deveti« nadomesti z besedilom »četrti in peti«.</w:t>
                  </w:r>
                </w:p>
                <w:p w14:paraId="5A223760" w14:textId="77777777" w:rsidR="00F04D5D" w:rsidRPr="00D505DB" w:rsidRDefault="00F04D5D" w:rsidP="00F04D5D">
                  <w:pPr>
                    <w:jc w:val="both"/>
                    <w:rPr>
                      <w:rFonts w:cs="Arial"/>
                      <w:szCs w:val="20"/>
                    </w:rPr>
                  </w:pPr>
                </w:p>
                <w:p w14:paraId="6DB349D8" w14:textId="77777777" w:rsidR="00F04D5D" w:rsidRPr="00D505DB" w:rsidRDefault="00F04D5D" w:rsidP="00F04D5D">
                  <w:pPr>
                    <w:jc w:val="both"/>
                    <w:rPr>
                      <w:rFonts w:cs="Arial"/>
                      <w:szCs w:val="20"/>
                    </w:rPr>
                  </w:pPr>
                  <w:r w:rsidRPr="00D505DB">
                    <w:rPr>
                      <w:rFonts w:cs="Arial"/>
                      <w:szCs w:val="20"/>
                    </w:rPr>
                    <w:t>29. točka se črta.</w:t>
                  </w:r>
                </w:p>
                <w:p w14:paraId="1224D9DC" w14:textId="77777777" w:rsidR="00F04D5D" w:rsidRPr="00D505DB" w:rsidRDefault="00F04D5D" w:rsidP="00F04D5D">
                  <w:pPr>
                    <w:jc w:val="both"/>
                    <w:rPr>
                      <w:rFonts w:cs="Arial"/>
                      <w:szCs w:val="20"/>
                    </w:rPr>
                  </w:pPr>
                </w:p>
                <w:p w14:paraId="2AC68019" w14:textId="77777777" w:rsidR="00F04D5D" w:rsidRPr="00D505DB" w:rsidRDefault="00F04D5D" w:rsidP="00F04D5D">
                  <w:pPr>
                    <w:jc w:val="both"/>
                    <w:rPr>
                      <w:rFonts w:cs="Arial"/>
                      <w:szCs w:val="20"/>
                    </w:rPr>
                  </w:pPr>
                  <w:r w:rsidRPr="00D505DB">
                    <w:rPr>
                      <w:rFonts w:cs="Arial"/>
                      <w:szCs w:val="20"/>
                    </w:rPr>
                    <w:t>V 30. točki se beseda »devet</w:t>
                  </w:r>
                  <w:r w:rsidR="00B1663E" w:rsidRPr="00D505DB">
                    <w:rPr>
                      <w:rFonts w:cs="Arial"/>
                      <w:szCs w:val="20"/>
                    </w:rPr>
                    <w:t>i</w:t>
                  </w:r>
                  <w:r w:rsidRPr="00D505DB">
                    <w:rPr>
                      <w:rFonts w:cs="Arial"/>
                      <w:szCs w:val="20"/>
                    </w:rPr>
                    <w:t>« nadomesti z besedo »sed</w:t>
                  </w:r>
                  <w:r w:rsidR="00B1663E" w:rsidRPr="00D505DB">
                    <w:rPr>
                      <w:rFonts w:cs="Arial"/>
                      <w:szCs w:val="20"/>
                    </w:rPr>
                    <w:t>mi</w:t>
                  </w:r>
                  <w:r w:rsidRPr="00D505DB">
                    <w:rPr>
                      <w:rFonts w:cs="Arial"/>
                      <w:szCs w:val="20"/>
                    </w:rPr>
                    <w:t>«.</w:t>
                  </w:r>
                </w:p>
                <w:p w14:paraId="1C2D1B3F" w14:textId="77777777" w:rsidR="00F04D5D" w:rsidRPr="00D505DB" w:rsidRDefault="00F04D5D" w:rsidP="00F04D5D">
                  <w:pPr>
                    <w:jc w:val="both"/>
                    <w:rPr>
                      <w:rFonts w:cs="Arial"/>
                      <w:szCs w:val="20"/>
                    </w:rPr>
                  </w:pPr>
                </w:p>
                <w:p w14:paraId="097B0367" w14:textId="7C31C54B" w:rsidR="00F04D5D" w:rsidRPr="00D505DB" w:rsidRDefault="00F04D5D" w:rsidP="00F04D5D">
                  <w:pPr>
                    <w:jc w:val="both"/>
                    <w:rPr>
                      <w:rFonts w:cs="Arial"/>
                      <w:szCs w:val="20"/>
                    </w:rPr>
                  </w:pPr>
                  <w:r w:rsidRPr="00D505DB">
                    <w:rPr>
                      <w:rFonts w:cs="Arial"/>
                      <w:szCs w:val="20"/>
                    </w:rPr>
                    <w:t>Na koncu 49. točke se pika nadomesti s podpičjem in dodajo nove, 50., 51.</w:t>
                  </w:r>
                  <w:r w:rsidR="007E34ED" w:rsidRPr="00D505DB">
                    <w:rPr>
                      <w:rFonts w:cs="Arial"/>
                      <w:szCs w:val="20"/>
                    </w:rPr>
                    <w:t>,</w:t>
                  </w:r>
                  <w:r w:rsidRPr="00D505DB">
                    <w:rPr>
                      <w:rFonts w:cs="Arial"/>
                      <w:szCs w:val="20"/>
                    </w:rPr>
                    <w:t xml:space="preserve"> </w:t>
                  </w:r>
                  <w:r w:rsidR="006B757C">
                    <w:rPr>
                      <w:rFonts w:cs="Arial"/>
                      <w:szCs w:val="20"/>
                    </w:rPr>
                    <w:t xml:space="preserve">in </w:t>
                  </w:r>
                  <w:r w:rsidRPr="00D505DB">
                    <w:rPr>
                      <w:rFonts w:cs="Arial"/>
                      <w:szCs w:val="20"/>
                    </w:rPr>
                    <w:t>52.</w:t>
                  </w:r>
                  <w:r w:rsidR="00FD2C99" w:rsidRPr="00D505DB">
                    <w:rPr>
                      <w:rFonts w:cs="Arial"/>
                      <w:szCs w:val="20"/>
                    </w:rPr>
                    <w:t xml:space="preserve"> </w:t>
                  </w:r>
                  <w:r w:rsidRPr="00D505DB">
                    <w:rPr>
                      <w:rFonts w:cs="Arial"/>
                      <w:szCs w:val="20"/>
                    </w:rPr>
                    <w:t>točka, ki se glasijo:</w:t>
                  </w:r>
                </w:p>
                <w:p w14:paraId="4F3E2CC8" w14:textId="77777777" w:rsidR="00F04D5D" w:rsidRPr="00D505DB" w:rsidRDefault="00F04D5D" w:rsidP="00F04D5D">
                  <w:pPr>
                    <w:jc w:val="both"/>
                    <w:rPr>
                      <w:rFonts w:cs="Arial"/>
                      <w:szCs w:val="20"/>
                    </w:rPr>
                  </w:pPr>
                </w:p>
                <w:p w14:paraId="32337197" w14:textId="50AA0976" w:rsidR="00F04D5D" w:rsidRPr="00D505DB" w:rsidRDefault="007E34ED" w:rsidP="00F04D5D">
                  <w:pPr>
                    <w:jc w:val="both"/>
                    <w:rPr>
                      <w:rFonts w:cs="Arial"/>
                      <w:szCs w:val="20"/>
                    </w:rPr>
                  </w:pPr>
                  <w:r w:rsidRPr="00D505DB">
                    <w:rPr>
                      <w:rFonts w:cs="Arial"/>
                      <w:szCs w:val="20"/>
                    </w:rPr>
                    <w:t>5</w:t>
                  </w:r>
                  <w:r w:rsidR="006B757C">
                    <w:rPr>
                      <w:rFonts w:cs="Arial"/>
                      <w:szCs w:val="20"/>
                    </w:rPr>
                    <w:t>0</w:t>
                  </w:r>
                  <w:r w:rsidRPr="00D505DB">
                    <w:rPr>
                      <w:rFonts w:cs="Arial"/>
                      <w:szCs w:val="20"/>
                    </w:rPr>
                    <w:t>.</w:t>
                  </w:r>
                  <w:r w:rsidR="00F04D5D" w:rsidRPr="00D505DB">
                    <w:rPr>
                      <w:rFonts w:cs="Arial"/>
                      <w:szCs w:val="20"/>
                    </w:rPr>
                    <w:t xml:space="preserve"> v priglasitvi navede neresnične, nepravilne ali nepopolne podatke (četrti odstavek 379. člena, četrti odstavek 380. člena in četrti odstavek 381. člena);</w:t>
                  </w:r>
                </w:p>
                <w:p w14:paraId="7A997C14" w14:textId="09FFADE7" w:rsidR="00F04D5D" w:rsidRPr="00D505DB" w:rsidRDefault="00F04D5D" w:rsidP="00F04D5D">
                  <w:pPr>
                    <w:jc w:val="both"/>
                    <w:rPr>
                      <w:rFonts w:cs="Arial"/>
                      <w:szCs w:val="20"/>
                    </w:rPr>
                  </w:pPr>
                </w:p>
                <w:p w14:paraId="6D39FD61" w14:textId="0C3362B5" w:rsidR="00F04D5D" w:rsidRPr="00D505DB" w:rsidRDefault="00F04D5D" w:rsidP="00F04D5D">
                  <w:pPr>
                    <w:jc w:val="both"/>
                    <w:rPr>
                      <w:rFonts w:cs="Arial"/>
                      <w:szCs w:val="20"/>
                    </w:rPr>
                  </w:pPr>
                  <w:r w:rsidRPr="00D505DB">
                    <w:rPr>
                      <w:rFonts w:cs="Arial"/>
                      <w:szCs w:val="20"/>
                    </w:rPr>
                    <w:t>5</w:t>
                  </w:r>
                  <w:r w:rsidR="006B757C">
                    <w:rPr>
                      <w:rFonts w:cs="Arial"/>
                      <w:szCs w:val="20"/>
                    </w:rPr>
                    <w:t>1</w:t>
                  </w:r>
                  <w:r w:rsidRPr="00D505DB">
                    <w:rPr>
                      <w:rFonts w:cs="Arial"/>
                      <w:szCs w:val="20"/>
                    </w:rPr>
                    <w:t xml:space="preserve">. zavezanca </w:t>
                  </w:r>
                  <w:r w:rsidR="00C674D2" w:rsidRPr="00D505DB">
                    <w:rPr>
                      <w:rFonts w:cs="Arial"/>
                      <w:szCs w:val="20"/>
                    </w:rPr>
                    <w:t xml:space="preserve">pisno </w:t>
                  </w:r>
                  <w:r w:rsidRPr="00D505DB">
                    <w:rPr>
                      <w:rFonts w:cs="Arial"/>
                      <w:szCs w:val="20"/>
                    </w:rPr>
                    <w:t>ne obvesti o</w:t>
                  </w:r>
                  <w:r w:rsidRPr="00D505DB">
                    <w:rPr>
                      <w:rFonts w:eastAsia="Batang" w:cs="Arial"/>
                      <w:szCs w:val="20"/>
                    </w:rPr>
                    <w:t xml:space="preserve"> </w:t>
                  </w:r>
                  <w:r w:rsidRPr="00D505DB">
                    <w:rPr>
                      <w:rFonts w:eastAsia="Batang" w:cs="Arial"/>
                      <w:szCs w:val="20"/>
                      <w:lang w:eastAsia="ko-KR"/>
                    </w:rPr>
                    <w:t xml:space="preserve">opravljeni priglasitvi </w:t>
                  </w:r>
                  <w:r w:rsidR="00C674D2" w:rsidRPr="00D505DB">
                    <w:rPr>
                      <w:rFonts w:eastAsia="Batang" w:cs="Arial"/>
                      <w:szCs w:val="20"/>
                      <w:lang w:eastAsia="ko-KR"/>
                    </w:rPr>
                    <w:t>ter</w:t>
                  </w:r>
                  <w:r w:rsidRPr="00D505DB">
                    <w:rPr>
                      <w:rFonts w:eastAsia="Batang" w:cs="Arial"/>
                      <w:szCs w:val="20"/>
                      <w:lang w:eastAsia="ko-KR"/>
                    </w:rPr>
                    <w:t xml:space="preserve"> uveljavljanju davčnih upravičenj in</w:t>
                  </w:r>
                  <w:r w:rsidRPr="00D505DB">
                    <w:rPr>
                      <w:rFonts w:eastAsia="Batang" w:cs="Arial"/>
                      <w:szCs w:val="20"/>
                    </w:rPr>
                    <w:t xml:space="preserve"> obveznosti</w:t>
                  </w:r>
                  <w:r w:rsidRPr="00D505DB">
                    <w:rPr>
                      <w:rFonts w:cs="Arial"/>
                      <w:szCs w:val="20"/>
                    </w:rPr>
                    <w:t xml:space="preserve"> (</w:t>
                  </w:r>
                  <w:r w:rsidR="00372199">
                    <w:rPr>
                      <w:rFonts w:cs="Arial"/>
                      <w:szCs w:val="20"/>
                    </w:rPr>
                    <w:t>šesti</w:t>
                  </w:r>
                  <w:r w:rsidR="00372199" w:rsidRPr="00D505DB">
                    <w:rPr>
                      <w:rFonts w:cs="Arial"/>
                      <w:szCs w:val="20"/>
                    </w:rPr>
                    <w:t xml:space="preserve"> </w:t>
                  </w:r>
                  <w:r w:rsidRPr="00D505DB">
                    <w:rPr>
                      <w:rFonts w:cs="Arial"/>
                      <w:szCs w:val="20"/>
                    </w:rPr>
                    <w:t xml:space="preserve">odstavek 379. člena, </w:t>
                  </w:r>
                  <w:r w:rsidR="00372199">
                    <w:rPr>
                      <w:rFonts w:cs="Arial"/>
                      <w:szCs w:val="20"/>
                    </w:rPr>
                    <w:t>šesti</w:t>
                  </w:r>
                  <w:r w:rsidR="00372199" w:rsidRPr="00D505DB">
                    <w:rPr>
                      <w:rFonts w:cs="Arial"/>
                      <w:szCs w:val="20"/>
                    </w:rPr>
                    <w:t xml:space="preserve"> </w:t>
                  </w:r>
                  <w:r w:rsidRPr="00D505DB">
                    <w:rPr>
                      <w:rFonts w:cs="Arial"/>
                      <w:szCs w:val="20"/>
                    </w:rPr>
                    <w:t xml:space="preserve">odstavek 380. člena in </w:t>
                  </w:r>
                  <w:r w:rsidR="00372199">
                    <w:rPr>
                      <w:rFonts w:cs="Arial"/>
                      <w:szCs w:val="20"/>
                    </w:rPr>
                    <w:t>šesti</w:t>
                  </w:r>
                  <w:r w:rsidR="00372199" w:rsidRPr="00D505DB">
                    <w:rPr>
                      <w:rFonts w:cs="Arial"/>
                      <w:szCs w:val="20"/>
                    </w:rPr>
                    <w:t xml:space="preserve"> </w:t>
                  </w:r>
                  <w:r w:rsidRPr="00D505DB">
                    <w:rPr>
                      <w:rFonts w:cs="Arial"/>
                      <w:szCs w:val="20"/>
                    </w:rPr>
                    <w:t>odstavek 381. člena);</w:t>
                  </w:r>
                </w:p>
                <w:p w14:paraId="64BA64A7" w14:textId="77777777" w:rsidR="00F04D5D" w:rsidRPr="00D505DB" w:rsidRDefault="00F04D5D" w:rsidP="00F04D5D">
                  <w:pPr>
                    <w:jc w:val="both"/>
                    <w:rPr>
                      <w:rFonts w:cs="Arial"/>
                      <w:szCs w:val="20"/>
                    </w:rPr>
                  </w:pPr>
                </w:p>
                <w:p w14:paraId="5DB44298" w14:textId="06484479" w:rsidR="00F04D5D" w:rsidRPr="00D505DB" w:rsidRDefault="00F04D5D" w:rsidP="00F04D5D">
                  <w:pPr>
                    <w:jc w:val="both"/>
                    <w:rPr>
                      <w:rFonts w:cs="Arial"/>
                      <w:szCs w:val="20"/>
                    </w:rPr>
                  </w:pPr>
                  <w:r w:rsidRPr="00D505DB">
                    <w:rPr>
                      <w:rFonts w:cs="Arial"/>
                      <w:szCs w:val="20"/>
                    </w:rPr>
                    <w:t>5</w:t>
                  </w:r>
                  <w:r w:rsidR="006B757C">
                    <w:rPr>
                      <w:rFonts w:cs="Arial"/>
                      <w:szCs w:val="20"/>
                    </w:rPr>
                    <w:t>2</w:t>
                  </w:r>
                  <w:r w:rsidRPr="00D505DB">
                    <w:rPr>
                      <w:rFonts w:cs="Arial"/>
                      <w:szCs w:val="20"/>
                    </w:rPr>
                    <w:t xml:space="preserve">. zavezanca </w:t>
                  </w:r>
                  <w:r w:rsidR="00C674D2" w:rsidRPr="00D505DB">
                    <w:rPr>
                      <w:rFonts w:cs="Arial"/>
                      <w:szCs w:val="20"/>
                    </w:rPr>
                    <w:t xml:space="preserve">pisno </w:t>
                  </w:r>
                  <w:r w:rsidRPr="00D505DB">
                    <w:rPr>
                      <w:rFonts w:cs="Arial"/>
                      <w:szCs w:val="20"/>
                    </w:rPr>
                    <w:t>ne obvesti, da odlog</w:t>
                  </w:r>
                  <w:r w:rsidR="00C674D2" w:rsidRPr="00D505DB">
                    <w:rPr>
                      <w:rFonts w:cs="Arial"/>
                      <w:szCs w:val="20"/>
                    </w:rPr>
                    <w:t>u</w:t>
                  </w:r>
                  <w:r w:rsidRPr="00D505DB">
                    <w:rPr>
                      <w:rFonts w:cs="Arial"/>
                      <w:szCs w:val="20"/>
                    </w:rPr>
                    <w:t xml:space="preserve"> ugotavljanja davčne obveznosti ni bil</w:t>
                  </w:r>
                  <w:r w:rsidR="00C674D2" w:rsidRPr="00D505DB">
                    <w:rPr>
                      <w:rFonts w:cs="Arial"/>
                      <w:szCs w:val="20"/>
                    </w:rPr>
                    <w:t>o</w:t>
                  </w:r>
                  <w:r w:rsidRPr="00D505DB">
                    <w:rPr>
                      <w:rFonts w:cs="Arial"/>
                      <w:szCs w:val="20"/>
                    </w:rPr>
                    <w:t xml:space="preserve"> ugoden</w:t>
                  </w:r>
                  <w:r w:rsidR="00C674D2" w:rsidRPr="00D505DB">
                    <w:rPr>
                      <w:rFonts w:cs="Arial"/>
                      <w:szCs w:val="20"/>
                    </w:rPr>
                    <w:t>o</w:t>
                  </w:r>
                  <w:r w:rsidRPr="00D505DB">
                    <w:rPr>
                      <w:rFonts w:cs="Arial"/>
                      <w:szCs w:val="20"/>
                    </w:rPr>
                    <w:t xml:space="preserve"> (šesti odstavek 380. člena in šesti odstavek 381. člena).«.</w:t>
                  </w:r>
                </w:p>
                <w:p w14:paraId="676B9895" w14:textId="77777777" w:rsidR="00F04D5D" w:rsidRPr="00D505DB" w:rsidRDefault="00F04D5D" w:rsidP="00F04D5D">
                  <w:pPr>
                    <w:keepNext/>
                    <w:rPr>
                      <w:rFonts w:eastAsia="Batang" w:cs="Arial"/>
                      <w:b/>
                      <w:bCs/>
                      <w:szCs w:val="20"/>
                      <w:lang w:eastAsia="ko-KR"/>
                    </w:rPr>
                  </w:pPr>
                </w:p>
                <w:p w14:paraId="25C98464" w14:textId="44893A10" w:rsidR="00F04D5D" w:rsidRPr="00D505DB" w:rsidRDefault="00E92717" w:rsidP="00136CC4">
                  <w:pPr>
                    <w:keepNext/>
                    <w:numPr>
                      <w:ilvl w:val="0"/>
                      <w:numId w:val="17"/>
                    </w:numPr>
                    <w:tabs>
                      <w:tab w:val="clear" w:pos="7590"/>
                    </w:tabs>
                    <w:ind w:left="284" w:hanging="142"/>
                    <w:jc w:val="center"/>
                    <w:rPr>
                      <w:rFonts w:eastAsia="Batang" w:cs="Arial"/>
                      <w:b/>
                      <w:bCs/>
                      <w:szCs w:val="20"/>
                      <w:lang w:eastAsia="ko-KR"/>
                    </w:rPr>
                  </w:pPr>
                  <w:bookmarkStart w:id="99" w:name="_Ref199499806"/>
                  <w:r w:rsidRPr="00D505DB">
                    <w:rPr>
                      <w:rFonts w:eastAsia="Batang" w:cs="Arial"/>
                      <w:b/>
                      <w:bCs/>
                      <w:szCs w:val="20"/>
                      <w:lang w:eastAsia="ko-KR"/>
                    </w:rPr>
                    <w:t>člen</w:t>
                  </w:r>
                  <w:bookmarkEnd w:id="99"/>
                </w:p>
                <w:p w14:paraId="3EE8B842" w14:textId="77777777" w:rsidR="00BE4DFD" w:rsidRPr="00D505DB" w:rsidRDefault="00BE4DFD" w:rsidP="00BE4DFD">
                  <w:pPr>
                    <w:keepNext/>
                    <w:ind w:left="284"/>
                    <w:rPr>
                      <w:rFonts w:eastAsia="Batang" w:cs="Arial"/>
                      <w:b/>
                      <w:bCs/>
                      <w:szCs w:val="20"/>
                      <w:lang w:eastAsia="ko-KR"/>
                    </w:rPr>
                  </w:pPr>
                </w:p>
                <w:p w14:paraId="00F1A435" w14:textId="77777777" w:rsidR="00F04D5D" w:rsidRPr="00D505DB" w:rsidRDefault="00F04D5D" w:rsidP="00BE4DFD">
                  <w:pPr>
                    <w:pStyle w:val="P68B1DB1-PZTextodstavce3"/>
                    <w:spacing w:before="0" w:after="0"/>
                    <w:ind w:firstLine="0"/>
                    <w:rPr>
                      <w:rFonts w:ascii="Arial" w:hAnsi="Arial" w:cs="Arial"/>
                      <w:sz w:val="20"/>
                      <w:u w:val="none"/>
                    </w:rPr>
                  </w:pPr>
                  <w:r w:rsidRPr="00D505DB">
                    <w:rPr>
                      <w:rFonts w:ascii="Arial" w:hAnsi="Arial" w:cs="Arial"/>
                      <w:sz w:val="20"/>
                      <w:u w:val="none"/>
                      <w:shd w:val="clear" w:color="auto" w:fill="FFFFFF"/>
                    </w:rPr>
                    <w:t>Za 400.c členom se doda nov, 400.č člen, ki se glasi:</w:t>
                  </w:r>
                </w:p>
                <w:p w14:paraId="51352BC4" w14:textId="77777777" w:rsidR="00F04D5D" w:rsidRPr="00D505DB" w:rsidRDefault="00F04D5D" w:rsidP="00E158EC">
                  <w:pPr>
                    <w:pStyle w:val="Pododdl"/>
                    <w:spacing w:before="0"/>
                    <w:rPr>
                      <w:rFonts w:ascii="Arial" w:hAnsi="Arial" w:cs="Arial"/>
                      <w:sz w:val="20"/>
                    </w:rPr>
                  </w:pPr>
                </w:p>
                <w:p w14:paraId="7FDCE5FA" w14:textId="77777777" w:rsidR="00F04D5D" w:rsidRPr="00D505DB" w:rsidRDefault="00F04D5D" w:rsidP="00F04D5D">
                  <w:pPr>
                    <w:shd w:val="clear" w:color="auto" w:fill="FFFFFF"/>
                    <w:jc w:val="center"/>
                    <w:rPr>
                      <w:rFonts w:cs="Arial"/>
                      <w:b/>
                      <w:bCs/>
                      <w:szCs w:val="20"/>
                    </w:rPr>
                  </w:pPr>
                  <w:r w:rsidRPr="00D505DB">
                    <w:rPr>
                      <w:rFonts w:cs="Arial"/>
                      <w:b/>
                      <w:bCs/>
                      <w:szCs w:val="20"/>
                    </w:rPr>
                    <w:t>»400.č člen</w:t>
                  </w:r>
                </w:p>
                <w:p w14:paraId="586FA314" w14:textId="77777777" w:rsidR="00F04D5D" w:rsidRPr="00D505DB" w:rsidRDefault="00F04D5D" w:rsidP="00E158EC">
                  <w:pPr>
                    <w:shd w:val="clear" w:color="auto" w:fill="FFFFFF"/>
                    <w:jc w:val="center"/>
                    <w:rPr>
                      <w:rFonts w:cs="Arial"/>
                      <w:b/>
                      <w:bCs/>
                      <w:szCs w:val="20"/>
                    </w:rPr>
                  </w:pPr>
                  <w:r w:rsidRPr="00D505DB">
                    <w:rPr>
                      <w:rFonts w:cs="Arial"/>
                      <w:b/>
                      <w:bCs/>
                      <w:szCs w:val="20"/>
                    </w:rPr>
                    <w:t>(davčni prekrški v zvezi z izvajanjem</w:t>
                  </w:r>
                  <w:r w:rsidR="0038148B" w:rsidRPr="00D505DB">
                    <w:rPr>
                      <w:rFonts w:cs="Arial"/>
                      <w:b/>
                      <w:bCs/>
                      <w:szCs w:val="20"/>
                    </w:rPr>
                    <w:t xml:space="preserve"> </w:t>
                  </w:r>
                  <w:r w:rsidRPr="00D505DB">
                    <w:rPr>
                      <w:rFonts w:cs="Arial"/>
                      <w:b/>
                      <w:bCs/>
                      <w:szCs w:val="20"/>
                    </w:rPr>
                    <w:t>III.D poglavja četrtega dela tega zakona)</w:t>
                  </w:r>
                </w:p>
                <w:p w14:paraId="4DD00876" w14:textId="77777777" w:rsidR="00F04D5D" w:rsidRPr="00D505DB" w:rsidRDefault="00F04D5D" w:rsidP="00F04D5D">
                  <w:pPr>
                    <w:shd w:val="clear" w:color="auto" w:fill="FFFFFF"/>
                    <w:jc w:val="center"/>
                    <w:rPr>
                      <w:rFonts w:cs="Arial"/>
                      <w:b/>
                      <w:bCs/>
                      <w:szCs w:val="20"/>
                    </w:rPr>
                  </w:pPr>
                </w:p>
                <w:p w14:paraId="40E17AAC" w14:textId="77777777" w:rsidR="00F04D5D" w:rsidRPr="00D505DB" w:rsidRDefault="00F04D5D" w:rsidP="00F04D5D">
                  <w:pPr>
                    <w:shd w:val="clear" w:color="auto" w:fill="FFFFFF"/>
                    <w:jc w:val="both"/>
                    <w:rPr>
                      <w:rFonts w:cs="Arial"/>
                      <w:szCs w:val="20"/>
                    </w:rPr>
                  </w:pPr>
                  <w:r w:rsidRPr="00D505DB">
                    <w:rPr>
                      <w:rFonts w:cs="Arial"/>
                      <w:szCs w:val="20"/>
                    </w:rPr>
                    <w:t>»(1) Z globo od 250 do 400 eurov se kaznuje za prekršek posameznik, z globo od 800 do 10.000 eurov se kaznuje za prekršek samostojni podjetnik posameznik ali posameznik, ki samostojno opravlja dejavnost, z globo od 1.200 do 15.000 eurov se kaznuje za prekršek pravna oseba, če pa se pravna oseba po zakonu, ki ureja gospodarske družbe, šteje za srednjo ali veliko gospodarsko družbo, se za prekršek kaznuje z globo od 3.200 do 30.000 eurov, če:</w:t>
                  </w:r>
                </w:p>
                <w:p w14:paraId="252BF03A" w14:textId="3089149E" w:rsidR="00F04D5D" w:rsidRPr="00D505DB" w:rsidRDefault="00F04D5D" w:rsidP="00F04D5D">
                  <w:pPr>
                    <w:shd w:val="clear" w:color="auto" w:fill="FFFFFF"/>
                    <w:jc w:val="both"/>
                    <w:rPr>
                      <w:rFonts w:cs="Arial"/>
                      <w:szCs w:val="20"/>
                    </w:rPr>
                  </w:pPr>
                  <w:r w:rsidRPr="00D505DB">
                    <w:rPr>
                      <w:rFonts w:cs="Arial"/>
                      <w:szCs w:val="20"/>
                    </w:rPr>
                    <w:t xml:space="preserve">1. ne izvaja postopkov dolžne skrbnosti glede zbiranja podatkov o uporabnikih v skladu z oddelkoma II in III Priloge VI </w:t>
                  </w:r>
                  <w:hyperlink r:id="rId47" w:history="1">
                    <w:r w:rsidRPr="00D505DB">
                      <w:rPr>
                        <w:rStyle w:val="Hiperpovezava"/>
                        <w:rFonts w:cs="Arial"/>
                        <w:color w:val="auto"/>
                        <w:szCs w:val="20"/>
                        <w:u w:val="none"/>
                      </w:rPr>
                      <w:t>Direktive 2011/16/EU</w:t>
                    </w:r>
                  </w:hyperlink>
                  <w:r w:rsidRPr="00D505DB">
                    <w:rPr>
                      <w:rStyle w:val="Hiperpovezava"/>
                      <w:rFonts w:cs="Arial"/>
                      <w:color w:val="auto"/>
                      <w:szCs w:val="20"/>
                      <w:u w:val="none"/>
                    </w:rPr>
                    <w:t xml:space="preserve"> </w:t>
                  </w:r>
                  <w:r w:rsidRPr="00D505DB">
                    <w:rPr>
                      <w:rFonts w:cs="Arial"/>
                      <w:szCs w:val="20"/>
                    </w:rPr>
                    <w:t>(prvi in drugi odstavek 255.at člena);</w:t>
                  </w:r>
                </w:p>
                <w:p w14:paraId="21ABAF73" w14:textId="0A79EA77" w:rsidR="00F04D5D" w:rsidRPr="00D505DB" w:rsidRDefault="00F04D5D" w:rsidP="00F04D5D">
                  <w:pPr>
                    <w:shd w:val="clear" w:color="auto" w:fill="FFFFFF"/>
                    <w:jc w:val="both"/>
                    <w:rPr>
                      <w:rFonts w:cs="Arial"/>
                      <w:szCs w:val="20"/>
                    </w:rPr>
                  </w:pPr>
                  <w:r w:rsidRPr="00D505DB">
                    <w:rPr>
                      <w:rFonts w:cs="Arial"/>
                      <w:szCs w:val="20"/>
                    </w:rPr>
                    <w:t xml:space="preserve">2. pristojnemu organu ne sporoči predpisanih informacij iz 255.au člena tega zakona </w:t>
                  </w:r>
                  <w:r w:rsidR="006B6B17" w:rsidRPr="00D505DB">
                    <w:rPr>
                      <w:rFonts w:cs="Arial"/>
                      <w:szCs w:val="20"/>
                    </w:rPr>
                    <w:t>ali jih ne sporoči</w:t>
                  </w:r>
                  <w:r w:rsidR="009C3B39" w:rsidRPr="00D505DB">
                    <w:rPr>
                      <w:rFonts w:cs="Arial"/>
                      <w:szCs w:val="20"/>
                    </w:rPr>
                    <w:t xml:space="preserve"> </w:t>
                  </w:r>
                  <w:r w:rsidRPr="00D505DB">
                    <w:rPr>
                      <w:rFonts w:cs="Arial"/>
                      <w:szCs w:val="20"/>
                    </w:rPr>
                    <w:t xml:space="preserve">v predpisanemu roku </w:t>
                  </w:r>
                  <w:r w:rsidR="009C3B39" w:rsidRPr="00D505DB">
                    <w:rPr>
                      <w:rFonts w:cs="Arial"/>
                      <w:szCs w:val="20"/>
                    </w:rPr>
                    <w:t>in na predpisan</w:t>
                  </w:r>
                  <w:r w:rsidR="00F52FBB" w:rsidRPr="00D505DB">
                    <w:rPr>
                      <w:rFonts w:cs="Arial"/>
                      <w:szCs w:val="20"/>
                    </w:rPr>
                    <w:t>i</w:t>
                  </w:r>
                  <w:r w:rsidR="009C3B39" w:rsidRPr="00D505DB">
                    <w:rPr>
                      <w:rFonts w:cs="Arial"/>
                      <w:szCs w:val="20"/>
                    </w:rPr>
                    <w:t xml:space="preserve"> način</w:t>
                  </w:r>
                  <w:r w:rsidRPr="00D505DB">
                    <w:rPr>
                      <w:rFonts w:cs="Arial"/>
                      <w:szCs w:val="20"/>
                    </w:rPr>
                    <w:t xml:space="preserve"> (prvi </w:t>
                  </w:r>
                  <w:r w:rsidR="009C3B39" w:rsidRPr="00D505DB">
                    <w:rPr>
                      <w:rFonts w:cs="Arial"/>
                      <w:szCs w:val="20"/>
                    </w:rPr>
                    <w:t xml:space="preserve">in tretji </w:t>
                  </w:r>
                  <w:r w:rsidRPr="00D505DB">
                    <w:rPr>
                      <w:rFonts w:cs="Arial"/>
                      <w:szCs w:val="20"/>
                    </w:rPr>
                    <w:t>odstavek 255.až člena);</w:t>
                  </w:r>
                </w:p>
                <w:p w14:paraId="5276821A" w14:textId="77777777" w:rsidR="00F04D5D" w:rsidRPr="00D505DB" w:rsidRDefault="00F04D5D" w:rsidP="00F04D5D">
                  <w:pPr>
                    <w:shd w:val="clear" w:color="auto" w:fill="FFFFFF"/>
                    <w:jc w:val="both"/>
                    <w:rPr>
                      <w:rFonts w:cs="Arial"/>
                      <w:szCs w:val="20"/>
                    </w:rPr>
                  </w:pPr>
                  <w:r w:rsidRPr="00D505DB">
                    <w:rPr>
                      <w:rFonts w:cs="Arial"/>
                      <w:szCs w:val="20"/>
                    </w:rPr>
                    <w:t xml:space="preserve">3. pristojnemu organu </w:t>
                  </w:r>
                  <w:r w:rsidRPr="00D505DB">
                    <w:rPr>
                      <w:rFonts w:cs="Arial"/>
                      <w:szCs w:val="20"/>
                      <w:shd w:val="clear" w:color="auto" w:fill="FFFFFF"/>
                    </w:rPr>
                    <w:t>pri sporočanju navede neresnične, nepravilne ali nepopolne informacije</w:t>
                  </w:r>
                  <w:r w:rsidRPr="00D505DB">
                    <w:rPr>
                      <w:rFonts w:cs="Arial"/>
                      <w:szCs w:val="20"/>
                    </w:rPr>
                    <w:t xml:space="preserve"> iz 255.au člena tega zakona;</w:t>
                  </w:r>
                </w:p>
                <w:p w14:paraId="276A098C" w14:textId="77777777" w:rsidR="00F04D5D" w:rsidRPr="00D505DB" w:rsidRDefault="00F04D5D" w:rsidP="00F04D5D">
                  <w:pPr>
                    <w:shd w:val="clear" w:color="auto" w:fill="FFFFFF"/>
                    <w:jc w:val="both"/>
                    <w:rPr>
                      <w:rFonts w:cs="Arial"/>
                      <w:szCs w:val="20"/>
                    </w:rPr>
                  </w:pPr>
                  <w:r w:rsidRPr="00D505DB">
                    <w:rPr>
                      <w:rFonts w:cs="Arial"/>
                      <w:szCs w:val="20"/>
                    </w:rPr>
                    <w:t>4. pristojnemu organu ne sporoči, da ni identificiral uporabnikov, o katerih se poroča (drugi odstavek 255.až člena);</w:t>
                  </w:r>
                </w:p>
                <w:p w14:paraId="29FCFB21" w14:textId="77777777" w:rsidR="00F04D5D" w:rsidRPr="00D505DB" w:rsidRDefault="00F04D5D" w:rsidP="00F04D5D">
                  <w:pPr>
                    <w:shd w:val="clear" w:color="auto" w:fill="FFFFFF"/>
                    <w:jc w:val="both"/>
                    <w:rPr>
                      <w:rFonts w:cs="Arial"/>
                      <w:szCs w:val="20"/>
                    </w:rPr>
                  </w:pPr>
                  <w:r w:rsidRPr="00D505DB">
                    <w:rPr>
                      <w:rFonts w:cs="Arial"/>
                      <w:szCs w:val="20"/>
                    </w:rPr>
                    <w:t xml:space="preserve">5. ne vodi evidence </w:t>
                  </w:r>
                  <w:r w:rsidR="00F52FBB" w:rsidRPr="00D505DB">
                    <w:rPr>
                      <w:rFonts w:cs="Arial"/>
                      <w:szCs w:val="20"/>
                    </w:rPr>
                    <w:t xml:space="preserve">o </w:t>
                  </w:r>
                  <w:r w:rsidRPr="00D505DB">
                    <w:rPr>
                      <w:rFonts w:cs="Arial"/>
                      <w:szCs w:val="20"/>
                    </w:rPr>
                    <w:t>izvedenih ukrep</w:t>
                  </w:r>
                  <w:r w:rsidR="00F52FBB" w:rsidRPr="00D505DB">
                    <w:rPr>
                      <w:rFonts w:cs="Arial"/>
                      <w:szCs w:val="20"/>
                    </w:rPr>
                    <w:t>ih</w:t>
                  </w:r>
                  <w:r w:rsidRPr="00D505DB">
                    <w:rPr>
                      <w:rFonts w:cs="Arial"/>
                      <w:szCs w:val="20"/>
                    </w:rPr>
                    <w:t xml:space="preserve"> in vseh informacij, na katere se lahko opre pri izvajanju postopkov dolžne skrbnosti in </w:t>
                  </w:r>
                  <w:r w:rsidR="00F52FBB" w:rsidRPr="00D505DB">
                    <w:rPr>
                      <w:rFonts w:cs="Arial"/>
                      <w:szCs w:val="20"/>
                    </w:rPr>
                    <w:t xml:space="preserve">pri izpolnjevanju </w:t>
                  </w:r>
                  <w:r w:rsidRPr="00D505DB">
                    <w:rPr>
                      <w:rFonts w:cs="Arial"/>
                      <w:szCs w:val="20"/>
                    </w:rPr>
                    <w:t>zahtev glede poročanja iz oddelkov II</w:t>
                  </w:r>
                  <w:r w:rsidR="00585BEB" w:rsidRPr="00D505DB">
                    <w:rPr>
                      <w:rFonts w:cs="Arial"/>
                      <w:szCs w:val="20"/>
                    </w:rPr>
                    <w:t xml:space="preserve">, </w:t>
                  </w:r>
                  <w:r w:rsidRPr="00D505DB">
                    <w:rPr>
                      <w:rFonts w:cs="Arial"/>
                      <w:szCs w:val="20"/>
                    </w:rPr>
                    <w:t xml:space="preserve">III in </w:t>
                  </w:r>
                  <w:r w:rsidR="00585BEB" w:rsidRPr="00D505DB">
                    <w:rPr>
                      <w:rFonts w:cs="Arial"/>
                      <w:szCs w:val="20"/>
                    </w:rPr>
                    <w:t>IV</w:t>
                  </w:r>
                  <w:r w:rsidRPr="00D505DB">
                    <w:rPr>
                      <w:rFonts w:cs="Arial"/>
                      <w:szCs w:val="20"/>
                    </w:rPr>
                    <w:t xml:space="preserve"> Priloge VI Direktive 2011/16/EU, ali evidence ne hrani pet let po koncu poročevalnega obdobja, na kater</w:t>
                  </w:r>
                  <w:r w:rsidR="00F52FBB" w:rsidRPr="00D505DB">
                    <w:rPr>
                      <w:rFonts w:cs="Arial"/>
                      <w:szCs w:val="20"/>
                    </w:rPr>
                    <w:t>o</w:t>
                  </w:r>
                  <w:r w:rsidRPr="00D505DB">
                    <w:rPr>
                      <w:rFonts w:cs="Arial"/>
                      <w:szCs w:val="20"/>
                    </w:rPr>
                    <w:t xml:space="preserve"> se nanašajo, na način iz 32. člena tega zakona (255.ba člen);</w:t>
                  </w:r>
                </w:p>
                <w:p w14:paraId="693AEE76" w14:textId="77777777" w:rsidR="00F04D5D" w:rsidRPr="00D505DB" w:rsidRDefault="00F04D5D" w:rsidP="00F04D5D">
                  <w:pPr>
                    <w:shd w:val="clear" w:color="auto" w:fill="FFFFFF"/>
                    <w:jc w:val="both"/>
                    <w:rPr>
                      <w:rFonts w:cs="Arial"/>
                      <w:szCs w:val="20"/>
                    </w:rPr>
                  </w:pPr>
                  <w:r w:rsidRPr="00D505DB">
                    <w:rPr>
                      <w:rFonts w:cs="Arial"/>
                      <w:szCs w:val="20"/>
                    </w:rPr>
                    <w:t>6. na zahtevo pristojnega organa ne predloži popravka poročila ali v popravku poročila navede nepopolne ali neresnične informacije (drugi odstavek 255.bc člena);</w:t>
                  </w:r>
                </w:p>
                <w:p w14:paraId="14DB1E07" w14:textId="77777777" w:rsidR="00F04D5D" w:rsidRPr="00D505DB" w:rsidRDefault="00F04D5D" w:rsidP="00F04D5D">
                  <w:pPr>
                    <w:shd w:val="clear" w:color="auto" w:fill="FFFFFF"/>
                    <w:jc w:val="both"/>
                    <w:rPr>
                      <w:rFonts w:cs="Arial"/>
                      <w:szCs w:val="20"/>
                    </w:rPr>
                  </w:pPr>
                  <w:r w:rsidRPr="00D505DB">
                    <w:rPr>
                      <w:rFonts w:cs="Arial"/>
                      <w:szCs w:val="20"/>
                    </w:rPr>
                    <w:t>7. ne vloži vloge za enkratno registraci</w:t>
                  </w:r>
                  <w:r w:rsidR="00B93FFA" w:rsidRPr="00D505DB">
                    <w:rPr>
                      <w:rFonts w:cs="Arial"/>
                      <w:szCs w:val="20"/>
                    </w:rPr>
                    <w:t>j</w:t>
                  </w:r>
                  <w:r w:rsidRPr="00D505DB">
                    <w:rPr>
                      <w:rFonts w:cs="Arial"/>
                      <w:szCs w:val="20"/>
                    </w:rPr>
                    <w:t xml:space="preserve">o ali je ne vloži v predpisanem roku </w:t>
                  </w:r>
                  <w:r w:rsidR="002233F1" w:rsidRPr="00D505DB">
                    <w:rPr>
                      <w:rFonts w:cs="Arial"/>
                      <w:szCs w:val="20"/>
                    </w:rPr>
                    <w:t xml:space="preserve">ali vloži vlogo z </w:t>
                  </w:r>
                  <w:r w:rsidR="00C62BC3" w:rsidRPr="00D505DB">
                    <w:rPr>
                      <w:rFonts w:cs="Arial"/>
                      <w:szCs w:val="20"/>
                    </w:rPr>
                    <w:t xml:space="preserve">nepravilnimi, </w:t>
                  </w:r>
                  <w:r w:rsidR="002233F1" w:rsidRPr="00D505DB">
                    <w:rPr>
                      <w:rFonts w:cs="Arial"/>
                      <w:szCs w:val="20"/>
                    </w:rPr>
                    <w:t xml:space="preserve">nepopolnimi </w:t>
                  </w:r>
                  <w:r w:rsidR="00C62BC3" w:rsidRPr="00D505DB">
                    <w:rPr>
                      <w:rFonts w:cs="Arial"/>
                      <w:szCs w:val="20"/>
                    </w:rPr>
                    <w:t>in neresničnimi podatki</w:t>
                  </w:r>
                  <w:r w:rsidRPr="00D505DB">
                    <w:rPr>
                      <w:rFonts w:cs="Arial"/>
                      <w:szCs w:val="20"/>
                    </w:rPr>
                    <w:t xml:space="preserve"> (prvi</w:t>
                  </w:r>
                  <w:r w:rsidR="00C62BC3" w:rsidRPr="00D505DB">
                    <w:rPr>
                      <w:rFonts w:cs="Arial"/>
                      <w:szCs w:val="20"/>
                    </w:rPr>
                    <w:t xml:space="preserve"> in drugi</w:t>
                  </w:r>
                  <w:r w:rsidRPr="00D505DB">
                    <w:rPr>
                      <w:rFonts w:cs="Arial"/>
                      <w:szCs w:val="20"/>
                    </w:rPr>
                    <w:t xml:space="preserve"> odstavek 255.bd člena);</w:t>
                  </w:r>
                </w:p>
                <w:p w14:paraId="351BC15E" w14:textId="77777777" w:rsidR="00F04D5D" w:rsidRPr="00D505DB" w:rsidRDefault="00F04D5D" w:rsidP="00F04D5D">
                  <w:pPr>
                    <w:shd w:val="clear" w:color="auto" w:fill="FFFFFF"/>
                    <w:jc w:val="both"/>
                    <w:rPr>
                      <w:rFonts w:cs="Arial"/>
                      <w:szCs w:val="20"/>
                    </w:rPr>
                  </w:pPr>
                  <w:r w:rsidRPr="00D505DB">
                    <w:rPr>
                      <w:rFonts w:cs="Arial"/>
                      <w:szCs w:val="20"/>
                    </w:rPr>
                    <w:t xml:space="preserve">8. ne predloži </w:t>
                  </w:r>
                  <w:r w:rsidR="00C62BC3" w:rsidRPr="00D505DB">
                    <w:rPr>
                      <w:rFonts w:cs="Arial"/>
                      <w:szCs w:val="20"/>
                    </w:rPr>
                    <w:t xml:space="preserve">ali ne predloži v roku </w:t>
                  </w:r>
                  <w:r w:rsidRPr="00D505DB">
                    <w:rPr>
                      <w:rFonts w:cs="Arial"/>
                      <w:szCs w:val="20"/>
                    </w:rPr>
                    <w:t>potrdila ali drugega uradnega obvestila (255.be člena)</w:t>
                  </w:r>
                  <w:r w:rsidRPr="00D505DB" w:rsidDel="009857A5">
                    <w:rPr>
                      <w:rFonts w:cs="Arial"/>
                      <w:szCs w:val="20"/>
                    </w:rPr>
                    <w:t>.</w:t>
                  </w:r>
                </w:p>
                <w:p w14:paraId="04D6104A" w14:textId="30BF3496" w:rsidR="00F04D5D" w:rsidRPr="00D505DB" w:rsidRDefault="00F04D5D" w:rsidP="00F04D5D">
                  <w:pPr>
                    <w:shd w:val="clear" w:color="auto" w:fill="FFFFFF"/>
                    <w:ind w:left="425" w:hanging="425"/>
                    <w:jc w:val="both"/>
                    <w:rPr>
                      <w:rFonts w:cs="Arial"/>
                      <w:szCs w:val="20"/>
                    </w:rPr>
                  </w:pPr>
                </w:p>
                <w:p w14:paraId="233B91E5" w14:textId="77777777" w:rsidR="00F04D5D" w:rsidRPr="00D505DB" w:rsidRDefault="00F04D5D" w:rsidP="00F04D5D">
                  <w:pPr>
                    <w:shd w:val="clear" w:color="auto" w:fill="FFFFFF"/>
                    <w:jc w:val="both"/>
                    <w:rPr>
                      <w:rFonts w:cs="Arial"/>
                      <w:szCs w:val="20"/>
                    </w:rPr>
                  </w:pPr>
                  <w:r w:rsidRPr="00D505DB">
                    <w:rPr>
                      <w:rFonts w:cs="Arial"/>
                      <w:szCs w:val="20"/>
                    </w:rPr>
                    <w:t>(2) Z globo v višini od 400 do 4.000 eurov se za prekrške iz prejšnjega odstavka kaznuje tudi odgovorna oseba samostojnega podjetnika posameznika ali odgovorna oseba posameznika, ki samostojno opravlja dejavnost.</w:t>
                  </w:r>
                </w:p>
                <w:p w14:paraId="3F58BBB5" w14:textId="325124C7" w:rsidR="00F04D5D" w:rsidRPr="00D505DB" w:rsidRDefault="00F04D5D" w:rsidP="00F04D5D">
                  <w:pPr>
                    <w:shd w:val="clear" w:color="auto" w:fill="FFFFFF"/>
                    <w:jc w:val="both"/>
                    <w:rPr>
                      <w:rFonts w:cs="Arial"/>
                      <w:szCs w:val="20"/>
                    </w:rPr>
                  </w:pPr>
                </w:p>
                <w:p w14:paraId="4A25ED77" w14:textId="77777777" w:rsidR="00F04D5D" w:rsidRPr="00D505DB" w:rsidRDefault="00F04D5D" w:rsidP="00F04D5D">
                  <w:pPr>
                    <w:shd w:val="clear" w:color="auto" w:fill="FFFFFF"/>
                    <w:jc w:val="both"/>
                    <w:rPr>
                      <w:rFonts w:cs="Arial"/>
                      <w:szCs w:val="20"/>
                    </w:rPr>
                  </w:pPr>
                  <w:r w:rsidRPr="00D505DB">
                    <w:rPr>
                      <w:rFonts w:cs="Arial"/>
                      <w:szCs w:val="20"/>
                    </w:rPr>
                    <w:t>(3) Z globo v višini od 600 do 4.000 eurov se za prekrške iz prvega odstavka tega člena kaznuje tudi odgovorna oseba pravne osebe, če pa se pravna oseba po zakonu, ki ureja gospodarske družbe, šteje za srednjo ali veliko gospodarsko družbo, se odgovorna oseba pravne osebe za prekrške iz prvega odstavka tega člena kaznuje z globo od 800 do 4.000 eurov.«.</w:t>
                  </w:r>
                </w:p>
                <w:p w14:paraId="2C13B87C" w14:textId="77777777" w:rsidR="00F04D5D" w:rsidRPr="00D505DB" w:rsidRDefault="00F04D5D" w:rsidP="00F04D5D">
                  <w:pPr>
                    <w:keepNext/>
                    <w:jc w:val="center"/>
                    <w:rPr>
                      <w:rFonts w:eastAsia="Batang" w:cs="Arial"/>
                      <w:szCs w:val="20"/>
                      <w:lang w:eastAsia="ko-KR"/>
                    </w:rPr>
                  </w:pPr>
                </w:p>
                <w:p w14:paraId="0B99471D" w14:textId="77777777" w:rsidR="00F04D5D" w:rsidRPr="00D505DB" w:rsidRDefault="00F04D5D" w:rsidP="00F04D5D">
                  <w:pPr>
                    <w:keepNext/>
                    <w:jc w:val="center"/>
                    <w:rPr>
                      <w:rFonts w:eastAsia="Batang" w:cs="Arial"/>
                      <w:b/>
                      <w:bCs/>
                      <w:szCs w:val="20"/>
                      <w:lang w:eastAsia="ko-KR"/>
                    </w:rPr>
                  </w:pPr>
                  <w:r w:rsidRPr="00D505DB">
                    <w:rPr>
                      <w:rFonts w:eastAsia="Batang" w:cs="Arial"/>
                      <w:b/>
                      <w:bCs/>
                      <w:szCs w:val="20"/>
                      <w:lang w:eastAsia="ko-KR"/>
                    </w:rPr>
                    <w:t>PREHODNE IN KONČNE DOLOČBE</w:t>
                  </w:r>
                </w:p>
                <w:p w14:paraId="0090A4F5" w14:textId="77777777" w:rsidR="00994B9C" w:rsidRPr="00D505DB" w:rsidRDefault="00994B9C" w:rsidP="00994B9C">
                  <w:pPr>
                    <w:keepNext/>
                    <w:rPr>
                      <w:rFonts w:eastAsia="Batang" w:cs="Arial"/>
                      <w:b/>
                      <w:bCs/>
                      <w:szCs w:val="20"/>
                      <w:lang w:eastAsia="ko-KR"/>
                    </w:rPr>
                  </w:pPr>
                </w:p>
                <w:p w14:paraId="4814F1AB" w14:textId="77777777" w:rsidR="00DA20C4" w:rsidRPr="00D505DB" w:rsidRDefault="00F04D5D" w:rsidP="00136CC4">
                  <w:pPr>
                    <w:keepNext/>
                    <w:numPr>
                      <w:ilvl w:val="0"/>
                      <w:numId w:val="17"/>
                    </w:numPr>
                    <w:tabs>
                      <w:tab w:val="clear" w:pos="7590"/>
                    </w:tabs>
                    <w:ind w:left="284" w:hanging="142"/>
                    <w:jc w:val="center"/>
                    <w:rPr>
                      <w:rFonts w:eastAsia="Batang" w:cs="Arial"/>
                      <w:b/>
                      <w:bCs/>
                      <w:szCs w:val="20"/>
                      <w:lang w:eastAsia="ko-KR"/>
                    </w:rPr>
                  </w:pPr>
                  <w:bookmarkStart w:id="100" w:name="_Ref199499810"/>
                  <w:bookmarkStart w:id="101" w:name="_Hlk205973650"/>
                  <w:r w:rsidRPr="00D505DB">
                    <w:rPr>
                      <w:rFonts w:eastAsia="Batang" w:cs="Arial"/>
                      <w:b/>
                      <w:bCs/>
                      <w:szCs w:val="20"/>
                      <w:lang w:eastAsia="ko-KR"/>
                    </w:rPr>
                    <w:t>člen</w:t>
                  </w:r>
                  <w:bookmarkEnd w:id="100"/>
                </w:p>
                <w:p w14:paraId="6687FC78" w14:textId="77777777" w:rsidR="00994B9C" w:rsidRPr="00D505DB" w:rsidRDefault="00DA20C4" w:rsidP="00DA20C4">
                  <w:pPr>
                    <w:shd w:val="clear" w:color="auto" w:fill="FFFFFF"/>
                    <w:jc w:val="center"/>
                    <w:rPr>
                      <w:rFonts w:cs="Arial"/>
                      <w:b/>
                      <w:bCs/>
                      <w:szCs w:val="20"/>
                    </w:rPr>
                  </w:pPr>
                  <w:r w:rsidRPr="00D505DB">
                    <w:rPr>
                      <w:rFonts w:cs="Arial"/>
                      <w:b/>
                      <w:bCs/>
                      <w:szCs w:val="20"/>
                    </w:rPr>
                    <w:t>(sporočanje informacij, ki so na voljo)</w:t>
                  </w:r>
                </w:p>
                <w:p w14:paraId="09ED7A9D" w14:textId="77777777" w:rsidR="002161A9" w:rsidRPr="00D505DB" w:rsidRDefault="002161A9" w:rsidP="002161A9">
                  <w:pPr>
                    <w:pStyle w:val="Pododdl"/>
                    <w:spacing w:before="0"/>
                    <w:jc w:val="both"/>
                    <w:rPr>
                      <w:rFonts w:ascii="Arial" w:hAnsi="Arial" w:cs="Arial"/>
                      <w:sz w:val="20"/>
                    </w:rPr>
                  </w:pPr>
                </w:p>
                <w:p w14:paraId="7685858A" w14:textId="34F3E8A6" w:rsidR="00994B9C" w:rsidRDefault="00994B9C" w:rsidP="002161A9">
                  <w:pPr>
                    <w:pStyle w:val="Pododdl"/>
                    <w:spacing w:before="0"/>
                    <w:jc w:val="both"/>
                    <w:rPr>
                      <w:rFonts w:ascii="Arial" w:hAnsi="Arial" w:cs="Arial"/>
                      <w:sz w:val="20"/>
                    </w:rPr>
                  </w:pPr>
                  <w:r w:rsidRPr="00D505DB">
                    <w:rPr>
                      <w:rFonts w:ascii="Arial" w:hAnsi="Arial" w:cs="Arial"/>
                      <w:sz w:val="20"/>
                    </w:rPr>
                    <w:lastRenderedPageBreak/>
                    <w:t>Ne glede na točko (b) pododstavka A(1) in pododstavek A(6a) oddelka I Priloge I Direktive 2011/16/EU se za vsak račun, o katerem se poroča, ki ga poročevalska finančna institucija vodi na dan 31. decemb</w:t>
                  </w:r>
                  <w:r w:rsidR="00FD23E3" w:rsidRPr="00D505DB">
                    <w:rPr>
                      <w:rFonts w:ascii="Arial" w:hAnsi="Arial" w:cs="Arial"/>
                      <w:sz w:val="20"/>
                    </w:rPr>
                    <w:t>er</w:t>
                  </w:r>
                  <w:r w:rsidRPr="00D505DB">
                    <w:rPr>
                      <w:rFonts w:ascii="Arial" w:hAnsi="Arial" w:cs="Arial"/>
                      <w:sz w:val="20"/>
                    </w:rPr>
                    <w:t xml:space="preserve"> 2025, in za poročevalna obdobja, ki se končajo konec drugega koledarskega leta po tem d</w:t>
                  </w:r>
                  <w:r w:rsidR="00FD23E3" w:rsidRPr="00D505DB">
                    <w:rPr>
                      <w:rFonts w:ascii="Arial" w:hAnsi="Arial" w:cs="Arial"/>
                      <w:sz w:val="20"/>
                    </w:rPr>
                    <w:t>nevu</w:t>
                  </w:r>
                  <w:r w:rsidRPr="00D505DB">
                    <w:rPr>
                      <w:rFonts w:ascii="Arial" w:hAnsi="Arial" w:cs="Arial"/>
                      <w:sz w:val="20"/>
                    </w:rPr>
                    <w:t xml:space="preserve">, informacije v zvezi z vlogo ali vlogami, na podlagi katerih je vsaka oseba, o kateri se poroča, obvladujoča oseba ali imetnik lastniškega deleža subjekta, sporočajo le, če so na voljo </w:t>
                  </w:r>
                  <w:r w:rsidR="00FD23E3" w:rsidRPr="00D505DB">
                    <w:rPr>
                      <w:rFonts w:ascii="Arial" w:hAnsi="Arial" w:cs="Arial"/>
                      <w:sz w:val="20"/>
                    </w:rPr>
                    <w:t>kot</w:t>
                  </w:r>
                  <w:r w:rsidRPr="00D505DB">
                    <w:rPr>
                      <w:rFonts w:ascii="Arial" w:hAnsi="Arial" w:cs="Arial"/>
                      <w:sz w:val="20"/>
                    </w:rPr>
                    <w:t xml:space="preserve"> podatki, ki se lahko iščejo elektronsko in so shranjeni pri poročevalski finančni instituciji.</w:t>
                  </w:r>
                </w:p>
                <w:p w14:paraId="2024BFAD" w14:textId="77777777" w:rsidR="002B432A" w:rsidRPr="00D505DB" w:rsidRDefault="002B432A" w:rsidP="002161A9">
                  <w:pPr>
                    <w:pStyle w:val="Pododdl"/>
                    <w:spacing w:before="0"/>
                    <w:jc w:val="both"/>
                    <w:rPr>
                      <w:rFonts w:ascii="Arial" w:hAnsi="Arial" w:cs="Arial"/>
                      <w:sz w:val="20"/>
                    </w:rPr>
                  </w:pPr>
                </w:p>
                <w:p w14:paraId="52951EF9" w14:textId="64E12161" w:rsidR="00DA20C4" w:rsidRPr="00D505DB" w:rsidRDefault="00F04D5D" w:rsidP="00136CC4">
                  <w:pPr>
                    <w:keepNext/>
                    <w:numPr>
                      <w:ilvl w:val="0"/>
                      <w:numId w:val="17"/>
                    </w:numPr>
                    <w:tabs>
                      <w:tab w:val="clear" w:pos="7590"/>
                    </w:tabs>
                    <w:ind w:left="284" w:hanging="142"/>
                    <w:jc w:val="center"/>
                    <w:rPr>
                      <w:rFonts w:eastAsia="Batang" w:cs="Arial"/>
                      <w:b/>
                      <w:bCs/>
                      <w:szCs w:val="20"/>
                      <w:lang w:eastAsia="ko-KR"/>
                    </w:rPr>
                  </w:pPr>
                  <w:bookmarkStart w:id="102" w:name="_Ref199499812"/>
                  <w:bookmarkStart w:id="103" w:name="_Ref207370878"/>
                  <w:bookmarkStart w:id="104" w:name="_Hlk203641470"/>
                  <w:bookmarkEnd w:id="101"/>
                  <w:r w:rsidRPr="00D505DB">
                    <w:rPr>
                      <w:rFonts w:eastAsia="Batang" w:cs="Arial"/>
                      <w:b/>
                      <w:bCs/>
                      <w:szCs w:val="20"/>
                      <w:lang w:eastAsia="ko-KR"/>
                    </w:rPr>
                    <w:t>člen</w:t>
                  </w:r>
                  <w:bookmarkEnd w:id="102"/>
                  <w:bookmarkEnd w:id="103"/>
                </w:p>
                <w:p w14:paraId="3DD20F3F" w14:textId="77777777" w:rsidR="005E146C" w:rsidRPr="00D505DB" w:rsidRDefault="005E146C" w:rsidP="00FF0476">
                  <w:pPr>
                    <w:pStyle w:val="Pododdl"/>
                    <w:spacing w:before="0"/>
                    <w:jc w:val="both"/>
                    <w:rPr>
                      <w:rFonts w:ascii="Arial" w:hAnsi="Arial" w:cs="Arial"/>
                      <w:sz w:val="20"/>
                    </w:rPr>
                  </w:pPr>
                  <w:r w:rsidRPr="00D505DB">
                    <w:rPr>
                      <w:rFonts w:ascii="Arial" w:hAnsi="Arial" w:cs="Arial"/>
                      <w:sz w:val="20"/>
                    </w:rPr>
                    <w:t>(</w:t>
                  </w:r>
                  <w:r w:rsidRPr="00D505DB">
                    <w:rPr>
                      <w:rFonts w:ascii="Arial" w:hAnsi="Arial" w:cs="Arial"/>
                      <w:b/>
                      <w:bCs/>
                      <w:sz w:val="20"/>
                    </w:rPr>
                    <w:t>avtomatično sporočanje informativnega obrazca za obračun povrhnjega davka za leto 2024)</w:t>
                  </w:r>
                </w:p>
                <w:p w14:paraId="3E9FC718" w14:textId="77777777" w:rsidR="005E146C" w:rsidRPr="00D505DB" w:rsidRDefault="005E146C" w:rsidP="005E146C">
                  <w:pPr>
                    <w:pStyle w:val="Default"/>
                    <w:jc w:val="center"/>
                    <w:rPr>
                      <w:rFonts w:ascii="Arial" w:hAnsi="Arial" w:cs="Arial"/>
                      <w:sz w:val="20"/>
                      <w:szCs w:val="20"/>
                    </w:rPr>
                  </w:pPr>
                </w:p>
                <w:p w14:paraId="12A5AA14" w14:textId="33894EE4" w:rsidR="005E146C" w:rsidRPr="00D505DB" w:rsidRDefault="005E146C" w:rsidP="005E146C">
                  <w:pPr>
                    <w:pStyle w:val="Default"/>
                    <w:jc w:val="both"/>
                    <w:rPr>
                      <w:rFonts w:ascii="Arial" w:hAnsi="Arial" w:cs="Arial"/>
                      <w:sz w:val="20"/>
                      <w:szCs w:val="20"/>
                    </w:rPr>
                  </w:pPr>
                  <w:r w:rsidRPr="00D505DB">
                    <w:rPr>
                      <w:rFonts w:ascii="Arial" w:hAnsi="Arial" w:cs="Arial"/>
                      <w:sz w:val="20"/>
                      <w:szCs w:val="20"/>
                    </w:rPr>
                    <w:t xml:space="preserve">Pristojni organ za prvo poslovno leto poročanja pošlje informativni obrazec za obračun povrhnjega davka najpozneje šest mesecev po roku za vložitev </w:t>
                  </w:r>
                  <w:r w:rsidR="008F583F" w:rsidRPr="00DF6241">
                    <w:rPr>
                      <w:rFonts w:ascii="Arial" w:hAnsi="Arial" w:cs="Arial"/>
                      <w:sz w:val="20"/>
                    </w:rPr>
                    <w:t xml:space="preserve">informativnega obrazca za obračun povrhnjega davka </w:t>
                  </w:r>
                  <w:r w:rsidR="00856C63" w:rsidRPr="00D505DB">
                    <w:rPr>
                      <w:rFonts w:ascii="Arial" w:hAnsi="Arial" w:cs="Arial"/>
                      <w:sz w:val="20"/>
                      <w:szCs w:val="20"/>
                    </w:rPr>
                    <w:t>v skladu z ZMD</w:t>
                  </w:r>
                  <w:r w:rsidRPr="00D505DB">
                    <w:rPr>
                      <w:rFonts w:ascii="Arial" w:hAnsi="Arial" w:cs="Arial"/>
                      <w:sz w:val="20"/>
                      <w:szCs w:val="20"/>
                    </w:rPr>
                    <w:t>.</w:t>
                  </w:r>
                </w:p>
                <w:p w14:paraId="003D1281" w14:textId="77777777" w:rsidR="005E146C" w:rsidRPr="00D505DB" w:rsidRDefault="005E146C" w:rsidP="000D3C56">
                  <w:pPr>
                    <w:keepNext/>
                    <w:rPr>
                      <w:rFonts w:eastAsia="Batang" w:cs="Arial"/>
                      <w:b/>
                      <w:bCs/>
                      <w:szCs w:val="20"/>
                      <w:lang w:eastAsia="ko-KR"/>
                    </w:rPr>
                  </w:pPr>
                </w:p>
                <w:p w14:paraId="41FB82D4" w14:textId="77777777" w:rsidR="005E146C" w:rsidRPr="00D505DB" w:rsidRDefault="00F04D5D" w:rsidP="00250E4D">
                  <w:pPr>
                    <w:keepNext/>
                    <w:numPr>
                      <w:ilvl w:val="0"/>
                      <w:numId w:val="17"/>
                    </w:numPr>
                    <w:tabs>
                      <w:tab w:val="clear" w:pos="7590"/>
                    </w:tabs>
                    <w:ind w:left="284" w:hanging="142"/>
                    <w:jc w:val="center"/>
                    <w:rPr>
                      <w:rFonts w:eastAsia="Batang" w:cs="Arial"/>
                      <w:b/>
                      <w:bCs/>
                      <w:szCs w:val="20"/>
                      <w:lang w:eastAsia="ko-KR"/>
                    </w:rPr>
                  </w:pPr>
                  <w:bookmarkStart w:id="105" w:name="_Ref199499815"/>
                  <w:bookmarkEnd w:id="104"/>
                  <w:r w:rsidRPr="00D505DB">
                    <w:rPr>
                      <w:rFonts w:eastAsia="Batang" w:cs="Arial"/>
                      <w:b/>
                      <w:bCs/>
                      <w:szCs w:val="20"/>
                      <w:lang w:eastAsia="ko-KR"/>
                    </w:rPr>
                    <w:t>člen</w:t>
                  </w:r>
                  <w:bookmarkEnd w:id="105"/>
                </w:p>
                <w:p w14:paraId="7959D912" w14:textId="5CE35FC3" w:rsidR="003561BC" w:rsidRPr="00D505DB" w:rsidRDefault="003561BC" w:rsidP="003561BC">
                  <w:pPr>
                    <w:keepNext/>
                    <w:ind w:left="284"/>
                    <w:jc w:val="center"/>
                    <w:rPr>
                      <w:rFonts w:eastAsia="Batang" w:cs="Arial"/>
                      <w:b/>
                      <w:bCs/>
                      <w:szCs w:val="20"/>
                      <w:lang w:eastAsia="ko-KR"/>
                    </w:rPr>
                  </w:pPr>
                  <w:r w:rsidRPr="00D505DB">
                    <w:rPr>
                      <w:rFonts w:eastAsia="Batang" w:cs="Arial"/>
                      <w:b/>
                      <w:bCs/>
                      <w:szCs w:val="20"/>
                      <w:lang w:eastAsia="ko-KR"/>
                    </w:rPr>
                    <w:t>(prehodna določba glede 379., 380. in 381. člena zakona)</w:t>
                  </w:r>
                </w:p>
                <w:p w14:paraId="06E98E57" w14:textId="77777777" w:rsidR="003561BC" w:rsidRPr="00D505DB" w:rsidRDefault="003561BC" w:rsidP="003561BC">
                  <w:pPr>
                    <w:keepNext/>
                    <w:ind w:left="284"/>
                    <w:jc w:val="center"/>
                    <w:rPr>
                      <w:rFonts w:eastAsia="Batang" w:cs="Arial"/>
                      <w:b/>
                      <w:bCs/>
                      <w:szCs w:val="20"/>
                      <w:lang w:eastAsia="ko-KR"/>
                    </w:rPr>
                  </w:pPr>
                </w:p>
                <w:p w14:paraId="49064A64" w14:textId="77777777" w:rsidR="003561BC" w:rsidRPr="00D505DB" w:rsidRDefault="003561BC" w:rsidP="003561BC">
                  <w:pPr>
                    <w:keepNext/>
                    <w:jc w:val="both"/>
                    <w:rPr>
                      <w:rFonts w:eastAsia="Batang" w:cs="Arial"/>
                      <w:szCs w:val="20"/>
                      <w:lang w:eastAsia="ko-KR"/>
                    </w:rPr>
                  </w:pPr>
                  <w:r w:rsidRPr="00D505DB">
                    <w:rPr>
                      <w:rFonts w:eastAsia="Batang" w:cs="Arial"/>
                      <w:szCs w:val="20"/>
                      <w:lang w:eastAsia="ko-KR"/>
                    </w:rPr>
                    <w:t xml:space="preserve">Postopki v zvezi s transakcijami iz 379., 380. in 381. člena zakona, ki so bile pri davčnem organu priglašene pred uveljavitvijo tega zakona, se končajo v skladu z Zakonom o davčnem postopku (Uradni list RS, št. 13/11 – uradno prečiščeno besedilo, 32/12, 94/12, 101/13 – </w:t>
                  </w:r>
                  <w:proofErr w:type="spellStart"/>
                  <w:r w:rsidRPr="00D505DB">
                    <w:rPr>
                      <w:rFonts w:eastAsia="Batang" w:cs="Arial"/>
                      <w:szCs w:val="20"/>
                      <w:lang w:eastAsia="ko-KR"/>
                    </w:rPr>
                    <w:t>ZDavNepr</w:t>
                  </w:r>
                  <w:proofErr w:type="spellEnd"/>
                  <w:r w:rsidRPr="00D505DB">
                    <w:rPr>
                      <w:rFonts w:eastAsia="Batang" w:cs="Arial"/>
                      <w:szCs w:val="20"/>
                      <w:lang w:eastAsia="ko-KR"/>
                    </w:rPr>
                    <w:t xml:space="preserve">, 111/13, 22/14 – </w:t>
                  </w:r>
                  <w:proofErr w:type="spellStart"/>
                  <w:r w:rsidRPr="00D505DB">
                    <w:rPr>
                      <w:rFonts w:eastAsia="Batang" w:cs="Arial"/>
                      <w:szCs w:val="20"/>
                      <w:lang w:eastAsia="ko-KR"/>
                    </w:rPr>
                    <w:t>odl</w:t>
                  </w:r>
                  <w:proofErr w:type="spellEnd"/>
                  <w:r w:rsidRPr="00D505DB">
                    <w:rPr>
                      <w:rFonts w:eastAsia="Batang" w:cs="Arial"/>
                      <w:szCs w:val="20"/>
                      <w:lang w:eastAsia="ko-KR"/>
                    </w:rPr>
                    <w:t xml:space="preserve">. US, 25/14 – ZFU, 40/14 – ZIN-B, 90/14, 91/15, 63/16, 69/17, 13/18 – ZJF-H, 36/19, 66/19, 145/20 – </w:t>
                  </w:r>
                  <w:proofErr w:type="spellStart"/>
                  <w:r w:rsidRPr="00D505DB">
                    <w:rPr>
                      <w:rFonts w:eastAsia="Batang" w:cs="Arial"/>
                      <w:szCs w:val="20"/>
                      <w:lang w:eastAsia="ko-KR"/>
                    </w:rPr>
                    <w:t>odl</w:t>
                  </w:r>
                  <w:proofErr w:type="spellEnd"/>
                  <w:r w:rsidRPr="00D505DB">
                    <w:rPr>
                      <w:rFonts w:eastAsia="Batang" w:cs="Arial"/>
                      <w:szCs w:val="20"/>
                      <w:lang w:eastAsia="ko-KR"/>
                    </w:rPr>
                    <w:t xml:space="preserve">. US, 203/20 – ZIUPOPDVE, 39/22 – ZFU-A, 52/22 – </w:t>
                  </w:r>
                  <w:proofErr w:type="spellStart"/>
                  <w:r w:rsidRPr="00D505DB">
                    <w:rPr>
                      <w:rFonts w:eastAsia="Batang" w:cs="Arial"/>
                      <w:szCs w:val="20"/>
                      <w:lang w:eastAsia="ko-KR"/>
                    </w:rPr>
                    <w:t>odl</w:t>
                  </w:r>
                  <w:proofErr w:type="spellEnd"/>
                  <w:r w:rsidRPr="00D505DB">
                    <w:rPr>
                      <w:rFonts w:eastAsia="Batang" w:cs="Arial"/>
                      <w:szCs w:val="20"/>
                      <w:lang w:eastAsia="ko-KR"/>
                    </w:rPr>
                    <w:t xml:space="preserve">. US, </w:t>
                  </w:r>
                  <w:hyperlink r:id="rId48" w:tgtFrame="_blank" w:tooltip="Odločba o ugotovitvi, da je druga poved prvega odstavka 148. člena Zakona o davčnem postopku v neskladju z Ustavo" w:history="1">
                    <w:r w:rsidRPr="00D505DB">
                      <w:rPr>
                        <w:rStyle w:val="Hiperpovezava"/>
                        <w:rFonts w:eastAsia="Batang" w:cs="Arial"/>
                        <w:color w:val="auto"/>
                        <w:szCs w:val="20"/>
                        <w:u w:val="none"/>
                        <w:lang w:eastAsia="ko-KR"/>
                      </w:rPr>
                      <w:t>87/22</w:t>
                    </w:r>
                  </w:hyperlink>
                  <w:r w:rsidRPr="00D505DB">
                    <w:rPr>
                      <w:rFonts w:eastAsia="Batang" w:cs="Arial"/>
                      <w:szCs w:val="20"/>
                      <w:lang w:eastAsia="ko-KR"/>
                    </w:rPr>
                    <w:t xml:space="preserve"> – </w:t>
                  </w:r>
                  <w:proofErr w:type="spellStart"/>
                  <w:r w:rsidRPr="00D505DB">
                    <w:rPr>
                      <w:rFonts w:eastAsia="Batang" w:cs="Arial"/>
                      <w:szCs w:val="20"/>
                      <w:lang w:eastAsia="ko-KR"/>
                    </w:rPr>
                    <w:t>odl</w:t>
                  </w:r>
                  <w:proofErr w:type="spellEnd"/>
                  <w:r w:rsidRPr="00D505DB">
                    <w:rPr>
                      <w:rFonts w:eastAsia="Batang" w:cs="Arial"/>
                      <w:szCs w:val="20"/>
                      <w:lang w:eastAsia="ko-KR"/>
                    </w:rPr>
                    <w:t>. US, </w:t>
                  </w:r>
                  <w:hyperlink r:id="rId49" w:tgtFrame="_blank" w:tooltip="Zakon o spremembah in dopolnitvah Zakona o davčnem postopku (ZDavP-2N)" w:history="1">
                    <w:r w:rsidRPr="00D505DB">
                      <w:rPr>
                        <w:rStyle w:val="Hiperpovezava"/>
                        <w:rFonts w:eastAsia="Batang" w:cs="Arial"/>
                        <w:color w:val="auto"/>
                        <w:szCs w:val="20"/>
                        <w:u w:val="none"/>
                        <w:lang w:eastAsia="ko-KR"/>
                      </w:rPr>
                      <w:t>163/22</w:t>
                    </w:r>
                  </w:hyperlink>
                  <w:r w:rsidRPr="00D505DB">
                    <w:rPr>
                      <w:rFonts w:eastAsia="Batang" w:cs="Arial"/>
                      <w:szCs w:val="20"/>
                      <w:lang w:eastAsia="ko-KR"/>
                    </w:rPr>
                    <w:t>, </w:t>
                  </w:r>
                  <w:hyperlink r:id="rId50" w:tgtFrame="_blank" w:tooltip="Odločba o ugotovitvi, da je Zakon o davčnem postopku v neskladju z Ustavo" w:history="1">
                    <w:r w:rsidRPr="00D505DB">
                      <w:rPr>
                        <w:rStyle w:val="Hiperpovezava"/>
                        <w:rFonts w:eastAsia="Batang" w:cs="Arial"/>
                        <w:color w:val="auto"/>
                        <w:szCs w:val="20"/>
                        <w:u w:val="none"/>
                        <w:lang w:eastAsia="ko-KR"/>
                      </w:rPr>
                      <w:t>109/23</w:t>
                    </w:r>
                  </w:hyperlink>
                  <w:r w:rsidRPr="00D505DB">
                    <w:rPr>
                      <w:rFonts w:eastAsia="Batang" w:cs="Arial"/>
                      <w:szCs w:val="20"/>
                      <w:lang w:eastAsia="ko-KR"/>
                    </w:rPr>
                    <w:t xml:space="preserve"> – </w:t>
                  </w:r>
                  <w:proofErr w:type="spellStart"/>
                  <w:r w:rsidRPr="00D505DB">
                    <w:rPr>
                      <w:rFonts w:eastAsia="Batang" w:cs="Arial"/>
                      <w:szCs w:val="20"/>
                      <w:lang w:eastAsia="ko-KR"/>
                    </w:rPr>
                    <w:t>odl</w:t>
                  </w:r>
                  <w:proofErr w:type="spellEnd"/>
                  <w:r w:rsidRPr="00D505DB">
                    <w:rPr>
                      <w:rFonts w:eastAsia="Batang" w:cs="Arial"/>
                      <w:szCs w:val="20"/>
                      <w:lang w:eastAsia="ko-KR"/>
                    </w:rPr>
                    <w:t>. US, </w:t>
                  </w:r>
                  <w:hyperlink r:id="rId51" w:tgtFrame="_blank" w:tooltip="Zakon o obnovi, razvoju in zagotavljanju finančnih sredstev (ZORZFS)" w:history="1">
                    <w:r w:rsidRPr="00D505DB">
                      <w:rPr>
                        <w:rStyle w:val="Hiperpovezava"/>
                        <w:rFonts w:eastAsia="Batang" w:cs="Arial"/>
                        <w:color w:val="auto"/>
                        <w:szCs w:val="20"/>
                        <w:u w:val="none"/>
                        <w:lang w:eastAsia="ko-KR"/>
                      </w:rPr>
                      <w:t>131/23</w:t>
                    </w:r>
                  </w:hyperlink>
                  <w:r w:rsidRPr="00D505DB">
                    <w:rPr>
                      <w:rFonts w:eastAsia="Batang" w:cs="Arial"/>
                      <w:szCs w:val="20"/>
                      <w:lang w:eastAsia="ko-KR"/>
                    </w:rPr>
                    <w:t> – ZORZFS, </w:t>
                  </w:r>
                  <w:hyperlink r:id="rId52" w:tgtFrame="_blank" w:tooltip="Zakon o spremembah in dopolnitvah Zakona o davčnem postopku (ZDavP-2O)" w:history="1">
                    <w:r w:rsidRPr="00D505DB">
                      <w:rPr>
                        <w:rStyle w:val="Hiperpovezava"/>
                        <w:rFonts w:eastAsia="Batang" w:cs="Arial"/>
                        <w:color w:val="auto"/>
                        <w:szCs w:val="20"/>
                        <w:u w:val="none"/>
                        <w:lang w:eastAsia="ko-KR"/>
                      </w:rPr>
                      <w:t>100/24</w:t>
                    </w:r>
                  </w:hyperlink>
                  <w:r w:rsidRPr="00D505DB">
                    <w:rPr>
                      <w:rFonts w:eastAsia="Batang" w:cs="Arial"/>
                      <w:szCs w:val="20"/>
                      <w:lang w:eastAsia="ko-KR"/>
                    </w:rPr>
                    <w:t> in </w:t>
                  </w:r>
                  <w:hyperlink r:id="rId53" w:tgtFrame="_blank" w:tooltip="Zakon o individualnih naložbenih računih (ZINR)" w:history="1">
                    <w:r w:rsidRPr="00D505DB">
                      <w:rPr>
                        <w:rStyle w:val="Hiperpovezava"/>
                        <w:rFonts w:eastAsia="Batang" w:cs="Arial"/>
                        <w:color w:val="auto"/>
                        <w:szCs w:val="20"/>
                        <w:u w:val="none"/>
                        <w:lang w:eastAsia="ko-KR"/>
                      </w:rPr>
                      <w:t>40/25</w:t>
                    </w:r>
                  </w:hyperlink>
                  <w:r w:rsidRPr="00D505DB">
                    <w:rPr>
                      <w:rFonts w:eastAsia="Batang" w:cs="Arial"/>
                      <w:szCs w:val="20"/>
                      <w:lang w:eastAsia="ko-KR"/>
                    </w:rPr>
                    <w:t> – ZINR).</w:t>
                  </w:r>
                </w:p>
                <w:p w14:paraId="6BDF8763" w14:textId="77777777" w:rsidR="003561BC" w:rsidRDefault="003561BC" w:rsidP="005E146C">
                  <w:pPr>
                    <w:jc w:val="center"/>
                    <w:rPr>
                      <w:rFonts w:cs="Arial"/>
                      <w:b/>
                      <w:bCs/>
                      <w:szCs w:val="20"/>
                    </w:rPr>
                  </w:pPr>
                </w:p>
                <w:p w14:paraId="2F6860D9" w14:textId="77777777" w:rsidR="005E146C" w:rsidRPr="00D505DB" w:rsidRDefault="00F04D5D" w:rsidP="00250E4D">
                  <w:pPr>
                    <w:keepNext/>
                    <w:numPr>
                      <w:ilvl w:val="0"/>
                      <w:numId w:val="17"/>
                    </w:numPr>
                    <w:tabs>
                      <w:tab w:val="clear" w:pos="7590"/>
                    </w:tabs>
                    <w:ind w:left="284" w:hanging="142"/>
                    <w:jc w:val="center"/>
                    <w:rPr>
                      <w:rFonts w:eastAsia="Batang" w:cs="Arial"/>
                      <w:b/>
                      <w:bCs/>
                      <w:szCs w:val="20"/>
                      <w:lang w:eastAsia="ko-KR"/>
                    </w:rPr>
                  </w:pPr>
                  <w:bookmarkStart w:id="106" w:name="_Ref199499819"/>
                  <w:r w:rsidRPr="00D505DB">
                    <w:rPr>
                      <w:rFonts w:eastAsia="Batang" w:cs="Arial"/>
                      <w:b/>
                      <w:bCs/>
                      <w:szCs w:val="20"/>
                      <w:lang w:eastAsia="ko-KR"/>
                    </w:rPr>
                    <w:t>člen</w:t>
                  </w:r>
                  <w:bookmarkEnd w:id="106"/>
                </w:p>
                <w:p w14:paraId="14539C16" w14:textId="308C660A" w:rsidR="003561BC" w:rsidRPr="00D505DB" w:rsidRDefault="003561BC" w:rsidP="003561BC">
                  <w:pPr>
                    <w:keepNext/>
                    <w:ind w:left="142"/>
                    <w:jc w:val="center"/>
                    <w:rPr>
                      <w:rFonts w:cs="Arial"/>
                      <w:b/>
                      <w:bCs/>
                      <w:szCs w:val="20"/>
                    </w:rPr>
                  </w:pPr>
                  <w:r w:rsidRPr="00D505DB">
                    <w:rPr>
                      <w:rFonts w:cs="Arial"/>
                      <w:b/>
                      <w:bCs/>
                      <w:szCs w:val="20"/>
                    </w:rPr>
                    <w:t>(rok za izdajo predpisov)</w:t>
                  </w:r>
                </w:p>
                <w:p w14:paraId="6697B6C8" w14:textId="77777777" w:rsidR="003561BC" w:rsidRPr="00D505DB" w:rsidRDefault="003561BC" w:rsidP="003561BC">
                  <w:pPr>
                    <w:pStyle w:val="Default"/>
                    <w:jc w:val="both"/>
                    <w:rPr>
                      <w:rFonts w:ascii="Arial" w:hAnsi="Arial" w:cs="Arial"/>
                      <w:color w:val="212529"/>
                      <w:sz w:val="20"/>
                      <w:szCs w:val="20"/>
                      <w:shd w:val="clear" w:color="auto" w:fill="FFFFFF"/>
                    </w:rPr>
                  </w:pPr>
                </w:p>
                <w:p w14:paraId="654BF8BC" w14:textId="7B414B2C" w:rsidR="003561BC" w:rsidRPr="00D505DB" w:rsidRDefault="003561BC" w:rsidP="003561BC">
                  <w:pPr>
                    <w:pStyle w:val="Default"/>
                    <w:jc w:val="both"/>
                    <w:rPr>
                      <w:rFonts w:ascii="Arial" w:hAnsi="Arial" w:cs="Arial"/>
                      <w:color w:val="212529"/>
                      <w:sz w:val="20"/>
                      <w:szCs w:val="20"/>
                      <w:shd w:val="clear" w:color="auto" w:fill="FFFFFF"/>
                    </w:rPr>
                  </w:pPr>
                  <w:r w:rsidRPr="00D505DB">
                    <w:rPr>
                      <w:rFonts w:ascii="Arial" w:hAnsi="Arial" w:cs="Arial"/>
                      <w:color w:val="212529"/>
                      <w:sz w:val="20"/>
                      <w:szCs w:val="20"/>
                      <w:shd w:val="clear" w:color="auto" w:fill="FFFFFF"/>
                    </w:rPr>
                    <w:t xml:space="preserve">Minister, pristojen za finance, </w:t>
                  </w:r>
                  <w:r>
                    <w:rPr>
                      <w:rFonts w:ascii="Arial" w:hAnsi="Arial" w:cs="Arial"/>
                      <w:color w:val="212529"/>
                      <w:sz w:val="20"/>
                      <w:szCs w:val="20"/>
                      <w:shd w:val="clear" w:color="auto" w:fill="FFFFFF"/>
                    </w:rPr>
                    <w:t>uskladi</w:t>
                  </w:r>
                  <w:r w:rsidRPr="00D505DB">
                    <w:rPr>
                      <w:rFonts w:ascii="Arial" w:hAnsi="Arial" w:cs="Arial"/>
                      <w:color w:val="212529"/>
                      <w:sz w:val="20"/>
                      <w:szCs w:val="20"/>
                      <w:shd w:val="clear" w:color="auto" w:fill="FFFFFF"/>
                    </w:rPr>
                    <w:t xml:space="preserve"> predpise </w:t>
                  </w:r>
                  <w:r>
                    <w:rPr>
                      <w:rFonts w:ascii="Arial" w:hAnsi="Arial" w:cs="Arial"/>
                      <w:color w:val="212529"/>
                      <w:sz w:val="20"/>
                      <w:szCs w:val="20"/>
                      <w:shd w:val="clear" w:color="auto" w:fill="FFFFFF"/>
                    </w:rPr>
                    <w:t>iz</w:t>
                  </w:r>
                  <w:r w:rsidRPr="00D505DB">
                    <w:rPr>
                      <w:rFonts w:ascii="Arial" w:hAnsi="Arial" w:cs="Arial"/>
                      <w:color w:val="212529"/>
                      <w:sz w:val="20"/>
                      <w:szCs w:val="20"/>
                      <w:shd w:val="clear" w:color="auto" w:fill="FFFFFF"/>
                    </w:rPr>
                    <w:t xml:space="preserve"> </w:t>
                  </w:r>
                  <w:r>
                    <w:rPr>
                      <w:rFonts w:ascii="Arial" w:hAnsi="Arial" w:cs="Arial"/>
                      <w:color w:val="212529"/>
                      <w:sz w:val="20"/>
                      <w:szCs w:val="20"/>
                      <w:shd w:val="clear" w:color="auto" w:fill="FFFFFF"/>
                    </w:rPr>
                    <w:t>petega odstavka 379. člena, petega odstavka 380. člena in petega odstavka 381. člena zakona</w:t>
                  </w:r>
                  <w:r w:rsidRPr="00D505DB">
                    <w:rPr>
                      <w:rFonts w:ascii="Arial" w:hAnsi="Arial" w:cs="Arial"/>
                      <w:color w:val="212529"/>
                      <w:sz w:val="20"/>
                      <w:szCs w:val="20"/>
                      <w:shd w:val="clear" w:color="auto" w:fill="FFFFFF"/>
                    </w:rPr>
                    <w:t xml:space="preserve"> najpozneje v šestih mesecih po uveljavitvi tega zakona.</w:t>
                  </w:r>
                </w:p>
                <w:p w14:paraId="7BDCCBFB" w14:textId="5E296674" w:rsidR="00FE5135" w:rsidRPr="00D505DB" w:rsidRDefault="00FE5135" w:rsidP="00187852">
                  <w:pPr>
                    <w:keepNext/>
                    <w:jc w:val="both"/>
                    <w:rPr>
                      <w:rFonts w:eastAsia="Batang" w:cs="Arial"/>
                      <w:szCs w:val="20"/>
                      <w:lang w:eastAsia="ko-KR"/>
                    </w:rPr>
                  </w:pPr>
                </w:p>
                <w:p w14:paraId="33BCD9AE" w14:textId="77777777" w:rsidR="00526043" w:rsidRPr="00D505DB" w:rsidRDefault="00526043" w:rsidP="00526043">
                  <w:pPr>
                    <w:keepNext/>
                    <w:numPr>
                      <w:ilvl w:val="0"/>
                      <w:numId w:val="17"/>
                    </w:numPr>
                    <w:tabs>
                      <w:tab w:val="clear" w:pos="7590"/>
                    </w:tabs>
                    <w:ind w:left="284" w:hanging="142"/>
                    <w:jc w:val="center"/>
                    <w:rPr>
                      <w:rFonts w:eastAsia="Batang" w:cs="Arial"/>
                      <w:b/>
                      <w:bCs/>
                      <w:szCs w:val="20"/>
                      <w:lang w:eastAsia="ko-KR"/>
                    </w:rPr>
                  </w:pPr>
                  <w:bookmarkStart w:id="107" w:name="_Ref207370936"/>
                  <w:r w:rsidRPr="00D505DB">
                    <w:rPr>
                      <w:rFonts w:eastAsia="Batang" w:cs="Arial"/>
                      <w:b/>
                      <w:bCs/>
                      <w:szCs w:val="20"/>
                      <w:lang w:eastAsia="ko-KR"/>
                    </w:rPr>
                    <w:t>čle</w:t>
                  </w:r>
                  <w:bookmarkStart w:id="108" w:name="_Ref205974127"/>
                  <w:r w:rsidRPr="00D505DB">
                    <w:rPr>
                      <w:rFonts w:eastAsia="Batang" w:cs="Arial"/>
                      <w:b/>
                      <w:bCs/>
                      <w:szCs w:val="20"/>
                      <w:lang w:eastAsia="ko-KR"/>
                    </w:rPr>
                    <w:t>n</w:t>
                  </w:r>
                  <w:bookmarkEnd w:id="107"/>
                  <w:bookmarkEnd w:id="108"/>
                </w:p>
                <w:p w14:paraId="796CB820" w14:textId="1EA0A114" w:rsidR="003561BC" w:rsidRPr="00D505DB" w:rsidRDefault="003561BC" w:rsidP="003561BC">
                  <w:pPr>
                    <w:keepNext/>
                    <w:jc w:val="center"/>
                    <w:rPr>
                      <w:rFonts w:cs="Arial"/>
                      <w:b/>
                      <w:bCs/>
                      <w:szCs w:val="20"/>
                    </w:rPr>
                  </w:pPr>
                  <w:r w:rsidRPr="00D505DB">
                    <w:rPr>
                      <w:rFonts w:cs="Arial"/>
                      <w:b/>
                      <w:bCs/>
                      <w:szCs w:val="20"/>
                    </w:rPr>
                    <w:t>(spremembi Zakona o finančni upravi)</w:t>
                  </w:r>
                </w:p>
                <w:p w14:paraId="5AE0A58D" w14:textId="77777777" w:rsidR="003561BC" w:rsidRPr="00D505DB" w:rsidRDefault="003561BC" w:rsidP="003561BC">
                  <w:pPr>
                    <w:keepNext/>
                    <w:rPr>
                      <w:rFonts w:cs="Arial"/>
                      <w:szCs w:val="20"/>
                    </w:rPr>
                  </w:pPr>
                </w:p>
                <w:p w14:paraId="773BEADC" w14:textId="77777777" w:rsidR="003561BC" w:rsidRPr="00D505DB" w:rsidRDefault="003561BC" w:rsidP="003561BC">
                  <w:pPr>
                    <w:keepNext/>
                    <w:rPr>
                      <w:rFonts w:cs="Arial"/>
                      <w:szCs w:val="20"/>
                    </w:rPr>
                  </w:pPr>
                  <w:r w:rsidRPr="00D505DB">
                    <w:rPr>
                      <w:rFonts w:cs="Arial"/>
                      <w:szCs w:val="20"/>
                    </w:rPr>
                    <w:t xml:space="preserve">V Zakonu o finančni upravi (Uradni list RS, št. </w:t>
                  </w:r>
                  <w:hyperlink r:id="rId54" w:tgtFrame="_blank" w:tooltip="Zakon o finančni upravi (ZFU)" w:history="1">
                    <w:r w:rsidRPr="00D505DB">
                      <w:rPr>
                        <w:rStyle w:val="Hiperpovezava"/>
                        <w:rFonts w:cs="Arial"/>
                        <w:color w:val="auto"/>
                        <w:szCs w:val="20"/>
                        <w:u w:val="none"/>
                      </w:rPr>
                      <w:t>25/14</w:t>
                    </w:r>
                  </w:hyperlink>
                  <w:r w:rsidRPr="00D505DB">
                    <w:rPr>
                      <w:rFonts w:cs="Arial"/>
                      <w:szCs w:val="20"/>
                    </w:rPr>
                    <w:t>, </w:t>
                  </w:r>
                  <w:hyperlink r:id="rId55" w:tgtFrame="_blank" w:tooltip="Zakon o spremembah in dopolnitvah Zakona o finančni upravi (ZFU-A)" w:history="1">
                    <w:r w:rsidRPr="00D505DB">
                      <w:rPr>
                        <w:rStyle w:val="Hiperpovezava"/>
                        <w:rFonts w:cs="Arial"/>
                        <w:color w:val="auto"/>
                        <w:szCs w:val="20"/>
                        <w:u w:val="none"/>
                      </w:rPr>
                      <w:t>39/22</w:t>
                    </w:r>
                  </w:hyperlink>
                  <w:r w:rsidRPr="00D505DB">
                    <w:rPr>
                      <w:rFonts w:cs="Arial"/>
                      <w:szCs w:val="20"/>
                    </w:rPr>
                    <w:t>, </w:t>
                  </w:r>
                  <w:hyperlink r:id="rId56" w:tgtFrame="_blank" w:tooltip="Zakon o spremembah in dopolnitvah Zakona o finančni upravi (ZFU-B)" w:history="1">
                    <w:r w:rsidRPr="00D505DB">
                      <w:rPr>
                        <w:rStyle w:val="Hiperpovezava"/>
                        <w:rFonts w:cs="Arial"/>
                        <w:color w:val="auto"/>
                        <w:szCs w:val="20"/>
                        <w:u w:val="none"/>
                      </w:rPr>
                      <w:t>14/23</w:t>
                    </w:r>
                  </w:hyperlink>
                  <w:r w:rsidRPr="00D505DB">
                    <w:rPr>
                      <w:rFonts w:cs="Arial"/>
                      <w:szCs w:val="20"/>
                    </w:rPr>
                    <w:t>, </w:t>
                  </w:r>
                  <w:hyperlink r:id="rId57" w:tgtFrame="_blank" w:tooltip="Odločba o razveljavitvi 18.a člena Zakona o finančni upravi" w:history="1">
                    <w:r w:rsidRPr="00D505DB">
                      <w:rPr>
                        <w:rStyle w:val="Hiperpovezava"/>
                        <w:rFonts w:cs="Arial"/>
                        <w:color w:val="auto"/>
                        <w:szCs w:val="20"/>
                        <w:u w:val="none"/>
                      </w:rPr>
                      <w:t>47/24</w:t>
                    </w:r>
                  </w:hyperlink>
                  <w:r w:rsidRPr="00D505DB">
                    <w:rPr>
                      <w:rFonts w:cs="Arial"/>
                      <w:szCs w:val="20"/>
                    </w:rPr>
                    <w:t xml:space="preserve"> – </w:t>
                  </w:r>
                  <w:proofErr w:type="spellStart"/>
                  <w:r w:rsidRPr="00D505DB">
                    <w:rPr>
                      <w:rFonts w:cs="Arial"/>
                      <w:szCs w:val="20"/>
                    </w:rPr>
                    <w:t>odl</w:t>
                  </w:r>
                  <w:proofErr w:type="spellEnd"/>
                  <w:r w:rsidRPr="00D505DB">
                    <w:rPr>
                      <w:rFonts w:cs="Arial"/>
                      <w:szCs w:val="20"/>
                    </w:rPr>
                    <w:t>. US in </w:t>
                  </w:r>
                  <w:hyperlink r:id="rId58" w:tgtFrame="_blank" w:tooltip="Zakon o spremembah in dopolnitvah Zakona o davku na dodano vrednost (ZDDV-1O)" w:history="1">
                    <w:r w:rsidRPr="00D505DB">
                      <w:rPr>
                        <w:rStyle w:val="Hiperpovezava"/>
                        <w:rFonts w:cs="Arial"/>
                        <w:color w:val="auto"/>
                        <w:szCs w:val="20"/>
                        <w:u w:val="none"/>
                      </w:rPr>
                      <w:t>104/24</w:t>
                    </w:r>
                  </w:hyperlink>
                  <w:r w:rsidRPr="00D505DB">
                    <w:rPr>
                      <w:rFonts w:cs="Arial"/>
                      <w:szCs w:val="20"/>
                    </w:rPr>
                    <w:t> – ZDDV-1O) se v 49. členu v prvem odstavku 7. točka spremeni tako, da se glasi:</w:t>
                  </w:r>
                </w:p>
                <w:p w14:paraId="50ADF58E" w14:textId="77777777" w:rsidR="003561BC" w:rsidRPr="00D505DB" w:rsidRDefault="003561BC" w:rsidP="003561BC">
                  <w:pPr>
                    <w:keepNext/>
                    <w:rPr>
                      <w:rFonts w:cs="Arial"/>
                      <w:szCs w:val="20"/>
                    </w:rPr>
                  </w:pPr>
                </w:p>
                <w:p w14:paraId="3CB21756" w14:textId="77777777" w:rsidR="003561BC" w:rsidRPr="00D505DB" w:rsidRDefault="003561BC" w:rsidP="003561BC">
                  <w:pPr>
                    <w:keepNext/>
                    <w:rPr>
                      <w:rFonts w:cs="Arial"/>
                      <w:szCs w:val="20"/>
                    </w:rPr>
                  </w:pPr>
                  <w:r w:rsidRPr="00D505DB">
                    <w:rPr>
                      <w:rFonts w:cs="Arial"/>
                      <w:szCs w:val="20"/>
                    </w:rPr>
                    <w:t>»7. podatke o plačilnih in drugih računih, odprtih v Republiki Sloveniji in zunaj nje,«.</w:t>
                  </w:r>
                </w:p>
                <w:p w14:paraId="1736146A" w14:textId="77777777" w:rsidR="003561BC" w:rsidRPr="00D505DB" w:rsidRDefault="003561BC" w:rsidP="003561BC">
                  <w:pPr>
                    <w:keepNext/>
                    <w:rPr>
                      <w:rFonts w:cs="Arial"/>
                      <w:szCs w:val="20"/>
                    </w:rPr>
                  </w:pPr>
                </w:p>
                <w:p w14:paraId="10B9D5A4" w14:textId="77777777" w:rsidR="003561BC" w:rsidRPr="00D505DB" w:rsidRDefault="003561BC" w:rsidP="003561BC">
                  <w:pPr>
                    <w:keepNext/>
                    <w:jc w:val="both"/>
                    <w:rPr>
                      <w:rFonts w:cs="Arial"/>
                      <w:szCs w:val="20"/>
                    </w:rPr>
                  </w:pPr>
                  <w:r w:rsidRPr="00D505DB">
                    <w:rPr>
                      <w:rFonts w:cs="Arial"/>
                      <w:szCs w:val="20"/>
                    </w:rPr>
                    <w:t xml:space="preserve">V drugem odstavku se 17. točka spremeni tako, da se glasi: </w:t>
                  </w:r>
                </w:p>
                <w:p w14:paraId="4445B1B8" w14:textId="77777777" w:rsidR="003561BC" w:rsidRPr="00D505DB" w:rsidRDefault="003561BC" w:rsidP="003561BC">
                  <w:pPr>
                    <w:keepNext/>
                    <w:jc w:val="both"/>
                    <w:rPr>
                      <w:rFonts w:cs="Arial"/>
                      <w:szCs w:val="20"/>
                    </w:rPr>
                  </w:pPr>
                </w:p>
                <w:p w14:paraId="40BFC213" w14:textId="77777777" w:rsidR="003561BC" w:rsidRPr="00D505DB" w:rsidRDefault="003561BC" w:rsidP="003561BC">
                  <w:pPr>
                    <w:keepNext/>
                    <w:jc w:val="both"/>
                    <w:rPr>
                      <w:rFonts w:cs="Arial"/>
                      <w:szCs w:val="20"/>
                    </w:rPr>
                  </w:pPr>
                  <w:r w:rsidRPr="00D505DB">
                    <w:rPr>
                      <w:rFonts w:cs="Arial"/>
                      <w:szCs w:val="20"/>
                    </w:rPr>
                    <w:t>»17. podatke o plačilnih in drugih računih, odprtih v Republiki Sloveniji in zunaj nje,«.</w:t>
                  </w:r>
                </w:p>
                <w:p w14:paraId="42BA2EB5" w14:textId="77777777" w:rsidR="003561BC" w:rsidRDefault="003561BC" w:rsidP="00526043">
                  <w:pPr>
                    <w:keepNext/>
                    <w:ind w:left="142"/>
                    <w:jc w:val="center"/>
                    <w:rPr>
                      <w:rFonts w:cs="Arial"/>
                      <w:b/>
                      <w:bCs/>
                      <w:szCs w:val="20"/>
                    </w:rPr>
                  </w:pPr>
                </w:p>
                <w:p w14:paraId="14D134A6" w14:textId="77777777" w:rsidR="005E146C" w:rsidRPr="00D505DB" w:rsidRDefault="00F04D5D" w:rsidP="00250E4D">
                  <w:pPr>
                    <w:keepNext/>
                    <w:numPr>
                      <w:ilvl w:val="0"/>
                      <w:numId w:val="17"/>
                    </w:numPr>
                    <w:tabs>
                      <w:tab w:val="clear" w:pos="7590"/>
                    </w:tabs>
                    <w:ind w:left="284" w:hanging="142"/>
                    <w:jc w:val="center"/>
                    <w:rPr>
                      <w:rFonts w:eastAsia="Batang" w:cs="Arial"/>
                      <w:b/>
                      <w:bCs/>
                      <w:szCs w:val="20"/>
                      <w:lang w:eastAsia="ko-KR"/>
                    </w:rPr>
                  </w:pPr>
                  <w:bookmarkStart w:id="109" w:name="_Ref199499820"/>
                  <w:r w:rsidRPr="00D505DB">
                    <w:rPr>
                      <w:rFonts w:eastAsia="Batang" w:cs="Arial"/>
                      <w:b/>
                      <w:bCs/>
                      <w:szCs w:val="20"/>
                      <w:lang w:eastAsia="ko-KR"/>
                    </w:rPr>
                    <w:t>člen</w:t>
                  </w:r>
                  <w:bookmarkEnd w:id="109"/>
                </w:p>
                <w:p w14:paraId="6D31FFC5" w14:textId="77777777" w:rsidR="003561BC" w:rsidRDefault="003561BC" w:rsidP="005E146C">
                  <w:pPr>
                    <w:keepNext/>
                    <w:jc w:val="center"/>
                    <w:rPr>
                      <w:rFonts w:cs="Arial"/>
                      <w:b/>
                      <w:bCs/>
                      <w:szCs w:val="20"/>
                    </w:rPr>
                  </w:pPr>
                </w:p>
                <w:p w14:paraId="20D72ABC" w14:textId="77777777" w:rsidR="003561BC" w:rsidRPr="00D505DB" w:rsidRDefault="003561BC" w:rsidP="003561BC">
                  <w:pPr>
                    <w:jc w:val="center"/>
                    <w:rPr>
                      <w:rFonts w:cs="Arial"/>
                      <w:b/>
                      <w:bCs/>
                      <w:szCs w:val="20"/>
                    </w:rPr>
                  </w:pPr>
                  <w:r w:rsidRPr="00D505DB">
                    <w:rPr>
                      <w:rFonts w:cs="Arial"/>
                      <w:b/>
                      <w:bCs/>
                      <w:szCs w:val="20"/>
                    </w:rPr>
                    <w:t>(prehodna določba glede drugega odstavka 270. člena zakona)</w:t>
                  </w:r>
                </w:p>
                <w:p w14:paraId="798F36C0" w14:textId="77777777" w:rsidR="003561BC" w:rsidRPr="00D505DB" w:rsidRDefault="003561BC" w:rsidP="003561BC">
                  <w:pPr>
                    <w:jc w:val="both"/>
                    <w:rPr>
                      <w:rFonts w:cs="Arial"/>
                      <w:szCs w:val="20"/>
                    </w:rPr>
                  </w:pPr>
                </w:p>
                <w:p w14:paraId="06345665" w14:textId="784ADE5F" w:rsidR="003561BC" w:rsidRPr="00AC10E4" w:rsidRDefault="003561BC" w:rsidP="003561BC">
                  <w:pPr>
                    <w:jc w:val="both"/>
                    <w:rPr>
                      <w:rFonts w:cs="Arial"/>
                      <w:szCs w:val="20"/>
                    </w:rPr>
                  </w:pPr>
                  <w:r w:rsidRPr="00AC10E4">
                    <w:rPr>
                      <w:rFonts w:cs="Arial"/>
                      <w:szCs w:val="20"/>
                    </w:rPr>
                    <w:t>Spremenjeni drugi odstavek 270. člena zakona se začne uporabljati 1. januarja 2027</w:t>
                  </w:r>
                  <w:r>
                    <w:rPr>
                      <w:rFonts w:cs="Arial"/>
                      <w:szCs w:val="20"/>
                    </w:rPr>
                    <w:t>. D</w:t>
                  </w:r>
                  <w:r w:rsidRPr="00AC10E4">
                    <w:rPr>
                      <w:rFonts w:cs="Arial"/>
                      <w:szCs w:val="20"/>
                    </w:rPr>
                    <w:t>o začetka uporabe tega zakona se uporablja drugi odstavek 270. člena Zakona o davčnem postopku (</w:t>
                  </w:r>
                  <w:r w:rsidRPr="00AC10E4">
                    <w:rPr>
                      <w:szCs w:val="20"/>
                    </w:rPr>
                    <w:t>Uradni list RS, št. </w:t>
                  </w:r>
                  <w:hyperlink r:id="rId59" w:tgtFrame="_blank" w:tooltip="Zakon o davčnem postopku (uradno prečiščeno besedilo) (ZDavP-2-UPB4)" w:history="1">
                    <w:r w:rsidRPr="00AC10E4">
                      <w:rPr>
                        <w:rStyle w:val="Hiperpovezava"/>
                        <w:color w:val="auto"/>
                        <w:szCs w:val="20"/>
                        <w:u w:val="none"/>
                      </w:rPr>
                      <w:t>13/11</w:t>
                    </w:r>
                  </w:hyperlink>
                  <w:r w:rsidRPr="00AC10E4">
                    <w:rPr>
                      <w:szCs w:val="20"/>
                    </w:rPr>
                    <w:t> – uradno prečiščeno besedilo, </w:t>
                  </w:r>
                  <w:hyperlink r:id="rId60" w:tgtFrame="_blank" w:tooltip="Zakon o spremembah in dopolnitvah Zakona o davčnem postopku (ZDavP-2E)" w:history="1">
                    <w:r w:rsidRPr="00AC10E4">
                      <w:rPr>
                        <w:rStyle w:val="Hiperpovezava"/>
                        <w:color w:val="auto"/>
                        <w:szCs w:val="20"/>
                        <w:u w:val="none"/>
                      </w:rPr>
                      <w:t>32/12</w:t>
                    </w:r>
                  </w:hyperlink>
                  <w:r w:rsidRPr="00AC10E4">
                    <w:rPr>
                      <w:szCs w:val="20"/>
                    </w:rPr>
                    <w:t>, </w:t>
                  </w:r>
                  <w:hyperlink r:id="rId61" w:tgtFrame="_blank" w:tooltip="Zakon o spremembah in dopolnitvah Zakona o davčnem postopku (ZDavP-2F)" w:history="1">
                    <w:r w:rsidRPr="00AC10E4">
                      <w:rPr>
                        <w:rStyle w:val="Hiperpovezava"/>
                        <w:color w:val="auto"/>
                        <w:szCs w:val="20"/>
                        <w:u w:val="none"/>
                      </w:rPr>
                      <w:t>94/12</w:t>
                    </w:r>
                  </w:hyperlink>
                  <w:r w:rsidRPr="00AC10E4">
                    <w:rPr>
                      <w:szCs w:val="20"/>
                    </w:rPr>
                    <w:t>, </w:t>
                  </w:r>
                  <w:hyperlink r:id="rId62" w:tgtFrame="_blank" w:tooltip="Zakon o davku na nepremičnine (ZDavNepr)" w:history="1">
                    <w:r w:rsidRPr="00AC10E4">
                      <w:rPr>
                        <w:rStyle w:val="Hiperpovezava"/>
                        <w:color w:val="auto"/>
                        <w:szCs w:val="20"/>
                        <w:u w:val="none"/>
                      </w:rPr>
                      <w:t>101/13</w:t>
                    </w:r>
                  </w:hyperlink>
                  <w:r w:rsidRPr="00AC10E4">
                    <w:rPr>
                      <w:szCs w:val="20"/>
                    </w:rPr>
                    <w:t xml:space="preserve"> – </w:t>
                  </w:r>
                  <w:proofErr w:type="spellStart"/>
                  <w:r w:rsidRPr="00AC10E4">
                    <w:rPr>
                      <w:szCs w:val="20"/>
                    </w:rPr>
                    <w:t>ZDavNepr</w:t>
                  </w:r>
                  <w:proofErr w:type="spellEnd"/>
                  <w:r w:rsidRPr="00AC10E4">
                    <w:rPr>
                      <w:szCs w:val="20"/>
                    </w:rPr>
                    <w:t>, </w:t>
                  </w:r>
                  <w:hyperlink r:id="rId63" w:tgtFrame="_blank" w:tooltip="Zakon o spremembah in dopolnitvah Zakona o davčnem postopku (ZDavP-2G)" w:history="1">
                    <w:r w:rsidRPr="00AC10E4">
                      <w:rPr>
                        <w:rStyle w:val="Hiperpovezava"/>
                        <w:color w:val="auto"/>
                        <w:szCs w:val="20"/>
                        <w:u w:val="none"/>
                      </w:rPr>
                      <w:t>111/13</w:t>
                    </w:r>
                  </w:hyperlink>
                  <w:r w:rsidRPr="00AC10E4">
                    <w:rPr>
                      <w:szCs w:val="20"/>
                    </w:rPr>
                    <w:t>, </w:t>
                  </w:r>
                  <w:hyperlink r:id="rId64" w:tgtFrame="_blank" w:tooltip="Odločba o razveljavitvi Zakona o davku na nepremičnine in o ugotovitvi, da je Zakon o množičnem vrednotenju, kolikor se nanaša na množično vrednotenje nepremičnin zaradi obdavčevanja nepremičnin, v neskladju z Ustavo" w:history="1">
                    <w:r w:rsidRPr="00AC10E4">
                      <w:rPr>
                        <w:rStyle w:val="Hiperpovezava"/>
                        <w:color w:val="auto"/>
                        <w:szCs w:val="20"/>
                        <w:u w:val="none"/>
                      </w:rPr>
                      <w:t>22/14</w:t>
                    </w:r>
                  </w:hyperlink>
                  <w:r w:rsidRPr="00AC10E4">
                    <w:rPr>
                      <w:szCs w:val="20"/>
                    </w:rPr>
                    <w:t xml:space="preserve"> – </w:t>
                  </w:r>
                  <w:proofErr w:type="spellStart"/>
                  <w:r w:rsidRPr="00AC10E4">
                    <w:rPr>
                      <w:szCs w:val="20"/>
                    </w:rPr>
                    <w:t>odl</w:t>
                  </w:r>
                  <w:proofErr w:type="spellEnd"/>
                  <w:r w:rsidRPr="00AC10E4">
                    <w:rPr>
                      <w:szCs w:val="20"/>
                    </w:rPr>
                    <w:t>. US, </w:t>
                  </w:r>
                  <w:hyperlink r:id="rId65" w:tgtFrame="_blank" w:tooltip="Zakon o finančni upravi (ZFU)" w:history="1">
                    <w:r w:rsidRPr="00AC10E4">
                      <w:rPr>
                        <w:rStyle w:val="Hiperpovezava"/>
                        <w:color w:val="auto"/>
                        <w:szCs w:val="20"/>
                        <w:u w:val="none"/>
                      </w:rPr>
                      <w:t>25/14</w:t>
                    </w:r>
                  </w:hyperlink>
                  <w:r w:rsidRPr="00AC10E4">
                    <w:rPr>
                      <w:szCs w:val="20"/>
                    </w:rPr>
                    <w:t> – ZFU, </w:t>
                  </w:r>
                  <w:hyperlink r:id="rId66" w:tgtFrame="_blank" w:tooltip="Zakon o spremembah in dopolnitvah Zakona o inšpekcijskem nadzoru (ZIN-B)" w:history="1">
                    <w:r w:rsidRPr="00AC10E4">
                      <w:rPr>
                        <w:rStyle w:val="Hiperpovezava"/>
                        <w:color w:val="auto"/>
                        <w:szCs w:val="20"/>
                        <w:u w:val="none"/>
                      </w:rPr>
                      <w:t>40/14</w:t>
                    </w:r>
                  </w:hyperlink>
                  <w:r w:rsidRPr="00AC10E4">
                    <w:rPr>
                      <w:szCs w:val="20"/>
                    </w:rPr>
                    <w:t> – ZIN-B, </w:t>
                  </w:r>
                  <w:hyperlink r:id="rId67" w:tgtFrame="_blank" w:tooltip="Zakon o spremembah in dopolnitvah Zakona o davčnem postopku (ZDavP-2H)" w:history="1">
                    <w:r w:rsidRPr="00AC10E4">
                      <w:rPr>
                        <w:rStyle w:val="Hiperpovezava"/>
                        <w:color w:val="auto"/>
                        <w:szCs w:val="20"/>
                        <w:u w:val="none"/>
                      </w:rPr>
                      <w:t>90/14</w:t>
                    </w:r>
                  </w:hyperlink>
                  <w:r w:rsidRPr="00AC10E4">
                    <w:rPr>
                      <w:szCs w:val="20"/>
                    </w:rPr>
                    <w:t>, </w:t>
                  </w:r>
                  <w:hyperlink r:id="rId68" w:tgtFrame="_blank" w:tooltip="Zakon o spremembah in dopolnitvah Zakona o davčnem postopku (ZDavP-2I)" w:history="1">
                    <w:r w:rsidRPr="00AC10E4">
                      <w:rPr>
                        <w:rStyle w:val="Hiperpovezava"/>
                        <w:color w:val="auto"/>
                        <w:szCs w:val="20"/>
                        <w:u w:val="none"/>
                      </w:rPr>
                      <w:t>91/15</w:t>
                    </w:r>
                  </w:hyperlink>
                  <w:r w:rsidRPr="00AC10E4">
                    <w:rPr>
                      <w:szCs w:val="20"/>
                    </w:rPr>
                    <w:t>, </w:t>
                  </w:r>
                  <w:hyperlink r:id="rId69" w:tgtFrame="_blank" w:tooltip="Zakon o spremembah in dopolnitvah Zakona o davčnem postopku (ZDavP-2J)" w:history="1">
                    <w:r w:rsidRPr="00AC10E4">
                      <w:rPr>
                        <w:rStyle w:val="Hiperpovezava"/>
                        <w:color w:val="auto"/>
                        <w:szCs w:val="20"/>
                        <w:u w:val="none"/>
                      </w:rPr>
                      <w:t>63/16</w:t>
                    </w:r>
                  </w:hyperlink>
                  <w:r w:rsidRPr="00AC10E4">
                    <w:rPr>
                      <w:szCs w:val="20"/>
                    </w:rPr>
                    <w:t>, </w:t>
                  </w:r>
                  <w:hyperlink r:id="rId70" w:tgtFrame="_blank" w:tooltip="Zakon o spremembah in dopolnitvah Zakona o davčnem postopku (ZDavP-2K)" w:history="1">
                    <w:r w:rsidRPr="00AC10E4">
                      <w:rPr>
                        <w:rStyle w:val="Hiperpovezava"/>
                        <w:color w:val="auto"/>
                        <w:szCs w:val="20"/>
                        <w:u w:val="none"/>
                      </w:rPr>
                      <w:t>69/17</w:t>
                    </w:r>
                  </w:hyperlink>
                  <w:r w:rsidRPr="00AC10E4">
                    <w:rPr>
                      <w:rStyle w:val="Hiperpovezava"/>
                      <w:color w:val="auto"/>
                      <w:szCs w:val="20"/>
                      <w:u w:val="none"/>
                    </w:rPr>
                    <w:t>, </w:t>
                  </w:r>
                  <w:hyperlink r:id="rId71" w:tgtFrame="_blank" w:tooltip="Zakon o spremembah in dopolnitvah Zakona o javnih financah (ZJF-H)" w:history="1">
                    <w:r w:rsidRPr="00AC10E4">
                      <w:rPr>
                        <w:rStyle w:val="Hiperpovezava"/>
                        <w:color w:val="auto"/>
                        <w:szCs w:val="20"/>
                        <w:u w:val="none"/>
                      </w:rPr>
                      <w:t>13/18</w:t>
                    </w:r>
                  </w:hyperlink>
                  <w:r w:rsidRPr="00AC10E4">
                    <w:rPr>
                      <w:rStyle w:val="Hiperpovezava"/>
                      <w:color w:val="auto"/>
                      <w:szCs w:val="20"/>
                      <w:u w:val="none"/>
                    </w:rPr>
                    <w:t> – ZJF-H, </w:t>
                  </w:r>
                  <w:hyperlink r:id="rId72" w:tgtFrame="_blank" w:tooltip="Zakon o spremembah in dopolnitvah Zakona o davčnem postopku (ZDavP-2L)" w:history="1">
                    <w:r w:rsidRPr="00AC10E4">
                      <w:rPr>
                        <w:rStyle w:val="Hiperpovezava"/>
                        <w:color w:val="auto"/>
                        <w:szCs w:val="20"/>
                        <w:u w:val="none"/>
                      </w:rPr>
                      <w:t>36/19</w:t>
                    </w:r>
                  </w:hyperlink>
                  <w:r w:rsidRPr="00AC10E4">
                    <w:rPr>
                      <w:rStyle w:val="Hiperpovezava"/>
                      <w:color w:val="auto"/>
                      <w:szCs w:val="20"/>
                      <w:u w:val="none"/>
                    </w:rPr>
                    <w:t>, </w:t>
                  </w:r>
                  <w:hyperlink r:id="rId73" w:tgtFrame="_blank" w:tooltip="Zakon o spremembah in dopolnitvah Zakona o davčnem postopku (ZDavP-2M)" w:history="1">
                    <w:r w:rsidRPr="00AC10E4">
                      <w:rPr>
                        <w:rStyle w:val="Hiperpovezava"/>
                        <w:color w:val="auto"/>
                        <w:szCs w:val="20"/>
                        <w:u w:val="none"/>
                      </w:rPr>
                      <w:t>66/19</w:t>
                    </w:r>
                  </w:hyperlink>
                  <w:r w:rsidRPr="00AC10E4">
                    <w:rPr>
                      <w:rStyle w:val="Hiperpovezava"/>
                      <w:color w:val="auto"/>
                      <w:szCs w:val="20"/>
                      <w:u w:val="none"/>
                    </w:rPr>
                    <w:t>, </w:t>
                  </w:r>
                  <w:hyperlink r:id="rId74" w:tgtFrame="_blank" w:tooltip="Odločba o delni razveljavitvi četrtega in tretjega odstavka 68.a člena Zakona o davčnem postopku" w:history="1">
                    <w:r w:rsidRPr="00AC10E4">
                      <w:rPr>
                        <w:rStyle w:val="Hiperpovezava"/>
                        <w:color w:val="auto"/>
                        <w:szCs w:val="20"/>
                        <w:u w:val="none"/>
                      </w:rPr>
                      <w:t>145/20</w:t>
                    </w:r>
                  </w:hyperlink>
                  <w:r w:rsidRPr="00AC10E4">
                    <w:rPr>
                      <w:rStyle w:val="Hiperpovezava"/>
                      <w:color w:val="auto"/>
                      <w:szCs w:val="20"/>
                      <w:u w:val="none"/>
                    </w:rPr>
                    <w:t xml:space="preserve"> – </w:t>
                  </w:r>
                  <w:proofErr w:type="spellStart"/>
                  <w:r w:rsidRPr="00AC10E4">
                    <w:rPr>
                      <w:rStyle w:val="Hiperpovezava"/>
                      <w:color w:val="auto"/>
                      <w:szCs w:val="20"/>
                      <w:u w:val="none"/>
                    </w:rPr>
                    <w:t>odl</w:t>
                  </w:r>
                  <w:proofErr w:type="spellEnd"/>
                  <w:r w:rsidRPr="00AC10E4">
                    <w:rPr>
                      <w:rStyle w:val="Hiperpovezava"/>
                      <w:color w:val="auto"/>
                      <w:szCs w:val="20"/>
                      <w:u w:val="none"/>
                    </w:rPr>
                    <w:t>. US, </w:t>
                  </w:r>
                  <w:hyperlink r:id="rId75" w:tgtFrame="_blank" w:tooltip="Zakon o interventnih ukrepih za pomoč pri omilitvi posledic drugega vala epidemije COVID-19 (ZIUPOPDVE)" w:history="1">
                    <w:r w:rsidRPr="00AC10E4">
                      <w:rPr>
                        <w:rStyle w:val="Hiperpovezava"/>
                        <w:color w:val="auto"/>
                        <w:szCs w:val="20"/>
                        <w:u w:val="none"/>
                      </w:rPr>
                      <w:t>203/20</w:t>
                    </w:r>
                  </w:hyperlink>
                  <w:r w:rsidRPr="00AC10E4">
                    <w:rPr>
                      <w:rStyle w:val="Hiperpovezava"/>
                      <w:color w:val="auto"/>
                      <w:szCs w:val="20"/>
                      <w:u w:val="none"/>
                    </w:rPr>
                    <w:t> – ZIUPOPDVE, </w:t>
                  </w:r>
                  <w:hyperlink r:id="rId76" w:tgtFrame="_blank" w:tooltip="Zakon o spremembah in dopolnitvah Zakona o finančni upravi (ZFU-A)" w:history="1">
                    <w:r w:rsidRPr="00AC10E4">
                      <w:rPr>
                        <w:rStyle w:val="Hiperpovezava"/>
                        <w:color w:val="auto"/>
                        <w:szCs w:val="20"/>
                        <w:u w:val="none"/>
                      </w:rPr>
                      <w:t>39/22</w:t>
                    </w:r>
                  </w:hyperlink>
                  <w:r w:rsidRPr="00AC10E4">
                    <w:rPr>
                      <w:rStyle w:val="Hiperpovezava"/>
                      <w:color w:val="auto"/>
                      <w:szCs w:val="20"/>
                      <w:u w:val="none"/>
                    </w:rPr>
                    <w:t> – ZFU-A, </w:t>
                  </w:r>
                  <w:hyperlink r:id="rId77" w:tgtFrame="_blank" w:tooltip="Odločba o delni razveljavitvi petega odstavka 20. člena Zakona o davčnem postopku in o razveljavitvi sodbe Upravnega sodišča" w:history="1">
                    <w:r w:rsidRPr="00AC10E4">
                      <w:rPr>
                        <w:rStyle w:val="Hiperpovezava"/>
                        <w:color w:val="auto"/>
                        <w:szCs w:val="20"/>
                        <w:u w:val="none"/>
                      </w:rPr>
                      <w:t>52/22</w:t>
                    </w:r>
                  </w:hyperlink>
                  <w:r w:rsidRPr="00AC10E4">
                    <w:rPr>
                      <w:rStyle w:val="Hiperpovezava"/>
                      <w:color w:val="auto"/>
                      <w:szCs w:val="20"/>
                      <w:u w:val="none"/>
                    </w:rPr>
                    <w:t xml:space="preserve"> – </w:t>
                  </w:r>
                  <w:proofErr w:type="spellStart"/>
                  <w:r w:rsidRPr="00AC10E4">
                    <w:rPr>
                      <w:rStyle w:val="Hiperpovezava"/>
                      <w:color w:val="auto"/>
                      <w:szCs w:val="20"/>
                      <w:u w:val="none"/>
                    </w:rPr>
                    <w:t>odl</w:t>
                  </w:r>
                  <w:proofErr w:type="spellEnd"/>
                  <w:r w:rsidRPr="00AC10E4">
                    <w:rPr>
                      <w:rStyle w:val="Hiperpovezava"/>
                      <w:color w:val="auto"/>
                      <w:szCs w:val="20"/>
                      <w:u w:val="none"/>
                    </w:rPr>
                    <w:t>. US, </w:t>
                  </w:r>
                  <w:hyperlink r:id="rId78" w:tgtFrame="_blank" w:tooltip="Odločba o ugotovitvi, da je druga poved prvega odstavka 148. člena Zakona o davčnem postopku v neskladju z Ustavo" w:history="1">
                    <w:r w:rsidRPr="00AC10E4">
                      <w:rPr>
                        <w:rStyle w:val="Hiperpovezava"/>
                        <w:color w:val="auto"/>
                        <w:szCs w:val="20"/>
                        <w:u w:val="none"/>
                      </w:rPr>
                      <w:t>87/22</w:t>
                    </w:r>
                  </w:hyperlink>
                  <w:r w:rsidRPr="00AC10E4">
                    <w:rPr>
                      <w:rStyle w:val="Hiperpovezava"/>
                      <w:color w:val="auto"/>
                      <w:szCs w:val="20"/>
                      <w:u w:val="none"/>
                    </w:rPr>
                    <w:t xml:space="preserve"> – </w:t>
                  </w:r>
                  <w:proofErr w:type="spellStart"/>
                  <w:r w:rsidRPr="00AC10E4">
                    <w:rPr>
                      <w:rStyle w:val="Hiperpovezava"/>
                      <w:color w:val="auto"/>
                      <w:szCs w:val="20"/>
                      <w:u w:val="none"/>
                    </w:rPr>
                    <w:t>odl</w:t>
                  </w:r>
                  <w:proofErr w:type="spellEnd"/>
                  <w:r w:rsidRPr="00AC10E4">
                    <w:rPr>
                      <w:rStyle w:val="Hiperpovezava"/>
                      <w:color w:val="auto"/>
                      <w:szCs w:val="20"/>
                      <w:u w:val="none"/>
                    </w:rPr>
                    <w:t>. US, </w:t>
                  </w:r>
                  <w:hyperlink r:id="rId79" w:tgtFrame="_blank" w:tooltip="Zakon o spremembah in dopolnitvah Zakona o davčnem postopku (ZDavP-2N)" w:history="1">
                    <w:r w:rsidRPr="00AC10E4">
                      <w:rPr>
                        <w:rStyle w:val="Hiperpovezava"/>
                        <w:color w:val="auto"/>
                        <w:szCs w:val="20"/>
                        <w:u w:val="none"/>
                      </w:rPr>
                      <w:t>163/22</w:t>
                    </w:r>
                  </w:hyperlink>
                  <w:r w:rsidRPr="00AC10E4">
                    <w:rPr>
                      <w:rStyle w:val="Hiperpovezava"/>
                      <w:color w:val="auto"/>
                      <w:szCs w:val="20"/>
                      <w:u w:val="none"/>
                    </w:rPr>
                    <w:t>, </w:t>
                  </w:r>
                  <w:hyperlink r:id="rId80" w:tgtFrame="_blank" w:tooltip="Odločba o ugotovitvi, da je Zakon o davčnem postopku v neskladju z Ustavo" w:history="1">
                    <w:r w:rsidRPr="00AC10E4">
                      <w:rPr>
                        <w:rStyle w:val="Hiperpovezava"/>
                        <w:color w:val="auto"/>
                        <w:szCs w:val="20"/>
                        <w:u w:val="none"/>
                      </w:rPr>
                      <w:t>109/23</w:t>
                    </w:r>
                  </w:hyperlink>
                  <w:r w:rsidRPr="00AC10E4">
                    <w:rPr>
                      <w:rStyle w:val="Hiperpovezava"/>
                      <w:color w:val="auto"/>
                      <w:szCs w:val="20"/>
                      <w:u w:val="none"/>
                    </w:rPr>
                    <w:t xml:space="preserve"> – </w:t>
                  </w:r>
                  <w:proofErr w:type="spellStart"/>
                  <w:r w:rsidRPr="00AC10E4">
                    <w:rPr>
                      <w:rStyle w:val="Hiperpovezava"/>
                      <w:color w:val="auto"/>
                      <w:szCs w:val="20"/>
                      <w:u w:val="none"/>
                    </w:rPr>
                    <w:t>odl</w:t>
                  </w:r>
                  <w:proofErr w:type="spellEnd"/>
                  <w:r w:rsidRPr="00AC10E4">
                    <w:rPr>
                      <w:rStyle w:val="Hiperpovezava"/>
                      <w:color w:val="auto"/>
                      <w:szCs w:val="20"/>
                      <w:u w:val="none"/>
                    </w:rPr>
                    <w:t>. US, </w:t>
                  </w:r>
                  <w:hyperlink r:id="rId81" w:tgtFrame="_blank" w:tooltip="Zakon o obnovi, razvoju in zagotavljanju finančnih sredstev (ZORZFS)" w:history="1">
                    <w:r w:rsidRPr="00AC10E4">
                      <w:rPr>
                        <w:rStyle w:val="Hiperpovezava"/>
                        <w:color w:val="auto"/>
                        <w:szCs w:val="20"/>
                        <w:u w:val="none"/>
                      </w:rPr>
                      <w:t>131/23</w:t>
                    </w:r>
                  </w:hyperlink>
                  <w:r w:rsidRPr="00AC10E4">
                    <w:rPr>
                      <w:rStyle w:val="Hiperpovezava"/>
                      <w:color w:val="auto"/>
                      <w:szCs w:val="20"/>
                      <w:u w:val="none"/>
                    </w:rPr>
                    <w:t> – ZORZFS, </w:t>
                  </w:r>
                  <w:r w:rsidR="00BA2B2D" w:rsidDel="00BA2B2D">
                    <w:t xml:space="preserve"> </w:t>
                  </w:r>
                  <w:r w:rsidRPr="00AC10E4">
                    <w:rPr>
                      <w:rStyle w:val="Hiperpovezava"/>
                      <w:color w:val="auto"/>
                      <w:szCs w:val="20"/>
                      <w:u w:val="none"/>
                    </w:rPr>
                    <w:t>100/24 in 40/25  – ZINR)</w:t>
                  </w:r>
                  <w:r w:rsidRPr="00AC10E4">
                    <w:rPr>
                      <w:rFonts w:cs="Arial"/>
                      <w:szCs w:val="20"/>
                    </w:rPr>
                    <w:t xml:space="preserve">. </w:t>
                  </w:r>
                </w:p>
                <w:p w14:paraId="2FDEDF51" w14:textId="77777777" w:rsidR="003561BC" w:rsidRDefault="003561BC" w:rsidP="005E146C">
                  <w:pPr>
                    <w:keepNext/>
                    <w:jc w:val="center"/>
                    <w:rPr>
                      <w:rFonts w:cs="Arial"/>
                      <w:b/>
                      <w:bCs/>
                      <w:szCs w:val="20"/>
                    </w:rPr>
                  </w:pPr>
                </w:p>
                <w:p w14:paraId="791A06AF" w14:textId="77777777" w:rsidR="00162EFD" w:rsidRPr="00162EFD" w:rsidRDefault="00162EFD" w:rsidP="00162EFD">
                  <w:pPr>
                    <w:keepNext/>
                    <w:numPr>
                      <w:ilvl w:val="0"/>
                      <w:numId w:val="17"/>
                    </w:numPr>
                    <w:tabs>
                      <w:tab w:val="clear" w:pos="7590"/>
                    </w:tabs>
                    <w:ind w:left="284" w:hanging="142"/>
                    <w:jc w:val="center"/>
                    <w:rPr>
                      <w:rFonts w:eastAsia="Batang" w:cs="Arial"/>
                      <w:b/>
                      <w:bCs/>
                      <w:szCs w:val="20"/>
                      <w:lang w:eastAsia="ko-KR"/>
                    </w:rPr>
                  </w:pPr>
                  <w:bookmarkStart w:id="110" w:name="_Ref207956564"/>
                  <w:r w:rsidRPr="00162EFD">
                    <w:rPr>
                      <w:rFonts w:eastAsia="Batang" w:cs="Arial"/>
                      <w:b/>
                      <w:bCs/>
                      <w:szCs w:val="20"/>
                      <w:lang w:eastAsia="ko-KR"/>
                    </w:rPr>
                    <w:t>člen</w:t>
                  </w:r>
                  <w:bookmarkEnd w:id="110"/>
                </w:p>
                <w:p w14:paraId="767F57D0" w14:textId="77777777" w:rsidR="00162EFD" w:rsidRPr="00162EFD" w:rsidRDefault="00162EFD" w:rsidP="00162EFD">
                  <w:pPr>
                    <w:keepNext/>
                    <w:ind w:left="284"/>
                    <w:jc w:val="center"/>
                    <w:rPr>
                      <w:rFonts w:eastAsia="Batang" w:cs="Arial"/>
                      <w:b/>
                      <w:bCs/>
                      <w:szCs w:val="20"/>
                      <w:lang w:eastAsia="ko-KR"/>
                    </w:rPr>
                  </w:pPr>
                  <w:r w:rsidRPr="00162EFD">
                    <w:rPr>
                      <w:rFonts w:eastAsia="Batang" w:cs="Arial"/>
                      <w:b/>
                      <w:bCs/>
                      <w:szCs w:val="20"/>
                      <w:lang w:eastAsia="ko-KR"/>
                    </w:rPr>
                    <w:t>(sporočanje davčne številke države rezidentstva)</w:t>
                  </w:r>
                </w:p>
                <w:p w14:paraId="0E58CAAA" w14:textId="77777777" w:rsidR="00162EFD" w:rsidRPr="00D505DB" w:rsidRDefault="00162EFD" w:rsidP="00162EFD">
                  <w:pPr>
                    <w:shd w:val="clear" w:color="auto" w:fill="FFFFFF"/>
                    <w:jc w:val="both"/>
                    <w:rPr>
                      <w:rFonts w:cs="Arial"/>
                      <w:szCs w:val="20"/>
                    </w:rPr>
                  </w:pPr>
                </w:p>
                <w:p w14:paraId="4636E3B0" w14:textId="6D9F51B1" w:rsidR="005E146C" w:rsidRDefault="00162EFD" w:rsidP="006A0F0A">
                  <w:pPr>
                    <w:keepNext/>
                    <w:ind w:left="284"/>
                    <w:jc w:val="both"/>
                    <w:rPr>
                      <w:rFonts w:cs="Arial"/>
                    </w:rPr>
                  </w:pPr>
                  <w:r w:rsidRPr="00D505DB">
                    <w:rPr>
                      <w:rFonts w:cs="Arial"/>
                      <w:szCs w:val="20"/>
                    </w:rPr>
                    <w:t xml:space="preserve">Novi 252.e člen </w:t>
                  </w:r>
                  <w:r>
                    <w:rPr>
                      <w:rFonts w:cs="Arial"/>
                      <w:szCs w:val="20"/>
                    </w:rPr>
                    <w:t xml:space="preserve">se </w:t>
                  </w:r>
                  <w:r w:rsidRPr="00D505DB">
                    <w:rPr>
                      <w:rFonts w:cs="Arial"/>
                      <w:szCs w:val="20"/>
                    </w:rPr>
                    <w:t xml:space="preserve">glede </w:t>
                  </w:r>
                  <w:r>
                    <w:rPr>
                      <w:rFonts w:cs="Arial"/>
                      <w:szCs w:val="20"/>
                    </w:rPr>
                    <w:t>obveznosti</w:t>
                  </w:r>
                  <w:r w:rsidRPr="00D505DB">
                    <w:rPr>
                      <w:rFonts w:cs="Arial"/>
                      <w:szCs w:val="20"/>
                    </w:rPr>
                    <w:t xml:space="preserve"> sporočanja davčne številke </w:t>
                  </w:r>
                  <w:r>
                    <w:rPr>
                      <w:rFonts w:cs="Arial"/>
                      <w:szCs w:val="20"/>
                    </w:rPr>
                    <w:t xml:space="preserve">pri sporočanju podatkov </w:t>
                  </w:r>
                  <w:r w:rsidRPr="00D505DB">
                    <w:rPr>
                      <w:rFonts w:cs="Arial"/>
                      <w:szCs w:val="20"/>
                    </w:rPr>
                    <w:t xml:space="preserve">v skladu z 248.a, 255.i in 255.p členom uporablja </w:t>
                  </w:r>
                  <w:r w:rsidRPr="00D505DB">
                    <w:rPr>
                      <w:rFonts w:cs="Arial"/>
                    </w:rPr>
                    <w:t xml:space="preserve">za davčna obdobja, ki se začnejo 1. januarja 2028 ali pozneje, glede </w:t>
                  </w:r>
                  <w:r>
                    <w:rPr>
                      <w:rFonts w:cs="Arial"/>
                    </w:rPr>
                    <w:t xml:space="preserve">obveznosti </w:t>
                  </w:r>
                  <w:r w:rsidRPr="00D505DB">
                    <w:rPr>
                      <w:rFonts w:cs="Arial"/>
                    </w:rPr>
                    <w:t xml:space="preserve">sporočanja davčne številke </w:t>
                  </w:r>
                  <w:r>
                    <w:rPr>
                      <w:rFonts w:cs="Arial"/>
                    </w:rPr>
                    <w:t xml:space="preserve">pri sporočanju podatkov </w:t>
                  </w:r>
                  <w:r w:rsidRPr="00D505DB">
                    <w:rPr>
                      <w:rFonts w:cs="Arial"/>
                    </w:rPr>
                    <w:t>v skladu s prvim odstavkom 248. člena pa za davčna obdobja, ki se začnejo 1. januarja 2030 ali pozneje</w:t>
                  </w:r>
                  <w:r>
                    <w:rPr>
                      <w:rFonts w:cs="Arial"/>
                    </w:rPr>
                    <w:t>.</w:t>
                  </w:r>
                </w:p>
                <w:p w14:paraId="53AFD456" w14:textId="77777777" w:rsidR="00162EFD" w:rsidRPr="00D505DB" w:rsidRDefault="00162EFD" w:rsidP="00162EFD">
                  <w:pPr>
                    <w:keepNext/>
                    <w:ind w:left="284"/>
                    <w:rPr>
                      <w:rFonts w:eastAsia="Batang" w:cs="Arial"/>
                      <w:b/>
                      <w:bCs/>
                      <w:szCs w:val="20"/>
                      <w:lang w:eastAsia="ko-KR"/>
                    </w:rPr>
                  </w:pPr>
                </w:p>
                <w:p w14:paraId="42C9B067" w14:textId="77777777" w:rsidR="00CD7671" w:rsidRPr="00D505DB" w:rsidRDefault="005E146C" w:rsidP="00162EFD">
                  <w:pPr>
                    <w:keepNext/>
                    <w:numPr>
                      <w:ilvl w:val="0"/>
                      <w:numId w:val="17"/>
                    </w:numPr>
                    <w:tabs>
                      <w:tab w:val="clear" w:pos="7590"/>
                    </w:tabs>
                    <w:ind w:left="284" w:hanging="142"/>
                    <w:jc w:val="center"/>
                    <w:rPr>
                      <w:rFonts w:eastAsia="Batang" w:cs="Arial"/>
                      <w:b/>
                      <w:bCs/>
                      <w:szCs w:val="20"/>
                      <w:lang w:eastAsia="ko-KR"/>
                    </w:rPr>
                  </w:pPr>
                  <w:bookmarkStart w:id="111" w:name="_Ref199499821"/>
                  <w:bookmarkStart w:id="112" w:name="_Ref203653364"/>
                  <w:r w:rsidRPr="00D505DB">
                    <w:rPr>
                      <w:rFonts w:eastAsia="Batang" w:cs="Arial"/>
                      <w:b/>
                      <w:bCs/>
                      <w:szCs w:val="20"/>
                      <w:lang w:eastAsia="ko-KR"/>
                    </w:rPr>
                    <w:t>čle</w:t>
                  </w:r>
                  <w:bookmarkEnd w:id="111"/>
                  <w:r w:rsidR="002161A9" w:rsidRPr="00D505DB">
                    <w:rPr>
                      <w:rFonts w:eastAsia="Batang" w:cs="Arial"/>
                      <w:b/>
                      <w:bCs/>
                      <w:szCs w:val="20"/>
                      <w:lang w:eastAsia="ko-KR"/>
                    </w:rPr>
                    <w:t>n</w:t>
                  </w:r>
                  <w:bookmarkEnd w:id="112"/>
                </w:p>
                <w:p w14:paraId="4E81349C" w14:textId="77777777" w:rsidR="00CD7671" w:rsidRPr="00D505DB" w:rsidRDefault="00CD7671" w:rsidP="00162EFD">
                  <w:pPr>
                    <w:jc w:val="center"/>
                    <w:rPr>
                      <w:rFonts w:cs="Arial"/>
                      <w:b/>
                      <w:bCs/>
                      <w:szCs w:val="20"/>
                    </w:rPr>
                  </w:pPr>
                  <w:r w:rsidRPr="00D505DB">
                    <w:rPr>
                      <w:rFonts w:cs="Arial"/>
                      <w:b/>
                      <w:bCs/>
                      <w:szCs w:val="20"/>
                    </w:rPr>
                    <w:t>(začetek veljavnosti)</w:t>
                  </w:r>
                </w:p>
                <w:p w14:paraId="4DCC32AB" w14:textId="77777777" w:rsidR="00CD7671" w:rsidRPr="00D505DB" w:rsidRDefault="00CD7671" w:rsidP="00CD7671">
                  <w:pPr>
                    <w:jc w:val="both"/>
                    <w:rPr>
                      <w:rFonts w:cs="Arial"/>
                      <w:szCs w:val="20"/>
                    </w:rPr>
                  </w:pPr>
                </w:p>
                <w:p w14:paraId="2DC09679" w14:textId="140B0863" w:rsidR="00CD7671" w:rsidRPr="00D505DB" w:rsidRDefault="00CD7671" w:rsidP="00CD7671">
                  <w:pPr>
                    <w:jc w:val="both"/>
                    <w:rPr>
                      <w:rFonts w:cs="Arial"/>
                      <w:szCs w:val="20"/>
                    </w:rPr>
                  </w:pPr>
                  <w:r w:rsidRPr="00D505DB">
                    <w:rPr>
                      <w:rFonts w:cs="Arial"/>
                      <w:szCs w:val="20"/>
                    </w:rPr>
                    <w:t>Ta zakon začne veljati</w:t>
                  </w:r>
                  <w:r w:rsidR="00334A48" w:rsidRPr="00D505DB">
                    <w:rPr>
                      <w:rFonts w:cs="Arial"/>
                      <w:szCs w:val="20"/>
                    </w:rPr>
                    <w:t xml:space="preserve"> 1. januarja 202</w:t>
                  </w:r>
                  <w:r w:rsidR="00DE095E">
                    <w:rPr>
                      <w:rFonts w:cs="Arial"/>
                      <w:szCs w:val="20"/>
                    </w:rPr>
                    <w:t>6</w:t>
                  </w:r>
                  <w:r w:rsidR="00D44C74" w:rsidRPr="00D505DB">
                    <w:rPr>
                      <w:rFonts w:cs="Arial"/>
                      <w:szCs w:val="20"/>
                    </w:rPr>
                    <w:t>.</w:t>
                  </w:r>
                  <w:r w:rsidR="00334A48" w:rsidRPr="00D505DB">
                    <w:rPr>
                      <w:rFonts w:cs="Arial"/>
                      <w:szCs w:val="20"/>
                    </w:rPr>
                    <w:t xml:space="preserve"> </w:t>
                  </w:r>
                </w:p>
                <w:p w14:paraId="50597D51" w14:textId="77777777" w:rsidR="004C0086" w:rsidRPr="00D505DB" w:rsidRDefault="004C0086" w:rsidP="00D44C31">
                  <w:pPr>
                    <w:jc w:val="both"/>
                    <w:rPr>
                      <w:rFonts w:cs="Arial"/>
                      <w:szCs w:val="20"/>
                    </w:rPr>
                  </w:pPr>
                </w:p>
                <w:bookmarkEnd w:id="20"/>
                <w:p w14:paraId="142972B5" w14:textId="77777777" w:rsidR="00D717B5" w:rsidRPr="00D505DB" w:rsidRDefault="00D717B5" w:rsidP="001F104E">
                  <w:pPr>
                    <w:keepNext/>
                    <w:rPr>
                      <w:rFonts w:eastAsia="Batang" w:cs="Arial"/>
                      <w:color w:val="4F81BD" w:themeColor="accent1"/>
                      <w:szCs w:val="20"/>
                      <w:lang w:eastAsia="ko-KR"/>
                    </w:rPr>
                  </w:pPr>
                </w:p>
              </w:tc>
            </w:tr>
          </w:tbl>
          <w:p w14:paraId="5D3AB61D" w14:textId="77777777" w:rsidR="00343402" w:rsidRPr="00D505DB" w:rsidRDefault="00343402" w:rsidP="00D44C31">
            <w:pPr>
              <w:jc w:val="both"/>
              <w:rPr>
                <w:rFonts w:cs="Arial"/>
                <w:b/>
                <w:bCs/>
                <w:szCs w:val="20"/>
              </w:rPr>
            </w:pPr>
            <w:r w:rsidRPr="00D505DB">
              <w:rPr>
                <w:rFonts w:cs="Arial"/>
                <w:b/>
                <w:bCs/>
                <w:szCs w:val="20"/>
              </w:rPr>
              <w:lastRenderedPageBreak/>
              <w:t>III. OBRAZLOŽITEV</w:t>
            </w:r>
          </w:p>
          <w:p w14:paraId="30695C97" w14:textId="77777777" w:rsidR="009C3545" w:rsidRPr="00D505DB" w:rsidRDefault="009C3545" w:rsidP="00D44C31">
            <w:pPr>
              <w:jc w:val="both"/>
              <w:rPr>
                <w:rFonts w:cs="Arial"/>
                <w:b/>
                <w:bCs/>
                <w:szCs w:val="20"/>
              </w:rPr>
            </w:pPr>
          </w:p>
          <w:p w14:paraId="5511CF77" w14:textId="0E409A88" w:rsidR="00D23422" w:rsidRPr="006D7CB3" w:rsidRDefault="00D23422" w:rsidP="00D23422">
            <w:pPr>
              <w:keepNext/>
              <w:rPr>
                <w:rFonts w:cs="Arial"/>
                <w:b/>
                <w:bCs/>
                <w:color w:val="000000" w:themeColor="text1"/>
                <w:szCs w:val="20"/>
              </w:rPr>
            </w:pPr>
            <w:r w:rsidRPr="006D7CB3">
              <w:rPr>
                <w:rFonts w:cs="Arial"/>
                <w:b/>
                <w:bCs/>
                <w:color w:val="000000" w:themeColor="text1"/>
                <w:szCs w:val="20"/>
              </w:rPr>
              <w:t xml:space="preserve">K </w:t>
            </w:r>
            <w:r w:rsidR="00783B4D" w:rsidRPr="006D7CB3">
              <w:rPr>
                <w:b/>
                <w:bCs/>
              </w:rPr>
              <w:fldChar w:fldCharType="begin"/>
            </w:r>
            <w:r w:rsidRPr="006D7CB3">
              <w:rPr>
                <w:b/>
                <w:bCs/>
              </w:rPr>
              <w:instrText xml:space="preserve"> REF _Ref532464680 \r \h  \* MERGEFORMAT </w:instrText>
            </w:r>
            <w:r w:rsidR="00783B4D" w:rsidRPr="006D7CB3">
              <w:rPr>
                <w:b/>
                <w:bCs/>
              </w:rPr>
            </w:r>
            <w:r w:rsidR="00783B4D" w:rsidRPr="006D7CB3">
              <w:rPr>
                <w:b/>
                <w:bCs/>
              </w:rPr>
              <w:fldChar w:fldCharType="separate"/>
            </w:r>
            <w:r w:rsidR="00162EFD">
              <w:rPr>
                <w:b/>
                <w:bCs/>
              </w:rPr>
              <w:t>1</w:t>
            </w:r>
            <w:r w:rsidR="00783B4D" w:rsidRPr="006D7CB3">
              <w:rPr>
                <w:b/>
                <w:bCs/>
              </w:rPr>
              <w:fldChar w:fldCharType="end"/>
            </w:r>
            <w:r w:rsidRPr="006D7CB3">
              <w:rPr>
                <w:rFonts w:cs="Arial"/>
                <w:b/>
                <w:bCs/>
                <w:color w:val="000000" w:themeColor="text1"/>
                <w:szCs w:val="20"/>
              </w:rPr>
              <w:t>. členu</w:t>
            </w:r>
          </w:p>
          <w:p w14:paraId="2750F46E" w14:textId="77777777" w:rsidR="009C3545" w:rsidRPr="00D505DB" w:rsidRDefault="009C3545" w:rsidP="009C3545">
            <w:pPr>
              <w:jc w:val="both"/>
              <w:rPr>
                <w:rFonts w:cs="Arial"/>
                <w:szCs w:val="20"/>
                <w:lang w:eastAsia="sl-SI"/>
              </w:rPr>
            </w:pPr>
            <w:r w:rsidRPr="00D505DB">
              <w:rPr>
                <w:rFonts w:cs="Arial"/>
                <w:szCs w:val="20"/>
                <w:lang w:eastAsia="sl-SI"/>
              </w:rPr>
              <w:t>S predlagano dopolnitvijo se v drugem odstavku 1. člena ZDavP-2 doda sklic na spremembo Direktive 2011/16/EU z Direktivo Sveta 2023/2226/EU in spremembo Direktive 2011/16/EU z Direktivo Sveta 2025/872/EU.</w:t>
            </w:r>
          </w:p>
          <w:p w14:paraId="67BDDE86" w14:textId="77777777" w:rsidR="009C3545" w:rsidRPr="00D505DB" w:rsidRDefault="009C3545" w:rsidP="009C3545">
            <w:pPr>
              <w:jc w:val="both"/>
              <w:rPr>
                <w:rFonts w:cs="Arial"/>
                <w:szCs w:val="20"/>
                <w:lang w:eastAsia="sl-SI"/>
              </w:rPr>
            </w:pPr>
          </w:p>
          <w:p w14:paraId="7A0EAE37" w14:textId="0A7A0397" w:rsidR="009C3545" w:rsidRPr="00D505DB" w:rsidRDefault="009C3545" w:rsidP="009C3545">
            <w:pPr>
              <w:jc w:val="both"/>
              <w:rPr>
                <w:rFonts w:cs="Arial"/>
                <w:szCs w:val="20"/>
                <w:lang w:eastAsia="sl-SI"/>
              </w:rPr>
            </w:pPr>
            <w:r w:rsidRPr="00D505DB">
              <w:rPr>
                <w:rFonts w:cs="Arial"/>
                <w:szCs w:val="20"/>
                <w:lang w:eastAsia="sl-SI"/>
              </w:rPr>
              <w:t xml:space="preserve">S predlogom sprememb in dopolnitev se v pravni red Republike Slovenije prenašata Direktiva Sveta 2023/2226/EU </w:t>
            </w:r>
            <w:r w:rsidRPr="00D505DB">
              <w:rPr>
                <w:rFonts w:cs="Arial"/>
                <w:szCs w:val="20"/>
              </w:rPr>
              <w:t>z dne 17. oktobra 2023 o spremembi </w:t>
            </w:r>
            <w:hyperlink r:id="rId82" w:tgtFrame="_blank" w:tooltip="to EUR-Lex" w:history="1">
              <w:r w:rsidRPr="00D505DB">
                <w:rPr>
                  <w:rStyle w:val="Hiperpovezava"/>
                  <w:rFonts w:cs="Arial"/>
                  <w:color w:val="auto"/>
                  <w:szCs w:val="20"/>
                  <w:u w:val="none"/>
                </w:rPr>
                <w:t>Direktive 2011/16/EU</w:t>
              </w:r>
            </w:hyperlink>
            <w:r w:rsidRPr="00D505DB">
              <w:rPr>
                <w:rFonts w:cs="Arial"/>
                <w:szCs w:val="20"/>
              </w:rPr>
              <w:t> o upravnem sodelovanju na področju obdavčevanja</w:t>
            </w:r>
            <w:r w:rsidRPr="00D505DB">
              <w:rPr>
                <w:rFonts w:eastAsiaTheme="minorHAnsi" w:cs="Arial"/>
                <w:szCs w:val="20"/>
              </w:rPr>
              <w:t xml:space="preserve"> </w:t>
            </w:r>
            <w:r w:rsidRPr="00D505DB">
              <w:rPr>
                <w:rFonts w:cs="Arial"/>
                <w:szCs w:val="20"/>
                <w:lang w:eastAsia="sl-SI"/>
              </w:rPr>
              <w:t xml:space="preserve">(Direktiva 2023/2226/EU) in Direktiva Sveta 2025/872/EU z dne </w:t>
            </w:r>
            <w:r w:rsidRPr="00D505DB">
              <w:rPr>
                <w:rFonts w:cs="Arial"/>
                <w:szCs w:val="20"/>
              </w:rPr>
              <w:t>14. aprila 2025 o spremembi Direktive 2011/16/EU o upravnem sodelovanju na področju obdavčevanja (Direktiva 2025/872/EU)</w:t>
            </w:r>
            <w:r w:rsidRPr="00D505DB">
              <w:rPr>
                <w:rFonts w:cs="Arial"/>
                <w:szCs w:val="20"/>
                <w:lang w:eastAsia="sl-SI"/>
              </w:rPr>
              <w:t>.</w:t>
            </w:r>
          </w:p>
          <w:p w14:paraId="203E77A2" w14:textId="77777777" w:rsidR="009C3545" w:rsidRPr="00D505DB" w:rsidRDefault="009C3545" w:rsidP="009C3545">
            <w:pPr>
              <w:autoSpaceDE w:val="0"/>
              <w:autoSpaceDN w:val="0"/>
              <w:adjustRightInd w:val="0"/>
              <w:jc w:val="both"/>
              <w:rPr>
                <w:rFonts w:cs="Arial"/>
                <w:color w:val="000000"/>
                <w:szCs w:val="20"/>
                <w:lang w:eastAsia="sl-SI"/>
              </w:rPr>
            </w:pPr>
          </w:p>
          <w:p w14:paraId="17803AE0" w14:textId="77777777" w:rsidR="009C3545" w:rsidRPr="00D505DB" w:rsidRDefault="009C3545" w:rsidP="009C3545">
            <w:pPr>
              <w:pStyle w:val="PointManual2"/>
              <w:ind w:left="0" w:firstLine="0"/>
              <w:jc w:val="both"/>
              <w:rPr>
                <w:rFonts w:ascii="Arial" w:eastAsia="Times New Roman" w:hAnsi="Arial" w:cs="Arial"/>
                <w:color w:val="000000"/>
                <w:sz w:val="20"/>
                <w:szCs w:val="20"/>
                <w:lang w:val="sl-SI" w:eastAsia="sl-SI"/>
              </w:rPr>
            </w:pPr>
            <w:r w:rsidRPr="00D505DB">
              <w:rPr>
                <w:rFonts w:ascii="Arial" w:eastAsia="Times New Roman" w:hAnsi="Arial" w:cs="Arial"/>
                <w:color w:val="000000"/>
                <w:sz w:val="20"/>
                <w:szCs w:val="20"/>
                <w:lang w:val="sl-SI" w:eastAsia="sl-SI"/>
              </w:rPr>
              <w:t xml:space="preserve">Direktiva 2011/16/EU je bila v zadnjih letih večkrat spremenjena. S temi spremembami so bile uvedene predvsem obveznosti poročanja, nato pa še sporočanje drugim državam članicam EU, ki se nanaša na finančne račune, vnaprejšnja davčna stališča s čezmejnim učinkom in </w:t>
            </w:r>
            <w:r w:rsidR="00C30421" w:rsidRPr="00D505DB">
              <w:rPr>
                <w:rFonts w:ascii="Arial" w:eastAsia="Times New Roman" w:hAnsi="Arial" w:cs="Arial"/>
                <w:color w:val="000000"/>
                <w:sz w:val="20"/>
                <w:szCs w:val="20"/>
                <w:lang w:val="sl-SI" w:eastAsia="sl-SI"/>
              </w:rPr>
              <w:t xml:space="preserve">na </w:t>
            </w:r>
            <w:r w:rsidRPr="00D505DB">
              <w:rPr>
                <w:rFonts w:ascii="Arial" w:eastAsia="Times New Roman" w:hAnsi="Arial" w:cs="Arial"/>
                <w:color w:val="000000"/>
                <w:sz w:val="20"/>
                <w:szCs w:val="20"/>
                <w:lang w:val="sl-SI" w:eastAsia="sl-SI"/>
              </w:rPr>
              <w:t xml:space="preserve">vnaprejšnje cenovne sporazume, poročila po posameznih državah, </w:t>
            </w:r>
            <w:r w:rsidR="00C30421" w:rsidRPr="00D505DB">
              <w:rPr>
                <w:rFonts w:ascii="Arial" w:eastAsia="Times New Roman" w:hAnsi="Arial" w:cs="Arial"/>
                <w:color w:val="000000"/>
                <w:sz w:val="20"/>
                <w:szCs w:val="20"/>
                <w:lang w:val="sl-SI" w:eastAsia="sl-SI"/>
              </w:rPr>
              <w:t xml:space="preserve">na </w:t>
            </w:r>
            <w:r w:rsidRPr="00D505DB">
              <w:rPr>
                <w:rFonts w:ascii="Arial" w:eastAsia="Times New Roman" w:hAnsi="Arial" w:cs="Arial"/>
                <w:color w:val="000000"/>
                <w:sz w:val="20"/>
                <w:szCs w:val="20"/>
                <w:lang w:val="sl-SI" w:eastAsia="sl-SI"/>
              </w:rPr>
              <w:t xml:space="preserve">čezmejne aranžmaje, o katerih se poroča, ter </w:t>
            </w:r>
            <w:r w:rsidR="00C30421" w:rsidRPr="00D505DB">
              <w:rPr>
                <w:rFonts w:ascii="Arial" w:eastAsia="Times New Roman" w:hAnsi="Arial" w:cs="Arial"/>
                <w:color w:val="000000"/>
                <w:sz w:val="20"/>
                <w:szCs w:val="20"/>
                <w:lang w:val="sl-SI" w:eastAsia="sl-SI"/>
              </w:rPr>
              <w:t xml:space="preserve">na </w:t>
            </w:r>
            <w:r w:rsidRPr="00D505DB">
              <w:rPr>
                <w:rFonts w:ascii="Arial" w:eastAsia="Times New Roman" w:hAnsi="Arial" w:cs="Arial"/>
                <w:color w:val="000000"/>
                <w:sz w:val="20"/>
                <w:szCs w:val="20"/>
                <w:lang w:val="sl-SI" w:eastAsia="sl-SI"/>
              </w:rPr>
              <w:t xml:space="preserve">dohodke, dosežene </w:t>
            </w:r>
            <w:r w:rsidR="00C30421" w:rsidRPr="00D505DB">
              <w:rPr>
                <w:rFonts w:ascii="Arial" w:eastAsia="Times New Roman" w:hAnsi="Arial" w:cs="Arial"/>
                <w:color w:val="000000"/>
                <w:sz w:val="20"/>
                <w:szCs w:val="20"/>
                <w:lang w:val="sl-SI" w:eastAsia="sl-SI"/>
              </w:rPr>
              <w:t>na</w:t>
            </w:r>
            <w:r w:rsidRPr="00D505DB">
              <w:rPr>
                <w:rFonts w:ascii="Arial" w:eastAsia="Times New Roman" w:hAnsi="Arial" w:cs="Arial"/>
                <w:color w:val="000000"/>
                <w:sz w:val="20"/>
                <w:szCs w:val="20"/>
                <w:lang w:val="sl-SI" w:eastAsia="sl-SI"/>
              </w:rPr>
              <w:t xml:space="preserve"> digitalnih platform</w:t>
            </w:r>
            <w:r w:rsidR="00C30421" w:rsidRPr="00D505DB">
              <w:rPr>
                <w:rFonts w:ascii="Arial" w:eastAsia="Times New Roman" w:hAnsi="Arial" w:cs="Arial"/>
                <w:color w:val="000000"/>
                <w:sz w:val="20"/>
                <w:szCs w:val="20"/>
                <w:lang w:val="sl-SI" w:eastAsia="sl-SI"/>
              </w:rPr>
              <w:t>ah</w:t>
            </w:r>
            <w:r w:rsidRPr="00D505DB">
              <w:rPr>
                <w:rFonts w:ascii="Arial" w:eastAsia="Times New Roman" w:hAnsi="Arial" w:cs="Arial"/>
                <w:color w:val="000000"/>
                <w:sz w:val="20"/>
                <w:szCs w:val="20"/>
                <w:lang w:val="sl-SI" w:eastAsia="sl-SI"/>
              </w:rPr>
              <w:t xml:space="preserve">. S temi spremembami se je tako razširil obseg avtomatične izmenjave podatkov. </w:t>
            </w:r>
          </w:p>
          <w:p w14:paraId="2D5F5F9E" w14:textId="77777777" w:rsidR="009C3545" w:rsidRPr="00D505DB" w:rsidRDefault="009C3545" w:rsidP="009C3545">
            <w:pPr>
              <w:pStyle w:val="PointManual2"/>
              <w:ind w:left="0" w:firstLine="0"/>
              <w:jc w:val="both"/>
              <w:rPr>
                <w:rFonts w:ascii="Arial" w:eastAsia="Times New Roman" w:hAnsi="Arial" w:cs="Arial"/>
                <w:sz w:val="20"/>
                <w:szCs w:val="20"/>
                <w:lang w:val="sl-SI" w:eastAsia="sl-SI"/>
              </w:rPr>
            </w:pPr>
          </w:p>
          <w:p w14:paraId="3EE40BBD" w14:textId="77777777" w:rsidR="009C3545" w:rsidRPr="00D505DB" w:rsidRDefault="009C3545" w:rsidP="009C3545">
            <w:pPr>
              <w:jc w:val="both"/>
              <w:rPr>
                <w:rFonts w:cs="Arial"/>
                <w:szCs w:val="20"/>
              </w:rPr>
            </w:pPr>
            <w:r w:rsidRPr="00D505DB">
              <w:rPr>
                <w:rFonts w:cs="Arial"/>
                <w:szCs w:val="20"/>
                <w:lang w:eastAsia="sl-SI"/>
              </w:rPr>
              <w:t xml:space="preserve">Z Direktivo 2023/2226/EU in dopolnjeno prilogo I ter novo prilogo VI k Direktivi 2011/16/EU </w:t>
            </w:r>
            <w:r w:rsidRPr="00D505DB">
              <w:rPr>
                <w:rFonts w:cs="Arial"/>
                <w:szCs w:val="20"/>
              </w:rPr>
              <w:t xml:space="preserve">se </w:t>
            </w:r>
            <w:r w:rsidRPr="00D505DB">
              <w:rPr>
                <w:rFonts w:cs="Arial"/>
                <w:szCs w:val="20"/>
                <w:lang w:eastAsia="sl-SI"/>
              </w:rPr>
              <w:t>na novo uvaja</w:t>
            </w:r>
            <w:r w:rsidR="00C30421" w:rsidRPr="00D505DB">
              <w:rPr>
                <w:rFonts w:cs="Arial"/>
                <w:szCs w:val="20"/>
                <w:lang w:eastAsia="sl-SI"/>
              </w:rPr>
              <w:t>ta</w:t>
            </w:r>
            <w:r w:rsidRPr="00D505DB">
              <w:rPr>
                <w:rFonts w:cs="Arial"/>
                <w:szCs w:val="20"/>
                <w:lang w:eastAsia="sl-SI"/>
              </w:rPr>
              <w:t xml:space="preserve"> tudi obveznost poročanja </w:t>
            </w:r>
            <w:r w:rsidRPr="00D505DB">
              <w:rPr>
                <w:rFonts w:cs="Arial"/>
                <w:szCs w:val="20"/>
              </w:rPr>
              <w:t>ter avtomatična izmenjava informacij med davčnimi organi držav članic Evropske unije o transakcij</w:t>
            </w:r>
            <w:r w:rsidR="00106B65" w:rsidRPr="00D505DB">
              <w:rPr>
                <w:rFonts w:cs="Arial"/>
                <w:szCs w:val="20"/>
              </w:rPr>
              <w:t>ah</w:t>
            </w:r>
            <w:r w:rsidRPr="00D505DB">
              <w:rPr>
                <w:rFonts w:cs="Arial"/>
                <w:szCs w:val="20"/>
              </w:rPr>
              <w:t xml:space="preserve"> s </w:t>
            </w:r>
            <w:proofErr w:type="spellStart"/>
            <w:r w:rsidRPr="00D505DB">
              <w:rPr>
                <w:rFonts w:cs="Arial"/>
                <w:szCs w:val="20"/>
              </w:rPr>
              <w:t>kriptosredstvi</w:t>
            </w:r>
            <w:proofErr w:type="spellEnd"/>
            <w:r w:rsidRPr="00D505DB">
              <w:rPr>
                <w:rFonts w:cs="Arial"/>
                <w:szCs w:val="20"/>
              </w:rPr>
              <w:t xml:space="preserve">. Z </w:t>
            </w:r>
            <w:r w:rsidRPr="00D505DB">
              <w:rPr>
                <w:rFonts w:cs="Arial"/>
                <w:szCs w:val="20"/>
                <w:lang w:eastAsia="sl-SI"/>
              </w:rPr>
              <w:t xml:space="preserve">Direktivo 2023/2226/EU sta v pravni red Evropske unije prenesena </w:t>
            </w:r>
            <w:r w:rsidRPr="00D505DB">
              <w:rPr>
                <w:rFonts w:cs="Arial"/>
                <w:color w:val="000000"/>
                <w:szCs w:val="20"/>
              </w:rPr>
              <w:t xml:space="preserve">okvir svetovne davčne preglednosti, ki ureja standardizirano avtomatično izmenjavo davčnih informacij o transakcijah s </w:t>
            </w:r>
            <w:proofErr w:type="spellStart"/>
            <w:r w:rsidRPr="00D505DB">
              <w:rPr>
                <w:rFonts w:cs="Arial"/>
                <w:color w:val="000000"/>
                <w:szCs w:val="20"/>
              </w:rPr>
              <w:t>kriptosredstvi</w:t>
            </w:r>
            <w:proofErr w:type="spellEnd"/>
            <w:r w:rsidRPr="00D505DB">
              <w:rPr>
                <w:rFonts w:cs="Arial"/>
                <w:color w:val="000000"/>
                <w:szCs w:val="20"/>
              </w:rPr>
              <w:t xml:space="preserve"> z jurisdikcijami rezidentstva davčnih zavezancev na letni ravni </w:t>
            </w:r>
            <w:r w:rsidRPr="00D505DB">
              <w:rPr>
                <w:rFonts w:cs="Arial"/>
                <w:szCs w:val="20"/>
                <w:lang w:eastAsia="sl-SI"/>
              </w:rPr>
              <w:t xml:space="preserve">(v nadaljnjem besedilu: CARF), ki ga je skupaj z državami G20 pripravila </w:t>
            </w:r>
            <w:r w:rsidRPr="00D505DB">
              <w:rPr>
                <w:rFonts w:cs="Arial"/>
                <w:szCs w:val="20"/>
              </w:rPr>
              <w:t>Organizacija za gospodarsko sodelovanje in razvoj (v nadaljnjem besedilu: OECD), in spremenjeni OECD</w:t>
            </w:r>
            <w:r w:rsidR="00C30421" w:rsidRPr="00D505DB">
              <w:rPr>
                <w:rFonts w:cs="Arial"/>
                <w:szCs w:val="20"/>
              </w:rPr>
              <w:t>-</w:t>
            </w:r>
            <w:r w:rsidRPr="00D505DB">
              <w:rPr>
                <w:rFonts w:cs="Arial"/>
                <w:szCs w:val="20"/>
              </w:rPr>
              <w:t xml:space="preserve">standard avtomatične izmenjave informacij o finančnih računih (v nadaljnjem besedilu: CRS). CARF </w:t>
            </w:r>
            <w:r w:rsidRPr="00D505DB">
              <w:rPr>
                <w:rFonts w:cs="Arial"/>
                <w:color w:val="000000"/>
                <w:szCs w:val="20"/>
              </w:rPr>
              <w:t xml:space="preserve">skupaj s komentarjem zajema pravila, ki se prenesejo v notranje pravo za zbiranje informacij od poročevalskih ponudnikov storitev </w:t>
            </w:r>
            <w:proofErr w:type="spellStart"/>
            <w:r w:rsidRPr="00D505DB">
              <w:rPr>
                <w:rFonts w:cs="Arial"/>
                <w:color w:val="000000"/>
                <w:szCs w:val="20"/>
              </w:rPr>
              <w:t>kriptosredstev</w:t>
            </w:r>
            <w:proofErr w:type="spellEnd"/>
            <w:r w:rsidRPr="00D505DB">
              <w:rPr>
                <w:rFonts w:cs="Arial"/>
                <w:color w:val="000000"/>
                <w:szCs w:val="20"/>
              </w:rPr>
              <w:t xml:space="preserve"> z vzpostavljeno avtomatično izmenjavo informacij z jurisdikcijami, ki izvajajo CARF. Spremenjeni CRS pa razširja obseg </w:t>
            </w:r>
            <w:proofErr w:type="spellStart"/>
            <w:r w:rsidRPr="00D505DB">
              <w:rPr>
                <w:rFonts w:cs="Arial"/>
                <w:color w:val="000000"/>
                <w:szCs w:val="20"/>
              </w:rPr>
              <w:t>kriptosredstev</w:t>
            </w:r>
            <w:proofErr w:type="spellEnd"/>
            <w:r w:rsidRPr="00D505DB">
              <w:rPr>
                <w:rFonts w:cs="Arial"/>
                <w:color w:val="000000"/>
                <w:szCs w:val="20"/>
              </w:rPr>
              <w:t xml:space="preserve"> na nova finančna sredstva, produkte in posrednike, ker pomenijo </w:t>
            </w:r>
            <w:r w:rsidR="00C30421" w:rsidRPr="00D505DB">
              <w:rPr>
                <w:rFonts w:cs="Arial"/>
                <w:color w:val="000000"/>
                <w:szCs w:val="20"/>
              </w:rPr>
              <w:t>možno</w:t>
            </w:r>
            <w:r w:rsidRPr="00D505DB">
              <w:rPr>
                <w:rFonts w:cs="Arial"/>
                <w:color w:val="000000"/>
                <w:szCs w:val="20"/>
              </w:rPr>
              <w:t xml:space="preserve"> alternativo običajnim finančnim produktom, pri tem pa se prepreči podvajanje s poročanjem, kot je </w:t>
            </w:r>
            <w:r w:rsidRPr="00D505DB">
              <w:rPr>
                <w:rFonts w:cs="Arial"/>
                <w:szCs w:val="20"/>
              </w:rPr>
              <w:t xml:space="preserve">vključitev e-denarja in </w:t>
            </w:r>
            <w:proofErr w:type="spellStart"/>
            <w:r w:rsidRPr="00D505DB">
              <w:rPr>
                <w:rFonts w:cs="Arial"/>
                <w:szCs w:val="20"/>
              </w:rPr>
              <w:t>centralnobančne</w:t>
            </w:r>
            <w:proofErr w:type="spellEnd"/>
            <w:r w:rsidRPr="00D505DB">
              <w:rPr>
                <w:rFonts w:cs="Arial"/>
                <w:szCs w:val="20"/>
              </w:rPr>
              <w:t xml:space="preserve"> digitalne valute, </w:t>
            </w:r>
            <w:r w:rsidRPr="00D505DB">
              <w:rPr>
                <w:rFonts w:cs="Arial"/>
                <w:color w:val="000000"/>
                <w:szCs w:val="20"/>
              </w:rPr>
              <w:t>predvidenim v CARF</w:t>
            </w:r>
            <w:r w:rsidR="00C30421" w:rsidRPr="00D505DB">
              <w:rPr>
                <w:rFonts w:cs="Arial"/>
                <w:color w:val="000000"/>
                <w:szCs w:val="20"/>
              </w:rPr>
              <w:t>,</w:t>
            </w:r>
            <w:r w:rsidRPr="00D505DB">
              <w:rPr>
                <w:rFonts w:cs="Arial"/>
                <w:color w:val="000000"/>
                <w:szCs w:val="20"/>
              </w:rPr>
              <w:t xml:space="preserve"> in spremembe za izboljšanje rezultatov poročanja po CRS. </w:t>
            </w:r>
            <w:r w:rsidRPr="00D505DB">
              <w:rPr>
                <w:rFonts w:cs="Arial"/>
                <w:szCs w:val="20"/>
              </w:rPr>
              <w:t xml:space="preserve">Skupna pravila o poročanju bodo pripomogla tudi k ustvarjanju enakih konkurenčnih pogojev za ponudnike </w:t>
            </w:r>
            <w:proofErr w:type="spellStart"/>
            <w:r w:rsidRPr="00D505DB">
              <w:rPr>
                <w:rFonts w:cs="Arial"/>
                <w:szCs w:val="20"/>
              </w:rPr>
              <w:t>kriptosredstev</w:t>
            </w:r>
            <w:proofErr w:type="spellEnd"/>
            <w:r w:rsidRPr="00D505DB">
              <w:rPr>
                <w:rFonts w:cs="Arial"/>
                <w:szCs w:val="20"/>
              </w:rPr>
              <w:t xml:space="preserve">. Preglednost dohodkov, ki jih pridobijo vlagatelji v </w:t>
            </w:r>
            <w:proofErr w:type="spellStart"/>
            <w:r w:rsidRPr="00D505DB">
              <w:rPr>
                <w:rFonts w:cs="Arial"/>
                <w:szCs w:val="20"/>
              </w:rPr>
              <w:t>kriptosredstva</w:t>
            </w:r>
            <w:proofErr w:type="spellEnd"/>
            <w:r w:rsidRPr="00D505DB">
              <w:rPr>
                <w:rFonts w:cs="Arial"/>
                <w:szCs w:val="20"/>
              </w:rPr>
              <w:t xml:space="preserve">, bo prispevala k uspešnejšemu zagotavljanju enakih konkurenčnih pogojev med </w:t>
            </w:r>
            <w:proofErr w:type="spellStart"/>
            <w:r w:rsidRPr="00D505DB">
              <w:rPr>
                <w:rFonts w:cs="Arial"/>
                <w:szCs w:val="20"/>
              </w:rPr>
              <w:t>kriptosredstvi</w:t>
            </w:r>
            <w:proofErr w:type="spellEnd"/>
            <w:r w:rsidRPr="00D505DB">
              <w:rPr>
                <w:rFonts w:cs="Arial"/>
                <w:szCs w:val="20"/>
              </w:rPr>
              <w:t xml:space="preserve"> in bolj tradicionalnimi sredstvi.</w:t>
            </w:r>
          </w:p>
          <w:p w14:paraId="4DA3153F" w14:textId="77777777" w:rsidR="009C3545" w:rsidRPr="00D505DB" w:rsidRDefault="009C3545" w:rsidP="009C3545">
            <w:pPr>
              <w:jc w:val="both"/>
              <w:rPr>
                <w:rFonts w:cs="Arial"/>
                <w:szCs w:val="20"/>
              </w:rPr>
            </w:pPr>
          </w:p>
          <w:p w14:paraId="0472E596" w14:textId="77777777" w:rsidR="009C3545" w:rsidRPr="00D505DB" w:rsidRDefault="009C3545" w:rsidP="009C3545">
            <w:pPr>
              <w:jc w:val="both"/>
              <w:rPr>
                <w:rFonts w:cs="Arial"/>
                <w:szCs w:val="20"/>
              </w:rPr>
            </w:pPr>
            <w:r w:rsidRPr="00D505DB">
              <w:rPr>
                <w:rFonts w:cs="Arial"/>
                <w:szCs w:val="20"/>
                <w:lang w:eastAsia="sl-SI"/>
              </w:rPr>
              <w:t xml:space="preserve">Prav tako je z Direktivo 2023/2226/EU </w:t>
            </w:r>
            <w:r w:rsidRPr="00D505DB">
              <w:rPr>
                <w:rFonts w:cs="Arial"/>
                <w:szCs w:val="20"/>
              </w:rPr>
              <w:t>oblikovan jasen in harmoniziran okvir za zagotavljanje skladnosti, razširja se področj</w:t>
            </w:r>
            <w:r w:rsidR="00C30421" w:rsidRPr="00D505DB">
              <w:rPr>
                <w:rFonts w:cs="Arial"/>
                <w:szCs w:val="20"/>
              </w:rPr>
              <w:t>e</w:t>
            </w:r>
            <w:r w:rsidRPr="00D505DB">
              <w:rPr>
                <w:rFonts w:cs="Arial"/>
                <w:szCs w:val="20"/>
              </w:rPr>
              <w:t xml:space="preserve"> uporabe davčnih stališč s čezmejnim učinkom na premožne posameznike in v poročanje vključuje dohodek od </w:t>
            </w:r>
            <w:proofErr w:type="spellStart"/>
            <w:r w:rsidRPr="00D505DB">
              <w:rPr>
                <w:rFonts w:cs="Arial"/>
                <w:szCs w:val="20"/>
              </w:rPr>
              <w:t>neskrbniških</w:t>
            </w:r>
            <w:proofErr w:type="spellEnd"/>
            <w:r w:rsidRPr="00D505DB">
              <w:rPr>
                <w:rFonts w:cs="Arial"/>
                <w:szCs w:val="20"/>
              </w:rPr>
              <w:t xml:space="preserve"> dividend kot nove kategorije dohodka za izmenjavo informacij na področju obdavčevanja.</w:t>
            </w:r>
          </w:p>
          <w:p w14:paraId="46DE5AD9" w14:textId="77777777" w:rsidR="009C3545" w:rsidRPr="00D505DB" w:rsidRDefault="009C3545" w:rsidP="009C3545">
            <w:pPr>
              <w:jc w:val="both"/>
              <w:rPr>
                <w:rFonts w:cs="Arial"/>
                <w:szCs w:val="20"/>
              </w:rPr>
            </w:pPr>
          </w:p>
          <w:p w14:paraId="5B5008E1" w14:textId="13503CEF" w:rsidR="009C3545" w:rsidRPr="00D505DB" w:rsidRDefault="009C3545" w:rsidP="009C3545">
            <w:pPr>
              <w:spacing w:before="20" w:after="20"/>
              <w:jc w:val="both"/>
              <w:rPr>
                <w:rFonts w:cs="Arial"/>
                <w:szCs w:val="20"/>
              </w:rPr>
            </w:pPr>
            <w:r w:rsidRPr="00D505DB">
              <w:rPr>
                <w:rFonts w:cs="Arial"/>
                <w:szCs w:val="20"/>
              </w:rPr>
              <w:t>Z Direktivo 2025/872/EU se v zakonodajo EU vključuje</w:t>
            </w:r>
            <w:r w:rsidR="00C30421" w:rsidRPr="00D505DB">
              <w:rPr>
                <w:rFonts w:cs="Arial"/>
                <w:szCs w:val="20"/>
              </w:rPr>
              <w:t>jo</w:t>
            </w:r>
            <w:r w:rsidRPr="00D505DB">
              <w:rPr>
                <w:rFonts w:cs="Arial"/>
                <w:szCs w:val="20"/>
              </w:rPr>
              <w:t xml:space="preserve"> nove obveznosti glede davčne preglednosti mednarodnih skupin podjetij, ki temeljijo na globalnih pravilih OECD in G20 proti zmanjševanju davčne osnove in preusmerjanju dobička (BEPS). Cilj direktive je izvajanje drugega stebra te davčne reforme, ki uveljavlja globalno minimalno davčno stopnjo za velika podjetja. Gre za izvajanje obstoječih obveznosti iz 44. člena Direktive Sveta</w:t>
            </w:r>
            <w:r w:rsidR="00FA1913">
              <w:rPr>
                <w:rFonts w:cs="Arial"/>
                <w:szCs w:val="20"/>
              </w:rPr>
              <w:t xml:space="preserve"> </w:t>
            </w:r>
            <w:r w:rsidRPr="00D505DB">
              <w:rPr>
                <w:rFonts w:cs="Arial"/>
                <w:szCs w:val="20"/>
              </w:rPr>
              <w:t>2022/2523</w:t>
            </w:r>
            <w:r w:rsidR="00FA1913">
              <w:rPr>
                <w:rFonts w:cs="Arial"/>
                <w:szCs w:val="20"/>
              </w:rPr>
              <w:t>/EU</w:t>
            </w:r>
            <w:r w:rsidRPr="00D505DB">
              <w:rPr>
                <w:rFonts w:cs="Arial"/>
                <w:szCs w:val="20"/>
              </w:rPr>
              <w:t xml:space="preserve"> z dne 14. decembra 2022 o zagotavljanju globalne minimalne davčne stopnje za mednarodne skupine podjetij in velike domače skupine v EU na način, ki je v celoti skladen z razvojem na svetovni ravni, v zvezi z obveznostmi glede vložitve enotnega informativnega obrazca za obračun povrhnjega davka.</w:t>
            </w:r>
          </w:p>
          <w:p w14:paraId="2871759C" w14:textId="77777777" w:rsidR="009C3545" w:rsidRPr="00D505DB" w:rsidRDefault="009C3545" w:rsidP="009C3545">
            <w:pPr>
              <w:spacing w:before="20" w:after="20"/>
              <w:jc w:val="both"/>
              <w:rPr>
                <w:rFonts w:cs="Arial"/>
                <w:szCs w:val="20"/>
              </w:rPr>
            </w:pPr>
          </w:p>
          <w:p w14:paraId="23B99B4B" w14:textId="77777777" w:rsidR="009C3545" w:rsidRPr="00D505DB" w:rsidRDefault="009C3545" w:rsidP="009C3545">
            <w:pPr>
              <w:spacing w:before="20" w:after="20"/>
              <w:jc w:val="both"/>
              <w:rPr>
                <w:rFonts w:cs="Arial"/>
                <w:szCs w:val="20"/>
              </w:rPr>
            </w:pPr>
            <w:r w:rsidRPr="00D505DB">
              <w:rPr>
                <w:rFonts w:cs="Arial"/>
                <w:szCs w:val="20"/>
              </w:rPr>
              <w:t xml:space="preserve">Davčne informacije iz tega enotnega obrazca za obračun se bodo avtomatično izmenjale z davčnimi organi v ustreznih državah članicah, kar bo omogočilo oceno skladnosti in izračun povrhnjega davka kot razlike med dejansko davčno stopnjo in 15-odstotno minimalno davčno stopnjo. Slovenija je posebej naklonjena pravilom in postopkom, ki omogočajo, da se obveznost vložitve opravi samo enkrat za celotno mednarodno skupino podjetij. </w:t>
            </w:r>
          </w:p>
          <w:p w14:paraId="228759E0" w14:textId="77777777" w:rsidR="009C3545" w:rsidRPr="00D505DB" w:rsidRDefault="009C3545" w:rsidP="009C3545">
            <w:pPr>
              <w:spacing w:before="20" w:after="20"/>
              <w:jc w:val="both"/>
              <w:rPr>
                <w:rFonts w:cs="Arial"/>
                <w:szCs w:val="20"/>
              </w:rPr>
            </w:pPr>
          </w:p>
          <w:p w14:paraId="3D8FA0BF" w14:textId="77777777" w:rsidR="009C3545" w:rsidRPr="00D505DB" w:rsidRDefault="009C3545" w:rsidP="009C3545">
            <w:pPr>
              <w:jc w:val="both"/>
              <w:rPr>
                <w:rFonts w:ascii="Calibri" w:hAnsi="Calibri"/>
                <w:szCs w:val="22"/>
              </w:rPr>
            </w:pPr>
            <w:r w:rsidRPr="00D505DB">
              <w:t>Globalni minimalni davek, ki temelji na</w:t>
            </w:r>
            <w:r w:rsidR="00FE5EE4" w:rsidRPr="00D505DB">
              <w:t xml:space="preserve"> </w:t>
            </w:r>
            <w:r w:rsidRPr="00D505DB">
              <w:t>vzorčnih pravilih</w:t>
            </w:r>
            <w:r w:rsidR="00FE5EE4" w:rsidRPr="00D505DB">
              <w:t xml:space="preserve"> OECD</w:t>
            </w:r>
            <w:r w:rsidRPr="00D505DB">
              <w:t xml:space="preserve"> za preprečevanje zmanjševanja davčne osnove, zagotavlja, da velika </w:t>
            </w:r>
            <w:proofErr w:type="spellStart"/>
            <w:r w:rsidRPr="00D505DB">
              <w:t>multinacionalna</w:t>
            </w:r>
            <w:proofErr w:type="spellEnd"/>
            <w:r w:rsidRPr="00D505DB">
              <w:t xml:space="preserve"> podjetja plačajo minimalno raven davka na svoj dohodek v </w:t>
            </w:r>
            <w:r w:rsidRPr="00D505DB">
              <w:lastRenderedPageBreak/>
              <w:t xml:space="preserve">vsaki jurisdikciji po globalni minimalni davčni stopnji 15 </w:t>
            </w:r>
            <w:r w:rsidR="00FE5EE4" w:rsidRPr="00D505DB">
              <w:t>odstotkov</w:t>
            </w:r>
            <w:r w:rsidRPr="00D505DB">
              <w:t xml:space="preserve"> za podjetja z letnim prihodkom nad 750 milijonov evrov.</w:t>
            </w:r>
          </w:p>
          <w:p w14:paraId="4A1685F8" w14:textId="77777777" w:rsidR="009C3545" w:rsidRPr="00D505DB" w:rsidRDefault="009C3545" w:rsidP="009C3545">
            <w:pPr>
              <w:jc w:val="both"/>
            </w:pPr>
          </w:p>
          <w:p w14:paraId="5D1E58FA" w14:textId="77777777" w:rsidR="009C3545" w:rsidRPr="00D505DB" w:rsidRDefault="00FE5EE4" w:rsidP="009C3545">
            <w:pPr>
              <w:jc w:val="both"/>
            </w:pPr>
            <w:r w:rsidRPr="00D505DB">
              <w:t>V</w:t>
            </w:r>
            <w:r w:rsidR="009C3545" w:rsidRPr="00D505DB">
              <w:t>zorčna pravila</w:t>
            </w:r>
            <w:r w:rsidRPr="00D505DB">
              <w:t xml:space="preserve"> OECD</w:t>
            </w:r>
            <w:r w:rsidR="009C3545" w:rsidRPr="00D505DB">
              <w:t xml:space="preserve"> za preprečevanje zmanjševanja davčne osnove, ki so bila v pravo Evropske unije prenesena z Direktivo o zagotavljanju globalne minimalne davčne stopnje za mednarodne skupine podjetij in velike domače skupine v EU (Direktiva Sveta 2022/2523/EU), so v slovenski pravni red prenesena z Zakonom o minimalnem davku, sprejetim konec leta 2023.</w:t>
            </w:r>
          </w:p>
          <w:p w14:paraId="70485F83" w14:textId="77777777" w:rsidR="009C3545" w:rsidRPr="00D505DB" w:rsidRDefault="009C3545" w:rsidP="009C3545">
            <w:pPr>
              <w:jc w:val="both"/>
            </w:pPr>
          </w:p>
          <w:p w14:paraId="238505A0" w14:textId="77777777" w:rsidR="009C3545" w:rsidRPr="00D505DB" w:rsidRDefault="009C3545" w:rsidP="009C3545">
            <w:pPr>
              <w:jc w:val="both"/>
            </w:pPr>
            <w:r w:rsidRPr="00D505DB">
              <w:t xml:space="preserve">S tem zakonom je bil določen sistem proti zmanjševanju davčne osnove (odlivanju oziroma preusmerjanju dobičkov v jurisdikcije, kjer zanje velja zelo nizka ali ničelna obdavčitev) z zagotavljanjem, da mednarodne skupine podjetij in velike domače skupine plačajo minimalni davek na dohodek, ki nastane v vsaki jurisdikciji, kjer delujejo, s ciljem zagotovitve pravičnega, preglednega in stabilnega podjetniškega obdavčenja. Posredno </w:t>
            </w:r>
            <w:r w:rsidR="00FE5EE4" w:rsidRPr="00D505DB">
              <w:t>sta</w:t>
            </w:r>
            <w:r w:rsidRPr="00D505DB">
              <w:t xml:space="preserve"> bil</w:t>
            </w:r>
            <w:r w:rsidR="00FE5EE4" w:rsidRPr="00D505DB">
              <w:t>a</w:t>
            </w:r>
            <w:r w:rsidRPr="00D505DB">
              <w:t xml:space="preserve"> cilj tudi odprava pretirane davčne konkurence in preprečevanje agresivnega davčnega načrtovanja. </w:t>
            </w:r>
          </w:p>
          <w:p w14:paraId="4135874B" w14:textId="77777777" w:rsidR="009C3545" w:rsidRPr="00D505DB" w:rsidRDefault="009C3545" w:rsidP="009C3545">
            <w:pPr>
              <w:jc w:val="both"/>
            </w:pPr>
          </w:p>
          <w:p w14:paraId="3D941C9E" w14:textId="77777777" w:rsidR="009C3545" w:rsidRPr="00D505DB" w:rsidRDefault="009C3545" w:rsidP="002267BB">
            <w:pPr>
              <w:jc w:val="both"/>
            </w:pPr>
            <w:r w:rsidRPr="00D505DB">
              <w:t xml:space="preserve">Direktiva </w:t>
            </w:r>
            <w:r w:rsidRPr="00D505DB">
              <w:rPr>
                <w:rFonts w:cs="Arial"/>
                <w:szCs w:val="20"/>
              </w:rPr>
              <w:t>2025/872/EU,</w:t>
            </w:r>
            <w:r w:rsidRPr="00D505DB">
              <w:t xml:space="preserve"> katere cilj je zmanjšati breme poročanja za multinacionalke ter hkrati izboljšati pobiranje davkov in fiskalno integriteto v EU, določa okvir za izmenjav</w:t>
            </w:r>
            <w:r w:rsidR="00FE5EE4" w:rsidRPr="00D505DB">
              <w:t>o</w:t>
            </w:r>
            <w:r w:rsidRPr="00D505DB">
              <w:t xml:space="preserve"> informativnega obrazca za obračun povrhnjega davka med državami članicami EU in omogoča mednarodnim skupinam podjetij, da preidejo z lokalne vložitve obrazca za obračun na centralno (tj. obračun namesto vsakega subjekta v sestavi vloži krovni matični subjekt ali imenovani </w:t>
            </w:r>
            <w:proofErr w:type="spellStart"/>
            <w:r w:rsidRPr="00D505DB">
              <w:t>vložniški</w:t>
            </w:r>
            <w:proofErr w:type="spellEnd"/>
            <w:r w:rsidRPr="00D505DB">
              <w:t xml:space="preserve"> subjekt</w:t>
            </w:r>
            <w:r w:rsidR="00C424A9" w:rsidRPr="00D505DB">
              <w:t xml:space="preserve"> </w:t>
            </w:r>
            <w:r w:rsidR="00C424A9" w:rsidRPr="00D505DB">
              <w:rPr>
                <w:rFonts w:eastAsia="Calibri" w:cs="Arial"/>
                <w:color w:val="000000"/>
                <w:szCs w:val="20"/>
                <w:lang w:eastAsia="sl-SI"/>
              </w:rPr>
              <w:t>mednarodne skupine podjetij</w:t>
            </w:r>
            <w:r w:rsidRPr="00D505DB">
              <w:t>).</w:t>
            </w:r>
          </w:p>
          <w:p w14:paraId="761AA11A" w14:textId="77777777" w:rsidR="009C3545" w:rsidRPr="00D505DB" w:rsidRDefault="009C3545" w:rsidP="009C3545">
            <w:pPr>
              <w:spacing w:line="260" w:lineRule="atLeast"/>
              <w:jc w:val="both"/>
            </w:pPr>
          </w:p>
          <w:p w14:paraId="76A35C20" w14:textId="77777777" w:rsidR="009C3545" w:rsidRPr="00D505DB" w:rsidRDefault="009C3545" w:rsidP="009C3545">
            <w:pPr>
              <w:spacing w:before="20" w:after="20"/>
              <w:jc w:val="both"/>
              <w:rPr>
                <w:rFonts w:cs="Arial"/>
                <w:szCs w:val="20"/>
              </w:rPr>
            </w:pPr>
            <w:r w:rsidRPr="00D505DB">
              <w:t xml:space="preserve">Direktiva </w:t>
            </w:r>
            <w:r w:rsidRPr="00D505DB">
              <w:rPr>
                <w:rFonts w:cs="Arial"/>
                <w:szCs w:val="20"/>
              </w:rPr>
              <w:t>2025/872/EU</w:t>
            </w:r>
            <w:r w:rsidRPr="00D505DB">
              <w:t xml:space="preserve"> </w:t>
            </w:r>
            <w:r w:rsidRPr="00D505DB">
              <w:rPr>
                <w:rFonts w:cs="Arial"/>
                <w:szCs w:val="20"/>
              </w:rPr>
              <w:t>pomeni pomemben napredek v boju proti izogibanju davkom in zmanjševanju davčne osnove s strani podjetij. Z vzpostavitvijo usklajenega okvira poročanja in preglednosti po vsej EU zagotavlja pošteno davčno konkurenco in podpira prizadevanja EU za okrepitev upravnega sodelovanja na področju davkov v okviru preglednejšega enotnega trga.</w:t>
            </w:r>
          </w:p>
          <w:p w14:paraId="7412373A" w14:textId="77777777" w:rsidR="00D23422" w:rsidRPr="00D505DB" w:rsidRDefault="00D23422" w:rsidP="00D44C31">
            <w:pPr>
              <w:keepNext/>
              <w:rPr>
                <w:rFonts w:cs="Arial"/>
                <w:b/>
                <w:bCs/>
                <w:color w:val="000000" w:themeColor="text1"/>
                <w:szCs w:val="20"/>
              </w:rPr>
            </w:pPr>
          </w:p>
          <w:p w14:paraId="79DD92CB" w14:textId="2A0B6174" w:rsidR="00471D93" w:rsidRPr="006D7CB3" w:rsidRDefault="00471D93" w:rsidP="00D44C31">
            <w:pPr>
              <w:keepNext/>
              <w:rPr>
                <w:rFonts w:cs="Arial"/>
                <w:b/>
                <w:bCs/>
                <w:color w:val="000000" w:themeColor="text1"/>
                <w:szCs w:val="20"/>
              </w:rPr>
            </w:pPr>
            <w:r w:rsidRPr="006D7CB3">
              <w:rPr>
                <w:rFonts w:cs="Arial"/>
                <w:b/>
                <w:bCs/>
                <w:color w:val="000000" w:themeColor="text1"/>
                <w:szCs w:val="20"/>
              </w:rPr>
              <w:t xml:space="preserve">K </w:t>
            </w:r>
            <w:r w:rsidR="00783B4D" w:rsidRPr="006D7CB3">
              <w:rPr>
                <w:b/>
                <w:bCs/>
              </w:rPr>
              <w:fldChar w:fldCharType="begin"/>
            </w:r>
            <w:r w:rsidRPr="006D7CB3">
              <w:rPr>
                <w:b/>
                <w:bCs/>
              </w:rPr>
              <w:instrText xml:space="preserve"> REF _Ref191446863 \r \h  \* MERGEFORMAT </w:instrText>
            </w:r>
            <w:r w:rsidR="00783B4D" w:rsidRPr="006D7CB3">
              <w:rPr>
                <w:b/>
                <w:bCs/>
              </w:rPr>
            </w:r>
            <w:r w:rsidR="00783B4D" w:rsidRPr="006D7CB3">
              <w:rPr>
                <w:b/>
                <w:bCs/>
              </w:rPr>
              <w:fldChar w:fldCharType="separate"/>
            </w:r>
            <w:r w:rsidR="00162EFD">
              <w:rPr>
                <w:b/>
                <w:bCs/>
              </w:rPr>
              <w:t>2</w:t>
            </w:r>
            <w:r w:rsidR="00783B4D" w:rsidRPr="006D7CB3">
              <w:rPr>
                <w:b/>
                <w:bCs/>
              </w:rPr>
              <w:fldChar w:fldCharType="end"/>
            </w:r>
            <w:r w:rsidRPr="006D7CB3">
              <w:rPr>
                <w:rFonts w:cs="Arial"/>
                <w:b/>
                <w:bCs/>
                <w:color w:val="000000" w:themeColor="text1"/>
                <w:szCs w:val="20"/>
              </w:rPr>
              <w:t>. členu</w:t>
            </w:r>
          </w:p>
          <w:p w14:paraId="44557726" w14:textId="77777777" w:rsidR="009C3545" w:rsidRPr="00D505DB" w:rsidRDefault="009C3545" w:rsidP="009C3545">
            <w:pPr>
              <w:jc w:val="both"/>
              <w:rPr>
                <w:rFonts w:cs="Arial"/>
                <w:iCs/>
                <w:szCs w:val="20"/>
              </w:rPr>
            </w:pPr>
            <w:r w:rsidRPr="00D505DB">
              <w:rPr>
                <w:rFonts w:cs="Arial"/>
                <w:iCs/>
                <w:szCs w:val="20"/>
              </w:rPr>
              <w:t xml:space="preserve">S predlogom se določa izjema od pravil o razkritju podatkov, ki so davčna tajnost, glede pridobivanja davčne številke fizičnih oseb. Ta podatek bodo lahko državni in drugi organi pridobili tudi iz centralnega registra prebivalstva, ki ga vodi ministrstvo, pristojno za notranje zadeve, če bo tako določeno s področnim zakonom. Podatek o davčni številki se bo tako poleg iz davčnega registra lahko pridobival tudi iz CRP, vendar le, če bo tako določal zakon, ki določa tudi pristojnosti teh organov, za izvajanje katerih potrebujejo podatek o davčni številki. Podatek o davčni številki se namreč v CRP črpa iz davčnega registra, zato je, še posebej v primerih, kadar organ iz CRP že pridobiva podatek o osebnem imenu in naslovu, smiselno in </w:t>
            </w:r>
            <w:r w:rsidR="00FE5EE4" w:rsidRPr="00D505DB">
              <w:rPr>
                <w:rFonts w:cs="Arial"/>
                <w:iCs/>
                <w:szCs w:val="20"/>
              </w:rPr>
              <w:t>gospodarno</w:t>
            </w:r>
            <w:r w:rsidRPr="00D505DB">
              <w:rPr>
                <w:rFonts w:cs="Arial"/>
                <w:iCs/>
                <w:szCs w:val="20"/>
              </w:rPr>
              <w:t xml:space="preserve">, da se tudi podatek o davčni številki pridobi iz CRP </w:t>
            </w:r>
            <w:r w:rsidR="00FE5EE4" w:rsidRPr="00D505DB">
              <w:rPr>
                <w:rFonts w:cs="Arial"/>
                <w:iCs/>
                <w:szCs w:val="20"/>
              </w:rPr>
              <w:t xml:space="preserve">in </w:t>
            </w:r>
            <w:r w:rsidRPr="00D505DB">
              <w:rPr>
                <w:rFonts w:cs="Arial"/>
                <w:iCs/>
                <w:szCs w:val="20"/>
              </w:rPr>
              <w:t>tako ni potrebna povezava na davčni register, s čimer se za</w:t>
            </w:r>
            <w:r w:rsidR="00FE5EE4" w:rsidRPr="00D505DB">
              <w:rPr>
                <w:rFonts w:cs="Arial"/>
                <w:iCs/>
                <w:szCs w:val="20"/>
              </w:rPr>
              <w:t>gotavljata</w:t>
            </w:r>
            <w:r w:rsidRPr="00D505DB">
              <w:rPr>
                <w:rFonts w:cs="Arial"/>
                <w:iCs/>
                <w:szCs w:val="20"/>
              </w:rPr>
              <w:t xml:space="preserve"> </w:t>
            </w:r>
            <w:r w:rsidR="00FE5EE4" w:rsidRPr="00D505DB">
              <w:rPr>
                <w:rFonts w:cs="Arial"/>
                <w:iCs/>
                <w:szCs w:val="20"/>
              </w:rPr>
              <w:t>gospodarnost</w:t>
            </w:r>
            <w:r w:rsidRPr="00D505DB">
              <w:rPr>
                <w:rFonts w:cs="Arial"/>
                <w:iCs/>
                <w:szCs w:val="20"/>
              </w:rPr>
              <w:t xml:space="preserve"> in odprava upravnih bremen za organ.</w:t>
            </w:r>
          </w:p>
          <w:p w14:paraId="1DC8BAF5" w14:textId="4D71EBC9" w:rsidR="009C3545" w:rsidRPr="00D505DB" w:rsidRDefault="009C3545" w:rsidP="009C3545">
            <w:pPr>
              <w:jc w:val="both"/>
              <w:rPr>
                <w:rFonts w:cs="Arial"/>
                <w:iCs/>
                <w:szCs w:val="20"/>
              </w:rPr>
            </w:pPr>
          </w:p>
          <w:p w14:paraId="38B90DCA" w14:textId="77777777" w:rsidR="009C3545" w:rsidRPr="00D505DB" w:rsidRDefault="009C3545" w:rsidP="009C3545">
            <w:pPr>
              <w:jc w:val="both"/>
              <w:rPr>
                <w:rFonts w:cs="Arial"/>
                <w:iCs/>
                <w:szCs w:val="20"/>
              </w:rPr>
            </w:pPr>
            <w:r w:rsidRPr="00D505DB">
              <w:rPr>
                <w:rFonts w:cs="Arial"/>
                <w:iCs/>
                <w:szCs w:val="20"/>
              </w:rPr>
              <w:t xml:space="preserve">Ob tem se s pogojevanjem zakonske določitve za pridobivanje davčne številke iz CRP zagotavlja skladnost z drugim odstavkom 23. člena Zakona o centralnem registru prebivalstva za pridobivanje podatka o davčni številki iz CRP, ki določa, da imajo uporabniki osebnih podatkov, ki imajo zakonsko podlago za pridobivanje podatkov, pa v zakonu nimajo konkretno opredeljenih podatkov, do katerih so upravičeni, pravico iz CRP dobiti samo </w:t>
            </w:r>
            <w:r w:rsidR="00FE5EE4" w:rsidRPr="00D505DB">
              <w:rPr>
                <w:rFonts w:cs="Arial"/>
                <w:iCs/>
                <w:szCs w:val="20"/>
              </w:rPr>
              <w:t>te</w:t>
            </w:r>
            <w:r w:rsidRPr="00D505DB">
              <w:rPr>
                <w:rFonts w:cs="Arial"/>
                <w:iCs/>
                <w:szCs w:val="20"/>
              </w:rPr>
              <w:t xml:space="preserve"> podatke: ime in priimek, kraj rojstva, leto rojstva, spol, državljanstvo, prebivališče in vrsta prebivališča. </w:t>
            </w:r>
          </w:p>
          <w:p w14:paraId="2E52CE7C" w14:textId="77777777" w:rsidR="00D76A1D" w:rsidRPr="00D505DB" w:rsidRDefault="00D76A1D" w:rsidP="009C3545">
            <w:pPr>
              <w:jc w:val="both"/>
              <w:rPr>
                <w:rFonts w:cs="Arial"/>
                <w:iCs/>
                <w:szCs w:val="20"/>
              </w:rPr>
            </w:pPr>
          </w:p>
          <w:p w14:paraId="39C82531" w14:textId="37658A6C" w:rsidR="00D76A1D" w:rsidRPr="00D505DB" w:rsidRDefault="00D76A1D" w:rsidP="009C3545">
            <w:pPr>
              <w:jc w:val="both"/>
              <w:rPr>
                <w:rFonts w:cs="Arial"/>
                <w:b/>
                <w:bCs/>
                <w:iCs/>
                <w:szCs w:val="20"/>
              </w:rPr>
            </w:pPr>
            <w:r w:rsidRPr="00D505DB">
              <w:rPr>
                <w:rFonts w:cs="Arial"/>
                <w:b/>
                <w:bCs/>
                <w:iCs/>
                <w:szCs w:val="20"/>
              </w:rPr>
              <w:t>K</w:t>
            </w:r>
            <w:r w:rsidR="00E90488" w:rsidRPr="00D505DB">
              <w:rPr>
                <w:rFonts w:cs="Arial"/>
                <w:b/>
                <w:bCs/>
                <w:iCs/>
                <w:szCs w:val="20"/>
              </w:rPr>
              <w:t xml:space="preserve"> </w:t>
            </w:r>
            <w:r w:rsidR="00783B4D" w:rsidRPr="006D7CB3">
              <w:rPr>
                <w:b/>
                <w:bCs/>
              </w:rPr>
              <w:fldChar w:fldCharType="begin"/>
            </w:r>
            <w:r w:rsidRPr="006D7CB3">
              <w:rPr>
                <w:b/>
                <w:bCs/>
              </w:rPr>
              <w:instrText xml:space="preserve"> REF _Ref191446915 \r \h  \* MERGEFORMAT </w:instrText>
            </w:r>
            <w:r w:rsidR="00783B4D" w:rsidRPr="006D7CB3">
              <w:rPr>
                <w:b/>
                <w:bCs/>
              </w:rPr>
            </w:r>
            <w:r w:rsidR="00783B4D" w:rsidRPr="006D7CB3">
              <w:rPr>
                <w:b/>
                <w:bCs/>
              </w:rPr>
              <w:fldChar w:fldCharType="separate"/>
            </w:r>
            <w:r w:rsidR="00162EFD">
              <w:rPr>
                <w:b/>
                <w:bCs/>
              </w:rPr>
              <w:t>3</w:t>
            </w:r>
            <w:r w:rsidR="00783B4D" w:rsidRPr="006D7CB3">
              <w:rPr>
                <w:b/>
                <w:bCs/>
              </w:rPr>
              <w:fldChar w:fldCharType="end"/>
            </w:r>
            <w:r w:rsidR="00E90488" w:rsidRPr="006D7CB3">
              <w:rPr>
                <w:rFonts w:cs="Arial"/>
                <w:b/>
                <w:bCs/>
                <w:iCs/>
                <w:szCs w:val="20"/>
              </w:rPr>
              <w:t>.</w:t>
            </w:r>
            <w:r w:rsidR="00E90488" w:rsidRPr="00D505DB">
              <w:rPr>
                <w:rFonts w:cs="Arial"/>
                <w:b/>
                <w:bCs/>
                <w:iCs/>
                <w:szCs w:val="20"/>
              </w:rPr>
              <w:t xml:space="preserve"> členu</w:t>
            </w:r>
          </w:p>
          <w:p w14:paraId="4E47A0D7" w14:textId="77777777" w:rsidR="009F561A" w:rsidRPr="00D505DB" w:rsidRDefault="00E90488" w:rsidP="009F561A">
            <w:pPr>
              <w:jc w:val="both"/>
              <w:rPr>
                <w:rFonts w:cs="Arial"/>
                <w:szCs w:val="20"/>
              </w:rPr>
            </w:pPr>
            <w:r w:rsidRPr="00D505DB">
              <w:rPr>
                <w:rFonts w:cs="Arial"/>
                <w:szCs w:val="20"/>
              </w:rPr>
              <w:t xml:space="preserve">Za izplačevalce dohodka nerezidentom se določa obveznost poročanja </w:t>
            </w:r>
            <w:r w:rsidR="009F561A" w:rsidRPr="00D505DB">
              <w:rPr>
                <w:rFonts w:cs="Arial"/>
                <w:szCs w:val="20"/>
              </w:rPr>
              <w:t>določe</w:t>
            </w:r>
            <w:r w:rsidR="00BC49AC" w:rsidRPr="00D505DB">
              <w:rPr>
                <w:rFonts w:cs="Arial"/>
                <w:szCs w:val="20"/>
              </w:rPr>
              <w:t>n</w:t>
            </w:r>
            <w:r w:rsidR="009F561A" w:rsidRPr="00D505DB">
              <w:rPr>
                <w:rFonts w:cs="Arial"/>
                <w:szCs w:val="20"/>
              </w:rPr>
              <w:t>ih podatkov</w:t>
            </w:r>
            <w:r w:rsidR="00BC49AC" w:rsidRPr="00D505DB">
              <w:rPr>
                <w:rFonts w:cs="Arial"/>
                <w:szCs w:val="20"/>
              </w:rPr>
              <w:t xml:space="preserve">. </w:t>
            </w:r>
            <w:r w:rsidR="009F561A" w:rsidRPr="00D505DB">
              <w:rPr>
                <w:rFonts w:cs="Arial"/>
                <w:szCs w:val="20"/>
              </w:rPr>
              <w:t>Če se dohodek izplača fizični osebi, ki se šteje za nerezidenta v skladu z zakonom, ki ureja dohodnino</w:t>
            </w:r>
            <w:r w:rsidR="00FE5EE4" w:rsidRPr="00D505DB">
              <w:rPr>
                <w:rFonts w:cs="Arial"/>
                <w:szCs w:val="20"/>
              </w:rPr>
              <w:t>,</w:t>
            </w:r>
            <w:r w:rsidR="009F561A" w:rsidRPr="00D505DB">
              <w:rPr>
                <w:rFonts w:cs="Arial"/>
                <w:szCs w:val="20"/>
              </w:rPr>
              <w:t xml:space="preserve"> ter dosega redne dohodke, mora izplačevalec dohodka ob izplačilu zagotoviti tudi podatek o njegovi identifikacijski številki za davčne namene in državo rezidentstva. Če fizična oseba, ki se šteje za nerezidenta v skladu z zakonom, ki ureja dohodnino, prejema občasne dohodke in ima davčno številko, mora izplačevalec dohodka ob izplačilu zagotoviti poleg davčne številke tudi podatek o njegovi identifikacijski številki za davčne namene in državo rezidentstva. </w:t>
            </w:r>
          </w:p>
          <w:p w14:paraId="2CF2425B" w14:textId="266F511E" w:rsidR="009F561A" w:rsidRPr="00D505DB" w:rsidRDefault="009F561A" w:rsidP="00E90488">
            <w:pPr>
              <w:jc w:val="both"/>
              <w:rPr>
                <w:rFonts w:cs="Arial"/>
                <w:szCs w:val="20"/>
              </w:rPr>
            </w:pPr>
          </w:p>
          <w:p w14:paraId="64E86643" w14:textId="77777777" w:rsidR="00E90488" w:rsidRPr="00D505DB" w:rsidRDefault="00E90488" w:rsidP="00E90488">
            <w:pPr>
              <w:jc w:val="both"/>
              <w:rPr>
                <w:rFonts w:cs="Arial"/>
                <w:szCs w:val="20"/>
              </w:rPr>
            </w:pPr>
            <w:r w:rsidRPr="00D505DB">
              <w:rPr>
                <w:rFonts w:cs="Arial"/>
                <w:szCs w:val="20"/>
              </w:rPr>
              <w:t xml:space="preserve">Za obveznost </w:t>
            </w:r>
            <w:r w:rsidR="008A36DF" w:rsidRPr="00D505DB">
              <w:rPr>
                <w:rFonts w:cs="Arial"/>
                <w:szCs w:val="20"/>
              </w:rPr>
              <w:t>s</w:t>
            </w:r>
            <w:r w:rsidR="00683D63" w:rsidRPr="00D505DB">
              <w:rPr>
                <w:rFonts w:cs="Arial"/>
                <w:szCs w:val="20"/>
              </w:rPr>
              <w:t xml:space="preserve">poročanja davčne številke </w:t>
            </w:r>
            <w:r w:rsidRPr="00D505DB">
              <w:rPr>
                <w:rFonts w:cs="Arial"/>
                <w:szCs w:val="20"/>
              </w:rPr>
              <w:t xml:space="preserve">se določa prehodno obdobje, in sicer bo </w:t>
            </w:r>
            <w:r w:rsidR="00836E3A" w:rsidRPr="00D505DB">
              <w:rPr>
                <w:rFonts w:cs="Arial"/>
                <w:szCs w:val="20"/>
              </w:rPr>
              <w:t xml:space="preserve">davčno </w:t>
            </w:r>
            <w:r w:rsidRPr="00D505DB">
              <w:rPr>
                <w:rFonts w:cs="Arial"/>
                <w:szCs w:val="20"/>
              </w:rPr>
              <w:t>številko</w:t>
            </w:r>
            <w:r w:rsidR="00836E3A" w:rsidRPr="00D505DB">
              <w:rPr>
                <w:rFonts w:cs="Arial"/>
                <w:szCs w:val="20"/>
              </w:rPr>
              <w:t xml:space="preserve"> oziroma številko za davčne namene</w:t>
            </w:r>
            <w:r w:rsidRPr="00D505DB">
              <w:rPr>
                <w:rFonts w:cs="Arial"/>
                <w:szCs w:val="20"/>
              </w:rPr>
              <w:t xml:space="preserve"> treba </w:t>
            </w:r>
            <w:r w:rsidR="00FE5EE4" w:rsidRPr="00D505DB">
              <w:rPr>
                <w:rFonts w:cs="Arial"/>
                <w:szCs w:val="20"/>
              </w:rPr>
              <w:t>s</w:t>
            </w:r>
            <w:r w:rsidRPr="00D505DB">
              <w:rPr>
                <w:rFonts w:cs="Arial"/>
                <w:szCs w:val="20"/>
              </w:rPr>
              <w:t>poročati za poročevalna obdobja od 1. januarja 2028, kar se določa v prehodnih določbah.</w:t>
            </w:r>
            <w:r w:rsidR="00BC49AC" w:rsidRPr="00D505DB">
              <w:rPr>
                <w:rFonts w:cs="Arial"/>
                <w:szCs w:val="20"/>
              </w:rPr>
              <w:t xml:space="preserve"> </w:t>
            </w:r>
          </w:p>
          <w:p w14:paraId="42A803F0" w14:textId="77777777" w:rsidR="009F561A" w:rsidRPr="00D505DB" w:rsidRDefault="009F561A" w:rsidP="00E90488">
            <w:pPr>
              <w:jc w:val="both"/>
              <w:rPr>
                <w:rFonts w:cs="Arial"/>
                <w:szCs w:val="20"/>
              </w:rPr>
            </w:pPr>
          </w:p>
          <w:p w14:paraId="42ABE1BC" w14:textId="77777777" w:rsidR="009F561A" w:rsidRPr="00D505DB" w:rsidRDefault="009F561A" w:rsidP="00E90488">
            <w:pPr>
              <w:jc w:val="both"/>
              <w:rPr>
                <w:rFonts w:cs="Arial"/>
                <w:szCs w:val="20"/>
              </w:rPr>
            </w:pPr>
          </w:p>
          <w:p w14:paraId="56FFB114" w14:textId="77777777" w:rsidR="009F561A" w:rsidRPr="00D505DB" w:rsidRDefault="009F561A" w:rsidP="009F561A">
            <w:pPr>
              <w:rPr>
                <w:rFonts w:cs="Arial"/>
                <w:szCs w:val="20"/>
              </w:rPr>
            </w:pPr>
          </w:p>
          <w:p w14:paraId="2A39268E" w14:textId="77777777" w:rsidR="009F561A" w:rsidRPr="00D505DB" w:rsidRDefault="009F561A" w:rsidP="00E90488">
            <w:pPr>
              <w:jc w:val="both"/>
              <w:rPr>
                <w:rFonts w:cs="Arial"/>
                <w:szCs w:val="20"/>
              </w:rPr>
            </w:pPr>
          </w:p>
          <w:p w14:paraId="6D88EAB4" w14:textId="77777777" w:rsidR="000F3384" w:rsidRPr="00D505DB" w:rsidRDefault="000F3384" w:rsidP="00E90488">
            <w:pPr>
              <w:jc w:val="both"/>
              <w:rPr>
                <w:rFonts w:cs="Arial"/>
                <w:szCs w:val="20"/>
              </w:rPr>
            </w:pPr>
          </w:p>
          <w:p w14:paraId="486DC4C9" w14:textId="157AD2A4" w:rsidR="0049292D" w:rsidRPr="00D125D4" w:rsidRDefault="0049292D" w:rsidP="00D44C31">
            <w:pPr>
              <w:keepNext/>
              <w:rPr>
                <w:rFonts w:cs="Arial"/>
                <w:b/>
                <w:color w:val="000000" w:themeColor="text1"/>
                <w:szCs w:val="20"/>
              </w:rPr>
            </w:pPr>
            <w:r w:rsidRPr="00D125D4">
              <w:rPr>
                <w:rFonts w:cs="Arial"/>
                <w:b/>
                <w:color w:val="000000" w:themeColor="text1"/>
                <w:szCs w:val="20"/>
              </w:rPr>
              <w:t xml:space="preserve">K </w:t>
            </w:r>
            <w:r w:rsidRPr="00D125D4">
              <w:rPr>
                <w:rFonts w:cs="Arial"/>
                <w:b/>
                <w:color w:val="000000" w:themeColor="text1"/>
                <w:szCs w:val="20"/>
              </w:rPr>
              <w:fldChar w:fldCharType="begin"/>
            </w:r>
            <w:r w:rsidRPr="00D125D4">
              <w:rPr>
                <w:rFonts w:cs="Arial"/>
                <w:b/>
                <w:color w:val="000000" w:themeColor="text1"/>
                <w:szCs w:val="20"/>
              </w:rPr>
              <w:instrText xml:space="preserve"> REF _Ref207368523 \r \h </w:instrText>
            </w:r>
            <w:r w:rsidR="00D125D4">
              <w:rPr>
                <w:rFonts w:cs="Arial"/>
                <w:b/>
                <w:color w:val="000000" w:themeColor="text1"/>
                <w:szCs w:val="20"/>
              </w:rPr>
              <w:instrText xml:space="preserve"> \* MERGEFORMAT </w:instrText>
            </w:r>
            <w:r w:rsidRPr="00D125D4">
              <w:rPr>
                <w:rFonts w:cs="Arial"/>
                <w:b/>
                <w:color w:val="000000" w:themeColor="text1"/>
                <w:szCs w:val="20"/>
              </w:rPr>
            </w:r>
            <w:r w:rsidRPr="00D125D4">
              <w:rPr>
                <w:rFonts w:cs="Arial"/>
                <w:b/>
                <w:color w:val="000000" w:themeColor="text1"/>
                <w:szCs w:val="20"/>
              </w:rPr>
              <w:fldChar w:fldCharType="separate"/>
            </w:r>
            <w:r w:rsidR="00162EFD">
              <w:rPr>
                <w:rFonts w:cs="Arial"/>
                <w:b/>
                <w:color w:val="000000" w:themeColor="text1"/>
                <w:szCs w:val="20"/>
              </w:rPr>
              <w:t>4</w:t>
            </w:r>
            <w:r w:rsidRPr="00D125D4">
              <w:rPr>
                <w:rFonts w:cs="Arial"/>
                <w:b/>
                <w:color w:val="000000" w:themeColor="text1"/>
                <w:szCs w:val="20"/>
              </w:rPr>
              <w:fldChar w:fldCharType="end"/>
            </w:r>
            <w:r w:rsidRPr="00D125D4">
              <w:rPr>
                <w:rFonts w:cs="Arial"/>
                <w:b/>
                <w:color w:val="000000" w:themeColor="text1"/>
                <w:szCs w:val="20"/>
              </w:rPr>
              <w:t>. členu</w:t>
            </w:r>
          </w:p>
          <w:p w14:paraId="3AA70B3C" w14:textId="083E46F0" w:rsidR="0049292D" w:rsidRDefault="0049292D" w:rsidP="0049292D">
            <w:pPr>
              <w:jc w:val="both"/>
              <w:rPr>
                <w:rFonts w:cs="Arial"/>
                <w:szCs w:val="20"/>
              </w:rPr>
            </w:pPr>
            <w:r w:rsidRPr="00D505DB">
              <w:rPr>
                <w:rFonts w:cs="Arial"/>
                <w:szCs w:val="20"/>
              </w:rPr>
              <w:t>Veljavni ZDavP-2 v petem odstavku 51. člena določa, da morajo poslovni subjekti predlagati davčne obračune v elektronski obliki.</w:t>
            </w:r>
            <w:r w:rsidR="00514B71">
              <w:rPr>
                <w:rFonts w:cs="Arial"/>
                <w:szCs w:val="20"/>
              </w:rPr>
              <w:t xml:space="preserve"> Določitev obveznega predlaganja davčnih obračunov v elektronski obliki za zavezance, ki opravljajo dejavnost, je bila prvič določena z ZDavP-2 (Uradni list RS, št. 117/06). Elektronski, informatizirani način davčnim zavezancem omogoča, da ob vgrajenih logičnih in matematičnih kontrolah podatke za davčne namene pred oddajo davčnemu organu tudi sami preverjajo. </w:t>
            </w:r>
            <w:r w:rsidRPr="00D505DB">
              <w:rPr>
                <w:rFonts w:cs="Arial"/>
                <w:szCs w:val="20"/>
              </w:rPr>
              <w:t xml:space="preserve">S predlogom </w:t>
            </w:r>
            <w:r>
              <w:rPr>
                <w:rFonts w:cs="Arial"/>
                <w:szCs w:val="20"/>
              </w:rPr>
              <w:t xml:space="preserve">prvega odstavka </w:t>
            </w:r>
            <w:r w:rsidRPr="00D505DB">
              <w:rPr>
                <w:rFonts w:cs="Arial"/>
                <w:szCs w:val="20"/>
              </w:rPr>
              <w:t xml:space="preserve">novega </w:t>
            </w:r>
            <w:r>
              <w:rPr>
                <w:rFonts w:cs="Arial"/>
                <w:szCs w:val="20"/>
              </w:rPr>
              <w:t>46.a</w:t>
            </w:r>
            <w:r w:rsidRPr="00D505DB">
              <w:rPr>
                <w:rFonts w:cs="Arial"/>
                <w:szCs w:val="20"/>
              </w:rPr>
              <w:t xml:space="preserve"> člena se za pravne osebe, samostojne podjetnike posameznike in posameznike, ki samostojno opravljajo dejavnost, določa elektronsko vlaganje (še drugih) vlog prek sistema </w:t>
            </w:r>
            <w:proofErr w:type="spellStart"/>
            <w:r w:rsidRPr="00D505DB">
              <w:rPr>
                <w:rFonts w:cs="Arial"/>
                <w:szCs w:val="20"/>
              </w:rPr>
              <w:t>eDavki</w:t>
            </w:r>
            <w:proofErr w:type="spellEnd"/>
            <w:r w:rsidRPr="00D505DB">
              <w:rPr>
                <w:rFonts w:cs="Arial"/>
                <w:szCs w:val="20"/>
              </w:rPr>
              <w:t xml:space="preserve"> (na primer zahteve, pripombe, pritožbe)</w:t>
            </w:r>
            <w:r>
              <w:rPr>
                <w:rFonts w:cs="Arial"/>
                <w:szCs w:val="20"/>
              </w:rPr>
              <w:t>.</w:t>
            </w:r>
          </w:p>
          <w:p w14:paraId="3ABE0B46" w14:textId="77777777" w:rsidR="006D7CB3" w:rsidRDefault="006D7CB3" w:rsidP="0049292D">
            <w:pPr>
              <w:jc w:val="both"/>
              <w:rPr>
                <w:rFonts w:cs="Arial"/>
                <w:szCs w:val="20"/>
              </w:rPr>
            </w:pPr>
          </w:p>
          <w:p w14:paraId="43F1CC26" w14:textId="095FC966" w:rsidR="0049292D" w:rsidRPr="00D505DB" w:rsidRDefault="0049292D" w:rsidP="0049292D">
            <w:pPr>
              <w:jc w:val="both"/>
              <w:rPr>
                <w:rFonts w:cs="Arial"/>
                <w:szCs w:val="20"/>
              </w:rPr>
            </w:pPr>
            <w:r w:rsidRPr="00D505DB">
              <w:rPr>
                <w:rFonts w:cs="Arial"/>
                <w:szCs w:val="20"/>
              </w:rPr>
              <w:t>Če zavezanec ne pošlje vloge na predpisani način, se kaznuje z globo.</w:t>
            </w:r>
          </w:p>
          <w:p w14:paraId="2E319AC2" w14:textId="77777777" w:rsidR="0049292D" w:rsidRPr="00D505DB" w:rsidRDefault="0049292D" w:rsidP="0049292D">
            <w:pPr>
              <w:jc w:val="both"/>
              <w:rPr>
                <w:rFonts w:cs="Arial"/>
                <w:szCs w:val="20"/>
              </w:rPr>
            </w:pPr>
          </w:p>
          <w:p w14:paraId="400ACCDC" w14:textId="77777777" w:rsidR="0049292D" w:rsidRPr="00D505DB" w:rsidRDefault="0049292D" w:rsidP="0049292D">
            <w:pPr>
              <w:jc w:val="both"/>
              <w:rPr>
                <w:rFonts w:cs="Arial"/>
                <w:szCs w:val="20"/>
              </w:rPr>
            </w:pPr>
            <w:r w:rsidRPr="00D505DB">
              <w:rPr>
                <w:rFonts w:cs="Arial"/>
                <w:szCs w:val="20"/>
              </w:rPr>
              <w:t xml:space="preserve">Za večjo nedvoumnost predlagani drugi odstavek določa obveznost elektronskega poslovanja in uporabe informatiziranih vlog tudi v primeru, ko je pooblaščenec zavezanca za davek, ki je fizična oseba, poslovni subjekt. Obveznost vložitve vloge prek sistema </w:t>
            </w:r>
            <w:proofErr w:type="spellStart"/>
            <w:r w:rsidRPr="00D505DB">
              <w:rPr>
                <w:rFonts w:cs="Arial"/>
                <w:szCs w:val="20"/>
              </w:rPr>
              <w:t>eDavki</w:t>
            </w:r>
            <w:proofErr w:type="spellEnd"/>
            <w:r w:rsidRPr="00D505DB">
              <w:rPr>
                <w:rFonts w:cs="Arial"/>
                <w:szCs w:val="20"/>
              </w:rPr>
              <w:t xml:space="preserve"> pa ne velja za fizično osebo, ki sama vloži vlogo, čeprav jo v postopku sicer zastopa pooblaščenec, ki je poslovni subjekt (razen če je obveznost vložitve vloge prek sistema </w:t>
            </w:r>
            <w:proofErr w:type="spellStart"/>
            <w:r w:rsidRPr="00D505DB">
              <w:rPr>
                <w:rFonts w:cs="Arial"/>
                <w:szCs w:val="20"/>
              </w:rPr>
              <w:t>eDavki</w:t>
            </w:r>
            <w:proofErr w:type="spellEnd"/>
            <w:r w:rsidRPr="00D505DB">
              <w:rPr>
                <w:rFonts w:cs="Arial"/>
                <w:szCs w:val="20"/>
              </w:rPr>
              <w:t xml:space="preserve"> za fizične osebe določena z zakonom).</w:t>
            </w:r>
          </w:p>
          <w:p w14:paraId="7961D93A" w14:textId="77777777" w:rsidR="0049292D" w:rsidRPr="00D505DB" w:rsidRDefault="0049292D" w:rsidP="0049292D">
            <w:pPr>
              <w:jc w:val="both"/>
              <w:rPr>
                <w:rFonts w:cs="Arial"/>
                <w:szCs w:val="20"/>
              </w:rPr>
            </w:pPr>
          </w:p>
          <w:p w14:paraId="39D786F3" w14:textId="2B34D6FD" w:rsidR="0049292D" w:rsidRDefault="0049292D" w:rsidP="0049292D">
            <w:pPr>
              <w:jc w:val="both"/>
              <w:rPr>
                <w:rFonts w:cs="Arial"/>
                <w:szCs w:val="20"/>
              </w:rPr>
            </w:pPr>
            <w:r w:rsidRPr="00D505DB">
              <w:rPr>
                <w:rFonts w:cs="Arial"/>
                <w:szCs w:val="20"/>
              </w:rPr>
              <w:t xml:space="preserve">Predlagani tretji odstavek določa, da fizična oseba lahko vloži vlogo v elektronski obliki prek sistema </w:t>
            </w:r>
            <w:proofErr w:type="spellStart"/>
            <w:r w:rsidRPr="00D505DB">
              <w:rPr>
                <w:rFonts w:cs="Arial"/>
                <w:szCs w:val="20"/>
              </w:rPr>
              <w:t>eDavki</w:t>
            </w:r>
            <w:proofErr w:type="spellEnd"/>
            <w:r w:rsidRPr="00D505DB">
              <w:rPr>
                <w:rFonts w:cs="Arial"/>
                <w:szCs w:val="20"/>
              </w:rPr>
              <w:t xml:space="preserve">, mora pa jo vložiti tako, kot je določeno z ZDavP-2 ali zakonom o obdavčenju. Za zavezance za davek, ki so fizične osebe, ne velja splošna obveznost vlaganja vlog v elektronski obliki, </w:t>
            </w:r>
            <w:r w:rsidRPr="00D505DB">
              <w:rPr>
                <w:rFonts w:eastAsia="Batang" w:cs="Arial"/>
                <w:szCs w:val="20"/>
                <w:lang w:eastAsia="ko-KR"/>
              </w:rPr>
              <w:t>razen v izrecno določenih primerih (na primer sedmi odstavek zdaj veljavnega 326. člena ZDavP-2 – vložitev napovedi za odmero dohodnine od dobička iz odsvojitve vrednostnih papirjev in drugih deležev ter investicijskih kuponov, če je davčni zavezanec v zvezi s kapitalom opravil več kot deset transakcij; predlagani novi osmi odstavek 326. člena – vložitev napovedi za odmero dohodnine od obresti, napovedi za odmero dohodnine od dividend in napovedi za odmero dohodnine od obresti na denarne depozite, dosežene pri bankah in hranilnicah, ustanovljenih v Sloveniji in EU, če je davčni zavezanec</w:t>
            </w:r>
            <w:r w:rsidRPr="00D505DB">
              <w:rPr>
                <w:rFonts w:cs="Arial"/>
                <w:szCs w:val="20"/>
              </w:rPr>
              <w:t xml:space="preserve"> v davčnem letu prejel več kot pet izplačil; deveti odstavek 57. člena ZDavP-2 – vložitev obračuna davčnega odtegljaja, če se fizična oseba šteje za plačnika davka; 26. člen Zakona o davku na motorna vozila – vložitev napovedi za odmero davka na motorna vozila). Dodatno je še določeno, da se mora fizična oseba pred vložitvijo vloge prijaviti v sistem elektronskega vročanja ter sporočiti in potrditi elektronski naslov, na katerega jo bo davčni organ dodatno informiral o odloženih dokumentih. Od davčnih zavezancev, ki so se prijavili v sistem vročanja, se pričakuje skrbnost glede preverjanja elektronskega predala. Davčni zavezanec od davčnega organa ne bo prejemal nepričakovanih dokumentov. Ker davčni zavezanec sam vloži davčno napoved, lahko predvideva, da bo v zvezi z napovedjo prejel od davčnega organa vabilo za dopolnitev vloge, odločbo o odmeri davka, če je prejel odločbo o odmeri davka, pa obveznosti ni poravnal v izpolnitvenem roku, pa lahko pričakuje sklep o davčni izvršbi. V času široke uporabe elektronskih komunikacijskih in digitalnih storitev se pričakuje, da je fizična oseba, ki se z vložitvijo vloge prijavlja v sistem elektronskega vročanja, tehnološko ozaveščena. Od te osebe se v času široke uporabe komunikacijskih storitev tudi pričakuje, da pregleduje svoj predal. Poleg tega pa je s prispelim dokumentom seznanjena tudi po elektronski pošti. Da se izključijo možnosti »fiktivnih« vročitev in da bo davčni organ davčnega zavezanca – fizično osebo dodatno informiral o odloženih dokumentih, sistem elektronskega vročanja zahteva, da fizična oseba potrdi elektronski naslov, ki ga je sporočila za namen elektronskega vročanja. Tako FURS ne dvomi, da bo fizična oseba prejela informacijo o odloženem dokumentu. Predlagatelj meni, da je predlagana ureditev z vidika davčnega zavezanca predvidljiva in mu zagotavlja zadostno pravno varnost. Fizična oseba se lahko po tem, ko se je prijavila v ta sistem in vložila elektronsko vlogo, iz sistema elektronskega vročanja kadar koli tudi odjavi, kar ureja 85.a člen ZDavP-2. To pomeni, da se lahko prijavi samo za določeno, konkretno davčno zadevo. Obveznost predhodne prijave v sistem elektronskega vročanja pa ne velja v primeru, če vlogo v elektronski obliki v imenu fizične osebe vlaga njen pooblaščenec.</w:t>
            </w:r>
          </w:p>
          <w:p w14:paraId="1C60DBF1" w14:textId="77777777" w:rsidR="0049292D" w:rsidRDefault="0049292D" w:rsidP="0049292D">
            <w:pPr>
              <w:jc w:val="both"/>
              <w:rPr>
                <w:rFonts w:cs="Arial"/>
                <w:szCs w:val="20"/>
              </w:rPr>
            </w:pPr>
          </w:p>
          <w:p w14:paraId="396C31FD" w14:textId="50843B67" w:rsidR="0049292D" w:rsidRDefault="0049292D" w:rsidP="0049292D">
            <w:pPr>
              <w:keepNext/>
              <w:suppressAutoHyphens/>
              <w:jc w:val="both"/>
              <w:rPr>
                <w:rFonts w:cs="Arial"/>
                <w:szCs w:val="20"/>
              </w:rPr>
            </w:pPr>
            <w:r w:rsidRPr="009D02BE">
              <w:rPr>
                <w:rFonts w:cs="Arial"/>
                <w:szCs w:val="20"/>
              </w:rPr>
              <w:t>S predl</w:t>
            </w:r>
            <w:r>
              <w:rPr>
                <w:rFonts w:cs="Arial"/>
                <w:szCs w:val="20"/>
              </w:rPr>
              <w:t xml:space="preserve">aganim četrtim odstavkom </w:t>
            </w:r>
            <w:r w:rsidRPr="009D02BE">
              <w:rPr>
                <w:rFonts w:cs="Arial"/>
                <w:szCs w:val="20"/>
              </w:rPr>
              <w:t xml:space="preserve">se določi, da lahko davčni zavezanci v primerih nedelovanja sistema </w:t>
            </w:r>
            <w:proofErr w:type="spellStart"/>
            <w:r w:rsidRPr="009D02BE">
              <w:rPr>
                <w:rFonts w:cs="Arial"/>
                <w:szCs w:val="20"/>
              </w:rPr>
              <w:t>eDavki</w:t>
            </w:r>
            <w:proofErr w:type="spellEnd"/>
            <w:r w:rsidRPr="009D02BE">
              <w:rPr>
                <w:rFonts w:cs="Arial"/>
                <w:szCs w:val="20"/>
              </w:rPr>
              <w:t xml:space="preserve"> oddajo vloge po ponovni vzpostavitvi delovanja sistema </w:t>
            </w:r>
            <w:proofErr w:type="spellStart"/>
            <w:r w:rsidRPr="009D02BE">
              <w:rPr>
                <w:rFonts w:cs="Arial"/>
                <w:szCs w:val="20"/>
              </w:rPr>
              <w:t>eDavki</w:t>
            </w:r>
            <w:proofErr w:type="spellEnd"/>
            <w:r w:rsidRPr="009D02BE">
              <w:rPr>
                <w:rFonts w:cs="Arial"/>
                <w:szCs w:val="20"/>
              </w:rPr>
              <w:t xml:space="preserve">. V tem primeru se vloge štejejo za pravočasno oddane, kar pomeni, da davčnega zavezanca v tem primeru ne doletijo nobene posledice zamude zaradi neizpolnitve davčne obveznosti. </w:t>
            </w:r>
          </w:p>
          <w:p w14:paraId="523FBD59" w14:textId="77777777" w:rsidR="0049292D" w:rsidRDefault="0049292D" w:rsidP="0049292D">
            <w:pPr>
              <w:keepNext/>
              <w:suppressAutoHyphens/>
              <w:jc w:val="both"/>
              <w:rPr>
                <w:rFonts w:cs="Arial"/>
                <w:szCs w:val="20"/>
              </w:rPr>
            </w:pPr>
          </w:p>
          <w:p w14:paraId="1DE4113C" w14:textId="40F2FC1C" w:rsidR="0049292D" w:rsidRPr="006D7CB3" w:rsidRDefault="0049292D" w:rsidP="0049292D">
            <w:pPr>
              <w:jc w:val="both"/>
              <w:rPr>
                <w:rFonts w:cs="Arial"/>
                <w:szCs w:val="20"/>
                <w:lang w:eastAsia="ar-SA"/>
              </w:rPr>
            </w:pPr>
            <w:r w:rsidRPr="006D7CB3">
              <w:rPr>
                <w:rFonts w:cs="Arial"/>
                <w:szCs w:val="20"/>
                <w:lang w:eastAsia="ar-SA"/>
              </w:rPr>
              <w:t xml:space="preserve">S predlogom novega 46.b člena se določi izjema od obveznega elektronskega vlaganja vlog prek sistema </w:t>
            </w:r>
            <w:proofErr w:type="spellStart"/>
            <w:r w:rsidRPr="006D7CB3">
              <w:rPr>
                <w:rFonts w:cs="Arial"/>
                <w:szCs w:val="20"/>
                <w:lang w:eastAsia="ar-SA"/>
              </w:rPr>
              <w:t>eDavki</w:t>
            </w:r>
            <w:proofErr w:type="spellEnd"/>
            <w:r w:rsidRPr="006D7CB3">
              <w:rPr>
                <w:rFonts w:cs="Arial"/>
                <w:szCs w:val="20"/>
                <w:lang w:eastAsia="ar-SA"/>
              </w:rPr>
              <w:t xml:space="preserve">, določenim z novim 46.a členom. V utemeljenih primerih, ko bi bilo sporočanje podatkov v elektronski obliki nesorazmerno oteženo, bodo lahko davčni zavezanci – fizične osebe oddali podatke v papirni obliki. Gre za primere, ko bi bila elektronska predložitev podatkov za zavezanca ekonomsko ali </w:t>
            </w:r>
            <w:r w:rsidRPr="006D7CB3">
              <w:rPr>
                <w:rFonts w:cs="Arial"/>
                <w:szCs w:val="20"/>
                <w:lang w:eastAsia="ar-SA"/>
              </w:rPr>
              <w:lastRenderedPageBreak/>
              <w:t>osebno neprimerna</w:t>
            </w:r>
            <w:r w:rsidR="00EE130D" w:rsidRPr="006D7CB3">
              <w:rPr>
                <w:rFonts w:cs="Arial"/>
                <w:szCs w:val="20"/>
                <w:lang w:eastAsia="ar-SA"/>
              </w:rPr>
              <w:t xml:space="preserve"> oziroma neizvedljiva</w:t>
            </w:r>
            <w:r w:rsidRPr="006D7CB3">
              <w:rPr>
                <w:rFonts w:cs="Arial"/>
                <w:szCs w:val="20"/>
                <w:lang w:eastAsia="ar-SA"/>
              </w:rPr>
              <w:t>. To še posebej velja, če bi elektronsko sporočanje podatkov povzročilo znatne finančne stroške ali če zavezanec zaradi svojih osebnih znanj in zmožnosti ni ali je le deloma sposoben uporabljati možnosti elektronskega poslovanja (npr. če gre za nevešče ali starejše osebe).</w:t>
            </w:r>
          </w:p>
          <w:p w14:paraId="41C79A8A" w14:textId="77777777" w:rsidR="00E807AF" w:rsidRPr="006D7CB3" w:rsidRDefault="00E807AF" w:rsidP="00D44C31">
            <w:pPr>
              <w:keepNext/>
              <w:rPr>
                <w:rFonts w:cs="Arial"/>
                <w:b/>
                <w:szCs w:val="20"/>
              </w:rPr>
            </w:pPr>
          </w:p>
          <w:p w14:paraId="38A0E26B" w14:textId="5B11FAC3" w:rsidR="00471D93" w:rsidRPr="00D505DB" w:rsidRDefault="00471D93" w:rsidP="00D44C31">
            <w:pPr>
              <w:keepNext/>
              <w:rPr>
                <w:rFonts w:cs="Arial"/>
                <w:b/>
                <w:bCs/>
                <w:color w:val="000000" w:themeColor="text1"/>
                <w:szCs w:val="20"/>
              </w:rPr>
            </w:pPr>
            <w:r w:rsidRPr="00D125D4">
              <w:rPr>
                <w:rFonts w:cs="Arial"/>
                <w:b/>
                <w:color w:val="000000" w:themeColor="text1"/>
                <w:szCs w:val="20"/>
              </w:rPr>
              <w:t xml:space="preserve">K </w:t>
            </w:r>
            <w:r w:rsidR="00281929" w:rsidRPr="00D125D4">
              <w:rPr>
                <w:rFonts w:cs="Arial"/>
                <w:b/>
                <w:color w:val="000000" w:themeColor="text1"/>
                <w:szCs w:val="20"/>
              </w:rPr>
              <w:fldChar w:fldCharType="begin"/>
            </w:r>
            <w:r w:rsidR="00281929" w:rsidRPr="00D125D4">
              <w:rPr>
                <w:rFonts w:cs="Arial"/>
                <w:b/>
                <w:color w:val="000000" w:themeColor="text1"/>
                <w:szCs w:val="20"/>
              </w:rPr>
              <w:instrText xml:space="preserve"> REF _Ref191446928 \r \h </w:instrText>
            </w:r>
            <w:r w:rsidR="00D125D4">
              <w:rPr>
                <w:rFonts w:cs="Arial"/>
                <w:b/>
                <w:color w:val="000000" w:themeColor="text1"/>
                <w:szCs w:val="20"/>
              </w:rPr>
              <w:instrText xml:space="preserve"> \* MERGEFORMAT </w:instrText>
            </w:r>
            <w:r w:rsidR="00281929" w:rsidRPr="00D125D4">
              <w:rPr>
                <w:rFonts w:cs="Arial"/>
                <w:b/>
                <w:color w:val="000000" w:themeColor="text1"/>
                <w:szCs w:val="20"/>
              </w:rPr>
            </w:r>
            <w:r w:rsidR="00281929" w:rsidRPr="00D125D4">
              <w:rPr>
                <w:rFonts w:cs="Arial"/>
                <w:b/>
                <w:color w:val="000000" w:themeColor="text1"/>
                <w:szCs w:val="20"/>
              </w:rPr>
              <w:fldChar w:fldCharType="separate"/>
            </w:r>
            <w:r w:rsidR="00162EFD">
              <w:rPr>
                <w:rFonts w:cs="Arial"/>
                <w:b/>
                <w:color w:val="000000" w:themeColor="text1"/>
                <w:szCs w:val="20"/>
              </w:rPr>
              <w:t>5</w:t>
            </w:r>
            <w:r w:rsidR="00281929" w:rsidRPr="00D125D4">
              <w:rPr>
                <w:rFonts w:cs="Arial"/>
                <w:b/>
                <w:color w:val="000000" w:themeColor="text1"/>
                <w:szCs w:val="20"/>
              </w:rPr>
              <w:fldChar w:fldCharType="end"/>
            </w:r>
            <w:r w:rsidRPr="00D125D4">
              <w:rPr>
                <w:rFonts w:cs="Arial"/>
                <w:b/>
                <w:color w:val="000000" w:themeColor="text1"/>
                <w:szCs w:val="20"/>
              </w:rPr>
              <w:t>. členu</w:t>
            </w:r>
          </w:p>
          <w:p w14:paraId="0F1AF36C" w14:textId="77777777" w:rsidR="009C3545" w:rsidRPr="00D505DB" w:rsidRDefault="009C3545" w:rsidP="009C3545">
            <w:pPr>
              <w:jc w:val="both"/>
              <w:rPr>
                <w:rFonts w:eastAsia="Batang" w:cs="Arial"/>
                <w:szCs w:val="20"/>
                <w:lang w:eastAsia="ko-KR"/>
              </w:rPr>
            </w:pPr>
            <w:r w:rsidRPr="00D505DB">
              <w:rPr>
                <w:rFonts w:eastAsia="Batang" w:cs="Arial"/>
                <w:szCs w:val="20"/>
                <w:lang w:eastAsia="ko-KR"/>
              </w:rPr>
              <w:t>Veljavna ureditev četrtega odstavka 48. člena ZDavP-2, ki ureja odgovornost pravnih naslednikov in oseb, ki upravljajo premoženje zapustnika ali oseb, razglašenih za pogrešane oziroma opravilno nesposobne, določa, da se davčna obveznost ne prenaša na dediče in se odpiše, če na dan smrti zapustnika ne presega 80 evrov. Odpiše se tudi davčna obveznost v znesku, ki v skladu z drugim odstavkom tega člena presega davčno obveznost, ki jo morajo izpolniti dediči.</w:t>
            </w:r>
          </w:p>
          <w:p w14:paraId="17F933D4" w14:textId="77777777" w:rsidR="009C3545" w:rsidRPr="00D505DB" w:rsidRDefault="009C3545" w:rsidP="009C3545">
            <w:pPr>
              <w:jc w:val="both"/>
              <w:rPr>
                <w:rFonts w:eastAsia="Batang" w:cs="Arial"/>
                <w:szCs w:val="20"/>
                <w:lang w:eastAsia="ko-KR"/>
              </w:rPr>
            </w:pPr>
          </w:p>
          <w:p w14:paraId="4E460B54" w14:textId="77777777" w:rsidR="009C3545" w:rsidRPr="00D505DB" w:rsidRDefault="00FE5EE4" w:rsidP="009C3545">
            <w:pPr>
              <w:jc w:val="both"/>
              <w:rPr>
                <w:rFonts w:cs="Arial"/>
                <w:szCs w:val="20"/>
              </w:rPr>
            </w:pPr>
            <w:r w:rsidRPr="00D505DB">
              <w:rPr>
                <w:rFonts w:cs="Arial"/>
                <w:szCs w:val="20"/>
              </w:rPr>
              <w:t>Zaradi</w:t>
            </w:r>
            <w:r w:rsidR="001962C8" w:rsidRPr="00D505DB">
              <w:rPr>
                <w:rFonts w:cs="Arial"/>
                <w:szCs w:val="20"/>
              </w:rPr>
              <w:t xml:space="preserve"> </w:t>
            </w:r>
            <w:r w:rsidR="009C3545" w:rsidRPr="00D505DB">
              <w:rPr>
                <w:rFonts w:cs="Arial"/>
                <w:szCs w:val="20"/>
              </w:rPr>
              <w:t xml:space="preserve">ekonomičnosti vodenja postopka se predlaga </w:t>
            </w:r>
            <w:r w:rsidRPr="00D505DB">
              <w:rPr>
                <w:rFonts w:cs="Arial"/>
                <w:szCs w:val="20"/>
              </w:rPr>
              <w:t>z</w:t>
            </w:r>
            <w:r w:rsidR="009C3545" w:rsidRPr="00D505DB">
              <w:rPr>
                <w:rFonts w:cs="Arial"/>
                <w:szCs w:val="20"/>
              </w:rPr>
              <w:t xml:space="preserve">višanje zneska za odpis na 200 evrov. </w:t>
            </w:r>
          </w:p>
          <w:p w14:paraId="702D8202" w14:textId="77777777" w:rsidR="009C3545" w:rsidRPr="00D505DB" w:rsidRDefault="009C3545" w:rsidP="009C3545">
            <w:pPr>
              <w:jc w:val="both"/>
              <w:rPr>
                <w:rFonts w:cs="Arial"/>
                <w:szCs w:val="20"/>
              </w:rPr>
            </w:pPr>
          </w:p>
          <w:p w14:paraId="1CE18788" w14:textId="77777777" w:rsidR="009C3545" w:rsidRPr="00D505DB" w:rsidRDefault="009C3545" w:rsidP="009C3545">
            <w:pPr>
              <w:contextualSpacing/>
              <w:jc w:val="both"/>
              <w:rPr>
                <w:rFonts w:eastAsia="Batang" w:cs="Arial"/>
                <w:szCs w:val="20"/>
              </w:rPr>
            </w:pPr>
            <w:r w:rsidRPr="00D505DB">
              <w:rPr>
                <w:rFonts w:cs="Arial"/>
                <w:szCs w:val="20"/>
              </w:rPr>
              <w:t xml:space="preserve">V primeru smrti davčnega zavezanca z dolgom nad 80 evrov je treba v primeru prenosa dolga na dediče pripraviti seznam izvršilnih naslovov </w:t>
            </w:r>
            <w:r w:rsidR="00FE5EE4" w:rsidRPr="00D505DB">
              <w:rPr>
                <w:rFonts w:cs="Arial"/>
                <w:szCs w:val="20"/>
              </w:rPr>
              <w:t>in</w:t>
            </w:r>
            <w:r w:rsidRPr="00D505DB">
              <w:rPr>
                <w:rFonts w:cs="Arial"/>
                <w:szCs w:val="20"/>
              </w:rPr>
              <w:t xml:space="preserve"> predlog </w:t>
            </w:r>
            <w:r w:rsidR="00FE5EE4" w:rsidRPr="00D505DB">
              <w:rPr>
                <w:rFonts w:cs="Arial"/>
                <w:szCs w:val="20"/>
              </w:rPr>
              <w:t>d</w:t>
            </w:r>
            <w:r w:rsidRPr="00D505DB">
              <w:rPr>
                <w:rFonts w:cs="Arial"/>
                <w:szCs w:val="20"/>
              </w:rPr>
              <w:t xml:space="preserve">ržavnemu odvetništvu, da izvede prijavo v zapuščinski postopek, preučiti sklep o dedovanju in oceniti vrednost premoženja, saj </w:t>
            </w:r>
            <w:r w:rsidR="00FE5EE4" w:rsidRPr="00D505DB">
              <w:rPr>
                <w:rFonts w:cs="Arial"/>
                <w:szCs w:val="20"/>
              </w:rPr>
              <w:t xml:space="preserve">so </w:t>
            </w:r>
            <w:r w:rsidRPr="00D505DB">
              <w:rPr>
                <w:rFonts w:cs="Arial"/>
                <w:szCs w:val="20"/>
              </w:rPr>
              <w:t>dediči odgov</w:t>
            </w:r>
            <w:r w:rsidR="00FE5EE4" w:rsidRPr="00D505DB">
              <w:rPr>
                <w:rFonts w:cs="Arial"/>
                <w:szCs w:val="20"/>
              </w:rPr>
              <w:t>orni</w:t>
            </w:r>
            <w:r w:rsidRPr="00D505DB">
              <w:rPr>
                <w:rFonts w:cs="Arial"/>
                <w:szCs w:val="20"/>
              </w:rPr>
              <w:t xml:space="preserve"> le do višine vrednosti podedovanega premoženja, opraviti knjigovodski prenos dolga na dediče (v skladu s sklepom o dedovanju), dedičem poslati obvestilo o dolgu, opomin pred izvršbo in sklep o izvršbi. </w:t>
            </w:r>
            <w:r w:rsidRPr="00D505DB">
              <w:rPr>
                <w:rFonts w:eastAsia="Batang" w:cs="Arial"/>
                <w:szCs w:val="20"/>
                <w:lang w:eastAsia="ko-KR"/>
              </w:rPr>
              <w:t xml:space="preserve">Pri predlogu za </w:t>
            </w:r>
            <w:r w:rsidR="00FE5EE4" w:rsidRPr="00D505DB">
              <w:rPr>
                <w:rFonts w:eastAsia="Batang" w:cs="Arial"/>
                <w:szCs w:val="20"/>
                <w:lang w:eastAsia="ko-KR"/>
              </w:rPr>
              <w:t>z</w:t>
            </w:r>
            <w:r w:rsidRPr="00D505DB">
              <w:rPr>
                <w:rFonts w:eastAsia="Batang" w:cs="Arial"/>
                <w:szCs w:val="20"/>
                <w:lang w:eastAsia="ko-KR"/>
              </w:rPr>
              <w:t>višanje zneska odpisa sta upoštevana okvirna urna postavka uslužbenca na FURS in državnega odvetnika</w:t>
            </w:r>
            <w:r w:rsidRPr="00D505DB">
              <w:rPr>
                <w:rFonts w:eastAsia="Batang" w:cs="Arial"/>
                <w:szCs w:val="20"/>
              </w:rPr>
              <w:t>, ter čas, potreben za izvedbo vseh navedenih aktivnosti.</w:t>
            </w:r>
          </w:p>
          <w:p w14:paraId="1319292D" w14:textId="77777777" w:rsidR="00471D93" w:rsidRPr="00D505DB" w:rsidRDefault="00471D93" w:rsidP="00D44C31">
            <w:pPr>
              <w:keepNext/>
              <w:rPr>
                <w:rFonts w:cs="Arial"/>
                <w:b/>
                <w:bCs/>
                <w:color w:val="000000" w:themeColor="text1"/>
                <w:szCs w:val="20"/>
              </w:rPr>
            </w:pPr>
          </w:p>
          <w:p w14:paraId="474D62BD" w14:textId="546C8B7E" w:rsidR="00471D93" w:rsidRPr="00D505DB" w:rsidRDefault="00471D93" w:rsidP="00D44C31">
            <w:pPr>
              <w:keepNext/>
              <w:rPr>
                <w:rFonts w:cs="Arial"/>
                <w:b/>
                <w:bCs/>
                <w:color w:val="000000" w:themeColor="text1"/>
                <w:szCs w:val="20"/>
              </w:rPr>
            </w:pPr>
            <w:r w:rsidRPr="00D505DB">
              <w:rPr>
                <w:rFonts w:cs="Arial"/>
                <w:b/>
                <w:bCs/>
                <w:color w:val="000000" w:themeColor="text1"/>
                <w:szCs w:val="20"/>
              </w:rPr>
              <w:t xml:space="preserve">K </w:t>
            </w:r>
            <w:r w:rsidR="00281929">
              <w:rPr>
                <w:rFonts w:cs="Arial"/>
                <w:b/>
                <w:bCs/>
                <w:color w:val="000000" w:themeColor="text1"/>
                <w:szCs w:val="20"/>
              </w:rPr>
              <w:fldChar w:fldCharType="begin"/>
            </w:r>
            <w:r w:rsidR="00281929">
              <w:rPr>
                <w:rFonts w:cs="Arial"/>
                <w:b/>
                <w:bCs/>
                <w:color w:val="000000" w:themeColor="text1"/>
                <w:szCs w:val="20"/>
              </w:rPr>
              <w:instrText xml:space="preserve"> REF _Ref191446937 \r \h </w:instrText>
            </w:r>
            <w:r w:rsidR="00281929">
              <w:rPr>
                <w:rFonts w:cs="Arial"/>
                <w:b/>
                <w:bCs/>
                <w:color w:val="000000" w:themeColor="text1"/>
                <w:szCs w:val="20"/>
              </w:rPr>
            </w:r>
            <w:r w:rsidR="00281929">
              <w:rPr>
                <w:rFonts w:cs="Arial"/>
                <w:b/>
                <w:bCs/>
                <w:color w:val="000000" w:themeColor="text1"/>
                <w:szCs w:val="20"/>
              </w:rPr>
              <w:fldChar w:fldCharType="separate"/>
            </w:r>
            <w:r w:rsidR="00162EFD">
              <w:rPr>
                <w:rFonts w:cs="Arial"/>
                <w:b/>
                <w:bCs/>
                <w:color w:val="000000" w:themeColor="text1"/>
                <w:szCs w:val="20"/>
              </w:rPr>
              <w:t>6</w:t>
            </w:r>
            <w:r w:rsidR="00281929">
              <w:rPr>
                <w:rFonts w:cs="Arial"/>
                <w:b/>
                <w:bCs/>
                <w:color w:val="000000" w:themeColor="text1"/>
                <w:szCs w:val="20"/>
              </w:rPr>
              <w:fldChar w:fldCharType="end"/>
            </w:r>
            <w:r w:rsidRPr="00D505DB">
              <w:rPr>
                <w:rFonts w:cs="Arial"/>
                <w:b/>
                <w:bCs/>
                <w:color w:val="000000" w:themeColor="text1"/>
                <w:szCs w:val="20"/>
              </w:rPr>
              <w:t>. členu</w:t>
            </w:r>
          </w:p>
          <w:p w14:paraId="7ED1B9C2" w14:textId="77777777" w:rsidR="009C3545" w:rsidRPr="00D505DB" w:rsidRDefault="00FE5EE4" w:rsidP="009C3545">
            <w:pPr>
              <w:contextualSpacing/>
              <w:jc w:val="both"/>
              <w:rPr>
                <w:rFonts w:cs="Arial"/>
                <w:szCs w:val="20"/>
              </w:rPr>
            </w:pPr>
            <w:r w:rsidRPr="00D505DB">
              <w:rPr>
                <w:rFonts w:cs="Arial"/>
                <w:szCs w:val="20"/>
              </w:rPr>
              <w:t>Ker</w:t>
            </w:r>
            <w:r w:rsidR="009C3545" w:rsidRPr="00D505DB">
              <w:rPr>
                <w:rFonts w:cs="Arial"/>
                <w:szCs w:val="20"/>
              </w:rPr>
              <w:t xml:space="preserve"> se s predlaganim novim 85.b členom ZDavP-2 za zavezance, ki opravljajo dejavnost, uvaja splošna obveznost vlaganja vseh vlog (</w:t>
            </w:r>
            <w:r w:rsidR="00657148" w:rsidRPr="00D505DB">
              <w:rPr>
                <w:rFonts w:cs="Arial"/>
                <w:szCs w:val="20"/>
              </w:rPr>
              <w:t>na primer</w:t>
            </w:r>
            <w:r w:rsidR="009C3545" w:rsidRPr="00D505DB">
              <w:rPr>
                <w:rFonts w:cs="Arial"/>
                <w:szCs w:val="20"/>
              </w:rPr>
              <w:t xml:space="preserve"> obračunov davka, davčnih napovedi) prek sistema </w:t>
            </w:r>
            <w:proofErr w:type="spellStart"/>
            <w:r w:rsidR="009C3545" w:rsidRPr="00D505DB">
              <w:rPr>
                <w:rFonts w:cs="Arial"/>
                <w:szCs w:val="20"/>
              </w:rPr>
              <w:t>eDavki</w:t>
            </w:r>
            <w:proofErr w:type="spellEnd"/>
            <w:r w:rsidR="009C3545" w:rsidRPr="00D505DB">
              <w:rPr>
                <w:rFonts w:cs="Arial"/>
                <w:szCs w:val="20"/>
              </w:rPr>
              <w:t xml:space="preserve"> oziroma drugih informacijskih sistemov, je veljavni peti odstavek 51. člena ZDavP-2, ki določa, da mora davčni zavezanec, ki opravlja dejavnost, davčni obračun predložiti v elektronski obliki, nepotreben in se </w:t>
            </w:r>
            <w:r w:rsidRPr="00D505DB">
              <w:rPr>
                <w:rFonts w:cs="Arial"/>
                <w:szCs w:val="20"/>
              </w:rPr>
              <w:t>zato</w:t>
            </w:r>
            <w:r w:rsidR="009C3545" w:rsidRPr="00D505DB">
              <w:rPr>
                <w:rFonts w:cs="Arial"/>
                <w:szCs w:val="20"/>
              </w:rPr>
              <w:t xml:space="preserve"> črta. </w:t>
            </w:r>
          </w:p>
          <w:p w14:paraId="4ED04428" w14:textId="77777777" w:rsidR="00471D93" w:rsidRPr="00D505DB" w:rsidRDefault="00471D93" w:rsidP="00D44C31">
            <w:pPr>
              <w:keepNext/>
              <w:rPr>
                <w:rFonts w:cs="Arial"/>
                <w:b/>
                <w:bCs/>
                <w:color w:val="000000" w:themeColor="text1"/>
                <w:szCs w:val="20"/>
              </w:rPr>
            </w:pPr>
          </w:p>
          <w:p w14:paraId="26D395F7" w14:textId="21FC8D29" w:rsidR="00471D93" w:rsidRPr="00D505DB" w:rsidRDefault="00471D93" w:rsidP="00D44C31">
            <w:pPr>
              <w:keepNext/>
              <w:rPr>
                <w:rFonts w:cs="Arial"/>
                <w:b/>
                <w:bCs/>
                <w:color w:val="000000" w:themeColor="text1"/>
                <w:szCs w:val="20"/>
              </w:rPr>
            </w:pPr>
            <w:r w:rsidRPr="00D505DB">
              <w:rPr>
                <w:rFonts w:cs="Arial"/>
                <w:b/>
                <w:bCs/>
                <w:color w:val="000000" w:themeColor="text1"/>
                <w:szCs w:val="20"/>
              </w:rPr>
              <w:t xml:space="preserve">K </w:t>
            </w:r>
            <w:r w:rsidR="00281929">
              <w:rPr>
                <w:rFonts w:cs="Arial"/>
                <w:b/>
                <w:bCs/>
                <w:color w:val="000000" w:themeColor="text1"/>
                <w:szCs w:val="20"/>
              </w:rPr>
              <w:fldChar w:fldCharType="begin"/>
            </w:r>
            <w:r w:rsidR="00281929">
              <w:rPr>
                <w:rFonts w:cs="Arial"/>
                <w:b/>
                <w:bCs/>
                <w:color w:val="000000" w:themeColor="text1"/>
                <w:szCs w:val="20"/>
              </w:rPr>
              <w:instrText xml:space="preserve"> REF _Ref191446946 \r \h </w:instrText>
            </w:r>
            <w:r w:rsidR="00281929">
              <w:rPr>
                <w:rFonts w:cs="Arial"/>
                <w:b/>
                <w:bCs/>
                <w:color w:val="000000" w:themeColor="text1"/>
                <w:szCs w:val="20"/>
              </w:rPr>
            </w:r>
            <w:r w:rsidR="00281929">
              <w:rPr>
                <w:rFonts w:cs="Arial"/>
                <w:b/>
                <w:bCs/>
                <w:color w:val="000000" w:themeColor="text1"/>
                <w:szCs w:val="20"/>
              </w:rPr>
              <w:fldChar w:fldCharType="separate"/>
            </w:r>
            <w:r w:rsidR="00162EFD">
              <w:rPr>
                <w:rFonts w:cs="Arial"/>
                <w:b/>
                <w:bCs/>
                <w:color w:val="000000" w:themeColor="text1"/>
                <w:szCs w:val="20"/>
              </w:rPr>
              <w:t>7</w:t>
            </w:r>
            <w:r w:rsidR="00281929">
              <w:rPr>
                <w:rFonts w:cs="Arial"/>
                <w:b/>
                <w:bCs/>
                <w:color w:val="000000" w:themeColor="text1"/>
                <w:szCs w:val="20"/>
              </w:rPr>
              <w:fldChar w:fldCharType="end"/>
            </w:r>
            <w:r w:rsidRPr="00D505DB">
              <w:rPr>
                <w:rFonts w:cs="Arial"/>
                <w:b/>
                <w:bCs/>
                <w:color w:val="000000" w:themeColor="text1"/>
                <w:szCs w:val="20"/>
              </w:rPr>
              <w:t>. členu</w:t>
            </w:r>
          </w:p>
          <w:p w14:paraId="1E2CD9A2" w14:textId="7769F902" w:rsidR="009C3545" w:rsidRPr="00D505DB" w:rsidRDefault="009C3545" w:rsidP="009C3545">
            <w:pPr>
              <w:jc w:val="both"/>
              <w:rPr>
                <w:rFonts w:cs="Arial"/>
                <w:szCs w:val="20"/>
              </w:rPr>
            </w:pPr>
            <w:r w:rsidRPr="00D505DB">
              <w:rPr>
                <w:rFonts w:cs="Arial"/>
                <w:szCs w:val="20"/>
              </w:rPr>
              <w:t xml:space="preserve">Veljavni deveti odstavek 57. člena ZDavP-2 določa, da morata zavezanec za davek, ki opravlja dejavnost, </w:t>
            </w:r>
            <w:r w:rsidR="00FE5EE4" w:rsidRPr="00D505DB">
              <w:rPr>
                <w:rFonts w:cs="Arial"/>
                <w:szCs w:val="20"/>
              </w:rPr>
              <w:t>in</w:t>
            </w:r>
            <w:r w:rsidRPr="00D505DB">
              <w:rPr>
                <w:rFonts w:cs="Arial"/>
                <w:szCs w:val="20"/>
              </w:rPr>
              <w:t xml:space="preserve"> fizična oseba, ki se šteje za plačnika davka po dvanajstem odstavku 58. člena ZDavP-2, obračun davčnega odtegljaja predložiti v elektronski obliki. </w:t>
            </w:r>
            <w:r w:rsidR="00FE5EE4" w:rsidRPr="00D505DB">
              <w:rPr>
                <w:rFonts w:cs="Arial"/>
                <w:szCs w:val="20"/>
              </w:rPr>
              <w:t>Ker</w:t>
            </w:r>
            <w:r w:rsidRPr="00D505DB">
              <w:rPr>
                <w:rFonts w:cs="Arial"/>
                <w:szCs w:val="20"/>
              </w:rPr>
              <w:t xml:space="preserve"> se s predlaganim novim </w:t>
            </w:r>
            <w:r w:rsidR="00517F14">
              <w:rPr>
                <w:rFonts w:cs="Arial"/>
                <w:szCs w:val="20"/>
              </w:rPr>
              <w:t>46</w:t>
            </w:r>
            <w:r w:rsidRPr="00D505DB">
              <w:rPr>
                <w:rFonts w:cs="Arial"/>
                <w:szCs w:val="20"/>
              </w:rPr>
              <w:t>.</w:t>
            </w:r>
            <w:r w:rsidR="00517F14">
              <w:rPr>
                <w:rFonts w:cs="Arial"/>
                <w:szCs w:val="20"/>
              </w:rPr>
              <w:t>a</w:t>
            </w:r>
            <w:r w:rsidRPr="00D505DB">
              <w:rPr>
                <w:rFonts w:cs="Arial"/>
                <w:szCs w:val="20"/>
              </w:rPr>
              <w:t xml:space="preserve"> členom ZDavP-2 za zavezance, ki opravljajo dejavnost, uvaja splošna obveznost vlaganja vseh vlog (</w:t>
            </w:r>
            <w:r w:rsidR="00B17942">
              <w:rPr>
                <w:rFonts w:cs="Arial"/>
                <w:szCs w:val="20"/>
              </w:rPr>
              <w:t xml:space="preserve">obveznost predlaganja </w:t>
            </w:r>
            <w:r w:rsidRPr="00D505DB">
              <w:rPr>
                <w:rFonts w:cs="Arial"/>
                <w:szCs w:val="20"/>
              </w:rPr>
              <w:t>obračunov davka</w:t>
            </w:r>
            <w:r w:rsidR="00B17942">
              <w:rPr>
                <w:rFonts w:cs="Arial"/>
                <w:szCs w:val="20"/>
              </w:rPr>
              <w:t xml:space="preserve"> že velja</w:t>
            </w:r>
            <w:r w:rsidR="00517F14">
              <w:rPr>
                <w:rFonts w:cs="Arial"/>
                <w:szCs w:val="20"/>
              </w:rPr>
              <w:t xml:space="preserve"> za te davčne zavezance</w:t>
            </w:r>
            <w:r w:rsidR="00B17942">
              <w:rPr>
                <w:rFonts w:cs="Arial"/>
                <w:szCs w:val="20"/>
              </w:rPr>
              <w:t>, določena je v petem odstavku 54. člena, devet</w:t>
            </w:r>
            <w:r w:rsidR="00517F14">
              <w:rPr>
                <w:rFonts w:cs="Arial"/>
                <w:szCs w:val="20"/>
              </w:rPr>
              <w:t>e</w:t>
            </w:r>
            <w:r w:rsidR="00B17942">
              <w:rPr>
                <w:rFonts w:cs="Arial"/>
                <w:szCs w:val="20"/>
              </w:rPr>
              <w:t>m odstavkom 57. člena idr.</w:t>
            </w:r>
            <w:r w:rsidRPr="00D505DB">
              <w:rPr>
                <w:rFonts w:cs="Arial"/>
                <w:szCs w:val="20"/>
              </w:rPr>
              <w:t xml:space="preserve">) prek sistema </w:t>
            </w:r>
            <w:proofErr w:type="spellStart"/>
            <w:r w:rsidRPr="00D505DB">
              <w:rPr>
                <w:rFonts w:cs="Arial"/>
                <w:szCs w:val="20"/>
              </w:rPr>
              <w:t>eDavki</w:t>
            </w:r>
            <w:proofErr w:type="spellEnd"/>
            <w:r w:rsidRPr="00D505DB">
              <w:rPr>
                <w:rFonts w:cs="Arial"/>
                <w:szCs w:val="20"/>
              </w:rPr>
              <w:t xml:space="preserve">, se deveti odstavek 57. člena spremeni tako, da se v njem ohrani </w:t>
            </w:r>
            <w:r w:rsidR="00393EBE" w:rsidRPr="00D505DB">
              <w:rPr>
                <w:rFonts w:cs="Arial"/>
                <w:szCs w:val="20"/>
              </w:rPr>
              <w:t>le</w:t>
            </w:r>
            <w:r w:rsidRPr="00D505DB">
              <w:rPr>
                <w:rFonts w:cs="Arial"/>
                <w:szCs w:val="20"/>
              </w:rPr>
              <w:t xml:space="preserve"> še ureditev glede obveznega vlaganja obračuna davčnega odtegljaja v elektronski obliki za fizične osebe</w:t>
            </w:r>
            <w:r w:rsidR="00B17942">
              <w:rPr>
                <w:rFonts w:cs="Arial"/>
                <w:szCs w:val="20"/>
              </w:rPr>
              <w:t>, ne pa več za poslovne subjekte</w:t>
            </w:r>
            <w:r w:rsidRPr="00D505DB">
              <w:rPr>
                <w:rFonts w:cs="Arial"/>
                <w:szCs w:val="20"/>
              </w:rPr>
              <w:t xml:space="preserve">. </w:t>
            </w:r>
            <w:r w:rsidR="00B17942">
              <w:rPr>
                <w:rFonts w:cs="Arial"/>
                <w:szCs w:val="20"/>
              </w:rPr>
              <w:t>Gre za redakcijske popravke, saj se s p</w:t>
            </w:r>
            <w:r w:rsidR="00962833">
              <w:rPr>
                <w:rFonts w:cs="Arial"/>
                <w:szCs w:val="20"/>
              </w:rPr>
              <w:t>redlog</w:t>
            </w:r>
            <w:r w:rsidR="00B17942">
              <w:rPr>
                <w:rFonts w:cs="Arial"/>
                <w:szCs w:val="20"/>
              </w:rPr>
              <w:t>om</w:t>
            </w:r>
            <w:r w:rsidR="00962833">
              <w:rPr>
                <w:rFonts w:cs="Arial"/>
                <w:szCs w:val="20"/>
              </w:rPr>
              <w:t xml:space="preserve"> ne spreminja vsebin</w:t>
            </w:r>
            <w:r w:rsidR="00B17942">
              <w:rPr>
                <w:rFonts w:cs="Arial"/>
                <w:szCs w:val="20"/>
              </w:rPr>
              <w:t>a</w:t>
            </w:r>
            <w:r w:rsidR="00962833">
              <w:rPr>
                <w:rFonts w:cs="Arial"/>
                <w:szCs w:val="20"/>
              </w:rPr>
              <w:t xml:space="preserve"> veljavne ureditve, </w:t>
            </w:r>
            <w:r w:rsidR="00B17942">
              <w:rPr>
                <w:rFonts w:cs="Arial"/>
                <w:szCs w:val="20"/>
              </w:rPr>
              <w:t xml:space="preserve">Glede obveznega vlaganja obračunov davčnega odtegljaja v elektronski obliki s strani fizičnih oseb je treba pojasniti, da </w:t>
            </w:r>
            <w:r w:rsidR="00962833">
              <w:rPr>
                <w:rFonts w:cs="Arial"/>
                <w:szCs w:val="20"/>
              </w:rPr>
              <w:t>Finančn</w:t>
            </w:r>
            <w:r w:rsidR="00B17942">
              <w:rPr>
                <w:rFonts w:cs="Arial"/>
                <w:szCs w:val="20"/>
              </w:rPr>
              <w:t>a</w:t>
            </w:r>
            <w:r w:rsidR="00962833">
              <w:rPr>
                <w:rFonts w:cs="Arial"/>
                <w:szCs w:val="20"/>
              </w:rPr>
              <w:t xml:space="preserve"> uprava Republike Slovenije v dveh letih in pol od uveljavitve devetega odstavka 57. člena ZDavP-2 v zvezi s to obveznostjo</w:t>
            </w:r>
            <w:r w:rsidR="00517F14">
              <w:rPr>
                <w:rFonts w:cs="Arial"/>
                <w:szCs w:val="20"/>
              </w:rPr>
              <w:t xml:space="preserve"> elektronskega</w:t>
            </w:r>
            <w:r w:rsidR="00962833">
              <w:rPr>
                <w:rFonts w:cs="Arial"/>
                <w:szCs w:val="20"/>
              </w:rPr>
              <w:t xml:space="preserve"> vlaganja obračunov s strani davčnih zavezancev – fizičnih oseb </w:t>
            </w:r>
            <w:r w:rsidR="00AA7D58">
              <w:rPr>
                <w:rFonts w:cs="Arial"/>
                <w:szCs w:val="20"/>
              </w:rPr>
              <w:t xml:space="preserve">ni prejela </w:t>
            </w:r>
            <w:r w:rsidR="000B1CF9">
              <w:rPr>
                <w:rFonts w:cs="Arial"/>
                <w:szCs w:val="20"/>
              </w:rPr>
              <w:t xml:space="preserve">nobenih </w:t>
            </w:r>
            <w:r w:rsidR="00AA7D58">
              <w:rPr>
                <w:rFonts w:cs="Arial"/>
                <w:szCs w:val="20"/>
              </w:rPr>
              <w:t>vprašanj ali pripomb</w:t>
            </w:r>
            <w:r w:rsidR="000B1CF9">
              <w:rPr>
                <w:rFonts w:cs="Arial"/>
                <w:szCs w:val="20"/>
              </w:rPr>
              <w:t>, in tudi niso bile izpostavljene nobene težave</w:t>
            </w:r>
            <w:r w:rsidR="00AA7D58">
              <w:rPr>
                <w:rFonts w:cs="Arial"/>
                <w:szCs w:val="20"/>
              </w:rPr>
              <w:t xml:space="preserve">. </w:t>
            </w:r>
          </w:p>
          <w:p w14:paraId="39A5D878" w14:textId="77777777" w:rsidR="00471D93" w:rsidRPr="00D505DB" w:rsidRDefault="00471D93" w:rsidP="00D44C31">
            <w:pPr>
              <w:keepNext/>
              <w:rPr>
                <w:rFonts w:cs="Arial"/>
                <w:b/>
                <w:bCs/>
                <w:color w:val="000000" w:themeColor="text1"/>
                <w:szCs w:val="20"/>
              </w:rPr>
            </w:pPr>
          </w:p>
          <w:p w14:paraId="2A6E4B69" w14:textId="5D4BA6D6" w:rsidR="00471D93" w:rsidRPr="00D505DB" w:rsidRDefault="00471D93" w:rsidP="00D44C31">
            <w:pPr>
              <w:keepNext/>
              <w:rPr>
                <w:rFonts w:cs="Arial"/>
                <w:b/>
                <w:bCs/>
                <w:color w:val="000000" w:themeColor="text1"/>
                <w:szCs w:val="20"/>
              </w:rPr>
            </w:pPr>
            <w:r w:rsidRPr="00D505DB">
              <w:rPr>
                <w:rFonts w:cs="Arial"/>
                <w:b/>
                <w:bCs/>
                <w:color w:val="000000" w:themeColor="text1"/>
                <w:szCs w:val="20"/>
              </w:rPr>
              <w:t xml:space="preserve">K </w:t>
            </w:r>
            <w:r w:rsidR="00281929">
              <w:rPr>
                <w:rFonts w:cs="Arial"/>
                <w:b/>
                <w:bCs/>
                <w:color w:val="000000" w:themeColor="text1"/>
                <w:szCs w:val="20"/>
              </w:rPr>
              <w:fldChar w:fldCharType="begin"/>
            </w:r>
            <w:r w:rsidR="00281929">
              <w:rPr>
                <w:rFonts w:cs="Arial"/>
                <w:b/>
                <w:bCs/>
                <w:color w:val="000000" w:themeColor="text1"/>
                <w:szCs w:val="20"/>
              </w:rPr>
              <w:instrText xml:space="preserve"> REF _Ref191446956 \r \h </w:instrText>
            </w:r>
            <w:r w:rsidR="00281929">
              <w:rPr>
                <w:rFonts w:cs="Arial"/>
                <w:b/>
                <w:bCs/>
                <w:color w:val="000000" w:themeColor="text1"/>
                <w:szCs w:val="20"/>
              </w:rPr>
            </w:r>
            <w:r w:rsidR="00281929">
              <w:rPr>
                <w:rFonts w:cs="Arial"/>
                <w:b/>
                <w:bCs/>
                <w:color w:val="000000" w:themeColor="text1"/>
                <w:szCs w:val="20"/>
              </w:rPr>
              <w:fldChar w:fldCharType="separate"/>
            </w:r>
            <w:r w:rsidR="00162EFD">
              <w:rPr>
                <w:rFonts w:cs="Arial"/>
                <w:b/>
                <w:bCs/>
                <w:color w:val="000000" w:themeColor="text1"/>
                <w:szCs w:val="20"/>
              </w:rPr>
              <w:t>8</w:t>
            </w:r>
            <w:r w:rsidR="00281929">
              <w:rPr>
                <w:rFonts w:cs="Arial"/>
                <w:b/>
                <w:bCs/>
                <w:color w:val="000000" w:themeColor="text1"/>
                <w:szCs w:val="20"/>
              </w:rPr>
              <w:fldChar w:fldCharType="end"/>
            </w:r>
            <w:r w:rsidRPr="00D505DB">
              <w:rPr>
                <w:rFonts w:cs="Arial"/>
                <w:b/>
                <w:bCs/>
                <w:color w:val="000000" w:themeColor="text1"/>
                <w:szCs w:val="20"/>
              </w:rPr>
              <w:t>. členu</w:t>
            </w:r>
          </w:p>
          <w:p w14:paraId="644FD07C" w14:textId="77777777" w:rsidR="009C3545" w:rsidRPr="00D505DB" w:rsidRDefault="009C3545" w:rsidP="009C3545">
            <w:pPr>
              <w:jc w:val="both"/>
              <w:rPr>
                <w:rFonts w:cs="Arial"/>
                <w:szCs w:val="20"/>
              </w:rPr>
            </w:pPr>
            <w:r w:rsidRPr="00D505DB">
              <w:rPr>
                <w:rFonts w:cs="Arial"/>
                <w:szCs w:val="20"/>
              </w:rPr>
              <w:t>Veljavna ureditev 75.a člena ZDavP-2 določa, da se davčni postopek lahko prekine tudi v primeru, kadar je zaradi ugotovitve dejanskega stanja treba opraviti poizvedbo pri pristojnih organih drugih držav in pristojnih organih za izmenjavo podatkov v skladu s četrtim delom tega zakona (slednji ureja mednarodno sodelovanje v davčnih zadevah). Davčni postopek se nadaljuje takoj po prejetju zaprošenih podatkov od organa zaprošene države.</w:t>
            </w:r>
          </w:p>
          <w:p w14:paraId="64FE20FA" w14:textId="77777777" w:rsidR="009C3545" w:rsidRPr="00D505DB" w:rsidRDefault="009C3545" w:rsidP="009C3545">
            <w:pPr>
              <w:jc w:val="both"/>
              <w:rPr>
                <w:rFonts w:cs="Arial"/>
                <w:szCs w:val="20"/>
              </w:rPr>
            </w:pPr>
          </w:p>
          <w:p w14:paraId="0444014C" w14:textId="77777777" w:rsidR="009C3545" w:rsidRPr="00D505DB" w:rsidRDefault="009C3545" w:rsidP="009C3545">
            <w:pPr>
              <w:jc w:val="both"/>
              <w:rPr>
                <w:rFonts w:eastAsia="Batang" w:cs="Arial"/>
                <w:szCs w:val="20"/>
                <w:lang w:eastAsia="ko-KR"/>
              </w:rPr>
            </w:pPr>
            <w:r w:rsidRPr="00D505DB">
              <w:rPr>
                <w:rFonts w:cs="Arial"/>
                <w:szCs w:val="20"/>
              </w:rPr>
              <w:t xml:space="preserve">S predlaganim črtanjem besedila, ki določa prekinitev v primeru mednarodnega sodelovanja v davčnih zadevah, se bo ta določba uporabila tudi </w:t>
            </w:r>
            <w:r w:rsidR="00FE5EE4" w:rsidRPr="00D505DB">
              <w:rPr>
                <w:rFonts w:cs="Arial"/>
                <w:szCs w:val="20"/>
              </w:rPr>
              <w:t>pri</w:t>
            </w:r>
            <w:r w:rsidRPr="00D505DB">
              <w:rPr>
                <w:rFonts w:cs="Arial"/>
                <w:szCs w:val="20"/>
              </w:rPr>
              <w:t xml:space="preserve"> mednarodne</w:t>
            </w:r>
            <w:r w:rsidR="00FE5EE4" w:rsidRPr="00D505DB">
              <w:rPr>
                <w:rFonts w:cs="Arial"/>
                <w:szCs w:val="20"/>
              </w:rPr>
              <w:t>m</w:t>
            </w:r>
            <w:r w:rsidRPr="00D505DB">
              <w:rPr>
                <w:rFonts w:cs="Arial"/>
                <w:szCs w:val="20"/>
              </w:rPr>
              <w:t xml:space="preserve"> sodelovanj</w:t>
            </w:r>
            <w:r w:rsidR="00FE5EE4" w:rsidRPr="00D505DB">
              <w:rPr>
                <w:rFonts w:cs="Arial"/>
                <w:szCs w:val="20"/>
              </w:rPr>
              <w:t>u</w:t>
            </w:r>
            <w:r w:rsidRPr="00D505DB">
              <w:rPr>
                <w:rFonts w:cs="Arial"/>
                <w:szCs w:val="20"/>
              </w:rPr>
              <w:t xml:space="preserve"> v carinskih zadevah</w:t>
            </w:r>
            <w:r w:rsidRPr="00D505DB">
              <w:rPr>
                <w:rFonts w:eastAsia="Batang" w:cs="Arial"/>
                <w:szCs w:val="20"/>
                <w:lang w:eastAsia="ko-KR"/>
              </w:rPr>
              <w:t xml:space="preserve">.  </w:t>
            </w:r>
          </w:p>
          <w:p w14:paraId="3FF2785B" w14:textId="77777777" w:rsidR="00471D93" w:rsidRPr="00D505DB" w:rsidRDefault="00471D93" w:rsidP="00D44C31">
            <w:pPr>
              <w:keepNext/>
              <w:rPr>
                <w:rFonts w:cs="Arial"/>
                <w:b/>
                <w:bCs/>
                <w:color w:val="000000" w:themeColor="text1"/>
                <w:szCs w:val="20"/>
              </w:rPr>
            </w:pPr>
          </w:p>
          <w:p w14:paraId="54001A4B" w14:textId="0CD40173" w:rsidR="00471D93" w:rsidRPr="00D505DB" w:rsidRDefault="00471D93"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009C3545" w:rsidRPr="00D505DB">
              <w:rPr>
                <w:rFonts w:cs="Arial"/>
                <w:b/>
                <w:bCs/>
                <w:color w:val="000000" w:themeColor="text1"/>
                <w:szCs w:val="20"/>
              </w:rPr>
              <w:instrText xml:space="preserve"> REF _Ref191446965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9</w:t>
            </w:r>
            <w:r w:rsidR="009920DE" w:rsidRPr="00D505DB">
              <w:rPr>
                <w:rFonts w:cs="Arial"/>
                <w:b/>
                <w:bCs/>
                <w:color w:val="000000" w:themeColor="text1"/>
                <w:szCs w:val="20"/>
              </w:rPr>
              <w:fldChar w:fldCharType="end"/>
            </w:r>
            <w:r w:rsidR="009C3545" w:rsidRPr="00D505DB">
              <w:rPr>
                <w:rFonts w:cs="Arial"/>
                <w:b/>
                <w:bCs/>
                <w:color w:val="000000" w:themeColor="text1"/>
                <w:szCs w:val="20"/>
              </w:rPr>
              <w:t>.</w:t>
            </w:r>
            <w:r w:rsidRPr="00D505DB">
              <w:rPr>
                <w:rFonts w:cs="Arial"/>
                <w:b/>
                <w:bCs/>
                <w:color w:val="000000" w:themeColor="text1"/>
                <w:szCs w:val="20"/>
              </w:rPr>
              <w:t xml:space="preserve"> členu</w:t>
            </w:r>
          </w:p>
          <w:p w14:paraId="22FD83EB" w14:textId="77777777" w:rsidR="00B7014F" w:rsidRPr="00D505DB" w:rsidRDefault="00B7014F" w:rsidP="00B7014F">
            <w:pPr>
              <w:jc w:val="both"/>
              <w:rPr>
                <w:rFonts w:cs="Arial"/>
                <w:szCs w:val="20"/>
              </w:rPr>
            </w:pPr>
            <w:r w:rsidRPr="00D505DB">
              <w:rPr>
                <w:rFonts w:cs="Arial"/>
                <w:szCs w:val="20"/>
              </w:rPr>
              <w:t xml:space="preserve">Iz veljavnega drugega odstavka 85.a člena ZDavP-2 izhaja, da davčni organ vroča dokumente prek sistema </w:t>
            </w:r>
            <w:proofErr w:type="spellStart"/>
            <w:r w:rsidRPr="00D505DB">
              <w:rPr>
                <w:rFonts w:cs="Arial"/>
                <w:szCs w:val="20"/>
              </w:rPr>
              <w:t>eDavki</w:t>
            </w:r>
            <w:proofErr w:type="spellEnd"/>
            <w:r w:rsidRPr="00D505DB">
              <w:rPr>
                <w:rFonts w:cs="Arial"/>
                <w:szCs w:val="20"/>
              </w:rPr>
              <w:t xml:space="preserve"> tudi davčnim zavezancem, ki niso poslovni subjekti (torej fizičnim osebam), če se prijavijo v ta sistem ali predložijo davčno napoved ali drugo vlogo v elektronski obliki prek sistema </w:t>
            </w:r>
            <w:proofErr w:type="spellStart"/>
            <w:r w:rsidRPr="00D505DB">
              <w:rPr>
                <w:rFonts w:cs="Arial"/>
                <w:szCs w:val="20"/>
              </w:rPr>
              <w:t>eDavki</w:t>
            </w:r>
            <w:proofErr w:type="spellEnd"/>
            <w:r w:rsidRPr="00D505DB">
              <w:rPr>
                <w:rFonts w:cs="Arial"/>
                <w:szCs w:val="20"/>
              </w:rPr>
              <w:t xml:space="preserve"> in se v postopku vložitve vloge prijavijo v sistem elektronskega vročanja prek omenjenega sistema. </w:t>
            </w:r>
          </w:p>
          <w:p w14:paraId="72BA8B96" w14:textId="77777777" w:rsidR="00B7014F" w:rsidRPr="00D505DB" w:rsidRDefault="00B7014F" w:rsidP="00B7014F">
            <w:pPr>
              <w:jc w:val="both"/>
              <w:rPr>
                <w:rFonts w:cs="Arial"/>
                <w:szCs w:val="20"/>
              </w:rPr>
            </w:pPr>
          </w:p>
          <w:p w14:paraId="7989E2B0" w14:textId="77777777" w:rsidR="00B7014F" w:rsidRDefault="00B7014F" w:rsidP="00B7014F">
            <w:pPr>
              <w:jc w:val="both"/>
              <w:rPr>
                <w:rFonts w:cs="Arial"/>
                <w:szCs w:val="20"/>
              </w:rPr>
            </w:pPr>
            <w:r w:rsidRPr="00D505DB">
              <w:rPr>
                <w:rFonts w:cs="Arial"/>
                <w:szCs w:val="20"/>
              </w:rPr>
              <w:lastRenderedPageBreak/>
              <w:t xml:space="preserve">Z namenom večje pravne varnosti se </w:t>
            </w:r>
            <w:r w:rsidR="003C0414" w:rsidRPr="00D505DB">
              <w:rPr>
                <w:rFonts w:cs="Arial"/>
                <w:szCs w:val="20"/>
              </w:rPr>
              <w:t xml:space="preserve">jasneje </w:t>
            </w:r>
            <w:r w:rsidRPr="00D505DB">
              <w:rPr>
                <w:rFonts w:cs="Arial"/>
                <w:szCs w:val="20"/>
              </w:rPr>
              <w:t xml:space="preserve">določi, da davčni organ vroča dokumente prek sistema </w:t>
            </w:r>
            <w:proofErr w:type="spellStart"/>
            <w:r w:rsidRPr="00D505DB">
              <w:rPr>
                <w:rFonts w:cs="Arial"/>
                <w:szCs w:val="20"/>
              </w:rPr>
              <w:t>eDavki</w:t>
            </w:r>
            <w:proofErr w:type="spellEnd"/>
            <w:r w:rsidRPr="00D505DB">
              <w:rPr>
                <w:rFonts w:cs="Arial"/>
                <w:szCs w:val="20"/>
              </w:rPr>
              <w:t xml:space="preserve"> tudi drugim davčnim zavezancem (fizičnim osebam), če se prijavijo v sistem elektronskega vročanja. </w:t>
            </w:r>
            <w:r w:rsidR="003222BB" w:rsidRPr="00D505DB">
              <w:rPr>
                <w:rFonts w:cs="Arial"/>
                <w:szCs w:val="20"/>
              </w:rPr>
              <w:t xml:space="preserve">Davčni organ odloži dokument, ki ga je treba vročiti, v sistem </w:t>
            </w:r>
            <w:proofErr w:type="spellStart"/>
            <w:r w:rsidR="003222BB" w:rsidRPr="00D505DB">
              <w:rPr>
                <w:rFonts w:cs="Arial"/>
                <w:szCs w:val="20"/>
              </w:rPr>
              <w:t>eDavki</w:t>
            </w:r>
            <w:proofErr w:type="spellEnd"/>
            <w:r w:rsidR="003222BB" w:rsidRPr="00D505DB">
              <w:rPr>
                <w:rFonts w:cs="Arial"/>
                <w:szCs w:val="20"/>
              </w:rPr>
              <w:t xml:space="preserve"> </w:t>
            </w:r>
            <w:r w:rsidR="00D44C74" w:rsidRPr="00D505DB">
              <w:rPr>
                <w:rFonts w:cs="Arial"/>
                <w:szCs w:val="20"/>
              </w:rPr>
              <w:t>in</w:t>
            </w:r>
            <w:r w:rsidR="003222BB" w:rsidRPr="00D505DB">
              <w:rPr>
                <w:rFonts w:cs="Arial"/>
                <w:szCs w:val="20"/>
              </w:rPr>
              <w:t xml:space="preserve"> prek njega obvesti zavezanca za davek, da je prejel dokument, ki mu ga je treba vročiti. </w:t>
            </w:r>
            <w:r w:rsidRPr="00D505DB">
              <w:rPr>
                <w:rFonts w:cs="Arial"/>
                <w:szCs w:val="20"/>
              </w:rPr>
              <w:t xml:space="preserve">Če pa je davčni zavezanec ob prijavi v sistem elektronskega vročanja ali kasneje sporočil tudi elektronski naslov, pa </w:t>
            </w:r>
            <w:r w:rsidR="00C10A72" w:rsidRPr="00D505DB">
              <w:rPr>
                <w:rFonts w:cs="Arial"/>
                <w:szCs w:val="20"/>
              </w:rPr>
              <w:t xml:space="preserve">davčni organ </w:t>
            </w:r>
            <w:r w:rsidR="003222BB" w:rsidRPr="00D505DB">
              <w:rPr>
                <w:rFonts w:cs="Arial"/>
                <w:szCs w:val="20"/>
              </w:rPr>
              <w:t xml:space="preserve">informativno sporočilo o elektronsko odloženem dokumentu pošlje tudi </w:t>
            </w:r>
            <w:proofErr w:type="spellStart"/>
            <w:r w:rsidR="00D44C74" w:rsidRPr="00D505DB">
              <w:rPr>
                <w:rFonts w:cs="Arial"/>
                <w:szCs w:val="20"/>
              </w:rPr>
              <w:t>na</w:t>
            </w:r>
            <w:r w:rsidR="00C10A72" w:rsidRPr="00D505DB">
              <w:rPr>
                <w:rFonts w:cs="Arial"/>
                <w:szCs w:val="20"/>
              </w:rPr>
              <w:t>elektronsk</w:t>
            </w:r>
            <w:r w:rsidR="00D44C74" w:rsidRPr="00D505DB">
              <w:rPr>
                <w:rFonts w:cs="Arial"/>
                <w:szCs w:val="20"/>
              </w:rPr>
              <w:t>i</w:t>
            </w:r>
            <w:proofErr w:type="spellEnd"/>
            <w:r w:rsidR="00C10A72" w:rsidRPr="00D505DB">
              <w:rPr>
                <w:rFonts w:cs="Arial"/>
                <w:szCs w:val="20"/>
              </w:rPr>
              <w:t xml:space="preserve"> naslov</w:t>
            </w:r>
            <w:r w:rsidR="003222BB" w:rsidRPr="00D505DB">
              <w:rPr>
                <w:rFonts w:cs="Arial"/>
                <w:szCs w:val="20"/>
              </w:rPr>
              <w:t xml:space="preserve">, ki ga je potrdil za namen </w:t>
            </w:r>
            <w:r w:rsidR="00C10A72" w:rsidRPr="00D505DB">
              <w:rPr>
                <w:rFonts w:cs="Arial"/>
                <w:szCs w:val="20"/>
              </w:rPr>
              <w:t xml:space="preserve">elektronskega </w:t>
            </w:r>
            <w:r w:rsidR="003222BB" w:rsidRPr="00D505DB">
              <w:rPr>
                <w:rFonts w:cs="Arial"/>
                <w:szCs w:val="20"/>
              </w:rPr>
              <w:t xml:space="preserve">vročanja. </w:t>
            </w:r>
            <w:r w:rsidRPr="00D505DB">
              <w:rPr>
                <w:rFonts w:cs="Arial"/>
                <w:szCs w:val="20"/>
              </w:rPr>
              <w:t xml:space="preserve">S tem </w:t>
            </w:r>
            <w:r w:rsidR="00F61207" w:rsidRPr="00D505DB">
              <w:rPr>
                <w:rFonts w:cs="Arial"/>
                <w:szCs w:val="20"/>
              </w:rPr>
              <w:t xml:space="preserve">se dodatno </w:t>
            </w:r>
            <w:r w:rsidRPr="00D505DB">
              <w:rPr>
                <w:rFonts w:cs="Arial"/>
                <w:szCs w:val="20"/>
              </w:rPr>
              <w:t xml:space="preserve">varujejo davčni zavezanci, ki so fizične osebe, od </w:t>
            </w:r>
            <w:r w:rsidR="00F61207" w:rsidRPr="00D505DB">
              <w:rPr>
                <w:rFonts w:cs="Arial"/>
                <w:szCs w:val="20"/>
              </w:rPr>
              <w:t xml:space="preserve">katerih se </w:t>
            </w:r>
            <w:r w:rsidRPr="00D505DB">
              <w:rPr>
                <w:rFonts w:cs="Arial"/>
                <w:szCs w:val="20"/>
              </w:rPr>
              <w:t xml:space="preserve">lahko pričakuje normalna oziroma povprečna skrbnost glede preverjanja elektronskih predalov. V preostalem delu se v vsebino veljavne določbe ne posega in se tako ohranja ureditev, v skladu s katero davčni organ fizični osebi vroča vse dokumente prek sistema </w:t>
            </w:r>
            <w:proofErr w:type="spellStart"/>
            <w:r w:rsidRPr="00D505DB">
              <w:rPr>
                <w:rFonts w:cs="Arial"/>
                <w:szCs w:val="20"/>
              </w:rPr>
              <w:t>eDavki</w:t>
            </w:r>
            <w:proofErr w:type="spellEnd"/>
            <w:r w:rsidRPr="00D505DB">
              <w:rPr>
                <w:rFonts w:cs="Arial"/>
                <w:szCs w:val="20"/>
              </w:rPr>
              <w:t xml:space="preserve"> do odjave iz sistema elektronskega vročanja, ki se opravi prek sistema </w:t>
            </w:r>
            <w:proofErr w:type="spellStart"/>
            <w:r w:rsidRPr="00D505DB">
              <w:rPr>
                <w:rFonts w:cs="Arial"/>
                <w:szCs w:val="20"/>
              </w:rPr>
              <w:t>eDavki</w:t>
            </w:r>
            <w:proofErr w:type="spellEnd"/>
            <w:r w:rsidRPr="00D505DB">
              <w:rPr>
                <w:rFonts w:cs="Arial"/>
                <w:szCs w:val="20"/>
              </w:rPr>
              <w:t xml:space="preserve">, o čemer mora biti davčni zavezanec ob prijavi v ta sistem tudi seznanjen. Zavezance se ne prijavi v sistem elektronskega vročanja že s samo prijavo v sistem </w:t>
            </w:r>
            <w:proofErr w:type="spellStart"/>
            <w:r w:rsidRPr="00D505DB">
              <w:rPr>
                <w:rFonts w:cs="Arial"/>
                <w:szCs w:val="20"/>
              </w:rPr>
              <w:t>eDavki</w:t>
            </w:r>
            <w:proofErr w:type="spellEnd"/>
            <w:r w:rsidRPr="00D505DB">
              <w:rPr>
                <w:rFonts w:cs="Arial"/>
                <w:szCs w:val="20"/>
              </w:rPr>
              <w:t xml:space="preserve">. Sistem elektronskega vročanja je namreč ena od številnih storitev, ki jih omogoča sistem </w:t>
            </w:r>
            <w:proofErr w:type="spellStart"/>
            <w:r w:rsidRPr="00D505DB">
              <w:rPr>
                <w:rFonts w:cs="Arial"/>
                <w:szCs w:val="20"/>
              </w:rPr>
              <w:t>eDavki</w:t>
            </w:r>
            <w:proofErr w:type="spellEnd"/>
            <w:r w:rsidRPr="00D505DB">
              <w:rPr>
                <w:rFonts w:cs="Arial"/>
                <w:szCs w:val="20"/>
              </w:rPr>
              <w:t>.</w:t>
            </w:r>
          </w:p>
          <w:p w14:paraId="7DB61EF0" w14:textId="77777777" w:rsidR="00AA4757" w:rsidRPr="00D505DB" w:rsidRDefault="00AA4757" w:rsidP="00B7014F">
            <w:pPr>
              <w:jc w:val="both"/>
              <w:rPr>
                <w:rFonts w:cs="Arial"/>
                <w:szCs w:val="20"/>
              </w:rPr>
            </w:pPr>
          </w:p>
          <w:p w14:paraId="39CA7B0A" w14:textId="77777777" w:rsidR="00F61207" w:rsidRPr="00D505DB" w:rsidRDefault="00B7014F" w:rsidP="00B7014F">
            <w:pPr>
              <w:shd w:val="clear" w:color="auto" w:fill="FFFFFF"/>
              <w:jc w:val="both"/>
              <w:rPr>
                <w:rFonts w:cs="Arial"/>
                <w:szCs w:val="20"/>
              </w:rPr>
            </w:pPr>
            <w:r w:rsidRPr="00D505DB">
              <w:rPr>
                <w:rFonts w:cs="Arial"/>
                <w:szCs w:val="20"/>
              </w:rPr>
              <w:t xml:space="preserve">Z namenom zagotovitve večje pravne varnosti se </w:t>
            </w:r>
            <w:r w:rsidR="00E36F5A" w:rsidRPr="00D505DB">
              <w:rPr>
                <w:rFonts w:cs="Arial"/>
                <w:szCs w:val="20"/>
              </w:rPr>
              <w:t xml:space="preserve">dopolni še </w:t>
            </w:r>
            <w:r w:rsidRPr="00D505DB">
              <w:rPr>
                <w:rFonts w:cs="Arial"/>
                <w:szCs w:val="20"/>
              </w:rPr>
              <w:t xml:space="preserve">veljavni </w:t>
            </w:r>
            <w:r w:rsidR="00F61207" w:rsidRPr="00D505DB">
              <w:rPr>
                <w:rFonts w:cs="Arial"/>
                <w:szCs w:val="20"/>
              </w:rPr>
              <w:t xml:space="preserve">tretji </w:t>
            </w:r>
            <w:r w:rsidRPr="00D505DB">
              <w:rPr>
                <w:rFonts w:cs="Arial"/>
                <w:szCs w:val="20"/>
              </w:rPr>
              <w:t xml:space="preserve">odstavek </w:t>
            </w:r>
            <w:r w:rsidR="00E36F5A" w:rsidRPr="00D505DB">
              <w:rPr>
                <w:rFonts w:cs="Arial"/>
                <w:szCs w:val="20"/>
              </w:rPr>
              <w:t>ta</w:t>
            </w:r>
            <w:r w:rsidRPr="00D505DB">
              <w:rPr>
                <w:rFonts w:cs="Arial"/>
                <w:szCs w:val="20"/>
              </w:rPr>
              <w:t xml:space="preserve">ko, da se določi </w:t>
            </w:r>
            <w:r w:rsidR="00E36F5A" w:rsidRPr="00D505DB">
              <w:rPr>
                <w:rFonts w:cs="Arial"/>
                <w:szCs w:val="20"/>
              </w:rPr>
              <w:t xml:space="preserve">za </w:t>
            </w:r>
            <w:r w:rsidRPr="00D505DB">
              <w:rPr>
                <w:rFonts w:cs="Arial"/>
                <w:szCs w:val="20"/>
              </w:rPr>
              <w:t xml:space="preserve">dodatni pogoj glede </w:t>
            </w:r>
            <w:r w:rsidR="00F61207" w:rsidRPr="00D505DB">
              <w:rPr>
                <w:rFonts w:cs="Arial"/>
                <w:szCs w:val="20"/>
              </w:rPr>
              <w:t>pošiljanja informativnega sporočila o elektronsko odloženem dokumentu na elektronski naslov, ki ga je davčni zavezanec, ki je fizična oseba sporočil davčnemu organu za namen elektronsk</w:t>
            </w:r>
            <w:r w:rsidR="002B6C32" w:rsidRPr="00D505DB">
              <w:rPr>
                <w:rFonts w:cs="Arial"/>
                <w:szCs w:val="20"/>
              </w:rPr>
              <w:t>e</w:t>
            </w:r>
            <w:r w:rsidR="00F61207" w:rsidRPr="00D505DB">
              <w:rPr>
                <w:rFonts w:cs="Arial"/>
                <w:szCs w:val="20"/>
              </w:rPr>
              <w:t>ga vročanja. Davčni organ bo davčnega zavezanca - fizično oseb</w:t>
            </w:r>
            <w:r w:rsidR="00D44C74" w:rsidRPr="00D505DB">
              <w:rPr>
                <w:rFonts w:cs="Arial"/>
                <w:szCs w:val="20"/>
              </w:rPr>
              <w:t>o</w:t>
            </w:r>
            <w:r w:rsidR="002B6C32" w:rsidRPr="00D505DB">
              <w:rPr>
                <w:rFonts w:cs="Arial"/>
                <w:szCs w:val="20"/>
              </w:rPr>
              <w:t xml:space="preserve"> </w:t>
            </w:r>
            <w:r w:rsidR="00F61207" w:rsidRPr="00D505DB">
              <w:rPr>
                <w:rFonts w:cs="Arial"/>
                <w:szCs w:val="20"/>
              </w:rPr>
              <w:t xml:space="preserve">o odloženem dokumentu </w:t>
            </w:r>
            <w:r w:rsidR="00D44C74" w:rsidRPr="00D505DB">
              <w:rPr>
                <w:rFonts w:cs="Arial"/>
                <w:szCs w:val="20"/>
              </w:rPr>
              <w:t xml:space="preserve">obvestil </w:t>
            </w:r>
            <w:r w:rsidR="002B6C32" w:rsidRPr="00D505DB">
              <w:rPr>
                <w:rFonts w:cs="Arial"/>
                <w:szCs w:val="20"/>
              </w:rPr>
              <w:t>na elektronski naslov, ki ga je sporočil za ta namen davčnemu organu</w:t>
            </w:r>
            <w:r w:rsidR="00D44C74" w:rsidRPr="00D505DB">
              <w:rPr>
                <w:rFonts w:cs="Arial"/>
                <w:szCs w:val="20"/>
              </w:rPr>
              <w:t>,</w:t>
            </w:r>
            <w:r w:rsidR="002B6C32" w:rsidRPr="00D505DB">
              <w:rPr>
                <w:rFonts w:cs="Arial"/>
                <w:szCs w:val="20"/>
              </w:rPr>
              <w:t xml:space="preserve"> le, če bo ta elektronski naslov za namen elektronskega vročanja še potrdil. </w:t>
            </w:r>
            <w:r w:rsidR="00F61207" w:rsidRPr="00D505DB">
              <w:rPr>
                <w:rFonts w:cs="Arial"/>
                <w:szCs w:val="20"/>
              </w:rPr>
              <w:t xml:space="preserve">  </w:t>
            </w:r>
          </w:p>
          <w:p w14:paraId="2C1962D7" w14:textId="5F928321" w:rsidR="00173FAF" w:rsidRPr="00D505DB" w:rsidRDefault="00173FAF" w:rsidP="00FD0096">
            <w:pPr>
              <w:jc w:val="both"/>
              <w:rPr>
                <w:rFonts w:cs="Arial"/>
                <w:szCs w:val="20"/>
              </w:rPr>
            </w:pPr>
            <w:bookmarkStart w:id="113" w:name="_Hlk203558834"/>
          </w:p>
          <w:bookmarkEnd w:id="113"/>
          <w:p w14:paraId="64F195EA" w14:textId="6EEBF0C8" w:rsidR="00471D93" w:rsidRPr="00D505DB" w:rsidRDefault="00471D93" w:rsidP="00D44C31">
            <w:pPr>
              <w:keepNext/>
              <w:rPr>
                <w:rFonts w:cs="Arial"/>
                <w:b/>
                <w:bCs/>
                <w:color w:val="000000" w:themeColor="text1"/>
                <w:szCs w:val="20"/>
              </w:rPr>
            </w:pPr>
            <w:r w:rsidRPr="00D505DB">
              <w:rPr>
                <w:rFonts w:cs="Arial"/>
                <w:b/>
                <w:bCs/>
                <w:color w:val="000000" w:themeColor="text1"/>
                <w:szCs w:val="20"/>
              </w:rPr>
              <w:t xml:space="preserve">K </w:t>
            </w:r>
            <w:r w:rsidR="00783B4D">
              <w:fldChar w:fldCharType="begin"/>
            </w:r>
            <w:r>
              <w:instrText xml:space="preserve"> REF _Ref191446982 \r \h  \* MERGEFORMAT </w:instrText>
            </w:r>
            <w:r w:rsidR="00783B4D">
              <w:fldChar w:fldCharType="separate"/>
            </w:r>
            <w:r w:rsidR="00162EFD" w:rsidRPr="00162EFD">
              <w:rPr>
                <w:rFonts w:cs="Arial"/>
                <w:b/>
                <w:bCs/>
                <w:color w:val="000000" w:themeColor="text1"/>
                <w:szCs w:val="20"/>
              </w:rPr>
              <w:t>10</w:t>
            </w:r>
            <w:r w:rsidR="00783B4D">
              <w:fldChar w:fldCharType="end"/>
            </w:r>
            <w:r w:rsidRPr="00D505DB">
              <w:rPr>
                <w:rFonts w:cs="Arial"/>
                <w:b/>
                <w:bCs/>
                <w:color w:val="000000" w:themeColor="text1"/>
                <w:szCs w:val="20"/>
              </w:rPr>
              <w:t>. členu</w:t>
            </w:r>
          </w:p>
          <w:p w14:paraId="23111A9C" w14:textId="77777777" w:rsidR="0074356C" w:rsidRPr="00D505DB" w:rsidRDefault="0074356C" w:rsidP="0074356C">
            <w:pPr>
              <w:jc w:val="both"/>
              <w:rPr>
                <w:rFonts w:cs="Arial"/>
                <w:noProof/>
                <w:szCs w:val="20"/>
              </w:rPr>
            </w:pPr>
            <w:r w:rsidRPr="00D505DB">
              <w:rPr>
                <w:rFonts w:cs="Arial"/>
                <w:noProof/>
                <w:szCs w:val="20"/>
              </w:rPr>
              <w:t>Odločba o obročnem plačilu ali odlogu plačila davčnega dolga, izdana v postopkih na podlagi 101., 102. in 103. člena ZDavP-2, spreminja zapadlost že odmerjenih davčnih obveznosti. Veljavni prvi odstavek 87. člena ZDavP-2, ki določa nesuspenziv</w:t>
            </w:r>
            <w:r w:rsidR="0093363F" w:rsidRPr="00D505DB">
              <w:rPr>
                <w:rFonts w:cs="Arial"/>
                <w:noProof/>
                <w:szCs w:val="20"/>
              </w:rPr>
              <w:t>ni</w:t>
            </w:r>
            <w:r w:rsidRPr="00D505DB">
              <w:rPr>
                <w:rFonts w:cs="Arial"/>
                <w:noProof/>
                <w:szCs w:val="20"/>
              </w:rPr>
              <w:t xml:space="preserve"> učinek pritožbe zoper odmerno odločbo, za odločbo, ki podaljšuje zapadlost plačila odmerjenih davčnih obveznosti, ni neposredno uporabljiva. Zato se predlaga jasnejša določitev nesuspenzivnega učinka pritožbe tudi v zvezi z odločbo, s katero je bil odobren odlog ali obročno plačilo davka v skladu s 101., 102. in 103. členom ZDavP-2. Na tej podlagi bo jasno določeno, da </w:t>
            </w:r>
            <w:r w:rsidR="0093363F" w:rsidRPr="00D505DB">
              <w:rPr>
                <w:rFonts w:cs="Arial"/>
                <w:noProof/>
                <w:szCs w:val="20"/>
              </w:rPr>
              <w:t>mora</w:t>
            </w:r>
            <w:r w:rsidRPr="00D505DB">
              <w:rPr>
                <w:rFonts w:cs="Arial"/>
                <w:noProof/>
                <w:szCs w:val="20"/>
              </w:rPr>
              <w:t xml:space="preserve"> davčni zavezanec plačati odloženo obveznost ali obroke davka, ki zapadejo v plačilo v času odločanja o pritožbi, v skladu z izdano odločbo o odlogu oziroma obročnem plačilu ne glede na vloženo pritožbo. Pravilo o nesuspenzivnem učinku pritožbe v tovrstnih primerih omogoči takojšnje učinkovanje in izvršitev odločbe, kar je </w:t>
            </w:r>
            <w:r w:rsidR="0093363F" w:rsidRPr="00D505DB">
              <w:rPr>
                <w:rFonts w:cs="Arial"/>
                <w:noProof/>
                <w:szCs w:val="20"/>
              </w:rPr>
              <w:t>predvsem</w:t>
            </w:r>
            <w:r w:rsidRPr="00D505DB">
              <w:rPr>
                <w:rFonts w:cs="Arial"/>
                <w:noProof/>
                <w:szCs w:val="20"/>
              </w:rPr>
              <w:t xml:space="preserve"> v korist davčnega zavezanca, ki mu je z izpodbijano odločbo omogočeno </w:t>
            </w:r>
            <w:r w:rsidR="0093363F" w:rsidRPr="00D505DB">
              <w:rPr>
                <w:rFonts w:cs="Arial"/>
                <w:noProof/>
                <w:szCs w:val="20"/>
              </w:rPr>
              <w:t>poz</w:t>
            </w:r>
            <w:r w:rsidRPr="00D505DB">
              <w:rPr>
                <w:rFonts w:cs="Arial"/>
                <w:noProof/>
                <w:szCs w:val="20"/>
              </w:rPr>
              <w:t xml:space="preserve">nejše plačilo. </w:t>
            </w:r>
          </w:p>
          <w:p w14:paraId="62369C06" w14:textId="77777777" w:rsidR="0074356C" w:rsidRPr="00D505DB" w:rsidRDefault="0074356C" w:rsidP="0074356C">
            <w:pPr>
              <w:jc w:val="both"/>
              <w:rPr>
                <w:rFonts w:cs="Arial"/>
                <w:noProof/>
                <w:szCs w:val="20"/>
              </w:rPr>
            </w:pPr>
          </w:p>
          <w:p w14:paraId="640C8BB6" w14:textId="77777777" w:rsidR="0074356C" w:rsidRPr="00D505DB" w:rsidRDefault="0074356C" w:rsidP="0074356C">
            <w:pPr>
              <w:jc w:val="both"/>
              <w:rPr>
                <w:rFonts w:cs="Arial"/>
                <w:noProof/>
                <w:szCs w:val="20"/>
              </w:rPr>
            </w:pPr>
            <w:r w:rsidRPr="00D505DB">
              <w:rPr>
                <w:rFonts w:eastAsia="Batang" w:cs="Arial"/>
                <w:szCs w:val="20"/>
                <w:lang w:eastAsia="ko-KR"/>
              </w:rPr>
              <w:t>V preostalem delu se vsebina 87. člena ne spreminja (</w:t>
            </w:r>
            <w:r w:rsidR="00393EBE" w:rsidRPr="00D505DB">
              <w:rPr>
                <w:rFonts w:eastAsia="Batang" w:cs="Arial"/>
                <w:szCs w:val="20"/>
                <w:lang w:eastAsia="ko-KR"/>
              </w:rPr>
              <w:t>le</w:t>
            </w:r>
            <w:r w:rsidRPr="00D505DB">
              <w:rPr>
                <w:rFonts w:eastAsia="Batang" w:cs="Arial"/>
                <w:szCs w:val="20"/>
                <w:lang w:eastAsia="ko-KR"/>
              </w:rPr>
              <w:t xml:space="preserve"> zaradi jasnosti se v drugem, tretjem in četrtem odstavku</w:t>
            </w:r>
            <w:r w:rsidRPr="00D505DB">
              <w:rPr>
                <w:rFonts w:cs="Arial"/>
                <w:noProof/>
                <w:szCs w:val="20"/>
              </w:rPr>
              <w:t xml:space="preserve"> izrecno določi, da se ti nanašajo na pritožbo zoper odmerno odločbo). </w:t>
            </w:r>
          </w:p>
          <w:p w14:paraId="5058B6C8" w14:textId="77777777" w:rsidR="00471D93" w:rsidRPr="00D505DB" w:rsidRDefault="00471D93" w:rsidP="00D44C31">
            <w:pPr>
              <w:keepNext/>
              <w:rPr>
                <w:rFonts w:cs="Arial"/>
                <w:b/>
                <w:bCs/>
                <w:color w:val="000000" w:themeColor="text1"/>
                <w:szCs w:val="20"/>
              </w:rPr>
            </w:pPr>
          </w:p>
          <w:p w14:paraId="7669058C" w14:textId="53928EC8" w:rsidR="00471D93" w:rsidRPr="00D505DB" w:rsidRDefault="00471D93" w:rsidP="00D44C31">
            <w:pPr>
              <w:keepNext/>
              <w:rPr>
                <w:rFonts w:cs="Arial"/>
                <w:b/>
                <w:bCs/>
                <w:color w:val="000000" w:themeColor="text1"/>
                <w:szCs w:val="20"/>
              </w:rPr>
            </w:pPr>
            <w:r w:rsidRPr="00D505DB">
              <w:rPr>
                <w:rFonts w:cs="Arial"/>
                <w:b/>
                <w:bCs/>
                <w:color w:val="000000" w:themeColor="text1"/>
                <w:szCs w:val="20"/>
              </w:rPr>
              <w:t xml:space="preserve">K </w:t>
            </w:r>
            <w:r w:rsidR="00783B4D">
              <w:fldChar w:fldCharType="begin"/>
            </w:r>
            <w:r>
              <w:instrText xml:space="preserve"> REF _Ref191446990 \r \h  \* MERGEFORMAT </w:instrText>
            </w:r>
            <w:r w:rsidR="00783B4D">
              <w:fldChar w:fldCharType="separate"/>
            </w:r>
            <w:r w:rsidR="00162EFD" w:rsidRPr="00162EFD">
              <w:rPr>
                <w:rFonts w:cs="Arial"/>
                <w:b/>
                <w:bCs/>
                <w:color w:val="000000" w:themeColor="text1"/>
                <w:szCs w:val="20"/>
              </w:rPr>
              <w:t>11</w:t>
            </w:r>
            <w:r w:rsidR="00783B4D">
              <w:fldChar w:fldCharType="end"/>
            </w:r>
            <w:r w:rsidRPr="00D505DB">
              <w:rPr>
                <w:rFonts w:cs="Arial"/>
                <w:b/>
                <w:bCs/>
                <w:color w:val="000000" w:themeColor="text1"/>
                <w:szCs w:val="20"/>
              </w:rPr>
              <w:t>. členu</w:t>
            </w:r>
          </w:p>
          <w:p w14:paraId="3606C578" w14:textId="77777777" w:rsidR="0074356C" w:rsidRPr="00D505DB" w:rsidRDefault="0074356C" w:rsidP="0074356C">
            <w:pPr>
              <w:jc w:val="both"/>
              <w:rPr>
                <w:rFonts w:eastAsia="Calibri" w:cs="Arial"/>
                <w:szCs w:val="20"/>
              </w:rPr>
            </w:pPr>
            <w:r w:rsidRPr="00D505DB">
              <w:rPr>
                <w:rFonts w:eastAsia="Calibri" w:cs="Arial"/>
                <w:szCs w:val="20"/>
              </w:rPr>
              <w:t xml:space="preserve">S predlagano določbo se določi postopek, po katerem davčni organ uveljavlja vračilo neupravičeno izvršenih vračil preveč plačane dohodnine v primeru, ko je bilo vračilo neupravičeno izvršeno po smrti zavezanca. </w:t>
            </w:r>
          </w:p>
          <w:p w14:paraId="3CD25EF1" w14:textId="77777777" w:rsidR="0074356C" w:rsidRPr="00D505DB" w:rsidRDefault="0074356C" w:rsidP="0074356C">
            <w:pPr>
              <w:jc w:val="both"/>
              <w:rPr>
                <w:rFonts w:eastAsia="Calibri" w:cs="Arial"/>
                <w:szCs w:val="20"/>
              </w:rPr>
            </w:pPr>
          </w:p>
          <w:p w14:paraId="6D910EED" w14:textId="77777777" w:rsidR="0074356C" w:rsidRPr="00D505DB" w:rsidRDefault="0074356C" w:rsidP="0074356C">
            <w:pPr>
              <w:jc w:val="both"/>
              <w:rPr>
                <w:rFonts w:eastAsia="Calibri" w:cs="Arial"/>
                <w:szCs w:val="20"/>
              </w:rPr>
            </w:pPr>
            <w:r w:rsidRPr="00D505DB">
              <w:rPr>
                <w:rFonts w:eastAsia="Calibri" w:cs="Arial"/>
                <w:szCs w:val="20"/>
              </w:rPr>
              <w:t xml:space="preserve">Na podlagi osmega odstavka 267. člena ZDavP-2 se akontacija dohodnine šteje za dokončni davek, če davčni zavezanec umre pred odpremo informativnega izračuna dohodnine (v nadaljnjem besedilu: IID). V praksi lahko pride do situacije, ko davčni organ zaradi </w:t>
            </w:r>
            <w:proofErr w:type="spellStart"/>
            <w:r w:rsidRPr="00D505DB">
              <w:rPr>
                <w:rFonts w:eastAsia="Calibri" w:cs="Arial"/>
                <w:szCs w:val="20"/>
              </w:rPr>
              <w:t>ne</w:t>
            </w:r>
            <w:r w:rsidR="009B788F" w:rsidRPr="00D505DB">
              <w:rPr>
                <w:rFonts w:eastAsia="Calibri" w:cs="Arial"/>
                <w:szCs w:val="20"/>
              </w:rPr>
              <w:t>osveženih</w:t>
            </w:r>
            <w:proofErr w:type="spellEnd"/>
            <w:r w:rsidRPr="00D505DB">
              <w:rPr>
                <w:rFonts w:eastAsia="Calibri" w:cs="Arial"/>
                <w:szCs w:val="20"/>
              </w:rPr>
              <w:t xml:space="preserve"> podatkov, ki jih prejme iz </w:t>
            </w:r>
            <w:r w:rsidR="009B788F" w:rsidRPr="00D505DB">
              <w:rPr>
                <w:rFonts w:eastAsia="Calibri" w:cs="Arial"/>
                <w:szCs w:val="20"/>
              </w:rPr>
              <w:t>c</w:t>
            </w:r>
            <w:r w:rsidRPr="00D505DB">
              <w:rPr>
                <w:rFonts w:eastAsia="Calibri" w:cs="Arial"/>
                <w:szCs w:val="20"/>
              </w:rPr>
              <w:t>entralnega registra prebivalstva, ob sestavi IID n</w:t>
            </w:r>
            <w:r w:rsidR="009B788F" w:rsidRPr="00D505DB">
              <w:rPr>
                <w:rFonts w:eastAsia="Calibri" w:cs="Arial"/>
                <w:szCs w:val="20"/>
              </w:rPr>
              <w:t>ima</w:t>
            </w:r>
            <w:r w:rsidRPr="00D505DB">
              <w:rPr>
                <w:rFonts w:eastAsia="Calibri" w:cs="Arial"/>
                <w:szCs w:val="20"/>
              </w:rPr>
              <w:t xml:space="preserve"> podatk</w:t>
            </w:r>
            <w:r w:rsidR="009B788F" w:rsidRPr="00D505DB">
              <w:rPr>
                <w:rFonts w:eastAsia="Calibri" w:cs="Arial"/>
                <w:szCs w:val="20"/>
              </w:rPr>
              <w:t>a</w:t>
            </w:r>
            <w:r w:rsidRPr="00D505DB">
              <w:rPr>
                <w:rFonts w:eastAsia="Calibri" w:cs="Arial"/>
                <w:szCs w:val="20"/>
              </w:rPr>
              <w:t xml:space="preserve"> o smrti določenega davčnega zavezanca in </w:t>
            </w:r>
            <w:r w:rsidR="009B788F" w:rsidRPr="00D505DB">
              <w:rPr>
                <w:rFonts w:eastAsia="Calibri" w:cs="Arial"/>
                <w:szCs w:val="20"/>
              </w:rPr>
              <w:t>mu zato</w:t>
            </w:r>
            <w:r w:rsidRPr="00D505DB">
              <w:rPr>
                <w:rFonts w:eastAsia="Calibri" w:cs="Arial"/>
                <w:szCs w:val="20"/>
              </w:rPr>
              <w:t xml:space="preserve"> odpremi informativni izračun dohodnine ter potem, ko IDD postane odločba, v zakonskem roku na plačilni račun vrne preveč plačan</w:t>
            </w:r>
            <w:r w:rsidR="009B788F" w:rsidRPr="00D505DB">
              <w:rPr>
                <w:rFonts w:eastAsia="Calibri" w:cs="Arial"/>
                <w:szCs w:val="20"/>
              </w:rPr>
              <w:t>i</w:t>
            </w:r>
            <w:r w:rsidRPr="00D505DB">
              <w:rPr>
                <w:rFonts w:eastAsia="Calibri" w:cs="Arial"/>
                <w:szCs w:val="20"/>
              </w:rPr>
              <w:t xml:space="preserve"> davek. </w:t>
            </w:r>
          </w:p>
          <w:p w14:paraId="70F68FF5" w14:textId="77777777" w:rsidR="0074356C" w:rsidRPr="00D505DB" w:rsidRDefault="0074356C" w:rsidP="0074356C">
            <w:pPr>
              <w:jc w:val="both"/>
              <w:rPr>
                <w:rFonts w:eastAsia="Calibri" w:cs="Arial"/>
                <w:szCs w:val="20"/>
              </w:rPr>
            </w:pPr>
          </w:p>
          <w:p w14:paraId="3DFD9F91" w14:textId="77777777" w:rsidR="0074356C" w:rsidRPr="00D505DB" w:rsidRDefault="0074356C" w:rsidP="0074356C">
            <w:pPr>
              <w:jc w:val="both"/>
              <w:rPr>
                <w:rFonts w:eastAsia="Calibri" w:cs="Arial"/>
                <w:szCs w:val="20"/>
              </w:rPr>
            </w:pPr>
            <w:r w:rsidRPr="00D505DB">
              <w:rPr>
                <w:rFonts w:eastAsia="Calibri" w:cs="Arial"/>
                <w:szCs w:val="20"/>
              </w:rPr>
              <w:t xml:space="preserve">Ponudnik plačilnih storitev brez izrecne zakonske podlage ne more posegati v sredstva, ki so na računu stranke, v tem primeru umrlega davčnega zavezanca. V teh primerih mora davčni organ terjatev prijaviti v zapuščinski postopek, če pa je zapuščinski postopek že </w:t>
            </w:r>
            <w:r w:rsidR="009B788F" w:rsidRPr="00D505DB">
              <w:rPr>
                <w:rFonts w:eastAsia="Calibri" w:cs="Arial"/>
                <w:szCs w:val="20"/>
              </w:rPr>
              <w:t>končan</w:t>
            </w:r>
            <w:r w:rsidRPr="00D505DB">
              <w:rPr>
                <w:rFonts w:eastAsia="Calibri" w:cs="Arial"/>
                <w:szCs w:val="20"/>
              </w:rPr>
              <w:t xml:space="preserve">, se vračilo neupravičeno vrnjenih denarnih sredstev prisilno terja neposredno od dedičev po civilnopravni poti. </w:t>
            </w:r>
          </w:p>
          <w:p w14:paraId="45DF575D" w14:textId="77777777" w:rsidR="0074356C" w:rsidRPr="00D505DB" w:rsidRDefault="0074356C" w:rsidP="0074356C">
            <w:pPr>
              <w:jc w:val="both"/>
              <w:rPr>
                <w:rFonts w:eastAsia="Calibri" w:cs="Arial"/>
                <w:szCs w:val="20"/>
              </w:rPr>
            </w:pPr>
          </w:p>
          <w:p w14:paraId="242774E3" w14:textId="77777777" w:rsidR="0074356C" w:rsidRPr="00D505DB" w:rsidRDefault="0074356C" w:rsidP="0074356C">
            <w:pPr>
              <w:jc w:val="both"/>
              <w:rPr>
                <w:rFonts w:cs="Arial"/>
                <w:szCs w:val="20"/>
              </w:rPr>
            </w:pPr>
            <w:r w:rsidRPr="00D505DB">
              <w:rPr>
                <w:rFonts w:eastAsia="Calibri" w:cs="Arial"/>
                <w:szCs w:val="20"/>
              </w:rPr>
              <w:t xml:space="preserve">Zaradi ekonomičnosti uveljavljanja vračila neupravičeno izvršenih vračil in glede na dolgotrajnost sodnih postopkov ter rezultatov uspeha izterjave, </w:t>
            </w:r>
            <w:r w:rsidRPr="00D505DB">
              <w:rPr>
                <w:rFonts w:cs="Arial"/>
                <w:szCs w:val="20"/>
              </w:rPr>
              <w:t>se z novim šestim odstavkom predlaga, da se vračilo neupravičeno nakazanih sredstev na računu umrlega davčnega zavezanca neposredno zahteva od ponudnika plačilnih storitev.</w:t>
            </w:r>
          </w:p>
          <w:p w14:paraId="18BBE3BC" w14:textId="77777777" w:rsidR="0074356C" w:rsidRPr="00D505DB" w:rsidRDefault="0074356C" w:rsidP="0074356C">
            <w:pPr>
              <w:jc w:val="both"/>
              <w:rPr>
                <w:rFonts w:eastAsia="Calibri" w:cs="Arial"/>
                <w:szCs w:val="20"/>
              </w:rPr>
            </w:pPr>
          </w:p>
          <w:p w14:paraId="7B1C70C5" w14:textId="77777777" w:rsidR="0074356C" w:rsidRPr="00D505DB" w:rsidRDefault="0074356C" w:rsidP="0074356C">
            <w:pPr>
              <w:jc w:val="both"/>
              <w:rPr>
                <w:rFonts w:eastAsia="Calibri" w:cs="Arial"/>
                <w:szCs w:val="20"/>
              </w:rPr>
            </w:pPr>
            <w:r w:rsidRPr="00D505DB">
              <w:rPr>
                <w:rFonts w:eastAsia="Calibri" w:cs="Arial"/>
                <w:szCs w:val="20"/>
              </w:rPr>
              <w:lastRenderedPageBreak/>
              <w:t xml:space="preserve">Z novim sedmim odstavkom se predlaga, da mora ponudnik plačilnih storitev davčnemu organu </w:t>
            </w:r>
            <w:r w:rsidR="009B788F" w:rsidRPr="00D505DB">
              <w:rPr>
                <w:rFonts w:eastAsia="Calibri" w:cs="Arial"/>
                <w:szCs w:val="20"/>
              </w:rPr>
              <w:t>sporočiti</w:t>
            </w:r>
            <w:r w:rsidRPr="00D505DB">
              <w:rPr>
                <w:rFonts w:eastAsia="Calibri" w:cs="Arial"/>
                <w:szCs w:val="20"/>
              </w:rPr>
              <w:t xml:space="preserve"> podatke o osebi, ki je dvignila denarna sredstva, če na računu, na katerega je bilo neupravičeno izvedeno vračilo preveč plačanega davka, ni več denarnih sredstev. Na podlagi prejetih podatkov bo davčni organ nato nadaljeval postop</w:t>
            </w:r>
            <w:r w:rsidR="009B788F" w:rsidRPr="00D505DB">
              <w:rPr>
                <w:rFonts w:eastAsia="Calibri" w:cs="Arial"/>
                <w:szCs w:val="20"/>
              </w:rPr>
              <w:t>ek</w:t>
            </w:r>
            <w:r w:rsidRPr="00D505DB">
              <w:rPr>
                <w:rFonts w:eastAsia="Calibri" w:cs="Arial"/>
                <w:szCs w:val="20"/>
              </w:rPr>
              <w:t xml:space="preserve"> uveljavljanja vračila neupravičeno izvršenih vračil preveč plačanih davkov zoper osebo, ki je razpolagala z denarnimi sredstvi.</w:t>
            </w:r>
            <w:r w:rsidRPr="00D505DB">
              <w:rPr>
                <w:rFonts w:eastAsia="Calibri" w:cs="Arial"/>
                <w:szCs w:val="20"/>
                <w:lang w:eastAsia="sl-SI"/>
              </w:rPr>
              <w:t xml:space="preserve"> </w:t>
            </w:r>
          </w:p>
          <w:p w14:paraId="0D1F2EBB" w14:textId="247DA0A6" w:rsidR="00471D93" w:rsidRPr="00D505DB" w:rsidRDefault="00471D93" w:rsidP="00D44C31">
            <w:pPr>
              <w:keepNext/>
              <w:rPr>
                <w:rFonts w:cs="Arial"/>
                <w:b/>
                <w:bCs/>
                <w:color w:val="000000" w:themeColor="text1"/>
                <w:szCs w:val="20"/>
              </w:rPr>
            </w:pPr>
          </w:p>
          <w:p w14:paraId="00506479" w14:textId="0B151985" w:rsidR="00471D93" w:rsidRPr="00D505DB" w:rsidRDefault="00471D93" w:rsidP="00D44C31">
            <w:pPr>
              <w:keepNext/>
              <w:rPr>
                <w:rFonts w:cs="Arial"/>
                <w:b/>
                <w:bCs/>
                <w:color w:val="000000" w:themeColor="text1"/>
                <w:szCs w:val="20"/>
              </w:rPr>
            </w:pPr>
            <w:r w:rsidRPr="00D505DB">
              <w:rPr>
                <w:rFonts w:cs="Arial"/>
                <w:b/>
                <w:bCs/>
                <w:color w:val="000000" w:themeColor="text1"/>
                <w:szCs w:val="20"/>
              </w:rPr>
              <w:t xml:space="preserve">K </w:t>
            </w:r>
            <w:r w:rsidR="00783B4D">
              <w:fldChar w:fldCharType="begin"/>
            </w:r>
            <w:r>
              <w:instrText xml:space="preserve"> REF _Ref191446998 \r \h  \* MERGEFORMAT </w:instrText>
            </w:r>
            <w:r w:rsidR="00783B4D">
              <w:fldChar w:fldCharType="separate"/>
            </w:r>
            <w:r w:rsidR="00162EFD" w:rsidRPr="00162EFD">
              <w:rPr>
                <w:rFonts w:cs="Arial"/>
                <w:b/>
                <w:bCs/>
                <w:color w:val="000000" w:themeColor="text1"/>
                <w:szCs w:val="20"/>
              </w:rPr>
              <w:t>12</w:t>
            </w:r>
            <w:r w:rsidR="00783B4D">
              <w:fldChar w:fldCharType="end"/>
            </w:r>
            <w:r w:rsidRPr="00D505DB">
              <w:rPr>
                <w:rFonts w:cs="Arial"/>
                <w:b/>
                <w:bCs/>
                <w:color w:val="000000" w:themeColor="text1"/>
                <w:szCs w:val="20"/>
              </w:rPr>
              <w:t>. členu</w:t>
            </w:r>
          </w:p>
          <w:p w14:paraId="272B33B3" w14:textId="77777777" w:rsidR="0074356C" w:rsidRPr="00D505DB" w:rsidRDefault="0074356C" w:rsidP="0074356C">
            <w:pPr>
              <w:jc w:val="both"/>
              <w:textAlignment w:val="baseline"/>
              <w:rPr>
                <w:rFonts w:cs="Arial"/>
                <w:szCs w:val="20"/>
              </w:rPr>
            </w:pPr>
            <w:r w:rsidRPr="00D505DB">
              <w:rPr>
                <w:rFonts w:cs="Arial"/>
                <w:szCs w:val="20"/>
              </w:rPr>
              <w:t xml:space="preserve">Predlaga se dopolnitev ureditve, ki določa obročno plačilo, tako, da se določi najmanjši znesek posameznega obroka, ki se sme odobriti davčnemu zavezancu, ki je fizična oseba. Najmanjši znesek znaša 20 evrov po posamezni vrsti davka. Določitev tega zneska je izraz ekonomičnosti vodenja postopkov in je primerljiva z ureditvijo obročnega plačila </w:t>
            </w:r>
            <w:proofErr w:type="spellStart"/>
            <w:r w:rsidRPr="00D505DB">
              <w:rPr>
                <w:rFonts w:eastAsia="Calibri" w:cs="Arial"/>
                <w:szCs w:val="20"/>
              </w:rPr>
              <w:t>prekrškovnih</w:t>
            </w:r>
            <w:proofErr w:type="spellEnd"/>
            <w:r w:rsidRPr="00D505DB">
              <w:rPr>
                <w:rFonts w:eastAsia="Calibri" w:cs="Arial"/>
                <w:szCs w:val="20"/>
              </w:rPr>
              <w:t xml:space="preserve"> terjatev na podlagi 18. člena Zakona o prekrških. </w:t>
            </w:r>
            <w:bookmarkStart w:id="114" w:name="_Hlk189828545"/>
            <w:r w:rsidRPr="00D505DB">
              <w:rPr>
                <w:rFonts w:eastAsia="Calibri" w:cs="Arial"/>
                <w:szCs w:val="20"/>
              </w:rPr>
              <w:t>Davčni organ bo v</w:t>
            </w:r>
            <w:r w:rsidRPr="00D505DB">
              <w:rPr>
                <w:rFonts w:cs="Arial"/>
                <w:szCs w:val="20"/>
              </w:rPr>
              <w:t xml:space="preserve">logo za obročno plačilo obveznosti </w:t>
            </w:r>
            <w:bookmarkStart w:id="115" w:name="_Hlk190419096"/>
            <w:r w:rsidRPr="00D505DB">
              <w:rPr>
                <w:rFonts w:cs="Arial"/>
                <w:szCs w:val="20"/>
              </w:rPr>
              <w:t xml:space="preserve">vsebinsko obravnaval le, če bo </w:t>
            </w:r>
            <w:r w:rsidR="009B788F" w:rsidRPr="00D505DB">
              <w:rPr>
                <w:rFonts w:cs="Arial"/>
                <w:szCs w:val="20"/>
              </w:rPr>
              <w:t xml:space="preserve">višina </w:t>
            </w:r>
            <w:r w:rsidRPr="00D505DB">
              <w:rPr>
                <w:rFonts w:cs="Arial"/>
                <w:szCs w:val="20"/>
              </w:rPr>
              <w:t>obveznost</w:t>
            </w:r>
            <w:r w:rsidR="009B788F" w:rsidRPr="00D505DB">
              <w:rPr>
                <w:rFonts w:cs="Arial"/>
                <w:szCs w:val="20"/>
              </w:rPr>
              <w:t xml:space="preserve">i </w:t>
            </w:r>
            <w:r w:rsidRPr="00D505DB">
              <w:rPr>
                <w:rFonts w:cs="Arial"/>
                <w:szCs w:val="20"/>
              </w:rPr>
              <w:t>dopuščala razdelitev na vsaj dva obroka, tako da bo vsak od njiju znašal najmanj 20 evrov (kar pomeni, da bo davčni zavezanec lahko predlagal obročno plačilo za obveznost v višini vsaj 40 evrov).</w:t>
            </w:r>
            <w:bookmarkEnd w:id="115"/>
            <w:r w:rsidRPr="00D505DB">
              <w:rPr>
                <w:rFonts w:cs="Arial"/>
                <w:szCs w:val="20"/>
              </w:rPr>
              <w:t xml:space="preserve"> V nasprotnem primeru bo davčni organ vlogo zavrgel brez preverjanja predpisanih pogojev. Če bo dana vloga za obročno plačilo za več vrst davka, bo davčni organ odobril obročno plačilo za tiste obveznosti po posamezni vrsti davka, ki bodo znašale vsaj 40 evrov, za druge obveznosti, ki ne bodo dosegale tega zneska, pa zahtevi davčnega zavezanca v tem delu ne bo odobreno</w:t>
            </w:r>
            <w:bookmarkEnd w:id="114"/>
            <w:r w:rsidRPr="00D505DB">
              <w:rPr>
                <w:rFonts w:cs="Arial"/>
                <w:szCs w:val="20"/>
              </w:rPr>
              <w:t xml:space="preserve">. </w:t>
            </w:r>
          </w:p>
          <w:p w14:paraId="3F6B2748" w14:textId="77777777" w:rsidR="0074356C" w:rsidRPr="00D505DB" w:rsidRDefault="0074356C" w:rsidP="0074356C">
            <w:pPr>
              <w:jc w:val="both"/>
              <w:textAlignment w:val="baseline"/>
              <w:rPr>
                <w:rFonts w:eastAsia="Batang" w:cs="Arial"/>
                <w:szCs w:val="20"/>
                <w:lang w:eastAsia="ko-KR"/>
              </w:rPr>
            </w:pPr>
          </w:p>
          <w:p w14:paraId="0CCEC170" w14:textId="77777777" w:rsidR="0074356C" w:rsidRPr="00D505DB" w:rsidRDefault="0074356C" w:rsidP="0074356C">
            <w:pPr>
              <w:jc w:val="both"/>
              <w:textAlignment w:val="baseline"/>
              <w:rPr>
                <w:rFonts w:cs="Arial"/>
                <w:szCs w:val="20"/>
              </w:rPr>
            </w:pPr>
            <w:r w:rsidRPr="00D505DB">
              <w:rPr>
                <w:rFonts w:eastAsia="Batang" w:cs="Arial"/>
                <w:szCs w:val="20"/>
                <w:lang w:eastAsia="ko-KR"/>
              </w:rPr>
              <w:t>FURS na podlagi podatkov iz davčnih evidenc zagotavlja, da v praksi ni zaznati primerov, ko bi davčni zavezanec dolgoval več različnih obveznosti v višini pod 40 evrov, hkrati pa bi celot</w:t>
            </w:r>
            <w:r w:rsidR="009B788F" w:rsidRPr="00D505DB">
              <w:rPr>
                <w:rFonts w:eastAsia="Batang" w:cs="Arial"/>
                <w:szCs w:val="20"/>
                <w:lang w:eastAsia="ko-KR"/>
              </w:rPr>
              <w:t>ni</w:t>
            </w:r>
            <w:r w:rsidRPr="00D505DB">
              <w:rPr>
                <w:rFonts w:eastAsia="Batang" w:cs="Arial"/>
                <w:szCs w:val="20"/>
                <w:lang w:eastAsia="ko-KR"/>
              </w:rPr>
              <w:t xml:space="preserve"> skupni dolg presegel ta znesek. </w:t>
            </w:r>
          </w:p>
          <w:p w14:paraId="72DF95B7" w14:textId="77777777" w:rsidR="0074356C" w:rsidRPr="00D505DB" w:rsidRDefault="0074356C" w:rsidP="0074356C">
            <w:pPr>
              <w:jc w:val="both"/>
              <w:textAlignment w:val="baseline"/>
              <w:rPr>
                <w:rFonts w:eastAsia="Batang" w:cs="Arial"/>
                <w:szCs w:val="20"/>
                <w:lang w:eastAsia="ko-KR"/>
              </w:rPr>
            </w:pPr>
          </w:p>
          <w:p w14:paraId="067F77E2" w14:textId="77777777" w:rsidR="0074356C" w:rsidRPr="00D505DB" w:rsidRDefault="0074356C" w:rsidP="0074356C">
            <w:pPr>
              <w:jc w:val="both"/>
              <w:rPr>
                <w:rFonts w:cs="Arial"/>
                <w:szCs w:val="20"/>
                <w:lang w:eastAsia="sl-SI" w:bidi="lo-LA"/>
              </w:rPr>
            </w:pPr>
            <w:r w:rsidRPr="00D505DB">
              <w:rPr>
                <w:rFonts w:cs="Arial"/>
                <w:szCs w:val="20"/>
              </w:rPr>
              <w:t xml:space="preserve">ZDavP-2 določa obročno plačilo in najnižje zneske obrokov za davek od premoženja na posest stavb in nadomestilo za uporabo stavbnega zemljišča. </w:t>
            </w:r>
            <w:r w:rsidRPr="00D505DB">
              <w:rPr>
                <w:rFonts w:cs="Arial"/>
                <w:szCs w:val="20"/>
                <w:lang w:eastAsia="sl-SI" w:bidi="lo-LA"/>
              </w:rPr>
              <w:t xml:space="preserve">Na podlagi 387. člena ZDavP-2, ki je prenehal veljati, vendar se še uporablja, se davek od premoženja na posest stavb plačuje v trimesečnih obrokih. Če davek ne presega 200 eurov, se ta davek plačuje v dveh polletnih obrokih. Podobno velja za nadomestilo za uporabo stavbnega zemljišča, ki ga zavezanec plačuje v obrokih tako, kot velja za odmero davka od premoženja, razen če občinski odlok ne določa drugače (405. člen ZDavP-2, ki je prenehal veljati, vendar se še uporablja). </w:t>
            </w:r>
          </w:p>
          <w:p w14:paraId="6326C9E1" w14:textId="77777777" w:rsidR="0074356C" w:rsidRPr="00D505DB" w:rsidRDefault="0074356C" w:rsidP="0074356C">
            <w:pPr>
              <w:jc w:val="both"/>
              <w:rPr>
                <w:rFonts w:cs="Arial"/>
                <w:szCs w:val="20"/>
                <w:lang w:eastAsia="sl-SI" w:bidi="lo-LA"/>
              </w:rPr>
            </w:pPr>
          </w:p>
          <w:p w14:paraId="621BA017" w14:textId="77777777" w:rsidR="0074356C" w:rsidRPr="00D505DB" w:rsidRDefault="0074356C" w:rsidP="0074356C">
            <w:pPr>
              <w:jc w:val="both"/>
              <w:rPr>
                <w:rFonts w:eastAsia="Batang" w:cs="Arial"/>
                <w:szCs w:val="20"/>
                <w:lang w:eastAsia="ko-KR"/>
              </w:rPr>
            </w:pPr>
            <w:r w:rsidRPr="00D505DB">
              <w:rPr>
                <w:rFonts w:eastAsia="Batang" w:cs="Arial"/>
                <w:szCs w:val="20"/>
                <w:lang w:eastAsia="ko-KR"/>
              </w:rPr>
              <w:t xml:space="preserve">ZDavP-2 fizični osebi omogoča delni odpis ali odpis davka, če bi se s plačilom davčne obveznosti lahko ogrozilo preživljanje davčnega zavezanca in njegovih družinskih članov. Položaj zavezanca in oseb, ki jih </w:t>
            </w:r>
            <w:r w:rsidR="009B788F" w:rsidRPr="00D505DB">
              <w:rPr>
                <w:rFonts w:eastAsia="Batang" w:cs="Arial"/>
                <w:szCs w:val="20"/>
                <w:lang w:eastAsia="ko-KR"/>
              </w:rPr>
              <w:t>mora</w:t>
            </w:r>
            <w:r w:rsidRPr="00D505DB">
              <w:rPr>
                <w:rFonts w:eastAsia="Batang" w:cs="Arial"/>
                <w:szCs w:val="20"/>
                <w:lang w:eastAsia="ko-KR"/>
              </w:rPr>
              <w:t xml:space="preserve"> davčni zavezanec preživljati, je </w:t>
            </w:r>
            <w:r w:rsidR="009B788F" w:rsidRPr="00D505DB">
              <w:rPr>
                <w:rFonts w:eastAsia="Batang" w:cs="Arial"/>
                <w:szCs w:val="20"/>
                <w:lang w:eastAsia="ko-KR"/>
              </w:rPr>
              <w:t>deloma</w:t>
            </w:r>
            <w:r w:rsidRPr="00D505DB">
              <w:rPr>
                <w:rFonts w:eastAsia="Batang" w:cs="Arial"/>
                <w:szCs w:val="20"/>
                <w:lang w:eastAsia="ko-KR"/>
              </w:rPr>
              <w:t xml:space="preserve"> varovan z drugimi določbami ZDavP-2, vendar pa gre pri 101. členu ZDavP-2 predvsem za primere, s katerimi se varuje </w:t>
            </w:r>
            <w:r w:rsidR="009B788F" w:rsidRPr="00D505DB">
              <w:rPr>
                <w:rFonts w:eastAsia="Batang" w:cs="Arial"/>
                <w:szCs w:val="20"/>
                <w:lang w:eastAsia="ko-KR"/>
              </w:rPr>
              <w:t>bivanjski</w:t>
            </w:r>
            <w:r w:rsidRPr="00D505DB">
              <w:rPr>
                <w:rFonts w:eastAsia="Batang" w:cs="Arial"/>
                <w:szCs w:val="20"/>
                <w:lang w:eastAsia="ko-KR"/>
              </w:rPr>
              <w:t xml:space="preserve"> položaj davčnega zavezanca in njegovih družinskih članov </w:t>
            </w:r>
            <w:r w:rsidR="009B788F" w:rsidRPr="00D505DB">
              <w:rPr>
                <w:rFonts w:eastAsia="Batang" w:cs="Arial"/>
                <w:szCs w:val="20"/>
                <w:lang w:eastAsia="ko-KR"/>
              </w:rPr>
              <w:t>ter</w:t>
            </w:r>
            <w:r w:rsidRPr="00D505DB">
              <w:rPr>
                <w:rFonts w:eastAsia="Batang" w:cs="Arial"/>
                <w:szCs w:val="20"/>
                <w:lang w:eastAsia="ko-KR"/>
              </w:rPr>
              <w:t xml:space="preserve"> s tem uresničuje načelo socialne države.</w:t>
            </w:r>
          </w:p>
          <w:p w14:paraId="58D98D03" w14:textId="77777777" w:rsidR="0074356C" w:rsidRPr="00D505DB" w:rsidRDefault="0074356C" w:rsidP="0074356C">
            <w:pPr>
              <w:jc w:val="both"/>
              <w:rPr>
                <w:rFonts w:eastAsia="Calibri" w:cs="Arial"/>
                <w:szCs w:val="20"/>
              </w:rPr>
            </w:pPr>
          </w:p>
          <w:p w14:paraId="2D039331" w14:textId="77777777" w:rsidR="00471D93" w:rsidRPr="00D505DB" w:rsidRDefault="0074356C" w:rsidP="00E93C54">
            <w:pPr>
              <w:keepNext/>
              <w:jc w:val="both"/>
              <w:rPr>
                <w:rFonts w:cs="Arial"/>
                <w:b/>
                <w:bCs/>
                <w:color w:val="000000" w:themeColor="text1"/>
                <w:szCs w:val="20"/>
              </w:rPr>
            </w:pPr>
            <w:r w:rsidRPr="00D505DB">
              <w:rPr>
                <w:rFonts w:eastAsia="Calibri" w:cs="Arial"/>
                <w:szCs w:val="20"/>
              </w:rPr>
              <w:t>Predlagatelj meni, da ni primerno, da se davčnemu zavezancu odpiše ali delno odpiše davek od nenapovedanih dohodkov, ki se ga odmeri na podlagi 68.a člena ZDavP-2, in davek v zvezi z navideznim pravnim poslom, izogibanjem ali zlorabo drugih predpisov (tretji in četrti odstavek 74. člena ZDavP-2). V teh primerih gre namreč za hujše izogibanje davčnim obveznostim in zlorabo v zvezi z izpolnjevanjem davčnih obveznosti, zato bi bil odpis v nasprotju z načelom pravičnosti. Zaradi tega se predlaga nov deseti odstavek. Ti davčni zavezanci</w:t>
            </w:r>
            <w:r w:rsidR="009B788F" w:rsidRPr="00D505DB">
              <w:rPr>
                <w:rFonts w:eastAsia="Calibri" w:cs="Arial"/>
                <w:szCs w:val="20"/>
              </w:rPr>
              <w:t xml:space="preserve"> </w:t>
            </w:r>
            <w:r w:rsidRPr="00D505DB">
              <w:rPr>
                <w:rFonts w:eastAsia="Calibri" w:cs="Arial"/>
                <w:szCs w:val="20"/>
              </w:rPr>
              <w:t xml:space="preserve">bodo imeli še vedno možnost </w:t>
            </w:r>
            <w:r w:rsidRPr="00D505DB">
              <w:rPr>
                <w:rFonts w:cs="Arial"/>
                <w:szCs w:val="20"/>
                <w:lang w:eastAsia="sl-SI"/>
              </w:rPr>
              <w:t xml:space="preserve">plačila davka v največ 24 mesečnih obrokih, če bodo izkazali ogroženost preživljanja (101. člen ZDavP-2), oziroma v največ </w:t>
            </w:r>
            <w:r w:rsidR="009B788F" w:rsidRPr="00D505DB">
              <w:rPr>
                <w:rFonts w:cs="Arial"/>
                <w:szCs w:val="20"/>
                <w:lang w:eastAsia="sl-SI"/>
              </w:rPr>
              <w:t>treh</w:t>
            </w:r>
            <w:r w:rsidRPr="00D505DB">
              <w:rPr>
                <w:rFonts w:cs="Arial"/>
                <w:szCs w:val="20"/>
                <w:lang w:eastAsia="sl-SI"/>
              </w:rPr>
              <w:t xml:space="preserve"> mesečnih obrokih brez izkazovanja pogojev (drugi odstavek 103. člena ZDavP-2). Prav tako bodo imeli možnost plačila davka v največ 24 mesečnih obrokih ali odloga plačila za največ 24 mesecev, če bodo predložili ustrez</w:t>
            </w:r>
            <w:r w:rsidR="009B788F" w:rsidRPr="00D505DB">
              <w:rPr>
                <w:rFonts w:cs="Arial"/>
                <w:szCs w:val="20"/>
                <w:lang w:eastAsia="sl-SI"/>
              </w:rPr>
              <w:t>ni</w:t>
            </w:r>
            <w:r w:rsidRPr="00D505DB">
              <w:rPr>
                <w:rFonts w:cs="Arial"/>
                <w:szCs w:val="20"/>
                <w:lang w:eastAsia="sl-SI"/>
              </w:rPr>
              <w:t xml:space="preserve"> instrument zavarovanja (prvi odstavek 103. člena ZDavP-2).</w:t>
            </w:r>
          </w:p>
          <w:p w14:paraId="7D32963D" w14:textId="77777777" w:rsidR="0074356C" w:rsidRPr="00D505DB" w:rsidRDefault="0074356C" w:rsidP="00D44C31">
            <w:pPr>
              <w:keepNext/>
              <w:rPr>
                <w:rFonts w:cs="Arial"/>
                <w:b/>
                <w:bCs/>
                <w:color w:val="000000" w:themeColor="text1"/>
                <w:szCs w:val="20"/>
              </w:rPr>
            </w:pPr>
          </w:p>
          <w:p w14:paraId="18BAA164" w14:textId="4527C531" w:rsidR="00471D93" w:rsidRPr="00D505DB" w:rsidRDefault="00471D93" w:rsidP="00D44C31">
            <w:pPr>
              <w:keepNext/>
              <w:rPr>
                <w:rFonts w:cs="Arial"/>
                <w:b/>
                <w:bCs/>
                <w:color w:val="000000" w:themeColor="text1"/>
                <w:szCs w:val="20"/>
              </w:rPr>
            </w:pPr>
            <w:r w:rsidRPr="00D505DB">
              <w:rPr>
                <w:rFonts w:cs="Arial"/>
                <w:b/>
                <w:bCs/>
                <w:color w:val="000000" w:themeColor="text1"/>
                <w:szCs w:val="20"/>
              </w:rPr>
              <w:t xml:space="preserve">K </w:t>
            </w:r>
            <w:r w:rsidR="00783B4D">
              <w:fldChar w:fldCharType="begin"/>
            </w:r>
            <w:r>
              <w:instrText xml:space="preserve"> REF _Ref191447006 \r \h  \* MERGEFORMAT </w:instrText>
            </w:r>
            <w:r w:rsidR="00783B4D">
              <w:fldChar w:fldCharType="separate"/>
            </w:r>
            <w:r w:rsidR="00162EFD" w:rsidRPr="00162EFD">
              <w:rPr>
                <w:rFonts w:cs="Arial"/>
                <w:b/>
                <w:bCs/>
                <w:color w:val="000000" w:themeColor="text1"/>
                <w:szCs w:val="20"/>
              </w:rPr>
              <w:t>13</w:t>
            </w:r>
            <w:r w:rsidR="00783B4D">
              <w:fldChar w:fldCharType="end"/>
            </w:r>
            <w:r w:rsidRPr="00D505DB">
              <w:rPr>
                <w:rFonts w:cs="Arial"/>
                <w:b/>
                <w:bCs/>
                <w:color w:val="000000" w:themeColor="text1"/>
                <w:szCs w:val="20"/>
              </w:rPr>
              <w:t>. členu</w:t>
            </w:r>
          </w:p>
          <w:p w14:paraId="4ACE3D4A" w14:textId="77777777" w:rsidR="00E93C54" w:rsidRPr="00D505DB" w:rsidRDefault="00E93C54" w:rsidP="00E93C54">
            <w:pPr>
              <w:jc w:val="both"/>
              <w:rPr>
                <w:rFonts w:cs="Arial"/>
                <w:szCs w:val="20"/>
              </w:rPr>
            </w:pPr>
            <w:r w:rsidRPr="00D505DB">
              <w:rPr>
                <w:rFonts w:cs="Arial"/>
                <w:szCs w:val="20"/>
              </w:rPr>
              <w:t xml:space="preserve">Predlaga se dopolnitev ureditve, ki določa obročno plačilo, tako, da se določi najmanjši znesek posameznega obroka, ki se sme odobriti davčnemu zavezancu, ki je poslovni subjekt. Najmanjši znesek znaša 200 evrov po posamezni vrsti davka. Določitev tega zneska je izraz ekonomičnosti vodenja postopkov in je primerljiva z ureditvijo obročnega plačila </w:t>
            </w:r>
            <w:proofErr w:type="spellStart"/>
            <w:r w:rsidRPr="00D505DB">
              <w:rPr>
                <w:rFonts w:cs="Arial"/>
                <w:szCs w:val="20"/>
              </w:rPr>
              <w:t>prekrškovnih</w:t>
            </w:r>
            <w:proofErr w:type="spellEnd"/>
            <w:r w:rsidRPr="00D505DB">
              <w:rPr>
                <w:rFonts w:cs="Arial"/>
                <w:szCs w:val="20"/>
              </w:rPr>
              <w:t xml:space="preserve"> terjatev na podlagi 18. člena Zakona o prekrških. Davčni organ bo vlogo za obročno plačilo obveznosti vsebinsko obravnaval le, če bo </w:t>
            </w:r>
            <w:r w:rsidR="009B788F" w:rsidRPr="00D505DB">
              <w:rPr>
                <w:rFonts w:cs="Arial"/>
                <w:szCs w:val="20"/>
              </w:rPr>
              <w:t xml:space="preserve">višina </w:t>
            </w:r>
            <w:r w:rsidRPr="00D505DB">
              <w:rPr>
                <w:rFonts w:cs="Arial"/>
                <w:szCs w:val="20"/>
              </w:rPr>
              <w:t>obveznost</w:t>
            </w:r>
            <w:r w:rsidR="009B788F" w:rsidRPr="00D505DB">
              <w:rPr>
                <w:rFonts w:cs="Arial"/>
                <w:szCs w:val="20"/>
              </w:rPr>
              <w:t xml:space="preserve">i </w:t>
            </w:r>
            <w:r w:rsidRPr="00D505DB">
              <w:rPr>
                <w:rFonts w:cs="Arial"/>
                <w:szCs w:val="20"/>
              </w:rPr>
              <w:t>dopuščala razdelitev na vsaj dva obroka, tako da bo vsak od njiju znašal najmanj 200 evrov (kar pomeni, da bo davčni zavezanec lahko predlagal obročno plačilo za obveznost v višini vsaj 400 evrov). V nasprotnem primeru bo davčni organ vlogo zavrgel brez preverjanja predpisanih pogojev. Če bo dana zahteva za obročno plačilo za več vrst davka, bo davčni organ odobril obročno plačilo za tiste obveznosti po posamezni vrsti davka, ki bodo znašale vsaj 400 evrov, za druge obveznosti, ki ne bodo dosegale tega zneska, pa zahtevi davčnega zavezanca v tem delu ne bo odobreno.</w:t>
            </w:r>
          </w:p>
          <w:p w14:paraId="6512100E" w14:textId="77777777" w:rsidR="00E93C54" w:rsidRPr="00D505DB" w:rsidRDefault="00E93C54" w:rsidP="00E93C54">
            <w:pPr>
              <w:jc w:val="both"/>
              <w:rPr>
                <w:rFonts w:cs="Arial"/>
                <w:szCs w:val="20"/>
              </w:rPr>
            </w:pPr>
          </w:p>
          <w:p w14:paraId="00FED091" w14:textId="77777777" w:rsidR="00E93C54" w:rsidRPr="00D505DB" w:rsidRDefault="00E93C54" w:rsidP="00E93C54">
            <w:pPr>
              <w:jc w:val="both"/>
              <w:textAlignment w:val="baseline"/>
              <w:rPr>
                <w:rFonts w:cs="Arial"/>
                <w:szCs w:val="20"/>
              </w:rPr>
            </w:pPr>
            <w:r w:rsidRPr="00D505DB">
              <w:rPr>
                <w:rFonts w:eastAsia="Batang" w:cs="Arial"/>
                <w:szCs w:val="20"/>
                <w:lang w:eastAsia="ko-KR"/>
              </w:rPr>
              <w:t>FURS na podlagi podatkov iz davčnih evidenc zagotavlja, da v praksi ni zaznati primerov, ko bi davčni zavezanec dolgoval več različnih obveznosti v višini pod 400 evrov, hkrati pa bi celot</w:t>
            </w:r>
            <w:r w:rsidR="009B788F" w:rsidRPr="00D505DB">
              <w:rPr>
                <w:rFonts w:eastAsia="Batang" w:cs="Arial"/>
                <w:szCs w:val="20"/>
                <w:lang w:eastAsia="ko-KR"/>
              </w:rPr>
              <w:t>ni</w:t>
            </w:r>
            <w:r w:rsidRPr="00D505DB">
              <w:rPr>
                <w:rFonts w:eastAsia="Batang" w:cs="Arial"/>
                <w:szCs w:val="20"/>
                <w:lang w:eastAsia="ko-KR"/>
              </w:rPr>
              <w:t xml:space="preserve"> skupni dolg presegel ta znesek. </w:t>
            </w:r>
          </w:p>
          <w:p w14:paraId="4A93F83B" w14:textId="77777777" w:rsidR="00E93C54" w:rsidRPr="00D505DB" w:rsidRDefault="00E93C54" w:rsidP="00E93C54">
            <w:pPr>
              <w:jc w:val="both"/>
              <w:rPr>
                <w:rFonts w:cs="Arial"/>
                <w:szCs w:val="20"/>
              </w:rPr>
            </w:pPr>
          </w:p>
          <w:p w14:paraId="29A6DA0F" w14:textId="77777777" w:rsidR="00E93C54" w:rsidRPr="00D505DB" w:rsidRDefault="00E93C54" w:rsidP="00E93C54">
            <w:pPr>
              <w:jc w:val="both"/>
              <w:rPr>
                <w:rFonts w:cs="Arial"/>
                <w:szCs w:val="20"/>
              </w:rPr>
            </w:pPr>
            <w:r w:rsidRPr="00D505DB">
              <w:rPr>
                <w:rFonts w:cs="Arial"/>
                <w:szCs w:val="20"/>
              </w:rPr>
              <w:t xml:space="preserve">ZDavP-2 določa obročno plačilo in najnižje zneske teh obrokov za davek od premoženja na posest stavb in nadomestilo za uporabo stavbnega zemljišča. </w:t>
            </w:r>
            <w:r w:rsidRPr="00D505DB">
              <w:rPr>
                <w:rFonts w:cs="Arial"/>
                <w:szCs w:val="20"/>
                <w:lang w:eastAsia="sl-SI" w:bidi="lo-LA"/>
              </w:rPr>
              <w:t xml:space="preserve">Na podlagi 387. člena ZDavP-2, ki je prenehal veljati, vendar se še uporablja, se davek od premoženja na posest stavb plačuje v trimesečnih obrokih. Če davek ne presega 200 eurov, se ta davek plačuje v dveh polletnih obrokih. Podobno velja za nadomestilo za uporabo stavbnega zemljišča, ki ga zavezanec plačuje v obrokih tako, kot velja za odmero davka od premoženja, razen če občinski odlok ne določa drugače (405. člen ZDavP-2, ki je prenehal veljati, vendar se še uporablja). </w:t>
            </w:r>
          </w:p>
          <w:p w14:paraId="0108429A" w14:textId="77777777" w:rsidR="00471D93" w:rsidRPr="00D505DB" w:rsidRDefault="00471D93" w:rsidP="00D44C31">
            <w:pPr>
              <w:keepNext/>
              <w:rPr>
                <w:rFonts w:cs="Arial"/>
                <w:b/>
                <w:bCs/>
                <w:color w:val="000000" w:themeColor="text1"/>
                <w:szCs w:val="20"/>
              </w:rPr>
            </w:pPr>
          </w:p>
          <w:p w14:paraId="34EFB68F" w14:textId="3E781878" w:rsidR="00471D93" w:rsidRPr="00D505DB" w:rsidRDefault="00471D93" w:rsidP="00D44C31">
            <w:pPr>
              <w:keepNext/>
              <w:rPr>
                <w:rFonts w:cs="Arial"/>
                <w:b/>
                <w:bCs/>
                <w:color w:val="000000" w:themeColor="text1"/>
                <w:szCs w:val="20"/>
              </w:rPr>
            </w:pPr>
            <w:r w:rsidRPr="00D505DB">
              <w:rPr>
                <w:rFonts w:cs="Arial"/>
                <w:b/>
                <w:bCs/>
                <w:color w:val="000000" w:themeColor="text1"/>
                <w:szCs w:val="20"/>
              </w:rPr>
              <w:t xml:space="preserve">K </w:t>
            </w:r>
            <w:r w:rsidR="00783B4D">
              <w:fldChar w:fldCharType="begin"/>
            </w:r>
            <w:r>
              <w:instrText xml:space="preserve"> REF _Ref191447014 \r \h  \* MERGEFORMAT </w:instrText>
            </w:r>
            <w:r w:rsidR="00783B4D">
              <w:fldChar w:fldCharType="separate"/>
            </w:r>
            <w:r w:rsidR="00162EFD" w:rsidRPr="00162EFD">
              <w:rPr>
                <w:rFonts w:cs="Arial"/>
                <w:b/>
                <w:bCs/>
                <w:color w:val="000000" w:themeColor="text1"/>
                <w:szCs w:val="20"/>
              </w:rPr>
              <w:t>14</w:t>
            </w:r>
            <w:r w:rsidR="00783B4D">
              <w:fldChar w:fldCharType="end"/>
            </w:r>
            <w:r w:rsidRPr="00D505DB">
              <w:rPr>
                <w:rFonts w:cs="Arial"/>
                <w:b/>
                <w:bCs/>
                <w:color w:val="000000" w:themeColor="text1"/>
                <w:szCs w:val="20"/>
              </w:rPr>
              <w:t>. členu</w:t>
            </w:r>
          </w:p>
          <w:p w14:paraId="6B3B50A8" w14:textId="77777777" w:rsidR="00471D93" w:rsidRPr="00D505DB" w:rsidRDefault="00E93C54" w:rsidP="00E93C54">
            <w:pPr>
              <w:jc w:val="both"/>
              <w:rPr>
                <w:rFonts w:eastAsia="Calibri" w:cs="Arial"/>
                <w:szCs w:val="20"/>
              </w:rPr>
            </w:pPr>
            <w:r w:rsidRPr="00D505DB">
              <w:rPr>
                <w:rFonts w:eastAsia="Calibri" w:cs="Arial"/>
                <w:szCs w:val="20"/>
              </w:rPr>
              <w:t>Obrazložitev je dana k predlagani dopolnitvi prvega odstavka 101. in prvega odstavka 102. člena ZDavP-2.</w:t>
            </w:r>
          </w:p>
          <w:p w14:paraId="5D923806" w14:textId="77777777" w:rsidR="00E93C54" w:rsidRPr="00D505DB" w:rsidRDefault="00E93C54" w:rsidP="00E93C54">
            <w:pPr>
              <w:jc w:val="both"/>
              <w:rPr>
                <w:rFonts w:eastAsia="Calibri" w:cs="Arial"/>
                <w:szCs w:val="20"/>
              </w:rPr>
            </w:pPr>
          </w:p>
          <w:p w14:paraId="4D7C317E" w14:textId="40CBF144" w:rsidR="003D11D8" w:rsidRPr="00D505DB" w:rsidRDefault="00471D93" w:rsidP="00D44C31">
            <w:pPr>
              <w:keepNext/>
              <w:rPr>
                <w:rFonts w:cs="Arial"/>
                <w:b/>
                <w:bCs/>
                <w:color w:val="000000" w:themeColor="text1"/>
                <w:szCs w:val="20"/>
              </w:rPr>
            </w:pPr>
            <w:r w:rsidRPr="00D505DB">
              <w:rPr>
                <w:rFonts w:cs="Arial"/>
                <w:b/>
                <w:bCs/>
                <w:color w:val="000000" w:themeColor="text1"/>
                <w:szCs w:val="20"/>
              </w:rPr>
              <w:t xml:space="preserve">K </w:t>
            </w:r>
            <w:r w:rsidR="00783B4D">
              <w:fldChar w:fldCharType="begin"/>
            </w:r>
            <w:r w:rsidR="003D11D8">
              <w:instrText xml:space="preserve"> REF _Ref191447022 \r \h  \* MERGEFORMAT </w:instrText>
            </w:r>
            <w:r w:rsidR="00783B4D">
              <w:fldChar w:fldCharType="separate"/>
            </w:r>
            <w:r w:rsidR="00162EFD" w:rsidRPr="00162EFD">
              <w:rPr>
                <w:rFonts w:cs="Arial"/>
                <w:b/>
                <w:bCs/>
                <w:color w:val="000000" w:themeColor="text1"/>
                <w:szCs w:val="20"/>
              </w:rPr>
              <w:t>15</w:t>
            </w:r>
            <w:r w:rsidR="00783B4D">
              <w:fldChar w:fldCharType="end"/>
            </w:r>
            <w:r w:rsidRPr="00D505DB">
              <w:rPr>
                <w:rFonts w:cs="Arial"/>
                <w:b/>
                <w:bCs/>
                <w:color w:val="000000" w:themeColor="text1"/>
                <w:szCs w:val="20"/>
              </w:rPr>
              <w:t>. členu</w:t>
            </w:r>
          </w:p>
          <w:p w14:paraId="30839D85" w14:textId="77777777" w:rsidR="00E93C54" w:rsidRPr="00D505DB" w:rsidRDefault="00E93C54" w:rsidP="00E93C54">
            <w:pPr>
              <w:shd w:val="clear" w:color="auto" w:fill="FFFFFF" w:themeFill="background1"/>
              <w:jc w:val="both"/>
              <w:rPr>
                <w:rFonts w:cs="Arial"/>
                <w:szCs w:val="20"/>
              </w:rPr>
            </w:pPr>
            <w:r w:rsidRPr="00D505DB">
              <w:rPr>
                <w:rFonts w:cs="Arial"/>
                <w:szCs w:val="20"/>
              </w:rPr>
              <w:t>Veljavni 105. člen ZDavP-2 ureja odpis davka po višini neplačanega davka. Določa, da se opravi odpis davka 31. januarja za pre</w:t>
            </w:r>
            <w:r w:rsidR="009B788F" w:rsidRPr="00D505DB">
              <w:rPr>
                <w:rFonts w:cs="Arial"/>
                <w:szCs w:val="20"/>
              </w:rPr>
              <w:t>jšnje</w:t>
            </w:r>
            <w:r w:rsidRPr="00D505DB">
              <w:rPr>
                <w:rFonts w:cs="Arial"/>
                <w:szCs w:val="20"/>
              </w:rPr>
              <w:t xml:space="preserve"> leto, če v plačilo dospeli davek po posamezni vrsti davka na dan 31. decemb</w:t>
            </w:r>
            <w:r w:rsidR="009B788F" w:rsidRPr="00D505DB">
              <w:rPr>
                <w:rFonts w:cs="Arial"/>
                <w:szCs w:val="20"/>
              </w:rPr>
              <w:t>er</w:t>
            </w:r>
            <w:r w:rsidRPr="00D505DB">
              <w:rPr>
                <w:rFonts w:cs="Arial"/>
                <w:szCs w:val="20"/>
              </w:rPr>
              <w:t xml:space="preserve"> ne preseže </w:t>
            </w:r>
            <w:r w:rsidR="009B788F" w:rsidRPr="00D505DB">
              <w:rPr>
                <w:rFonts w:cs="Arial"/>
                <w:szCs w:val="20"/>
              </w:rPr>
              <w:t>enega</w:t>
            </w:r>
            <w:r w:rsidRPr="00D505DB">
              <w:rPr>
                <w:rFonts w:cs="Arial"/>
                <w:szCs w:val="20"/>
              </w:rPr>
              <w:t xml:space="preserve"> e</w:t>
            </w:r>
            <w:r w:rsidR="009B788F" w:rsidRPr="00D505DB">
              <w:rPr>
                <w:rFonts w:cs="Arial"/>
                <w:szCs w:val="20"/>
              </w:rPr>
              <w:t>v</w:t>
            </w:r>
            <w:r w:rsidRPr="00D505DB">
              <w:rPr>
                <w:rFonts w:cs="Arial"/>
                <w:szCs w:val="20"/>
              </w:rPr>
              <w:t xml:space="preserve">ra. </w:t>
            </w:r>
          </w:p>
          <w:p w14:paraId="443EBCA0" w14:textId="77777777" w:rsidR="00E93C54" w:rsidRPr="00D505DB" w:rsidRDefault="00E93C54" w:rsidP="00E93C54">
            <w:pPr>
              <w:shd w:val="clear" w:color="auto" w:fill="FFFFFF" w:themeFill="background1"/>
              <w:jc w:val="both"/>
              <w:rPr>
                <w:rFonts w:cs="Arial"/>
                <w:szCs w:val="20"/>
              </w:rPr>
            </w:pPr>
          </w:p>
          <w:p w14:paraId="35D720A4" w14:textId="3AAD2643" w:rsidR="00E93C54" w:rsidRPr="00D505DB" w:rsidRDefault="00E93C54" w:rsidP="00E93C54">
            <w:pPr>
              <w:shd w:val="clear" w:color="auto" w:fill="FFFFFF" w:themeFill="background1"/>
              <w:jc w:val="both"/>
              <w:rPr>
                <w:rFonts w:cs="Arial"/>
                <w:szCs w:val="20"/>
              </w:rPr>
            </w:pPr>
            <w:r w:rsidRPr="00D505DB">
              <w:rPr>
                <w:rFonts w:cs="Arial"/>
                <w:szCs w:val="20"/>
              </w:rPr>
              <w:t xml:space="preserve">Predlaga se sprememba te določbe tako, da se odpis izvede glede na stanje celotnega </w:t>
            </w:r>
            <w:r w:rsidR="006E1B12">
              <w:rPr>
                <w:rFonts w:cs="Arial"/>
                <w:szCs w:val="20"/>
              </w:rPr>
              <w:t xml:space="preserve">zapadlega </w:t>
            </w:r>
            <w:r w:rsidRPr="00D505DB">
              <w:rPr>
                <w:rFonts w:cs="Arial"/>
                <w:szCs w:val="20"/>
              </w:rPr>
              <w:t xml:space="preserve">davčnega dolga, ki ga ima zavezanec za davek, ne pa več po posamezni vrsti davka. Smiselno enako se tudi glede ugotavljanja pogojev za začetek davčne izvršbe upošteva celotni </w:t>
            </w:r>
            <w:r w:rsidR="006E1B12">
              <w:rPr>
                <w:rFonts w:cs="Arial"/>
                <w:szCs w:val="20"/>
              </w:rPr>
              <w:t xml:space="preserve">zapadli </w:t>
            </w:r>
            <w:r w:rsidRPr="00D505DB">
              <w:rPr>
                <w:rFonts w:cs="Arial"/>
                <w:szCs w:val="20"/>
              </w:rPr>
              <w:t>dolg zavezanca za davek</w:t>
            </w:r>
            <w:r w:rsidR="009B788F" w:rsidRPr="00D505DB">
              <w:rPr>
                <w:rFonts w:cs="Arial"/>
                <w:szCs w:val="20"/>
              </w:rPr>
              <w:t>,</w:t>
            </w:r>
            <w:r w:rsidRPr="00D505DB">
              <w:rPr>
                <w:rFonts w:cs="Arial"/>
                <w:szCs w:val="20"/>
              </w:rPr>
              <w:t xml:space="preserve"> in ne dolg glede na posamezno vrsto davka. </w:t>
            </w:r>
          </w:p>
          <w:p w14:paraId="190BF73E" w14:textId="77777777" w:rsidR="00E93C54" w:rsidRPr="00D505DB" w:rsidRDefault="00E93C54" w:rsidP="00E93C54">
            <w:pPr>
              <w:shd w:val="clear" w:color="auto" w:fill="FFFFFF" w:themeFill="background1"/>
              <w:jc w:val="both"/>
              <w:rPr>
                <w:rFonts w:cs="Arial"/>
                <w:szCs w:val="20"/>
              </w:rPr>
            </w:pPr>
          </w:p>
          <w:p w14:paraId="7B18B9D2" w14:textId="229B0340" w:rsidR="00E93C54" w:rsidRPr="00D505DB" w:rsidRDefault="00E93C54" w:rsidP="00647B30">
            <w:pPr>
              <w:shd w:val="clear" w:color="auto" w:fill="FFFFFF" w:themeFill="background1"/>
              <w:jc w:val="both"/>
              <w:rPr>
                <w:rFonts w:cs="Arial"/>
                <w:szCs w:val="20"/>
              </w:rPr>
            </w:pPr>
            <w:r w:rsidRPr="00D505DB">
              <w:rPr>
                <w:rFonts w:cs="Arial"/>
                <w:szCs w:val="20"/>
              </w:rPr>
              <w:t>Veljavna ureditev drugega odstavka določa, da se odpis opravi 31. januarja za</w:t>
            </w:r>
            <w:r w:rsidR="009B788F" w:rsidRPr="00D505DB">
              <w:rPr>
                <w:rFonts w:cs="Arial"/>
                <w:szCs w:val="20"/>
              </w:rPr>
              <w:t xml:space="preserve"> prejšnje</w:t>
            </w:r>
            <w:r w:rsidR="006E1B12">
              <w:rPr>
                <w:rFonts w:cs="Arial"/>
                <w:szCs w:val="20"/>
              </w:rPr>
              <w:t xml:space="preserve"> </w:t>
            </w:r>
            <w:r w:rsidRPr="00D505DB">
              <w:rPr>
                <w:rFonts w:cs="Arial"/>
                <w:szCs w:val="20"/>
              </w:rPr>
              <w:t>leto. S predlagano spremembo se določi, da se odpis neplačanega davka po stanju na dan 31. decemb</w:t>
            </w:r>
            <w:r w:rsidR="009B788F" w:rsidRPr="00D505DB">
              <w:rPr>
                <w:rFonts w:cs="Arial"/>
                <w:szCs w:val="20"/>
              </w:rPr>
              <w:t>er</w:t>
            </w:r>
            <w:r w:rsidRPr="00D505DB">
              <w:rPr>
                <w:rFonts w:cs="Arial"/>
                <w:szCs w:val="20"/>
              </w:rPr>
              <w:t xml:space="preserve"> za pre</w:t>
            </w:r>
            <w:r w:rsidR="009B788F" w:rsidRPr="00D505DB">
              <w:rPr>
                <w:rFonts w:cs="Arial"/>
                <w:szCs w:val="20"/>
              </w:rPr>
              <w:t>jšnje</w:t>
            </w:r>
            <w:r w:rsidRPr="00D505DB">
              <w:rPr>
                <w:rFonts w:cs="Arial"/>
                <w:szCs w:val="20"/>
              </w:rPr>
              <w:t xml:space="preserve"> leto opravi v januarju (tj. naj</w:t>
            </w:r>
            <w:r w:rsidR="009B788F" w:rsidRPr="00D505DB">
              <w:rPr>
                <w:rFonts w:cs="Arial"/>
                <w:szCs w:val="20"/>
              </w:rPr>
              <w:t>poz</w:t>
            </w:r>
            <w:r w:rsidRPr="00D505DB">
              <w:rPr>
                <w:rFonts w:cs="Arial"/>
                <w:szCs w:val="20"/>
              </w:rPr>
              <w:t>neje do 31. januarja) tekočega leta.</w:t>
            </w:r>
          </w:p>
          <w:p w14:paraId="7E9DA53F" w14:textId="77777777" w:rsidR="003D11D8" w:rsidRPr="00D505DB" w:rsidRDefault="003D11D8" w:rsidP="00D44C31">
            <w:pPr>
              <w:keepNext/>
              <w:rPr>
                <w:rFonts w:cs="Arial"/>
                <w:b/>
                <w:bCs/>
                <w:color w:val="000000" w:themeColor="text1"/>
                <w:szCs w:val="20"/>
              </w:rPr>
            </w:pPr>
          </w:p>
          <w:p w14:paraId="00D95AC0" w14:textId="54794CC3" w:rsidR="003D11D8" w:rsidRPr="00D505DB" w:rsidRDefault="003D11D8"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Pr="00D505DB">
              <w:rPr>
                <w:rFonts w:cs="Arial"/>
                <w:b/>
                <w:bCs/>
                <w:color w:val="000000" w:themeColor="text1"/>
                <w:szCs w:val="20"/>
              </w:rPr>
              <w:instrText xml:space="preserve"> REF _Ref199497904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16</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2D7B2AC7" w14:textId="77777777" w:rsidR="00E93C54" w:rsidRPr="00D505DB" w:rsidRDefault="00E93C54" w:rsidP="00E93C54">
            <w:pPr>
              <w:shd w:val="clear" w:color="auto" w:fill="FFFFFF"/>
              <w:jc w:val="both"/>
              <w:rPr>
                <w:rFonts w:eastAsia="Batang" w:cs="Arial"/>
                <w:szCs w:val="20"/>
                <w:lang w:eastAsia="ko-KR"/>
              </w:rPr>
            </w:pPr>
            <w:r w:rsidRPr="00D505DB">
              <w:rPr>
                <w:rFonts w:eastAsia="Batang" w:cs="Arial"/>
                <w:szCs w:val="20"/>
                <w:lang w:eastAsia="ko-KR"/>
              </w:rPr>
              <w:t>V skladu z veljavno ureditvijo 106. člena ZDavP-2, ki ureja odpis davka pri postopkih zaradi insolventnosti in grozeče insolventnosti, davčni organ z dnem pravnomočnosti sklepa o končanju stečajnega postopka odpiše davek, ki ga v postopku stečaja ni bilo mogoče izterjati. Če se je nad davčnim zavezancem končal postopek osebnega stečaja, pa se davek, ki v postopku osebnega stečaja ni bil plačan, odpiše le na podlagi pravnomočnega sklepa sodišča o odpustu obveznosti. V tem primeru se odpis izvede z dnem pravnomočnosti sklepa o končanju postopka osebnega stečaja.</w:t>
            </w:r>
          </w:p>
          <w:p w14:paraId="6924E284" w14:textId="77777777" w:rsidR="00E93C54" w:rsidRPr="00D505DB" w:rsidRDefault="00E93C54" w:rsidP="00E93C54">
            <w:pPr>
              <w:shd w:val="clear" w:color="auto" w:fill="FFFFFF"/>
              <w:jc w:val="both"/>
              <w:rPr>
                <w:rFonts w:eastAsia="Batang" w:cs="Arial"/>
                <w:szCs w:val="20"/>
                <w:lang w:eastAsia="ko-KR"/>
              </w:rPr>
            </w:pPr>
          </w:p>
          <w:p w14:paraId="4712DF92" w14:textId="77777777" w:rsidR="00E93C54" w:rsidRPr="00D505DB" w:rsidRDefault="00E93C54" w:rsidP="00E93C54">
            <w:pPr>
              <w:shd w:val="clear" w:color="auto" w:fill="FFFFFF"/>
              <w:jc w:val="both"/>
              <w:rPr>
                <w:rFonts w:eastAsia="Batang" w:cs="Arial"/>
                <w:szCs w:val="20"/>
                <w:lang w:eastAsia="ko-KR"/>
              </w:rPr>
            </w:pPr>
            <w:r w:rsidRPr="00D505DB">
              <w:rPr>
                <w:rFonts w:eastAsia="Batang" w:cs="Arial"/>
                <w:szCs w:val="20"/>
                <w:lang w:eastAsia="ko-KR"/>
              </w:rPr>
              <w:t xml:space="preserve">V primeru uveljavljanja terjatev v stečajnem postopku so potrebne številne aktivnosti. Tako je </w:t>
            </w:r>
            <w:r w:rsidR="00657148" w:rsidRPr="00D505DB">
              <w:rPr>
                <w:rFonts w:eastAsia="Batang" w:cs="Arial"/>
                <w:szCs w:val="20"/>
                <w:lang w:eastAsia="ko-KR"/>
              </w:rPr>
              <w:t>na primer</w:t>
            </w:r>
            <w:r w:rsidRPr="00D505DB">
              <w:rPr>
                <w:rFonts w:eastAsia="Batang" w:cs="Arial"/>
                <w:szCs w:val="20"/>
                <w:lang w:eastAsia="ko-KR"/>
              </w:rPr>
              <w:t xml:space="preserve"> treba pripraviti seznam izvršilnih naslovov </w:t>
            </w:r>
            <w:r w:rsidR="009B788F" w:rsidRPr="00D505DB">
              <w:rPr>
                <w:rFonts w:eastAsia="Batang" w:cs="Arial"/>
                <w:szCs w:val="20"/>
                <w:lang w:eastAsia="ko-KR"/>
              </w:rPr>
              <w:t>in</w:t>
            </w:r>
            <w:r w:rsidRPr="00D505DB">
              <w:rPr>
                <w:rFonts w:eastAsia="Batang" w:cs="Arial"/>
                <w:szCs w:val="20"/>
                <w:lang w:eastAsia="ko-KR"/>
              </w:rPr>
              <w:t xml:space="preserve"> predlog </w:t>
            </w:r>
            <w:r w:rsidR="009B788F" w:rsidRPr="00D505DB">
              <w:rPr>
                <w:rFonts w:eastAsia="Batang" w:cs="Arial"/>
                <w:szCs w:val="20"/>
                <w:lang w:eastAsia="ko-KR"/>
              </w:rPr>
              <w:t>d</w:t>
            </w:r>
            <w:r w:rsidRPr="00D505DB">
              <w:rPr>
                <w:rFonts w:eastAsia="Batang" w:cs="Arial"/>
                <w:szCs w:val="20"/>
                <w:lang w:eastAsia="ko-KR"/>
              </w:rPr>
              <w:t>ržavnemu odvetništvu, da izvede prijav</w:t>
            </w:r>
            <w:r w:rsidR="009B788F" w:rsidRPr="00D505DB">
              <w:rPr>
                <w:rFonts w:eastAsia="Batang" w:cs="Arial"/>
                <w:szCs w:val="20"/>
                <w:lang w:eastAsia="ko-KR"/>
              </w:rPr>
              <w:t>a</w:t>
            </w:r>
            <w:r w:rsidRPr="00D505DB">
              <w:rPr>
                <w:rFonts w:eastAsia="Batang" w:cs="Arial"/>
                <w:szCs w:val="20"/>
                <w:lang w:eastAsia="ko-KR"/>
              </w:rPr>
              <w:t xml:space="preserve"> terjatev v stečajni postopek, hkrati pa morata tako davčni organ kot tudi </w:t>
            </w:r>
            <w:r w:rsidR="009B788F" w:rsidRPr="00D505DB">
              <w:rPr>
                <w:rFonts w:eastAsia="Batang" w:cs="Arial"/>
                <w:szCs w:val="20"/>
                <w:lang w:eastAsia="ko-KR"/>
              </w:rPr>
              <w:t>d</w:t>
            </w:r>
            <w:r w:rsidRPr="00D505DB">
              <w:rPr>
                <w:rFonts w:eastAsia="Batang" w:cs="Arial"/>
                <w:szCs w:val="20"/>
                <w:lang w:eastAsia="ko-KR"/>
              </w:rPr>
              <w:t>ržavno odvetništvo v</w:t>
            </w:r>
            <w:r w:rsidR="009B788F" w:rsidRPr="00D505DB">
              <w:rPr>
                <w:rFonts w:eastAsia="Batang" w:cs="Arial"/>
                <w:szCs w:val="20"/>
                <w:lang w:eastAsia="ko-KR"/>
              </w:rPr>
              <w:t>es čas</w:t>
            </w:r>
            <w:r w:rsidRPr="00D505DB">
              <w:rPr>
                <w:rFonts w:eastAsia="Batang" w:cs="Arial"/>
                <w:szCs w:val="20"/>
                <w:lang w:eastAsia="ko-KR"/>
              </w:rPr>
              <w:t xml:space="preserve"> spremljati potek stečajnega postopka, pri čemer gre za dolgotrajne postopke, ki v večini primerov trajajo več let. </w:t>
            </w:r>
            <w:bookmarkStart w:id="116" w:name="_Hlk199331444"/>
            <w:r w:rsidRPr="00D505DB">
              <w:rPr>
                <w:rFonts w:eastAsia="Batang" w:cs="Arial"/>
                <w:szCs w:val="20"/>
                <w:lang w:eastAsia="ko-KR"/>
              </w:rPr>
              <w:t xml:space="preserve">Prijavljanje terjatev v nizkih zneskih v stečajni postopek je neekonomično, še zlasti ob upoštevanju dejstva, da je delež poplačila terjatev v okviru stečajnega postopka praviloma </w:t>
            </w:r>
            <w:r w:rsidR="009B788F" w:rsidRPr="00D505DB">
              <w:rPr>
                <w:rFonts w:eastAsia="Batang" w:cs="Arial"/>
                <w:szCs w:val="20"/>
                <w:lang w:eastAsia="ko-KR"/>
              </w:rPr>
              <w:t>majhen</w:t>
            </w:r>
            <w:r w:rsidRPr="00D505DB">
              <w:rPr>
                <w:rFonts w:eastAsia="Batang" w:cs="Arial"/>
                <w:szCs w:val="20"/>
                <w:lang w:eastAsia="ko-KR"/>
              </w:rPr>
              <w:t xml:space="preserve">. </w:t>
            </w:r>
            <w:bookmarkEnd w:id="116"/>
            <w:r w:rsidR="009B788F" w:rsidRPr="00D505DB">
              <w:rPr>
                <w:rFonts w:eastAsia="Batang" w:cs="Arial"/>
                <w:szCs w:val="20"/>
                <w:lang w:eastAsia="ko-KR"/>
              </w:rPr>
              <w:t>Z</w:t>
            </w:r>
            <w:r w:rsidR="008C6218" w:rsidRPr="00D505DB">
              <w:rPr>
                <w:rFonts w:eastAsia="Batang" w:cs="Arial"/>
                <w:szCs w:val="20"/>
                <w:lang w:eastAsia="ko-KR"/>
              </w:rPr>
              <w:t xml:space="preserve">aradi </w:t>
            </w:r>
            <w:r w:rsidRPr="00D505DB">
              <w:rPr>
                <w:rFonts w:eastAsia="Batang" w:cs="Arial"/>
                <w:szCs w:val="20"/>
                <w:lang w:eastAsia="ko-KR"/>
              </w:rPr>
              <w:t xml:space="preserve">ekonomičnosti se zato predlaga, da davčni organ zavezancu za davek še pred pravnomočnim stečajnega postopka odpiše davek, ki ob poteku roka za prijavo terjatev v stečajni postopek ne presega 200 eurov. To pomeni, da te terjatve (davki, ki v skupnem seštevku ne presegajo 200 evrov) v stečajni postopek ne bodo prijavljene in jih bo davčni organ v skladu s predlagano določbo odpisal po poteku roka za prijavo v stečajni postopek. Splošni rok za prijavo terjatve v stečajni postopek je po določbi drugega odstavka 59. člena Zakona o finančnem poslovanju, postopkih zaradi insolventnosti in prisilnem prenehanju (ZFPPIPP) tri mesece od objave oklica o začetku stečajnega postopka. Če upnik ta rok zamudi, njegova terjatev v razmerju do stečajnega dolžnika preneha in sodišče zavrže prepozno prijavo terjatve (peti odstavek 296. člena ZFPPIPP). </w:t>
            </w:r>
          </w:p>
          <w:p w14:paraId="3A17BEB4" w14:textId="77777777" w:rsidR="00E93C54" w:rsidRPr="00D505DB" w:rsidRDefault="00E93C54" w:rsidP="00E93C54">
            <w:pPr>
              <w:shd w:val="clear" w:color="auto" w:fill="FFFFFF"/>
              <w:jc w:val="both"/>
              <w:rPr>
                <w:rFonts w:eastAsia="Batang" w:cs="Arial"/>
                <w:szCs w:val="20"/>
                <w:lang w:eastAsia="ko-KR"/>
              </w:rPr>
            </w:pPr>
          </w:p>
          <w:p w14:paraId="3BFBD0FD" w14:textId="77777777" w:rsidR="00E93C54" w:rsidRPr="00D505DB" w:rsidRDefault="00E93C54" w:rsidP="00E93C54">
            <w:pPr>
              <w:shd w:val="clear" w:color="auto" w:fill="FFFFFF"/>
              <w:jc w:val="both"/>
              <w:rPr>
                <w:rFonts w:eastAsia="Batang" w:cs="Arial"/>
                <w:szCs w:val="20"/>
                <w:lang w:eastAsia="ko-KR"/>
              </w:rPr>
            </w:pPr>
            <w:r w:rsidRPr="00D505DB">
              <w:rPr>
                <w:rFonts w:eastAsia="Batang" w:cs="Arial"/>
                <w:szCs w:val="20"/>
                <w:lang w:eastAsia="ko-KR"/>
              </w:rPr>
              <w:t xml:space="preserve">Pri določitvi mejnega zneska za odpis (200 evrov) sta upoštevana okvirna urna postavka uslužbenca na FURS in državnega odvetnika, ter čas, potreben za izvedbo vseh navedenih aktivnosti, povezanih z uveljavljanjem terjatve v stečajnem postopku. </w:t>
            </w:r>
          </w:p>
          <w:p w14:paraId="468D4C55" w14:textId="77777777" w:rsidR="00E93C54" w:rsidRPr="00D505DB" w:rsidRDefault="00E93C54" w:rsidP="00E93C54">
            <w:pPr>
              <w:shd w:val="clear" w:color="auto" w:fill="FFFFFF"/>
              <w:jc w:val="both"/>
              <w:rPr>
                <w:rFonts w:eastAsia="Batang" w:cs="Arial"/>
                <w:szCs w:val="20"/>
                <w:lang w:eastAsia="ko-KR"/>
              </w:rPr>
            </w:pPr>
          </w:p>
          <w:p w14:paraId="35B62B3A" w14:textId="77777777" w:rsidR="00E93C54" w:rsidRPr="00D505DB" w:rsidRDefault="00E93C54" w:rsidP="00E93C54">
            <w:pPr>
              <w:jc w:val="both"/>
              <w:rPr>
                <w:rFonts w:cs="Arial"/>
                <w:szCs w:val="20"/>
                <w:lang w:bidi="lo-LA"/>
              </w:rPr>
            </w:pPr>
            <w:r w:rsidRPr="00D505DB">
              <w:rPr>
                <w:rFonts w:cs="Arial"/>
                <w:szCs w:val="20"/>
                <w:lang w:bidi="lo-LA"/>
              </w:rPr>
              <w:t xml:space="preserve">Glede davkov, ki presegajo znesek 200 evrov, se veljavna ureditev v ničemer ne spreminja. Terjatev iz naslova teh davkov bo tako kot doslej prijavljena v stečajni postopek in odpisana šele z dnem </w:t>
            </w:r>
            <w:r w:rsidRPr="00D505DB">
              <w:rPr>
                <w:rFonts w:cs="Arial"/>
                <w:szCs w:val="20"/>
                <w:lang w:bidi="lo-LA"/>
              </w:rPr>
              <w:lastRenderedPageBreak/>
              <w:t>pravnomočnosti sklepa o končanju stečajnega postopka, če je v stečajnem postopku ne bo mogoče izterjati. Enako velja glede terjatev, ki jih v skladu s šestim odstavkom 296. člena ZFPPIPP ni treba prijaviti v stečajni postopek.</w:t>
            </w:r>
            <w:r w:rsidRPr="00D505DB">
              <w:rPr>
                <w:rStyle w:val="Sprotnaopomba-sklic"/>
                <w:szCs w:val="20"/>
                <w:lang w:bidi="lo-LA"/>
              </w:rPr>
              <w:footnoteReference w:id="3"/>
            </w:r>
            <w:r w:rsidRPr="00D505DB">
              <w:rPr>
                <w:rFonts w:cs="Arial"/>
                <w:szCs w:val="20"/>
                <w:lang w:bidi="lo-LA"/>
              </w:rPr>
              <w:t xml:space="preserve"> Tudi te terjatve (ne glede na višino) bo davčni organ v primeru, če v okviru stečajnega postopka ne bodo poplačane, odpisal potem, ko bo stečajni postopek pravnomočno končan. </w:t>
            </w:r>
          </w:p>
          <w:p w14:paraId="28A51B73" w14:textId="77777777" w:rsidR="00E93C54" w:rsidRPr="00D505DB" w:rsidRDefault="00E93C54" w:rsidP="00E93C54">
            <w:pPr>
              <w:jc w:val="both"/>
              <w:rPr>
                <w:rFonts w:cs="Arial"/>
                <w:szCs w:val="20"/>
                <w:lang w:bidi="lo-LA"/>
              </w:rPr>
            </w:pPr>
          </w:p>
          <w:p w14:paraId="611ADA46" w14:textId="77777777" w:rsidR="00E93C54" w:rsidRPr="00D505DB" w:rsidRDefault="00E93C54" w:rsidP="00E93C54">
            <w:pPr>
              <w:jc w:val="both"/>
              <w:rPr>
                <w:rFonts w:eastAsia="Batang" w:cs="Arial"/>
                <w:szCs w:val="20"/>
                <w:lang w:eastAsia="ko-KR"/>
              </w:rPr>
            </w:pPr>
            <w:r w:rsidRPr="00D505DB">
              <w:rPr>
                <w:rFonts w:cs="Arial"/>
                <w:szCs w:val="20"/>
                <w:lang w:bidi="lo-LA"/>
              </w:rPr>
              <w:t>V skladu s predlagano spremembo tretjega odstavka se odpis davka, ki ne presega 200 e</w:t>
            </w:r>
            <w:r w:rsidR="008C6218" w:rsidRPr="00D505DB">
              <w:rPr>
                <w:rFonts w:cs="Arial"/>
                <w:szCs w:val="20"/>
                <w:lang w:bidi="lo-LA"/>
              </w:rPr>
              <w:t>v</w:t>
            </w:r>
            <w:r w:rsidRPr="00D505DB">
              <w:rPr>
                <w:rFonts w:cs="Arial"/>
                <w:szCs w:val="20"/>
                <w:lang w:bidi="lo-LA"/>
              </w:rPr>
              <w:t xml:space="preserve">rov, izvede tudi, če gre za postopek osebnega stečaja nad davčnim zavezancem. Tudi v tem primeru bo davčni organ davek odpisal po poteku splošnega </w:t>
            </w:r>
            <w:r w:rsidR="00DE6110" w:rsidRPr="00D505DB">
              <w:rPr>
                <w:rFonts w:eastAsia="Batang" w:cs="Arial"/>
                <w:szCs w:val="20"/>
                <w:lang w:eastAsia="ko-KR"/>
              </w:rPr>
              <w:t>trimesečnega</w:t>
            </w:r>
            <w:r w:rsidRPr="00D505DB">
              <w:rPr>
                <w:rFonts w:eastAsia="Batang" w:cs="Arial"/>
                <w:szCs w:val="20"/>
                <w:lang w:eastAsia="ko-KR"/>
              </w:rPr>
              <w:t xml:space="preserve"> roka za prijavo terjatev v stečajni postopek. Razlog za odpis davka do višine 200 e</w:t>
            </w:r>
            <w:r w:rsidR="008C6218" w:rsidRPr="00D505DB">
              <w:rPr>
                <w:rFonts w:eastAsia="Batang" w:cs="Arial"/>
                <w:szCs w:val="20"/>
                <w:lang w:eastAsia="ko-KR"/>
              </w:rPr>
              <w:t>v</w:t>
            </w:r>
            <w:r w:rsidRPr="00D505DB">
              <w:rPr>
                <w:rFonts w:eastAsia="Batang" w:cs="Arial"/>
                <w:szCs w:val="20"/>
                <w:lang w:eastAsia="ko-KR"/>
              </w:rPr>
              <w:t xml:space="preserve">rov je tudi v primeru osebnega stečaja enak zgoraj pojasnjenemu (ekonomičnost postopka), pri čemer velja dodati, da se </w:t>
            </w:r>
            <w:r w:rsidR="008C6218" w:rsidRPr="00D505DB">
              <w:rPr>
                <w:rFonts w:eastAsia="Batang" w:cs="Arial"/>
                <w:szCs w:val="20"/>
                <w:lang w:eastAsia="ko-KR"/>
              </w:rPr>
              <w:t>večina</w:t>
            </w:r>
            <w:r w:rsidRPr="00D505DB">
              <w:rPr>
                <w:rFonts w:eastAsia="Batang" w:cs="Arial"/>
                <w:szCs w:val="20"/>
                <w:lang w:eastAsia="ko-KR"/>
              </w:rPr>
              <w:t xml:space="preserve"> postopkov osebnega stečaja konča z odpustom obveznosti, kar pomeni, da je večina davčnega dolga (z izjemo prednostnih in </w:t>
            </w:r>
            <w:r w:rsidR="008C6218" w:rsidRPr="00D505DB">
              <w:rPr>
                <w:rFonts w:eastAsia="Batang" w:cs="Arial"/>
                <w:szCs w:val="20"/>
                <w:lang w:eastAsia="ko-KR"/>
              </w:rPr>
              <w:t>drugih</w:t>
            </w:r>
            <w:r w:rsidRPr="00D505DB">
              <w:rPr>
                <w:rFonts w:eastAsia="Batang" w:cs="Arial"/>
                <w:szCs w:val="20"/>
                <w:lang w:eastAsia="ko-KR"/>
              </w:rPr>
              <w:t xml:space="preserve"> terjatev, na katere odpust obveznosti v skladu s 408. členom ZFPPIPP ne učinkuje) ob </w:t>
            </w:r>
            <w:r w:rsidR="008C6218" w:rsidRPr="00D505DB">
              <w:rPr>
                <w:rFonts w:eastAsia="Batang" w:cs="Arial"/>
                <w:szCs w:val="20"/>
                <w:lang w:eastAsia="ko-KR"/>
              </w:rPr>
              <w:t>koncu</w:t>
            </w:r>
            <w:r w:rsidRPr="00D505DB">
              <w:rPr>
                <w:rFonts w:eastAsia="Batang" w:cs="Arial"/>
                <w:szCs w:val="20"/>
                <w:lang w:eastAsia="ko-KR"/>
              </w:rPr>
              <w:t xml:space="preserve"> postopka osebnega stečaja odpisanega. Dolg, ki ni odpisan na podlagi sklepa o odpustu obveznosti, je po podatkih davčnega organa v postopku osebnega stečaja poplačan v zanemarljivem delu, prav tako pa je izterjava tega dolga po </w:t>
            </w:r>
            <w:r w:rsidR="008C6218" w:rsidRPr="00D505DB">
              <w:rPr>
                <w:rFonts w:eastAsia="Batang" w:cs="Arial"/>
                <w:szCs w:val="20"/>
                <w:lang w:eastAsia="ko-KR"/>
              </w:rPr>
              <w:t>koncu</w:t>
            </w:r>
            <w:r w:rsidRPr="00D505DB">
              <w:rPr>
                <w:rFonts w:eastAsia="Batang" w:cs="Arial"/>
                <w:szCs w:val="20"/>
                <w:lang w:eastAsia="ko-KR"/>
              </w:rPr>
              <w:t xml:space="preserve"> stečajnega postopka praviloma neuspešna, saj dolžnik nima premoženja, iz katerega bi bilo mogoče dolg poplačati. Vse navedeno </w:t>
            </w:r>
            <w:r w:rsidR="00393EBE" w:rsidRPr="00D505DB">
              <w:rPr>
                <w:rFonts w:eastAsia="Batang" w:cs="Arial"/>
                <w:szCs w:val="20"/>
                <w:lang w:eastAsia="ko-KR"/>
              </w:rPr>
              <w:t>le</w:t>
            </w:r>
            <w:r w:rsidRPr="00D505DB">
              <w:rPr>
                <w:rFonts w:eastAsia="Batang" w:cs="Arial"/>
                <w:szCs w:val="20"/>
                <w:lang w:eastAsia="ko-KR"/>
              </w:rPr>
              <w:t xml:space="preserve"> še dodatno potrjuje ugotovitev, da prijavljanje terjatev v nizkih zneskih v postopek osebnega stečaja ni </w:t>
            </w:r>
            <w:r w:rsidR="008C6218" w:rsidRPr="00D505DB">
              <w:rPr>
                <w:rFonts w:eastAsia="Batang" w:cs="Arial"/>
                <w:szCs w:val="20"/>
                <w:lang w:eastAsia="ko-KR"/>
              </w:rPr>
              <w:t>gospodarno</w:t>
            </w:r>
            <w:r w:rsidRPr="00D505DB">
              <w:rPr>
                <w:rFonts w:eastAsia="Batang" w:cs="Arial"/>
                <w:szCs w:val="20"/>
                <w:lang w:eastAsia="ko-KR"/>
              </w:rPr>
              <w:t>.</w:t>
            </w:r>
          </w:p>
          <w:p w14:paraId="5E34A4EA" w14:textId="77777777" w:rsidR="00E93C54" w:rsidRPr="00D505DB" w:rsidRDefault="00E93C54" w:rsidP="00E93C54">
            <w:pPr>
              <w:jc w:val="both"/>
              <w:rPr>
                <w:rFonts w:eastAsia="Batang" w:cs="Arial"/>
                <w:szCs w:val="20"/>
                <w:lang w:eastAsia="ko-KR"/>
              </w:rPr>
            </w:pPr>
          </w:p>
          <w:p w14:paraId="24A79E05" w14:textId="77777777" w:rsidR="00E93C54" w:rsidRPr="00D505DB" w:rsidRDefault="00E93C54" w:rsidP="00E93C54">
            <w:pPr>
              <w:jc w:val="both"/>
              <w:rPr>
                <w:rFonts w:cs="Arial"/>
                <w:szCs w:val="20"/>
                <w:lang w:bidi="lo-LA"/>
              </w:rPr>
            </w:pPr>
            <w:r w:rsidRPr="00D505DB">
              <w:rPr>
                <w:rFonts w:cs="Arial"/>
                <w:szCs w:val="20"/>
                <w:lang w:eastAsia="sl-SI" w:bidi="lo-LA"/>
              </w:rPr>
              <w:t>Davek, ki presega znesek 200 e</w:t>
            </w:r>
            <w:r w:rsidR="008C6218" w:rsidRPr="00D505DB">
              <w:rPr>
                <w:rFonts w:cs="Arial"/>
                <w:szCs w:val="20"/>
                <w:lang w:eastAsia="sl-SI" w:bidi="lo-LA"/>
              </w:rPr>
              <w:t>v</w:t>
            </w:r>
            <w:r w:rsidRPr="00D505DB">
              <w:rPr>
                <w:rFonts w:cs="Arial"/>
                <w:szCs w:val="20"/>
                <w:lang w:eastAsia="sl-SI" w:bidi="lo-LA"/>
              </w:rPr>
              <w:t>rov in v postopku osebnega stečaja ne bo plačan, bo (tako kot je to veljalo že po veljavni ureditvi) odpisan le na podlagi pravnomočnega sklepa sodišča o odpustu obveznosti, in sicer z dnem pravnomočnosti sklepa o končanju postopka osebnega stečaja.</w:t>
            </w:r>
          </w:p>
          <w:p w14:paraId="4D65E6B4" w14:textId="77777777" w:rsidR="00E93C54" w:rsidRPr="00D505DB" w:rsidRDefault="00E93C54" w:rsidP="00E93C54">
            <w:pPr>
              <w:shd w:val="clear" w:color="auto" w:fill="FFFFFF"/>
              <w:jc w:val="both"/>
              <w:rPr>
                <w:rFonts w:eastAsia="Batang" w:cs="Arial"/>
                <w:szCs w:val="20"/>
                <w:lang w:eastAsia="ko-KR"/>
              </w:rPr>
            </w:pPr>
          </w:p>
          <w:p w14:paraId="59506CC4" w14:textId="77777777" w:rsidR="00E93C54" w:rsidRPr="00D505DB" w:rsidRDefault="00E93C54" w:rsidP="00E93C54">
            <w:pPr>
              <w:shd w:val="clear" w:color="auto" w:fill="FFFFFF"/>
              <w:jc w:val="both"/>
              <w:rPr>
                <w:rFonts w:eastAsia="Batang" w:cs="Arial"/>
                <w:szCs w:val="20"/>
                <w:lang w:eastAsia="ko-KR"/>
              </w:rPr>
            </w:pPr>
            <w:r w:rsidRPr="00D505DB">
              <w:rPr>
                <w:rFonts w:eastAsia="Batang" w:cs="Arial"/>
                <w:szCs w:val="20"/>
                <w:lang w:eastAsia="ko-KR"/>
              </w:rPr>
              <w:t>V preostalem delu se vsebina 106. člena ne spreminja.</w:t>
            </w:r>
          </w:p>
          <w:p w14:paraId="7D699230" w14:textId="0288D61A" w:rsidR="00E93C54" w:rsidRPr="00D505DB" w:rsidRDefault="00E93C54" w:rsidP="00D44C31">
            <w:pPr>
              <w:keepNext/>
              <w:rPr>
                <w:rFonts w:cs="Arial"/>
                <w:b/>
                <w:bCs/>
                <w:color w:val="000000" w:themeColor="text1"/>
                <w:szCs w:val="20"/>
              </w:rPr>
            </w:pPr>
          </w:p>
          <w:p w14:paraId="561A265C" w14:textId="4B32295E" w:rsidR="003D11D8" w:rsidRPr="00D505DB" w:rsidRDefault="003D11D8"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Pr="00D505DB">
              <w:rPr>
                <w:rFonts w:cs="Arial"/>
                <w:b/>
                <w:bCs/>
                <w:color w:val="000000" w:themeColor="text1"/>
                <w:szCs w:val="20"/>
              </w:rPr>
              <w:instrText xml:space="preserve"> REF _Ref199497910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17</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443E790E" w14:textId="77777777" w:rsidR="00E93C54" w:rsidRPr="00D505DB" w:rsidRDefault="00E93C54" w:rsidP="00E93C54">
            <w:pPr>
              <w:jc w:val="both"/>
              <w:rPr>
                <w:rFonts w:cs="Arial"/>
                <w:szCs w:val="20"/>
              </w:rPr>
            </w:pPr>
            <w:r w:rsidRPr="00D505DB">
              <w:rPr>
                <w:rFonts w:cs="Arial"/>
                <w:szCs w:val="20"/>
              </w:rPr>
              <w:t xml:space="preserve">S predlagano določbo se v veljavnem 110. členu ZDavP-2, ki ureja omejitev uporabe določb 101., 102. in 103. člena zakona, dodaja nova omejitev glede možnosti obročnega plačila oziroma odloga plačila davka. </w:t>
            </w:r>
          </w:p>
          <w:p w14:paraId="2BB6DB90" w14:textId="77777777" w:rsidR="00E93C54" w:rsidRPr="00D505DB" w:rsidRDefault="00E93C54" w:rsidP="00E93C54">
            <w:pPr>
              <w:jc w:val="both"/>
              <w:rPr>
                <w:rFonts w:cs="Arial"/>
                <w:szCs w:val="20"/>
              </w:rPr>
            </w:pPr>
          </w:p>
          <w:p w14:paraId="2111F61C" w14:textId="77777777" w:rsidR="00E93C54" w:rsidRPr="00D505DB" w:rsidRDefault="00E93C54" w:rsidP="00E93C54">
            <w:pPr>
              <w:jc w:val="both"/>
              <w:rPr>
                <w:rFonts w:cs="Arial"/>
                <w:szCs w:val="20"/>
              </w:rPr>
            </w:pPr>
            <w:r w:rsidRPr="00D505DB">
              <w:rPr>
                <w:rFonts w:cs="Arial"/>
                <w:szCs w:val="20"/>
              </w:rPr>
              <w:t xml:space="preserve">ZDavP-2 zahtevkov davčnih zavezancev za obročno plačilo in odlog plačila davka po določbah 101., 102. in 103. člena ZDavP-2 med seboj ne izključuje, kar pomeni, da je lahko davčnemu zavezancu za isti davčni dolg dovoljeno večkratno obročno plačilo ali odlog plačila. Glede določitve odloga ali obročnega plačila davčnih obveznosti in števila obrokov oziroma trajanja odloga ima davčni organ pravico prostega preudarka. </w:t>
            </w:r>
          </w:p>
          <w:p w14:paraId="491B5EFF" w14:textId="77777777" w:rsidR="00E93C54" w:rsidRPr="00D505DB" w:rsidRDefault="00E93C54" w:rsidP="00E93C54">
            <w:pPr>
              <w:jc w:val="both"/>
              <w:rPr>
                <w:rFonts w:cs="Arial"/>
                <w:szCs w:val="20"/>
              </w:rPr>
            </w:pPr>
          </w:p>
          <w:p w14:paraId="3A1839C6" w14:textId="77777777" w:rsidR="00E93C54" w:rsidRPr="00D505DB" w:rsidRDefault="00E93C54" w:rsidP="00E93C54">
            <w:pPr>
              <w:jc w:val="both"/>
              <w:rPr>
                <w:rFonts w:cs="Arial"/>
                <w:szCs w:val="20"/>
              </w:rPr>
            </w:pPr>
            <w:r w:rsidRPr="00D505DB">
              <w:rPr>
                <w:rFonts w:cs="Arial"/>
                <w:szCs w:val="20"/>
              </w:rPr>
              <w:t xml:space="preserve">Predlaga se omejitev obročnega plačila ali odloga plačila za davke, za katere je davčni organ istemu davčnemu zavezancu že dovolil obročno plačilo ali odlog plačila. Za isti davčni dolg se določi prepoved ponovnega odločanja o odlogu plačila ali obročnem plačilu po isti pravni podlagi ne glede na to, ali je bilo zavezancu prvotno odobreno obročno plačilo v največjem dovoljenem številu obrokov po posameznem členu ali ne. </w:t>
            </w:r>
          </w:p>
          <w:p w14:paraId="4E6D324D" w14:textId="77777777" w:rsidR="00E93C54" w:rsidRPr="00D505DB" w:rsidRDefault="00E93C54" w:rsidP="00D44C31">
            <w:pPr>
              <w:keepNext/>
              <w:rPr>
                <w:rFonts w:cs="Arial"/>
                <w:b/>
                <w:bCs/>
                <w:color w:val="000000" w:themeColor="text1"/>
                <w:szCs w:val="20"/>
              </w:rPr>
            </w:pPr>
          </w:p>
          <w:p w14:paraId="4E2F97DA" w14:textId="1D397E4B" w:rsidR="003D11D8" w:rsidRPr="00D505DB" w:rsidRDefault="003D11D8"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Pr="00D505DB">
              <w:rPr>
                <w:rFonts w:cs="Arial"/>
                <w:b/>
                <w:bCs/>
                <w:color w:val="000000" w:themeColor="text1"/>
                <w:szCs w:val="20"/>
              </w:rPr>
              <w:instrText xml:space="preserve"> REF _Ref199497914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18</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12E164E8" w14:textId="77777777" w:rsidR="00E93C54" w:rsidRPr="00D505DB" w:rsidRDefault="00E93C54" w:rsidP="00E93C54">
            <w:pPr>
              <w:jc w:val="both"/>
              <w:rPr>
                <w:rFonts w:cs="Arial"/>
                <w:szCs w:val="20"/>
              </w:rPr>
            </w:pPr>
            <w:r w:rsidRPr="00D505DB">
              <w:rPr>
                <w:rFonts w:cs="Arial"/>
                <w:szCs w:val="20"/>
              </w:rPr>
              <w:t>Po veljavni določbi prvega odstavka 140.a člena ZDavP-2 lahko davčni zavezanec, ki se strinja z ugotovitvami zapisnika, sestavljenega v postopku davčnega inšpekcijskega nadzora, predloži davčni obračun oziroma popravljen</w:t>
            </w:r>
            <w:r w:rsidR="008C6218" w:rsidRPr="00D505DB">
              <w:rPr>
                <w:rFonts w:cs="Arial"/>
                <w:szCs w:val="20"/>
              </w:rPr>
              <w:t>i</w:t>
            </w:r>
            <w:r w:rsidRPr="00D505DB">
              <w:rPr>
                <w:rFonts w:cs="Arial"/>
                <w:szCs w:val="20"/>
              </w:rPr>
              <w:t xml:space="preserve"> davčni obračun, ter hkrati plača davek, ugotovljen v predloženem davčnem obračunu oziroma popravljenem davčnem obračunu (skupaj z obrestmi), v 20 dneh po vročitvi zapisnika. V skladu s predlagano spremembo, ki je v korist davčnim zavezancem, se navedeni rok podaljšuje na 30 dni in se s tem izenačuje z rokom za vložitev pripomb na zapisnik po 140. členu ZDavP-2. </w:t>
            </w:r>
          </w:p>
          <w:p w14:paraId="3153A0D5" w14:textId="77777777" w:rsidR="00E93C54" w:rsidRPr="00D505DB" w:rsidRDefault="00E93C54" w:rsidP="00D44C31">
            <w:pPr>
              <w:keepNext/>
              <w:rPr>
                <w:rFonts w:cs="Arial"/>
                <w:b/>
                <w:bCs/>
                <w:color w:val="000000" w:themeColor="text1"/>
                <w:szCs w:val="20"/>
              </w:rPr>
            </w:pPr>
          </w:p>
          <w:p w14:paraId="704DDC26" w14:textId="66262E91" w:rsidR="003D11D8" w:rsidRPr="00D505DB" w:rsidRDefault="003D11D8"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Pr="00D505DB">
              <w:rPr>
                <w:rFonts w:cs="Arial"/>
                <w:b/>
                <w:bCs/>
                <w:color w:val="000000" w:themeColor="text1"/>
                <w:szCs w:val="20"/>
              </w:rPr>
              <w:instrText xml:space="preserve"> REF _Ref199497920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19</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760396A9" w14:textId="77777777" w:rsidR="00E93C54" w:rsidRPr="00D505DB" w:rsidRDefault="00E93C54" w:rsidP="00E93C54">
            <w:pPr>
              <w:jc w:val="both"/>
              <w:rPr>
                <w:rFonts w:cs="Arial"/>
                <w:szCs w:val="20"/>
              </w:rPr>
            </w:pPr>
            <w:r w:rsidRPr="00D505DB">
              <w:rPr>
                <w:rFonts w:cs="Arial"/>
                <w:szCs w:val="20"/>
              </w:rPr>
              <w:t xml:space="preserve">Pri predlagani spremembi gre za redakcijski popravek v veljavnem drugem odstavku 158. člena ZDavP-2, ki vsebuje sklic na napačno določbo. Pravilen je namreč sklic na šesti (in ne na četrti) odstavek tega člena. </w:t>
            </w:r>
          </w:p>
          <w:p w14:paraId="02B7D127" w14:textId="568A5619" w:rsidR="00FE42BC" w:rsidRPr="00D505DB" w:rsidRDefault="00FE42BC" w:rsidP="00D44C31">
            <w:pPr>
              <w:keepNext/>
              <w:rPr>
                <w:rFonts w:cs="Arial"/>
                <w:b/>
                <w:bCs/>
                <w:color w:val="000000" w:themeColor="text1"/>
                <w:szCs w:val="20"/>
              </w:rPr>
            </w:pPr>
          </w:p>
          <w:p w14:paraId="60DF6D1A" w14:textId="52B48C4A" w:rsidR="003679D3" w:rsidRPr="00D505DB" w:rsidRDefault="003679D3"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00FE42BC" w:rsidRPr="00D505DB">
              <w:rPr>
                <w:rFonts w:cs="Arial"/>
                <w:b/>
                <w:bCs/>
                <w:color w:val="000000" w:themeColor="text1"/>
                <w:szCs w:val="20"/>
              </w:rPr>
              <w:instrText xml:space="preserve"> REF _Ref199498281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20</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76697787" w14:textId="77777777" w:rsidR="00E93C54" w:rsidRPr="00D505DB" w:rsidRDefault="00E93C54" w:rsidP="00E93C54">
            <w:pPr>
              <w:jc w:val="both"/>
              <w:rPr>
                <w:rFonts w:eastAsia="Batang" w:cs="Arial"/>
                <w:szCs w:val="20"/>
                <w:lang w:eastAsia="ko-KR"/>
              </w:rPr>
            </w:pPr>
            <w:r w:rsidRPr="00D505DB">
              <w:rPr>
                <w:rFonts w:eastAsia="Batang" w:cs="Arial"/>
                <w:szCs w:val="20"/>
                <w:lang w:eastAsia="ko-KR"/>
              </w:rPr>
              <w:t xml:space="preserve">7. točka veljavnega 159. člena ZDavP-2 med prejemke, ki so izvzeti iz davčne izvršbe, uvršča sredstva za nego in pomoč, ki se v skladu z zakonom, ki ureja uveljavljanje pravic iz javnih sredstev, ne upoštevajo kot dodatek pri prejemniku tega prejemka. Pri predlagani spremembi gre </w:t>
            </w:r>
            <w:r w:rsidR="00393EBE" w:rsidRPr="00D505DB">
              <w:rPr>
                <w:rFonts w:eastAsia="Batang" w:cs="Arial"/>
                <w:szCs w:val="20"/>
                <w:lang w:eastAsia="ko-KR"/>
              </w:rPr>
              <w:t>le</w:t>
            </w:r>
            <w:r w:rsidRPr="00D505DB">
              <w:rPr>
                <w:rFonts w:eastAsia="Batang" w:cs="Arial"/>
                <w:szCs w:val="20"/>
                <w:lang w:eastAsia="ko-KR"/>
              </w:rPr>
              <w:t xml:space="preserve"> za redakcijski popravek, s katerim se napačna beseda »dodatek« v navedeni določbi nadomesti s pravilno besedo »dohodek«. </w:t>
            </w:r>
          </w:p>
          <w:p w14:paraId="471B7B44" w14:textId="77777777" w:rsidR="00E93C54" w:rsidRPr="00D505DB" w:rsidRDefault="00E93C54" w:rsidP="00E93C54">
            <w:pPr>
              <w:jc w:val="both"/>
              <w:rPr>
                <w:rFonts w:eastAsia="Batang" w:cs="Arial"/>
                <w:szCs w:val="20"/>
                <w:lang w:eastAsia="ko-KR"/>
              </w:rPr>
            </w:pPr>
          </w:p>
          <w:p w14:paraId="0454B80C" w14:textId="77777777" w:rsidR="00E93C54" w:rsidRPr="00D505DB" w:rsidRDefault="00E93C54" w:rsidP="00E93C54">
            <w:pPr>
              <w:jc w:val="both"/>
              <w:rPr>
                <w:rFonts w:eastAsia="Batang" w:cs="Arial"/>
                <w:szCs w:val="20"/>
                <w:lang w:eastAsia="ko-KR"/>
              </w:rPr>
            </w:pPr>
            <w:r w:rsidRPr="00D505DB">
              <w:rPr>
                <w:rFonts w:eastAsia="Batang" w:cs="Arial"/>
                <w:szCs w:val="20"/>
                <w:lang w:eastAsia="ko-KR"/>
              </w:rPr>
              <w:t>S predlagano novo 18. točko se določi, da so iz davčne izvršbe izvzeta denarna sredstva, prejeta iz naslova</w:t>
            </w:r>
            <w:r w:rsidR="00552C02" w:rsidRPr="00D505DB">
              <w:rPr>
                <w:rFonts w:eastAsia="Batang" w:cs="Arial"/>
                <w:szCs w:val="20"/>
                <w:lang w:eastAsia="ko-KR"/>
              </w:rPr>
              <w:t xml:space="preserve"> opravljanja </w:t>
            </w:r>
            <w:r w:rsidRPr="00D505DB">
              <w:rPr>
                <w:rFonts w:eastAsia="Batang" w:cs="Arial"/>
                <w:szCs w:val="20"/>
                <w:lang w:eastAsia="ko-KR"/>
              </w:rPr>
              <w:t>dela v splošno korist po zakonu, ki ureja probacijo. Po določbi 2. člena Zakona o probaciji (</w:t>
            </w:r>
            <w:proofErr w:type="spellStart"/>
            <w:r w:rsidRPr="00D505DB">
              <w:rPr>
                <w:rFonts w:eastAsia="Batang" w:cs="Arial"/>
                <w:szCs w:val="20"/>
                <w:lang w:eastAsia="ko-KR"/>
              </w:rPr>
              <w:t>ZPro</w:t>
            </w:r>
            <w:proofErr w:type="spellEnd"/>
            <w:r w:rsidRPr="00D505DB">
              <w:rPr>
                <w:rFonts w:eastAsia="Batang" w:cs="Arial"/>
                <w:szCs w:val="20"/>
                <w:lang w:eastAsia="ko-KR"/>
              </w:rPr>
              <w:t xml:space="preserve">) je probacija izvrševanje pogojne obsodbe z varstvenim nadzorstvom, dela v splošno korist kot načina izvršitve kazni zapora ali denarne kazni ter hišnega zapora na podlagi sodne odločbe po </w:t>
            </w:r>
            <w:r w:rsidR="008C6218" w:rsidRPr="00D505DB">
              <w:rPr>
                <w:rFonts w:eastAsia="Batang" w:cs="Arial"/>
                <w:szCs w:val="20"/>
                <w:lang w:eastAsia="ko-KR"/>
              </w:rPr>
              <w:t>K</w:t>
            </w:r>
            <w:r w:rsidRPr="00D505DB">
              <w:rPr>
                <w:rFonts w:eastAsia="Batang" w:cs="Arial"/>
                <w:szCs w:val="20"/>
                <w:lang w:eastAsia="ko-KR"/>
              </w:rPr>
              <w:t xml:space="preserve">azenskem zakoniku, pogojnega odpusta z varstvenim nadzorstvom na podlagi odločbe komisije za pogojni odpust po </w:t>
            </w:r>
            <w:r w:rsidR="008C6218" w:rsidRPr="00D505DB">
              <w:rPr>
                <w:rFonts w:eastAsia="Batang" w:cs="Arial"/>
                <w:szCs w:val="20"/>
                <w:lang w:eastAsia="ko-KR"/>
              </w:rPr>
              <w:t>K</w:t>
            </w:r>
            <w:r w:rsidRPr="00D505DB">
              <w:rPr>
                <w:rFonts w:eastAsia="Batang" w:cs="Arial"/>
                <w:szCs w:val="20"/>
                <w:lang w:eastAsia="ko-KR"/>
              </w:rPr>
              <w:t xml:space="preserve">azenskem zakoniku, dela v splošno korist v postopku poravnavanja ali pri odloženem pregonu, naloge odprave ali poravnave škode pri odloženem pregonu na podlagi sklepa ali sporazuma državnega tožilca po zakonu, ki ureja kazenski postopek. 23. člen </w:t>
            </w:r>
            <w:proofErr w:type="spellStart"/>
            <w:r w:rsidRPr="00D505DB">
              <w:rPr>
                <w:rFonts w:eastAsia="Batang" w:cs="Arial"/>
                <w:szCs w:val="20"/>
                <w:lang w:eastAsia="ko-KR"/>
              </w:rPr>
              <w:t>ZPro</w:t>
            </w:r>
            <w:proofErr w:type="spellEnd"/>
            <w:r w:rsidRPr="00D505DB">
              <w:rPr>
                <w:rFonts w:eastAsia="Batang" w:cs="Arial"/>
                <w:szCs w:val="20"/>
                <w:lang w:eastAsia="ko-KR"/>
              </w:rPr>
              <w:t xml:space="preserve">, ki ureja izvrševanje dela v splošno korist, v petem odstavku določa, da stroške prevoza in malice krije oseba, ki opravlja delo v splošno korist, razen če je bila na dan sklenitve dogovora o opravljanju dela v splošno korist upravičenka do socialnovarstvenih prejemkov. Socialno šibkejše osebe so torej upravičene do povračila stroškov malice in prevoza, povezanih z </w:t>
            </w:r>
            <w:r w:rsidR="008C6218" w:rsidRPr="00D505DB">
              <w:rPr>
                <w:rFonts w:eastAsia="Batang" w:cs="Arial"/>
                <w:szCs w:val="20"/>
                <w:lang w:eastAsia="ko-KR"/>
              </w:rPr>
              <w:t>opravljanjem</w:t>
            </w:r>
            <w:r w:rsidRPr="00D505DB">
              <w:rPr>
                <w:rFonts w:eastAsia="Batang" w:cs="Arial"/>
                <w:szCs w:val="20"/>
                <w:lang w:eastAsia="ko-KR"/>
              </w:rPr>
              <w:t xml:space="preserve"> dela v splošno korist. Ker gre za prejemke takšne </w:t>
            </w:r>
            <w:r w:rsidR="008C6218" w:rsidRPr="00D505DB">
              <w:rPr>
                <w:rFonts w:eastAsia="Batang" w:cs="Arial"/>
                <w:szCs w:val="20"/>
                <w:lang w:eastAsia="ko-KR"/>
              </w:rPr>
              <w:t>vrste</w:t>
            </w:r>
            <w:r w:rsidRPr="00D505DB">
              <w:rPr>
                <w:rFonts w:eastAsia="Batang" w:cs="Arial"/>
                <w:szCs w:val="20"/>
                <w:lang w:eastAsia="ko-KR"/>
              </w:rPr>
              <w:t>, da nanje po oceni predlagatelja ni mogoče poseči z davčno izvršbo, se v 159. členu ZDavP-2 dodaja nova 18. točka.</w:t>
            </w:r>
          </w:p>
          <w:p w14:paraId="41255DC1" w14:textId="77777777" w:rsidR="00E93C54" w:rsidRPr="00D505DB" w:rsidRDefault="00E93C54" w:rsidP="00E93C54">
            <w:pPr>
              <w:jc w:val="both"/>
              <w:rPr>
                <w:rFonts w:eastAsia="Batang" w:cs="Arial"/>
                <w:szCs w:val="20"/>
                <w:lang w:eastAsia="ko-KR"/>
              </w:rPr>
            </w:pPr>
          </w:p>
          <w:p w14:paraId="518A9432" w14:textId="77777777" w:rsidR="00E93C54" w:rsidRPr="00D505DB" w:rsidRDefault="00E93C54" w:rsidP="00E93C54">
            <w:pPr>
              <w:jc w:val="both"/>
              <w:rPr>
                <w:rFonts w:eastAsia="Batang" w:cs="Arial"/>
                <w:szCs w:val="20"/>
                <w:lang w:eastAsia="ko-KR"/>
              </w:rPr>
            </w:pPr>
            <w:r w:rsidRPr="00D505DB">
              <w:rPr>
                <w:rFonts w:eastAsia="Batang" w:cs="Arial"/>
                <w:szCs w:val="20"/>
                <w:lang w:eastAsia="ko-KR"/>
              </w:rPr>
              <w:t xml:space="preserve">V skladu s predlagano novo 19. točko se krog denarnih prejemkov, ki so izvzeti iz davčne izvršbe, dodatno širi tudi na denarna sredstva, prejeta iz naslova povračila potnih stroškov v zvezi z uveljavljanjem zdravstvenih storitev po zakonu, ki ureja zdravstveno varstvo in zdravstveno zavarovanje. 39. člen Zakona o zdravstvenem varstvu in zdravstvenem zavarovanju (ZZVZZ) določa, da imajo zavarovane osebe pri uresničevanju pravic do zdravstvenih storitev pravico do povračila potnih stroškov, ki obsega prevozne stroške ter stroške prehrane in nastanitve med potovanjem in bivanjem v drugem kraju. Ker gre pri nakazilu teh stroškov za namenska sredstva, povezana z uresničevanjem pravice do zdravstvenega varstva iz 51. člena Ustave Republike Slovenije, se s predlagano določbo vzpostavlja zakonska podlaga za izvzetje tovrstnih prejemkov iz davčne izvršbe.   </w:t>
            </w:r>
          </w:p>
          <w:p w14:paraId="4C642F42" w14:textId="77777777" w:rsidR="00E93C54" w:rsidRPr="00D505DB" w:rsidRDefault="00E93C54" w:rsidP="00E93C54">
            <w:pPr>
              <w:jc w:val="both"/>
              <w:rPr>
                <w:rFonts w:eastAsia="Batang" w:cs="Arial"/>
                <w:szCs w:val="20"/>
                <w:lang w:eastAsia="ko-KR"/>
              </w:rPr>
            </w:pPr>
          </w:p>
          <w:p w14:paraId="3A75E2CD" w14:textId="77777777" w:rsidR="00E93C54" w:rsidRPr="00D505DB" w:rsidRDefault="00E93C54" w:rsidP="00E93C54">
            <w:pPr>
              <w:jc w:val="both"/>
              <w:rPr>
                <w:rFonts w:eastAsia="Batang" w:cs="Arial"/>
                <w:szCs w:val="20"/>
                <w:lang w:eastAsia="ko-KR"/>
              </w:rPr>
            </w:pPr>
            <w:r w:rsidRPr="00D505DB">
              <w:rPr>
                <w:rFonts w:eastAsia="Batang" w:cs="Arial"/>
                <w:szCs w:val="20"/>
                <w:lang w:eastAsia="ko-KR"/>
              </w:rPr>
              <w:t>Skupn</w:t>
            </w:r>
            <w:r w:rsidR="00932580" w:rsidRPr="00D505DB">
              <w:rPr>
                <w:rFonts w:eastAsia="Batang" w:cs="Arial"/>
                <w:szCs w:val="20"/>
                <w:lang w:eastAsia="ko-KR"/>
              </w:rPr>
              <w:t>o</w:t>
            </w:r>
            <w:r w:rsidRPr="00D505DB">
              <w:rPr>
                <w:rFonts w:eastAsia="Batang" w:cs="Arial"/>
                <w:szCs w:val="20"/>
                <w:lang w:eastAsia="ko-KR"/>
              </w:rPr>
              <w:t xml:space="preserve"> vse</w:t>
            </w:r>
            <w:r w:rsidR="00932580" w:rsidRPr="00D505DB">
              <w:rPr>
                <w:rFonts w:eastAsia="Batang" w:cs="Arial"/>
                <w:szCs w:val="20"/>
                <w:lang w:eastAsia="ko-KR"/>
              </w:rPr>
              <w:t>m</w:t>
            </w:r>
            <w:r w:rsidRPr="00D505DB">
              <w:rPr>
                <w:rFonts w:eastAsia="Batang" w:cs="Arial"/>
                <w:szCs w:val="20"/>
                <w:lang w:eastAsia="ko-KR"/>
              </w:rPr>
              <w:t xml:space="preserve"> prejemko</w:t>
            </w:r>
            <w:r w:rsidR="00932580" w:rsidRPr="00D505DB">
              <w:rPr>
                <w:rFonts w:eastAsia="Batang" w:cs="Arial"/>
                <w:szCs w:val="20"/>
                <w:lang w:eastAsia="ko-KR"/>
              </w:rPr>
              <w:t>m</w:t>
            </w:r>
            <w:r w:rsidRPr="00D505DB">
              <w:rPr>
                <w:rFonts w:eastAsia="Batang" w:cs="Arial"/>
                <w:szCs w:val="20"/>
                <w:lang w:eastAsia="ko-KR"/>
              </w:rPr>
              <w:t>, izvzetih iz izvršbe, je, da to niso osnovni prejemki, kot sta plača in pokojnina, temveč so dodatni, praviloma nižji prejemki, ki jih upravičenci prejemajo za zadovoljevanje nekaterih potreb, in so večinoma socialni korektiv, ker gre zlasti za uresničevanje načela socialne države po 2. členu Ustave Republike Slovenije. Če bi bili ti prejemki lahko predmet izvršbe brez omejitev, bi bil njihov socialni in varstveni korektiv izničen.</w:t>
            </w:r>
          </w:p>
          <w:p w14:paraId="578A948F" w14:textId="77777777" w:rsidR="003679D3" w:rsidRPr="00D505DB" w:rsidRDefault="003679D3" w:rsidP="00D44C31">
            <w:pPr>
              <w:keepNext/>
              <w:rPr>
                <w:rFonts w:cs="Arial"/>
                <w:b/>
                <w:bCs/>
                <w:color w:val="000000" w:themeColor="text1"/>
                <w:szCs w:val="20"/>
              </w:rPr>
            </w:pPr>
          </w:p>
          <w:p w14:paraId="7A7213BA" w14:textId="33757A64" w:rsidR="003679D3" w:rsidRPr="00D505DB" w:rsidRDefault="003679D3"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00FE42BC" w:rsidRPr="00D505DB">
              <w:rPr>
                <w:rFonts w:cs="Arial"/>
                <w:b/>
                <w:bCs/>
                <w:color w:val="000000" w:themeColor="text1"/>
                <w:szCs w:val="20"/>
              </w:rPr>
              <w:instrText xml:space="preserve"> REF _Ref199498286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21</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056BC85A" w14:textId="77777777" w:rsidR="00E93C54" w:rsidRPr="00D505DB" w:rsidRDefault="00E93C54" w:rsidP="00E93C54">
            <w:pPr>
              <w:jc w:val="both"/>
              <w:rPr>
                <w:rFonts w:cs="Arial"/>
                <w:szCs w:val="20"/>
              </w:rPr>
            </w:pPr>
            <w:r w:rsidRPr="00D505DB">
              <w:rPr>
                <w:rFonts w:cs="Arial"/>
                <w:szCs w:val="20"/>
              </w:rPr>
              <w:t>Z</w:t>
            </w:r>
            <w:r w:rsidR="006235D7" w:rsidRPr="00D505DB">
              <w:rPr>
                <w:rFonts w:cs="Arial"/>
                <w:szCs w:val="20"/>
              </w:rPr>
              <w:t>a</w:t>
            </w:r>
            <w:r w:rsidRPr="00D505DB">
              <w:rPr>
                <w:rFonts w:cs="Arial"/>
                <w:szCs w:val="20"/>
              </w:rPr>
              <w:t xml:space="preserve"> učinkovit</w:t>
            </w:r>
            <w:r w:rsidR="006235D7" w:rsidRPr="00D505DB">
              <w:rPr>
                <w:rFonts w:cs="Arial"/>
                <w:szCs w:val="20"/>
              </w:rPr>
              <w:t>o</w:t>
            </w:r>
            <w:r w:rsidRPr="00D505DB">
              <w:rPr>
                <w:rFonts w:cs="Arial"/>
                <w:szCs w:val="20"/>
              </w:rPr>
              <w:t xml:space="preserve"> izvedb</w:t>
            </w:r>
            <w:r w:rsidR="006235D7" w:rsidRPr="00D505DB">
              <w:rPr>
                <w:rFonts w:cs="Arial"/>
                <w:szCs w:val="20"/>
              </w:rPr>
              <w:t>o</w:t>
            </w:r>
            <w:r w:rsidRPr="00D505DB">
              <w:rPr>
                <w:rFonts w:cs="Arial"/>
                <w:szCs w:val="20"/>
              </w:rPr>
              <w:t xml:space="preserve"> rubeža sefa se predlaga dopolnitev določbe 185. člena ZDavP-2, ki ureja rubež vsebine sefa.</w:t>
            </w:r>
          </w:p>
          <w:p w14:paraId="12F1C8E4" w14:textId="1415CED6" w:rsidR="00E93C54" w:rsidRPr="00D505DB" w:rsidRDefault="00E93C54" w:rsidP="00E93C54">
            <w:pPr>
              <w:jc w:val="both"/>
              <w:rPr>
                <w:rFonts w:cs="Arial"/>
                <w:szCs w:val="20"/>
              </w:rPr>
            </w:pPr>
          </w:p>
          <w:p w14:paraId="60B47C09" w14:textId="77777777" w:rsidR="00E93C54" w:rsidRPr="00D505DB" w:rsidRDefault="00E93C54" w:rsidP="00E93C54">
            <w:pPr>
              <w:jc w:val="both"/>
              <w:rPr>
                <w:rFonts w:cs="Arial"/>
                <w:szCs w:val="20"/>
              </w:rPr>
            </w:pPr>
            <w:r w:rsidRPr="00D505DB">
              <w:rPr>
                <w:rFonts w:cs="Arial"/>
                <w:szCs w:val="20"/>
              </w:rPr>
              <w:t>Z novelo Zakona o plačilnih storitvah, storitvah izdajanja elektronskega denarja in plačilnih sistemih (</w:t>
            </w:r>
            <w:proofErr w:type="spellStart"/>
            <w:r w:rsidRPr="00D505DB">
              <w:rPr>
                <w:rFonts w:cs="Arial"/>
                <w:szCs w:val="20"/>
              </w:rPr>
              <w:t>ZPlaSSIED</w:t>
            </w:r>
            <w:proofErr w:type="spellEnd"/>
            <w:r w:rsidRPr="00D505DB">
              <w:rPr>
                <w:rFonts w:cs="Arial"/>
                <w:szCs w:val="20"/>
              </w:rPr>
              <w:t xml:space="preserve">-A), ki je začela veljati 6. </w:t>
            </w:r>
            <w:r w:rsidR="006235D7" w:rsidRPr="00D505DB">
              <w:rPr>
                <w:rFonts w:cs="Arial"/>
                <w:szCs w:val="20"/>
              </w:rPr>
              <w:t>avgusta</w:t>
            </w:r>
            <w:r w:rsidRPr="00D505DB">
              <w:rPr>
                <w:rFonts w:cs="Arial"/>
                <w:szCs w:val="20"/>
              </w:rPr>
              <w:t xml:space="preserve"> 2020, se je vzpostavil širši </w:t>
            </w:r>
            <w:r w:rsidR="006235D7" w:rsidRPr="00D505DB">
              <w:rPr>
                <w:rFonts w:cs="Arial"/>
                <w:szCs w:val="20"/>
              </w:rPr>
              <w:t>obseg</w:t>
            </w:r>
            <w:r w:rsidRPr="00D505DB">
              <w:rPr>
                <w:rFonts w:cs="Arial"/>
                <w:szCs w:val="20"/>
              </w:rPr>
              <w:t xml:space="preserve"> podatkov</w:t>
            </w:r>
            <w:r w:rsidR="006235D7" w:rsidRPr="00D505DB">
              <w:rPr>
                <w:rFonts w:cs="Arial"/>
                <w:szCs w:val="20"/>
              </w:rPr>
              <w:t xml:space="preserve"> </w:t>
            </w:r>
            <w:r w:rsidRPr="00D505DB">
              <w:rPr>
                <w:rFonts w:cs="Arial"/>
                <w:szCs w:val="20"/>
              </w:rPr>
              <w:t xml:space="preserve">v registru transakcijskih računov. </w:t>
            </w:r>
            <w:r w:rsidR="006235D7" w:rsidRPr="00D505DB">
              <w:rPr>
                <w:rFonts w:cs="Arial"/>
                <w:szCs w:val="20"/>
              </w:rPr>
              <w:t>V r</w:t>
            </w:r>
            <w:r w:rsidRPr="00D505DB">
              <w:rPr>
                <w:rFonts w:cs="Arial"/>
                <w:szCs w:val="20"/>
              </w:rPr>
              <w:t>egist</w:t>
            </w:r>
            <w:r w:rsidR="006235D7" w:rsidRPr="00D505DB">
              <w:rPr>
                <w:rFonts w:cs="Arial"/>
                <w:szCs w:val="20"/>
              </w:rPr>
              <w:t>ru</w:t>
            </w:r>
            <w:r w:rsidRPr="00D505DB">
              <w:rPr>
                <w:rFonts w:cs="Arial"/>
                <w:szCs w:val="20"/>
              </w:rPr>
              <w:t xml:space="preserve"> transakcijskih računov </w:t>
            </w:r>
            <w:r w:rsidR="006235D7" w:rsidRPr="00D505DB">
              <w:rPr>
                <w:rFonts w:cs="Arial"/>
                <w:szCs w:val="20"/>
              </w:rPr>
              <w:t>so</w:t>
            </w:r>
            <w:r w:rsidRPr="00D505DB">
              <w:rPr>
                <w:rFonts w:cs="Arial"/>
                <w:szCs w:val="20"/>
              </w:rPr>
              <w:t xml:space="preserve"> tudi podatk</w:t>
            </w:r>
            <w:r w:rsidR="006235D7" w:rsidRPr="00D505DB">
              <w:rPr>
                <w:rFonts w:cs="Arial"/>
                <w:szCs w:val="20"/>
              </w:rPr>
              <w:t>i</w:t>
            </w:r>
            <w:r w:rsidRPr="00D505DB">
              <w:rPr>
                <w:rFonts w:cs="Arial"/>
                <w:szCs w:val="20"/>
              </w:rPr>
              <w:t xml:space="preserve"> o najemnikih sefov. </w:t>
            </w:r>
            <w:r w:rsidR="006235D7" w:rsidRPr="00D505DB">
              <w:rPr>
                <w:rFonts w:cs="Arial"/>
                <w:szCs w:val="20"/>
              </w:rPr>
              <w:t>Zato</w:t>
            </w:r>
            <w:r w:rsidRPr="00D505DB">
              <w:rPr>
                <w:rFonts w:cs="Arial"/>
                <w:szCs w:val="20"/>
              </w:rPr>
              <w:t xml:space="preserve"> je bila pri AJPES v okviru </w:t>
            </w:r>
            <w:proofErr w:type="spellStart"/>
            <w:r w:rsidRPr="00D505DB">
              <w:rPr>
                <w:rFonts w:cs="Arial"/>
                <w:szCs w:val="20"/>
              </w:rPr>
              <w:t>eRTR</w:t>
            </w:r>
            <w:proofErr w:type="spellEnd"/>
            <w:r w:rsidRPr="00D505DB">
              <w:rPr>
                <w:rFonts w:cs="Arial"/>
                <w:szCs w:val="20"/>
              </w:rPr>
              <w:t xml:space="preserve"> vzpostavljena evidenca vseh najemnikov sefov, kar od letošnjega leta davčnemu organu omogoča pridobitev podatkov o dolžnikih, ki imajo najete sefe pri upravljalcih sefov.</w:t>
            </w:r>
          </w:p>
          <w:p w14:paraId="070761BB" w14:textId="23AC9261" w:rsidR="00E93C54" w:rsidRPr="00D505DB" w:rsidRDefault="00E93C54" w:rsidP="00E93C54">
            <w:pPr>
              <w:jc w:val="both"/>
              <w:rPr>
                <w:rFonts w:cs="Arial"/>
                <w:szCs w:val="20"/>
              </w:rPr>
            </w:pPr>
          </w:p>
          <w:p w14:paraId="413CEB18" w14:textId="77777777" w:rsidR="00E93C54" w:rsidRPr="00D505DB" w:rsidRDefault="00E93C54" w:rsidP="00E93C54">
            <w:pPr>
              <w:jc w:val="both"/>
              <w:rPr>
                <w:rFonts w:cs="Arial"/>
                <w:szCs w:val="20"/>
              </w:rPr>
            </w:pPr>
            <w:r w:rsidRPr="00D505DB">
              <w:rPr>
                <w:rFonts w:cs="Arial"/>
                <w:szCs w:val="20"/>
              </w:rPr>
              <w:t xml:space="preserve">Pridobivanje podatkov o dolžnikih, ki </w:t>
            </w:r>
            <w:r w:rsidR="006235D7" w:rsidRPr="00D505DB">
              <w:rPr>
                <w:rFonts w:cs="Arial"/>
                <w:szCs w:val="20"/>
              </w:rPr>
              <w:t>so najemniki</w:t>
            </w:r>
            <w:r w:rsidRPr="00D505DB">
              <w:rPr>
                <w:rFonts w:cs="Arial"/>
                <w:szCs w:val="20"/>
              </w:rPr>
              <w:t xml:space="preserve"> sef</w:t>
            </w:r>
            <w:r w:rsidR="006235D7" w:rsidRPr="00D505DB">
              <w:rPr>
                <w:rFonts w:cs="Arial"/>
                <w:szCs w:val="20"/>
              </w:rPr>
              <w:t>a</w:t>
            </w:r>
            <w:r w:rsidRPr="00D505DB">
              <w:rPr>
                <w:rFonts w:cs="Arial"/>
                <w:szCs w:val="20"/>
              </w:rPr>
              <w:t xml:space="preserve"> pri upravljalcih, je za davčni organ izjemnega pomena. V praksi dolžniki </w:t>
            </w:r>
            <w:r w:rsidR="006235D7" w:rsidRPr="00D505DB">
              <w:rPr>
                <w:rFonts w:cs="Arial"/>
                <w:szCs w:val="20"/>
              </w:rPr>
              <w:t>zato, da se izognejo</w:t>
            </w:r>
            <w:r w:rsidRPr="00D505DB">
              <w:rPr>
                <w:rFonts w:cs="Arial"/>
                <w:szCs w:val="20"/>
              </w:rPr>
              <w:t xml:space="preserve"> izvršbi</w:t>
            </w:r>
            <w:r w:rsidR="006235D7" w:rsidRPr="00D505DB">
              <w:rPr>
                <w:rFonts w:cs="Arial"/>
                <w:szCs w:val="20"/>
              </w:rPr>
              <w:t>,</w:t>
            </w:r>
            <w:r w:rsidRPr="00D505DB">
              <w:rPr>
                <w:rFonts w:cs="Arial"/>
                <w:szCs w:val="20"/>
              </w:rPr>
              <w:t xml:space="preserve"> svoje premoženje na različne načine skrivajo, med drugim tudi v sefih. Ocenjuje se, da bo možnost pridobitve podatkov o najetem sefu dolžnika v Sloveniji povečala število začetih postopkov davčne izvršbe na vsebino sefa. </w:t>
            </w:r>
          </w:p>
          <w:p w14:paraId="5913DF58" w14:textId="77777777" w:rsidR="00E93C54" w:rsidRPr="00D505DB" w:rsidRDefault="00E93C54" w:rsidP="00E93C54">
            <w:pPr>
              <w:jc w:val="both"/>
              <w:rPr>
                <w:rFonts w:cs="Arial"/>
                <w:szCs w:val="20"/>
              </w:rPr>
            </w:pPr>
          </w:p>
          <w:p w14:paraId="6A6C14D3" w14:textId="77777777" w:rsidR="00E93C54" w:rsidRPr="00D505DB" w:rsidRDefault="00E93C54" w:rsidP="00E93C54">
            <w:pPr>
              <w:jc w:val="both"/>
              <w:rPr>
                <w:rFonts w:cs="Arial"/>
                <w:szCs w:val="20"/>
              </w:rPr>
            </w:pPr>
            <w:r w:rsidRPr="00D505DB">
              <w:rPr>
                <w:rFonts w:cs="Arial"/>
                <w:szCs w:val="20"/>
              </w:rPr>
              <w:t xml:space="preserve">Predlaga se, da se upravljalcu sefa lahko odredi, da dolžniku oziroma njegovi pooblaščeni osebi takoj (še pred vročitvijo sklepa o izvršbi dolžniku) onemogoči dostop do vsebine sefa, ker bi bil sicer ogrožen namen izvršbe. </w:t>
            </w:r>
          </w:p>
          <w:p w14:paraId="4F67C508" w14:textId="77777777" w:rsidR="00E93C54" w:rsidRPr="00D505DB" w:rsidRDefault="00E93C54" w:rsidP="00E93C54">
            <w:pPr>
              <w:jc w:val="both"/>
              <w:rPr>
                <w:rFonts w:cs="Arial"/>
                <w:szCs w:val="20"/>
              </w:rPr>
            </w:pPr>
            <w:r w:rsidRPr="00D505DB">
              <w:rPr>
                <w:rFonts w:cs="Arial"/>
                <w:szCs w:val="20"/>
              </w:rPr>
              <w:lastRenderedPageBreak/>
              <w:t xml:space="preserve"> </w:t>
            </w:r>
          </w:p>
          <w:p w14:paraId="5AFEB0B3" w14:textId="77777777" w:rsidR="003679D3" w:rsidRPr="00D505DB" w:rsidRDefault="00E93C54" w:rsidP="00E93C54">
            <w:pPr>
              <w:keepNext/>
              <w:jc w:val="both"/>
              <w:rPr>
                <w:rFonts w:eastAsia="Batang" w:cs="Arial"/>
                <w:b/>
                <w:bCs/>
                <w:szCs w:val="20"/>
                <w:lang w:eastAsia="ko-KR"/>
              </w:rPr>
            </w:pPr>
            <w:r w:rsidRPr="00D505DB">
              <w:rPr>
                <w:rFonts w:cs="Arial"/>
                <w:szCs w:val="20"/>
              </w:rPr>
              <w:t xml:space="preserve">Veljavna ureditev, po kateri davčni organ lahko zahteva od upravljalca sefa, da mu omogoči vpogled v sef (če tega na zahtevo davčnega organa ne stori dolžnik), v praksi ni izvedljiva, ker upravljalec sefa nima možnosti odpiranja sefa. S spremembo veljavne določbe se zato predlaga možnost (prisilnega) odprtja najetega sefa s strani uradne osebe davčnega organa ali z njene strani pooblaščene osebe ob prisotnosti predstavnika upravljalca sefa in dolžnika v primeru, če dolžnik na poziv davčnega organa ne omogoči vpogleda v sef. V skladu s predlagano določbo mora biti ob prisilnem odprtju sefa prisotna tudi ena priča, v primeru morebitne odsotnosti dolžnika pa je obvezna prisotnost dveh prič.  </w:t>
            </w:r>
          </w:p>
          <w:p w14:paraId="77CDB956" w14:textId="77777777" w:rsidR="00E93C54" w:rsidRPr="00D505DB" w:rsidRDefault="00E93C54" w:rsidP="00D44C31">
            <w:pPr>
              <w:keepNext/>
              <w:rPr>
                <w:rFonts w:cs="Arial"/>
                <w:b/>
                <w:bCs/>
                <w:color w:val="000000" w:themeColor="text1"/>
                <w:szCs w:val="20"/>
              </w:rPr>
            </w:pPr>
          </w:p>
          <w:p w14:paraId="2A4C112E" w14:textId="3E7C48B5" w:rsidR="003679D3" w:rsidRPr="00D505DB" w:rsidRDefault="003679D3"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00FE42BC" w:rsidRPr="00D505DB">
              <w:rPr>
                <w:rFonts w:cs="Arial"/>
                <w:b/>
                <w:bCs/>
                <w:color w:val="000000" w:themeColor="text1"/>
                <w:szCs w:val="20"/>
              </w:rPr>
              <w:instrText xml:space="preserve"> REF _Ref199498291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22</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433BCBC8" w14:textId="77777777" w:rsidR="00E93C54" w:rsidRPr="00D505DB" w:rsidRDefault="00E93C54" w:rsidP="00E93C54">
            <w:pPr>
              <w:jc w:val="both"/>
              <w:rPr>
                <w:rFonts w:eastAsia="Batang" w:cs="Arial"/>
                <w:szCs w:val="20"/>
                <w:lang w:eastAsia="ko-KR"/>
              </w:rPr>
            </w:pPr>
            <w:r w:rsidRPr="00D505DB">
              <w:rPr>
                <w:rFonts w:cs="Arial"/>
                <w:noProof/>
                <w:szCs w:val="20"/>
              </w:rPr>
              <w:t>S predlagano spremembo, ki odpravlja nejasnosti, se za</w:t>
            </w:r>
            <w:r w:rsidR="00443343" w:rsidRPr="00D505DB">
              <w:rPr>
                <w:rFonts w:cs="Arial"/>
                <w:noProof/>
                <w:szCs w:val="20"/>
              </w:rPr>
              <w:t>gotavlja</w:t>
            </w:r>
            <w:r w:rsidRPr="00D505DB">
              <w:rPr>
                <w:rFonts w:cs="Arial"/>
                <w:noProof/>
                <w:szCs w:val="20"/>
              </w:rPr>
              <w:t xml:space="preserve"> večja</w:t>
            </w:r>
            <w:r w:rsidRPr="00D505DB">
              <w:rPr>
                <w:rFonts w:eastAsia="Batang" w:cs="Arial"/>
                <w:szCs w:val="20"/>
                <w:lang w:eastAsia="ko-KR"/>
              </w:rPr>
              <w:t xml:space="preserve"> </w:t>
            </w:r>
            <w:r w:rsidRPr="00D505DB">
              <w:rPr>
                <w:rFonts w:eastAsia="Arial" w:cs="Arial"/>
                <w:szCs w:val="20"/>
              </w:rPr>
              <w:t xml:space="preserve">učinkovitost prodaje zarubljenih premičnin in s tem poplačila dolga v postopkih davčne izvršbe.  </w:t>
            </w:r>
          </w:p>
          <w:p w14:paraId="680588BA" w14:textId="77777777" w:rsidR="00E93C54" w:rsidRPr="00D505DB" w:rsidRDefault="00E93C54" w:rsidP="00E93C54">
            <w:pPr>
              <w:jc w:val="both"/>
              <w:rPr>
                <w:rFonts w:eastAsia="Arial" w:cs="Arial"/>
                <w:szCs w:val="20"/>
              </w:rPr>
            </w:pPr>
          </w:p>
          <w:p w14:paraId="375B35F1" w14:textId="77777777" w:rsidR="00E93C54" w:rsidRPr="00D505DB" w:rsidRDefault="00E93C54" w:rsidP="00E93C54">
            <w:pPr>
              <w:jc w:val="both"/>
              <w:rPr>
                <w:rFonts w:eastAsia="Arial" w:cs="Arial"/>
                <w:szCs w:val="20"/>
              </w:rPr>
            </w:pPr>
            <w:r w:rsidRPr="00D505DB">
              <w:rPr>
                <w:rFonts w:eastAsia="Arial" w:cs="Arial"/>
                <w:szCs w:val="20"/>
              </w:rPr>
              <w:t xml:space="preserve">V skladu s prvim odstavkom 193. člena ZDavP-2 se premičnine, zarubljene po tem zakonu, prodajo na javni dražbi, s prodajo po dolžniku, z zbiranjem ponudb, neposredno pogodbo ali komisijsko prodajo. Način prodaje zarubljenih premičnin izbere davčni organ, pri čemer upošteva najugodnejši izid, ki ga bo lahko dosegel pri prodaji. Javna dražba se v skladu z določbo šestega odstavka 195. člena ZDavP-2 lahko izvede tudi kot spletna javna dražba. </w:t>
            </w:r>
          </w:p>
          <w:p w14:paraId="41312762" w14:textId="77777777" w:rsidR="00E93C54" w:rsidRPr="00D505DB" w:rsidRDefault="00E93C54" w:rsidP="00E93C54">
            <w:pPr>
              <w:jc w:val="both"/>
              <w:rPr>
                <w:rFonts w:eastAsia="Arial" w:cs="Arial"/>
                <w:szCs w:val="20"/>
              </w:rPr>
            </w:pPr>
          </w:p>
          <w:p w14:paraId="15C0A35C" w14:textId="77777777" w:rsidR="00E93C54" w:rsidRPr="00D505DB" w:rsidRDefault="00E93C54" w:rsidP="00E93C54">
            <w:pPr>
              <w:jc w:val="both"/>
              <w:rPr>
                <w:rFonts w:cs="Arial"/>
                <w:szCs w:val="20"/>
              </w:rPr>
            </w:pPr>
            <w:r w:rsidRPr="00D505DB">
              <w:rPr>
                <w:rFonts w:eastAsia="Arial" w:cs="Arial"/>
                <w:szCs w:val="20"/>
              </w:rPr>
              <w:t xml:space="preserve">Veljavni sedmi odstavek 197. člena ZDavP-2 določa, da mora davčni organ v primeru neuspešne druge javne dražbe zarubljeni predmet prodati na enega od drugih (zgoraj navedenih) načinov prodaje iz prvega odstavka 193. člena ZDavP-2. Obstoječa določba je nejasna, saj dolžniki ali </w:t>
            </w:r>
            <w:r w:rsidR="006235D7" w:rsidRPr="00D505DB">
              <w:rPr>
                <w:rFonts w:eastAsia="Arial" w:cs="Arial"/>
                <w:szCs w:val="20"/>
              </w:rPr>
              <w:t>možni</w:t>
            </w:r>
            <w:r w:rsidRPr="00D505DB">
              <w:rPr>
                <w:rFonts w:eastAsia="Arial" w:cs="Arial"/>
                <w:szCs w:val="20"/>
              </w:rPr>
              <w:t xml:space="preserve"> kupci določbo razlagajo tudi </w:t>
            </w:r>
            <w:r w:rsidR="006235D7" w:rsidRPr="00D505DB">
              <w:rPr>
                <w:rFonts w:eastAsia="Arial" w:cs="Arial"/>
                <w:szCs w:val="20"/>
              </w:rPr>
              <w:t>tako</w:t>
            </w:r>
            <w:r w:rsidRPr="00D505DB">
              <w:rPr>
                <w:rFonts w:eastAsia="Arial" w:cs="Arial"/>
                <w:szCs w:val="20"/>
              </w:rPr>
              <w:t xml:space="preserve">, da po neuspešni prodaji na drugi javni dražbi (klasični ali spletni) davčni organ kot načina prodaje ne sme več izbrati javne dražbe, temveč le enega od drugih načinov prodaje (ne glede na oceno o pričakovanem izidu prodaje), kar pa ob upoštevanju razlogov, pojasnjenih v nadaljevanju, ni ustrezno. </w:t>
            </w:r>
          </w:p>
          <w:p w14:paraId="1A47C236" w14:textId="77777777" w:rsidR="00E93C54" w:rsidRPr="00D505DB" w:rsidRDefault="00E93C54" w:rsidP="00E93C54">
            <w:pPr>
              <w:jc w:val="both"/>
              <w:rPr>
                <w:rFonts w:cs="Arial"/>
                <w:szCs w:val="20"/>
              </w:rPr>
            </w:pPr>
            <w:r w:rsidRPr="00D505DB">
              <w:rPr>
                <w:rFonts w:eastAsia="Arial" w:cs="Arial"/>
                <w:szCs w:val="20"/>
              </w:rPr>
              <w:t xml:space="preserve"> </w:t>
            </w:r>
          </w:p>
          <w:p w14:paraId="4DF25786" w14:textId="77777777" w:rsidR="00E93C54" w:rsidRPr="00D505DB" w:rsidRDefault="00E93C54" w:rsidP="00E93C54">
            <w:pPr>
              <w:jc w:val="both"/>
              <w:rPr>
                <w:rFonts w:eastAsia="Arial" w:cs="Arial"/>
                <w:szCs w:val="20"/>
              </w:rPr>
            </w:pPr>
            <w:r w:rsidRPr="00D505DB">
              <w:rPr>
                <w:rFonts w:eastAsia="Arial" w:cs="Arial"/>
                <w:szCs w:val="20"/>
              </w:rPr>
              <w:t xml:space="preserve">Po navedbah davčnega organa je najučinkovitejši način prodaje spletna javna dražba. Gre za novejši način prodaje, ki ga je Finančna uprava Republike Slovenije </w:t>
            </w:r>
            <w:r w:rsidR="006235D7" w:rsidRPr="00D505DB">
              <w:rPr>
                <w:rFonts w:eastAsia="Arial" w:cs="Arial"/>
                <w:szCs w:val="20"/>
              </w:rPr>
              <w:t>za</w:t>
            </w:r>
            <w:r w:rsidRPr="00D505DB">
              <w:rPr>
                <w:rFonts w:eastAsia="Arial" w:cs="Arial"/>
                <w:szCs w:val="20"/>
              </w:rPr>
              <w:t xml:space="preserve">čela izvajati v letu 2022 in je bistveno učinkovitejši od drugih načinov prodaje zarubljenih predmetov. S spletno prodajo se prepreči morebitno vnaprejšnje dogovarjanje med dražitelji na javnih dražbah o postopanju na javni dražbi </w:t>
            </w:r>
            <w:r w:rsidR="005F220D" w:rsidRPr="00D505DB">
              <w:rPr>
                <w:rFonts w:eastAsia="Arial" w:cs="Arial"/>
                <w:szCs w:val="20"/>
              </w:rPr>
              <w:t>oziroma</w:t>
            </w:r>
            <w:r w:rsidRPr="00D505DB">
              <w:rPr>
                <w:rFonts w:eastAsia="Arial" w:cs="Arial"/>
                <w:szCs w:val="20"/>
              </w:rPr>
              <w:t xml:space="preserve"> </w:t>
            </w:r>
            <w:r w:rsidR="006235D7" w:rsidRPr="00D505DB">
              <w:rPr>
                <w:rFonts w:eastAsia="Arial" w:cs="Arial"/>
                <w:szCs w:val="20"/>
              </w:rPr>
              <w:t xml:space="preserve">ob </w:t>
            </w:r>
            <w:r w:rsidRPr="00D505DB">
              <w:rPr>
                <w:rFonts w:eastAsia="Arial" w:cs="Arial"/>
                <w:szCs w:val="20"/>
              </w:rPr>
              <w:t xml:space="preserve">nakupu posameznih predmetov (kupci so namreč seznanjeni z zakonsko </w:t>
            </w:r>
            <w:r w:rsidR="006235D7" w:rsidRPr="00D505DB">
              <w:rPr>
                <w:rFonts w:eastAsia="Arial" w:cs="Arial"/>
                <w:szCs w:val="20"/>
              </w:rPr>
              <w:t>možnostjo</w:t>
            </w:r>
            <w:r w:rsidRPr="00D505DB">
              <w:rPr>
                <w:rFonts w:eastAsia="Arial" w:cs="Arial"/>
                <w:szCs w:val="20"/>
              </w:rPr>
              <w:t xml:space="preserve">, da se premičnine na drugi dražbi prodajajo ceneje </w:t>
            </w:r>
            <w:r w:rsidR="006235D7" w:rsidRPr="00D505DB">
              <w:rPr>
                <w:rFonts w:eastAsia="Arial" w:cs="Arial"/>
                <w:szCs w:val="20"/>
              </w:rPr>
              <w:t>in se</w:t>
            </w:r>
            <w:r w:rsidRPr="00D505DB">
              <w:rPr>
                <w:rFonts w:eastAsia="Arial" w:cs="Arial"/>
                <w:szCs w:val="20"/>
              </w:rPr>
              <w:t xml:space="preserve"> ocenjena vrednost na drugi dražbi lahko zniža do 50 </w:t>
            </w:r>
            <w:r w:rsidR="006235D7" w:rsidRPr="00D505DB">
              <w:rPr>
                <w:rFonts w:eastAsia="Arial" w:cs="Arial"/>
                <w:szCs w:val="20"/>
              </w:rPr>
              <w:t>odstotkov</w:t>
            </w:r>
            <w:r w:rsidRPr="00D505DB">
              <w:rPr>
                <w:rFonts w:eastAsia="Arial" w:cs="Arial"/>
                <w:szCs w:val="20"/>
              </w:rPr>
              <w:t xml:space="preserve">). Tako so pri »klasični« javni dražbi pogosti dogovori potencialnih kupcev, da na prvi dražbi ne bodo dražili, ali pa bo eden od njih ponudil nesorazmerno visoko ceno, nato pa kupnine ne bo plačal, preostali sodelujoči pa ponudbe sploh ne podajo (kljub temu, da s tem izgubijo pravico do vračila varščine). </w:t>
            </w:r>
          </w:p>
          <w:p w14:paraId="65149B93" w14:textId="77777777" w:rsidR="00E93C54" w:rsidRPr="00D505DB" w:rsidRDefault="00E93C54" w:rsidP="00E93C54">
            <w:pPr>
              <w:jc w:val="both"/>
              <w:rPr>
                <w:rFonts w:cs="Arial"/>
                <w:szCs w:val="20"/>
              </w:rPr>
            </w:pPr>
          </w:p>
          <w:p w14:paraId="62A145D2" w14:textId="77777777" w:rsidR="00E93C54" w:rsidRPr="00D505DB" w:rsidRDefault="00E93C54" w:rsidP="00E93C54">
            <w:pPr>
              <w:jc w:val="both"/>
              <w:rPr>
                <w:rFonts w:eastAsia="Batang" w:cs="Arial"/>
                <w:szCs w:val="20"/>
                <w:lang w:eastAsia="ko-KR"/>
              </w:rPr>
            </w:pPr>
            <w:r w:rsidRPr="00D505DB">
              <w:rPr>
                <w:rFonts w:eastAsia="Arial" w:cs="Arial"/>
                <w:szCs w:val="20"/>
              </w:rPr>
              <w:t xml:space="preserve">Spletna prodaja omogoča večjo dosegljivost javnih dražb širokemu krogu </w:t>
            </w:r>
            <w:r w:rsidR="001F7DDE" w:rsidRPr="00D505DB">
              <w:rPr>
                <w:rFonts w:eastAsia="Arial" w:cs="Arial"/>
                <w:szCs w:val="20"/>
              </w:rPr>
              <w:t>možnih</w:t>
            </w:r>
            <w:r w:rsidRPr="00D505DB">
              <w:rPr>
                <w:rFonts w:eastAsia="Arial" w:cs="Arial"/>
                <w:szCs w:val="20"/>
              </w:rPr>
              <w:t xml:space="preserve"> kupcev z območja celotne države in </w:t>
            </w:r>
            <w:r w:rsidR="001F7DDE" w:rsidRPr="00D505DB">
              <w:rPr>
                <w:rFonts w:eastAsia="Arial" w:cs="Arial"/>
                <w:szCs w:val="20"/>
              </w:rPr>
              <w:t xml:space="preserve">iz </w:t>
            </w:r>
            <w:r w:rsidRPr="00D505DB">
              <w:rPr>
                <w:rFonts w:eastAsia="Arial" w:cs="Arial"/>
                <w:szCs w:val="20"/>
              </w:rPr>
              <w:t xml:space="preserve">tujine. </w:t>
            </w:r>
            <w:r w:rsidR="006235D7" w:rsidRPr="00D505DB">
              <w:rPr>
                <w:rFonts w:eastAsia="Arial" w:cs="Arial"/>
                <w:szCs w:val="20"/>
              </w:rPr>
              <w:t>Če</w:t>
            </w:r>
            <w:r w:rsidRPr="00D505DB">
              <w:rPr>
                <w:rFonts w:eastAsia="Arial" w:cs="Arial"/>
                <w:szCs w:val="20"/>
              </w:rPr>
              <w:t xml:space="preserve"> gre za premičnine manjših vrednosti, se namreč </w:t>
            </w:r>
            <w:r w:rsidR="001F7DDE" w:rsidRPr="00D505DB">
              <w:rPr>
                <w:rFonts w:eastAsia="Arial" w:cs="Arial"/>
                <w:szCs w:val="20"/>
              </w:rPr>
              <w:t>možnim</w:t>
            </w:r>
            <w:r w:rsidRPr="00D505DB">
              <w:rPr>
                <w:rFonts w:eastAsia="Arial" w:cs="Arial"/>
                <w:szCs w:val="20"/>
              </w:rPr>
              <w:t xml:space="preserve"> kupcem pogosto ne izplača udeležba na »klasični« javni dražbi v bolj oddaljenem kraju, saj stroški udeležbe na javni dražbi dosegajo ali celo presegajo kupnino. Na podlagi izvedenih spletnih javnih dražb davčni organ ugotavlja, da ta način prodaje zagotavlja višje kupnine v primerjavi z </w:t>
            </w:r>
            <w:r w:rsidR="001F7DDE" w:rsidRPr="00D505DB">
              <w:rPr>
                <w:rFonts w:eastAsia="Arial" w:cs="Arial"/>
                <w:szCs w:val="20"/>
              </w:rPr>
              <w:t>drugimi</w:t>
            </w:r>
            <w:r w:rsidRPr="00D505DB">
              <w:rPr>
                <w:rFonts w:eastAsia="Arial" w:cs="Arial"/>
                <w:szCs w:val="20"/>
              </w:rPr>
              <w:t xml:space="preserve"> načini prodaje, saj se premičnine v povprečju prodajo za 40 </w:t>
            </w:r>
            <w:r w:rsidR="001F7DDE" w:rsidRPr="00D505DB">
              <w:rPr>
                <w:rFonts w:eastAsia="Arial" w:cs="Arial"/>
                <w:szCs w:val="20"/>
              </w:rPr>
              <w:t>odstotkov</w:t>
            </w:r>
            <w:r w:rsidRPr="00D505DB">
              <w:rPr>
                <w:rFonts w:eastAsia="Arial" w:cs="Arial"/>
                <w:szCs w:val="20"/>
              </w:rPr>
              <w:t xml:space="preserve"> višjo ceno od izklicne. </w:t>
            </w:r>
          </w:p>
          <w:p w14:paraId="600066F3" w14:textId="77777777" w:rsidR="00E93C54" w:rsidRPr="00D505DB" w:rsidRDefault="00E93C54" w:rsidP="00E93C54">
            <w:pPr>
              <w:jc w:val="both"/>
              <w:rPr>
                <w:rFonts w:cs="Arial"/>
                <w:szCs w:val="20"/>
              </w:rPr>
            </w:pPr>
          </w:p>
          <w:p w14:paraId="0A7A5411" w14:textId="77777777" w:rsidR="00E93C54" w:rsidRPr="00D505DB" w:rsidRDefault="00E93C54" w:rsidP="00E93C54">
            <w:pPr>
              <w:jc w:val="both"/>
              <w:rPr>
                <w:rFonts w:eastAsia="Arial" w:cs="Arial"/>
                <w:szCs w:val="20"/>
              </w:rPr>
            </w:pPr>
            <w:r w:rsidRPr="00D505DB">
              <w:rPr>
                <w:rFonts w:eastAsia="Arial" w:cs="Arial"/>
                <w:szCs w:val="20"/>
              </w:rPr>
              <w:t xml:space="preserve">V prid izvajanju spletnih prodaj je tudi dejstvo, da se spletna prodaja izvede </w:t>
            </w:r>
            <w:r w:rsidR="001F7DDE" w:rsidRPr="00D505DB">
              <w:rPr>
                <w:rFonts w:eastAsia="Arial" w:cs="Arial"/>
                <w:szCs w:val="20"/>
              </w:rPr>
              <w:t>samodejno</w:t>
            </w:r>
            <w:r w:rsidRPr="00D505DB">
              <w:rPr>
                <w:rFonts w:eastAsia="Arial" w:cs="Arial"/>
                <w:szCs w:val="20"/>
              </w:rPr>
              <w:t xml:space="preserve">, brez sodelovanja pooblaščenih oseb davčnega organa, kar je </w:t>
            </w:r>
            <w:r w:rsidR="001F7DDE" w:rsidRPr="00D505DB">
              <w:rPr>
                <w:rFonts w:eastAsia="Arial" w:cs="Arial"/>
                <w:szCs w:val="20"/>
              </w:rPr>
              <w:t>glede na</w:t>
            </w:r>
            <w:r w:rsidRPr="00D505DB">
              <w:rPr>
                <w:rFonts w:eastAsia="Arial" w:cs="Arial"/>
                <w:szCs w:val="20"/>
              </w:rPr>
              <w:t xml:space="preserve"> kadrovsk</w:t>
            </w:r>
            <w:r w:rsidR="001F7DDE" w:rsidRPr="00D505DB">
              <w:rPr>
                <w:rFonts w:eastAsia="Arial" w:cs="Arial"/>
                <w:szCs w:val="20"/>
              </w:rPr>
              <w:t>i</w:t>
            </w:r>
            <w:r w:rsidRPr="00D505DB">
              <w:rPr>
                <w:rFonts w:eastAsia="Arial" w:cs="Arial"/>
                <w:szCs w:val="20"/>
              </w:rPr>
              <w:t xml:space="preserve"> primanjkljaj in zmanjševanj</w:t>
            </w:r>
            <w:r w:rsidR="001F7DDE" w:rsidRPr="00D505DB">
              <w:rPr>
                <w:rFonts w:eastAsia="Arial" w:cs="Arial"/>
                <w:szCs w:val="20"/>
              </w:rPr>
              <w:t>e</w:t>
            </w:r>
            <w:r w:rsidRPr="00D505DB">
              <w:rPr>
                <w:rFonts w:eastAsia="Arial" w:cs="Arial"/>
                <w:szCs w:val="20"/>
              </w:rPr>
              <w:t xml:space="preserve"> kadrovskih </w:t>
            </w:r>
            <w:r w:rsidR="001F7DDE" w:rsidRPr="00D505DB">
              <w:rPr>
                <w:rFonts w:eastAsia="Arial" w:cs="Arial"/>
                <w:szCs w:val="20"/>
              </w:rPr>
              <w:t>virov</w:t>
            </w:r>
            <w:r w:rsidRPr="00D505DB">
              <w:rPr>
                <w:rFonts w:eastAsia="Arial" w:cs="Arial"/>
                <w:szCs w:val="20"/>
              </w:rPr>
              <w:t xml:space="preserve"> na področju izvršbe izjemnega pomena. Za razliko od spletne prodaje, ki se torej izvede brez sodelovanja pooblaščene osebe davčnega organa, pri »klasični« javni dražbi sodeluje v povprečju od </w:t>
            </w:r>
            <w:r w:rsidR="001F7DDE" w:rsidRPr="00D505DB">
              <w:rPr>
                <w:rFonts w:eastAsia="Arial" w:cs="Arial"/>
                <w:szCs w:val="20"/>
              </w:rPr>
              <w:t>tri</w:t>
            </w:r>
            <w:r w:rsidRPr="00D505DB">
              <w:rPr>
                <w:rFonts w:eastAsia="Arial" w:cs="Arial"/>
                <w:szCs w:val="20"/>
              </w:rPr>
              <w:t xml:space="preserve"> do </w:t>
            </w:r>
            <w:r w:rsidR="001F7DDE" w:rsidRPr="00D505DB">
              <w:rPr>
                <w:rFonts w:eastAsia="Arial" w:cs="Arial"/>
                <w:szCs w:val="20"/>
              </w:rPr>
              <w:t>pet</w:t>
            </w:r>
            <w:r w:rsidRPr="00D505DB">
              <w:rPr>
                <w:rFonts w:eastAsia="Arial" w:cs="Arial"/>
                <w:szCs w:val="20"/>
              </w:rPr>
              <w:t xml:space="preserve"> izterjevalcev. </w:t>
            </w:r>
          </w:p>
          <w:p w14:paraId="11F7D736" w14:textId="2E785447" w:rsidR="00E93C54" w:rsidRPr="00D505DB" w:rsidRDefault="00E93C54" w:rsidP="00E93C54">
            <w:pPr>
              <w:jc w:val="both"/>
              <w:rPr>
                <w:rFonts w:cs="Arial"/>
                <w:szCs w:val="20"/>
              </w:rPr>
            </w:pPr>
          </w:p>
          <w:p w14:paraId="6C07ED95" w14:textId="77777777" w:rsidR="00E93C54" w:rsidRPr="00D505DB" w:rsidRDefault="00E93C54" w:rsidP="00E93C54">
            <w:pPr>
              <w:jc w:val="both"/>
              <w:rPr>
                <w:rFonts w:eastAsia="Calibri" w:cs="Arial"/>
                <w:szCs w:val="20"/>
              </w:rPr>
            </w:pPr>
            <w:r w:rsidRPr="00D505DB">
              <w:rPr>
                <w:rFonts w:eastAsia="Arial" w:cs="Arial"/>
                <w:szCs w:val="20"/>
              </w:rPr>
              <w:t xml:space="preserve">Od </w:t>
            </w:r>
            <w:r w:rsidR="001F7DDE" w:rsidRPr="00D505DB">
              <w:rPr>
                <w:rFonts w:eastAsia="Arial" w:cs="Arial"/>
                <w:szCs w:val="20"/>
              </w:rPr>
              <w:t>za</w:t>
            </w:r>
            <w:r w:rsidRPr="00D505DB">
              <w:rPr>
                <w:rFonts w:eastAsia="Arial" w:cs="Arial"/>
                <w:szCs w:val="20"/>
              </w:rPr>
              <w:t>četka</w:t>
            </w:r>
            <w:r w:rsidR="001F7DDE" w:rsidRPr="00D505DB">
              <w:rPr>
                <w:rFonts w:eastAsia="Arial" w:cs="Arial"/>
                <w:szCs w:val="20"/>
              </w:rPr>
              <w:t xml:space="preserve"> izvajanja</w:t>
            </w:r>
            <w:r w:rsidRPr="00D505DB">
              <w:rPr>
                <w:rFonts w:eastAsia="Arial" w:cs="Arial"/>
                <w:szCs w:val="20"/>
              </w:rPr>
              <w:t xml:space="preserve"> spletn</w:t>
            </w:r>
            <w:r w:rsidR="001F7DDE" w:rsidRPr="00D505DB">
              <w:rPr>
                <w:rFonts w:eastAsia="Arial" w:cs="Arial"/>
                <w:szCs w:val="20"/>
              </w:rPr>
              <w:t>ih</w:t>
            </w:r>
            <w:r w:rsidRPr="00D505DB">
              <w:rPr>
                <w:rFonts w:eastAsia="Arial" w:cs="Arial"/>
                <w:szCs w:val="20"/>
              </w:rPr>
              <w:t xml:space="preserve"> javn</w:t>
            </w:r>
            <w:r w:rsidR="001F7DDE" w:rsidRPr="00D505DB">
              <w:rPr>
                <w:rFonts w:eastAsia="Arial" w:cs="Arial"/>
                <w:szCs w:val="20"/>
              </w:rPr>
              <w:t>ih</w:t>
            </w:r>
            <w:r w:rsidRPr="00D505DB">
              <w:rPr>
                <w:rFonts w:eastAsia="Arial" w:cs="Arial"/>
                <w:szCs w:val="20"/>
              </w:rPr>
              <w:t xml:space="preserve"> dražb (maj 2022) je bilo kar 96 </w:t>
            </w:r>
            <w:r w:rsidR="001F7DDE" w:rsidRPr="00D505DB">
              <w:rPr>
                <w:rFonts w:eastAsia="Arial" w:cs="Arial"/>
                <w:szCs w:val="20"/>
              </w:rPr>
              <w:t>odstotkov</w:t>
            </w:r>
            <w:r w:rsidRPr="00D505DB">
              <w:rPr>
                <w:rFonts w:eastAsia="Arial" w:cs="Arial"/>
                <w:szCs w:val="20"/>
              </w:rPr>
              <w:t xml:space="preserve"> vseh prodaj izvedenih </w:t>
            </w:r>
            <w:r w:rsidR="001F7DDE" w:rsidRPr="00D505DB">
              <w:rPr>
                <w:rFonts w:eastAsia="Arial" w:cs="Arial"/>
                <w:szCs w:val="20"/>
              </w:rPr>
              <w:t>s</w:t>
            </w:r>
            <w:r w:rsidRPr="00D505DB">
              <w:rPr>
                <w:rFonts w:eastAsia="Arial" w:cs="Arial"/>
                <w:szCs w:val="20"/>
              </w:rPr>
              <w:t xml:space="preserve"> spletn</w:t>
            </w:r>
            <w:r w:rsidR="001F7DDE" w:rsidRPr="00D505DB">
              <w:rPr>
                <w:rFonts w:eastAsia="Arial" w:cs="Arial"/>
                <w:szCs w:val="20"/>
              </w:rPr>
              <w:t>o</w:t>
            </w:r>
            <w:r w:rsidRPr="00D505DB">
              <w:rPr>
                <w:rFonts w:eastAsia="Arial" w:cs="Arial"/>
                <w:szCs w:val="20"/>
              </w:rPr>
              <w:t xml:space="preserve"> javn</w:t>
            </w:r>
            <w:r w:rsidR="001F7DDE" w:rsidRPr="00D505DB">
              <w:rPr>
                <w:rFonts w:eastAsia="Arial" w:cs="Arial"/>
                <w:szCs w:val="20"/>
              </w:rPr>
              <w:t>o</w:t>
            </w:r>
            <w:r w:rsidRPr="00D505DB">
              <w:rPr>
                <w:rFonts w:eastAsia="Arial" w:cs="Arial"/>
                <w:szCs w:val="20"/>
              </w:rPr>
              <w:t xml:space="preserve"> dražb</w:t>
            </w:r>
            <w:r w:rsidR="001F7DDE" w:rsidRPr="00D505DB">
              <w:rPr>
                <w:rFonts w:eastAsia="Arial" w:cs="Arial"/>
                <w:szCs w:val="20"/>
              </w:rPr>
              <w:t>o</w:t>
            </w:r>
            <w:r w:rsidRPr="00D505DB">
              <w:rPr>
                <w:rFonts w:eastAsia="Calibri" w:cs="Arial"/>
                <w:szCs w:val="20"/>
              </w:rPr>
              <w:t>.</w:t>
            </w:r>
          </w:p>
          <w:p w14:paraId="07326B76" w14:textId="77777777" w:rsidR="00E93C54" w:rsidRPr="00D505DB" w:rsidRDefault="00E93C54" w:rsidP="00E93C54">
            <w:pPr>
              <w:jc w:val="both"/>
              <w:rPr>
                <w:rFonts w:eastAsia="Calibri" w:cs="Arial"/>
                <w:szCs w:val="20"/>
              </w:rPr>
            </w:pPr>
          </w:p>
          <w:p w14:paraId="34514AEF" w14:textId="77777777" w:rsidR="003679D3" w:rsidRPr="00D505DB" w:rsidRDefault="00E93C54" w:rsidP="00E93C54">
            <w:pPr>
              <w:jc w:val="both"/>
              <w:rPr>
                <w:rFonts w:eastAsia="Arial" w:cs="Arial"/>
                <w:szCs w:val="20"/>
              </w:rPr>
            </w:pPr>
            <w:r w:rsidRPr="00D505DB">
              <w:rPr>
                <w:rFonts w:eastAsia="Arial" w:cs="Arial"/>
                <w:szCs w:val="20"/>
              </w:rPr>
              <w:t>Glede na vse navedeno se določba veljavnega sedmega odstavka 197. člena ZDavP-2 spremeni tako, da bo iz nje jasno in nedvoumno izhajalo, da se lahko zarubljeni predmeti v primeru neuspešne prodaje na drugi javni dražbi prodajo na katerega</w:t>
            </w:r>
            <w:r w:rsidR="001F7DDE" w:rsidRPr="00D505DB">
              <w:rPr>
                <w:rFonts w:eastAsia="Arial" w:cs="Arial"/>
                <w:szCs w:val="20"/>
              </w:rPr>
              <w:t xml:space="preserve"> </w:t>
            </w:r>
            <w:r w:rsidRPr="00D505DB">
              <w:rPr>
                <w:rFonts w:eastAsia="Arial" w:cs="Arial"/>
                <w:szCs w:val="20"/>
              </w:rPr>
              <w:t>koli od predpisanih načinov prodaje, tudi na (ponovni) javni dražbi (»klasični« ali spletni).</w:t>
            </w:r>
          </w:p>
          <w:p w14:paraId="2DB48E17" w14:textId="77777777" w:rsidR="00E93C54" w:rsidRPr="00D505DB" w:rsidRDefault="00E93C54" w:rsidP="00E93C54">
            <w:pPr>
              <w:jc w:val="both"/>
              <w:rPr>
                <w:rFonts w:eastAsia="Arial" w:cs="Arial"/>
                <w:szCs w:val="20"/>
              </w:rPr>
            </w:pPr>
          </w:p>
          <w:p w14:paraId="02BBC4FA" w14:textId="6F6FE07E" w:rsidR="003679D3" w:rsidRPr="00D505DB" w:rsidRDefault="003679D3"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00FE42BC" w:rsidRPr="00D505DB">
              <w:rPr>
                <w:rFonts w:cs="Arial"/>
                <w:b/>
                <w:bCs/>
                <w:color w:val="000000" w:themeColor="text1"/>
                <w:szCs w:val="20"/>
              </w:rPr>
              <w:instrText xml:space="preserve"> REF _Ref199498293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23</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78805C45" w14:textId="77777777" w:rsidR="00E93C54" w:rsidRPr="00D505DB" w:rsidRDefault="00E93C54" w:rsidP="00E93C54">
            <w:pPr>
              <w:pStyle w:val="Default"/>
              <w:jc w:val="both"/>
              <w:rPr>
                <w:rFonts w:ascii="Arial" w:eastAsia="Times New Roman" w:hAnsi="Arial" w:cs="Arial"/>
                <w:color w:val="auto"/>
                <w:sz w:val="20"/>
                <w:szCs w:val="20"/>
                <w:lang w:eastAsia="en-US"/>
              </w:rPr>
            </w:pPr>
            <w:r w:rsidRPr="00D505DB">
              <w:rPr>
                <w:rFonts w:ascii="Arial" w:eastAsia="Times New Roman" w:hAnsi="Arial" w:cs="Arial"/>
                <w:color w:val="auto"/>
                <w:sz w:val="20"/>
                <w:szCs w:val="20"/>
                <w:lang w:eastAsia="en-US"/>
              </w:rPr>
              <w:t xml:space="preserve">179. člen ZDavP-2 določa, da se davčna izvršba na premičninah dolžnika opravi z rubežem, cenitvijo in prodajo premičnin. Davčni organ pridobi zastavno pravico na zarubljenih premičninah z rubežem, pri </w:t>
            </w:r>
            <w:r w:rsidRPr="00D505DB">
              <w:rPr>
                <w:rFonts w:ascii="Arial" w:eastAsia="Times New Roman" w:hAnsi="Arial" w:cs="Arial"/>
                <w:color w:val="auto"/>
                <w:sz w:val="20"/>
                <w:szCs w:val="20"/>
                <w:lang w:eastAsia="en-US"/>
              </w:rPr>
              <w:lastRenderedPageBreak/>
              <w:t xml:space="preserve">čemer se rubež premičnin, ki se vpisujejo v register </w:t>
            </w:r>
            <w:proofErr w:type="spellStart"/>
            <w:r w:rsidRPr="00D505DB">
              <w:rPr>
                <w:rFonts w:ascii="Arial" w:eastAsia="Times New Roman" w:hAnsi="Arial" w:cs="Arial"/>
                <w:color w:val="auto"/>
                <w:sz w:val="20"/>
                <w:szCs w:val="20"/>
                <w:lang w:eastAsia="en-US"/>
              </w:rPr>
              <w:t>neposestnih</w:t>
            </w:r>
            <w:proofErr w:type="spellEnd"/>
            <w:r w:rsidRPr="00D505DB">
              <w:rPr>
                <w:rFonts w:ascii="Arial" w:eastAsia="Times New Roman" w:hAnsi="Arial" w:cs="Arial"/>
                <w:color w:val="auto"/>
                <w:sz w:val="20"/>
                <w:szCs w:val="20"/>
                <w:lang w:eastAsia="en-US"/>
              </w:rPr>
              <w:t xml:space="preserve"> zastavnih pravic in zarubljenih premičnin, opravi z vpisom v ta register (tretji odstavek 188. člena ZDavP-2). Rubež premičnin, ki se vpisujejo v slovenski ladijski register ali register zrakoplovov Republike Slovenije, se opravi z vpisom sklepa o izvršbi v ta register (šesti odstavek 188. člena ZDavP-2).</w:t>
            </w:r>
          </w:p>
          <w:p w14:paraId="6F60BEC6" w14:textId="77777777" w:rsidR="00E93C54" w:rsidRPr="00D505DB" w:rsidRDefault="00E93C54" w:rsidP="00E93C54">
            <w:pPr>
              <w:pStyle w:val="Default"/>
              <w:jc w:val="both"/>
              <w:rPr>
                <w:rFonts w:ascii="Arial" w:eastAsia="Times New Roman" w:hAnsi="Arial" w:cs="Arial"/>
                <w:color w:val="auto"/>
                <w:sz w:val="20"/>
                <w:szCs w:val="20"/>
                <w:lang w:eastAsia="en-US"/>
              </w:rPr>
            </w:pPr>
          </w:p>
          <w:p w14:paraId="6D839E80" w14:textId="77777777" w:rsidR="00E93C54" w:rsidRPr="00D505DB" w:rsidRDefault="00E93C54" w:rsidP="00E93C54">
            <w:pPr>
              <w:pStyle w:val="Default"/>
              <w:jc w:val="both"/>
              <w:rPr>
                <w:rFonts w:ascii="Arial" w:eastAsia="Times New Roman" w:hAnsi="Arial" w:cs="Arial"/>
                <w:color w:val="auto"/>
                <w:sz w:val="20"/>
                <w:szCs w:val="20"/>
                <w:lang w:eastAsia="en-US"/>
              </w:rPr>
            </w:pPr>
            <w:r w:rsidRPr="00D505DB">
              <w:rPr>
                <w:rFonts w:ascii="Arial" w:eastAsia="Times New Roman" w:hAnsi="Arial" w:cs="Arial"/>
                <w:color w:val="auto"/>
                <w:sz w:val="20"/>
                <w:szCs w:val="20"/>
                <w:lang w:eastAsia="en-US"/>
              </w:rPr>
              <w:t xml:space="preserve">V praksi </w:t>
            </w:r>
            <w:r w:rsidR="001F7DDE" w:rsidRPr="00D505DB">
              <w:rPr>
                <w:rFonts w:ascii="Arial" w:eastAsia="Times New Roman" w:hAnsi="Arial" w:cs="Arial"/>
                <w:color w:val="auto"/>
                <w:sz w:val="20"/>
                <w:szCs w:val="20"/>
                <w:lang w:eastAsia="en-US"/>
              </w:rPr>
              <w:t xml:space="preserve">se </w:t>
            </w:r>
            <w:r w:rsidRPr="00D505DB">
              <w:rPr>
                <w:rFonts w:ascii="Arial" w:eastAsia="Times New Roman" w:hAnsi="Arial" w:cs="Arial"/>
                <w:color w:val="auto"/>
                <w:sz w:val="20"/>
                <w:szCs w:val="20"/>
                <w:lang w:eastAsia="en-US"/>
              </w:rPr>
              <w:t>lahko</w:t>
            </w:r>
            <w:r w:rsidR="001F7DDE" w:rsidRPr="00D505DB">
              <w:rPr>
                <w:rFonts w:ascii="Arial" w:eastAsia="Times New Roman" w:hAnsi="Arial" w:cs="Arial"/>
                <w:color w:val="auto"/>
                <w:sz w:val="20"/>
                <w:szCs w:val="20"/>
                <w:lang w:eastAsia="en-US"/>
              </w:rPr>
              <w:t xml:space="preserve"> zgodi</w:t>
            </w:r>
            <w:r w:rsidRPr="00D505DB">
              <w:rPr>
                <w:rFonts w:ascii="Arial" w:eastAsia="Times New Roman" w:hAnsi="Arial" w:cs="Arial"/>
                <w:color w:val="auto"/>
                <w:sz w:val="20"/>
                <w:szCs w:val="20"/>
                <w:lang w:eastAsia="en-US"/>
              </w:rPr>
              <w:t xml:space="preserve">, </w:t>
            </w:r>
            <w:r w:rsidR="001F7DDE" w:rsidRPr="00D505DB">
              <w:rPr>
                <w:rFonts w:ascii="Arial" w:eastAsia="Times New Roman" w:hAnsi="Arial" w:cs="Arial"/>
                <w:color w:val="auto"/>
                <w:sz w:val="20"/>
                <w:szCs w:val="20"/>
                <w:lang w:eastAsia="en-US"/>
              </w:rPr>
              <w:t>da</w:t>
            </w:r>
            <w:r w:rsidRPr="00D505DB">
              <w:rPr>
                <w:rFonts w:ascii="Arial" w:eastAsia="Times New Roman" w:hAnsi="Arial" w:cs="Arial"/>
                <w:color w:val="auto"/>
                <w:sz w:val="20"/>
                <w:szCs w:val="20"/>
                <w:lang w:eastAsia="en-US"/>
              </w:rPr>
              <w:t xml:space="preserve"> je ista premičnina obremenjena z več zastavnimi pravicami v korist različnih zastavnih upnikov. V tem primeru se vrstni red njihovega poplačila določa po </w:t>
            </w:r>
            <w:r w:rsidR="001F7DDE" w:rsidRPr="00D505DB">
              <w:rPr>
                <w:rFonts w:ascii="Arial" w:eastAsia="Times New Roman" w:hAnsi="Arial" w:cs="Arial"/>
                <w:color w:val="auto"/>
                <w:sz w:val="20"/>
                <w:szCs w:val="20"/>
                <w:lang w:eastAsia="en-US"/>
              </w:rPr>
              <w:t>času</w:t>
            </w:r>
            <w:r w:rsidRPr="00D505DB">
              <w:rPr>
                <w:rFonts w:ascii="Arial" w:eastAsia="Times New Roman" w:hAnsi="Arial" w:cs="Arial"/>
                <w:color w:val="auto"/>
                <w:sz w:val="20"/>
                <w:szCs w:val="20"/>
                <w:lang w:eastAsia="en-US"/>
              </w:rPr>
              <w:t xml:space="preserve"> nastanka zastavne pravice (glej tudi 136. člen Stvarnopravnega zakonika). Če ima davčni organ na premičnini, ki je predmet izvršbe, zastavno pravico z najboljšim vrstnim redom, to pomeni, da se poplača iz njene vrednosti pred vsemi </w:t>
            </w:r>
            <w:r w:rsidR="001F7DDE" w:rsidRPr="00D505DB">
              <w:rPr>
                <w:rFonts w:ascii="Arial" w:eastAsia="Times New Roman" w:hAnsi="Arial" w:cs="Arial"/>
                <w:color w:val="auto"/>
                <w:sz w:val="20"/>
                <w:szCs w:val="20"/>
                <w:lang w:eastAsia="en-US"/>
              </w:rPr>
              <w:t>drugimi</w:t>
            </w:r>
            <w:r w:rsidRPr="00D505DB">
              <w:rPr>
                <w:rFonts w:ascii="Arial" w:eastAsia="Times New Roman" w:hAnsi="Arial" w:cs="Arial"/>
                <w:color w:val="auto"/>
                <w:sz w:val="20"/>
                <w:szCs w:val="20"/>
                <w:lang w:eastAsia="en-US"/>
              </w:rPr>
              <w:t xml:space="preserve"> zastavnimi upniki s slabšim vrstnim redom. Pri tem pa ZDavP-2 ne določa, kakšen je učinek prisilne prodaje premičnine v postopku davčne izvršbe na zastavne pravice drugih upnikov, ki s prodajo in unovčitvijo predmeta zavarovanja niso bili poplačani oziroma niso bili poplačani v celoti. Glede na veljavne določbe ZDavP-2 kupec premičnin</w:t>
            </w:r>
            <w:r w:rsidR="001F7DDE" w:rsidRPr="00D505DB">
              <w:rPr>
                <w:rFonts w:ascii="Arial" w:eastAsia="Times New Roman" w:hAnsi="Arial" w:cs="Arial"/>
                <w:color w:val="auto"/>
                <w:sz w:val="20"/>
                <w:szCs w:val="20"/>
                <w:lang w:eastAsia="en-US"/>
              </w:rPr>
              <w:t>e</w:t>
            </w:r>
            <w:r w:rsidRPr="00D505DB">
              <w:rPr>
                <w:rFonts w:ascii="Arial" w:eastAsia="Times New Roman" w:hAnsi="Arial" w:cs="Arial"/>
                <w:color w:val="auto"/>
                <w:sz w:val="20"/>
                <w:szCs w:val="20"/>
                <w:lang w:eastAsia="en-US"/>
              </w:rPr>
              <w:t xml:space="preserve">, ki je bila kupljena v postopku davčne izvršbe, ne pridobi prosto vseh bremen (neobremenjeno s pravicami tretjih), zato je odvisen od volje upnikov s slabšim vrstnim redom, od katerih mora zahtevati izbris njihovih zastavnih pravic. </w:t>
            </w:r>
          </w:p>
          <w:p w14:paraId="6D6475FB" w14:textId="77777777" w:rsidR="00E93C54" w:rsidRPr="00D505DB" w:rsidRDefault="00E93C54" w:rsidP="00E93C54">
            <w:pPr>
              <w:pStyle w:val="Default"/>
              <w:jc w:val="both"/>
              <w:rPr>
                <w:rFonts w:ascii="Arial" w:eastAsia="Times New Roman" w:hAnsi="Arial" w:cs="Arial"/>
                <w:color w:val="auto"/>
                <w:sz w:val="20"/>
                <w:szCs w:val="20"/>
                <w:lang w:eastAsia="en-US"/>
              </w:rPr>
            </w:pPr>
          </w:p>
          <w:p w14:paraId="420F0429" w14:textId="77777777" w:rsidR="00E93C54" w:rsidRPr="00D505DB" w:rsidRDefault="00E93C54" w:rsidP="00E93C54">
            <w:pPr>
              <w:pStyle w:val="Default"/>
              <w:jc w:val="both"/>
              <w:rPr>
                <w:rFonts w:ascii="Arial" w:eastAsia="Times New Roman" w:hAnsi="Arial" w:cs="Arial"/>
                <w:color w:val="auto"/>
                <w:sz w:val="20"/>
                <w:szCs w:val="20"/>
                <w:lang w:eastAsia="en-US"/>
              </w:rPr>
            </w:pPr>
            <w:r w:rsidRPr="00D505DB">
              <w:rPr>
                <w:rFonts w:ascii="Arial" w:eastAsia="Times New Roman" w:hAnsi="Arial" w:cs="Arial"/>
                <w:color w:val="auto"/>
                <w:sz w:val="20"/>
                <w:szCs w:val="20"/>
                <w:lang w:eastAsia="en-US"/>
              </w:rPr>
              <w:t xml:space="preserve">Zakon o izvršbi in zavarovanju (ZIZ), v nasprotju z ZDavP-2 za postopek sodne izvršbe izrecno določa, da kupec pridobi stvar prosto vseh bremen in postane lastnik stvari tudi v primeru, ko dolžnik ni bil njen lastnik (sedmi odstavek 96. člena ZIZ). Navedena določba varuje učinkovitost izvršbe tako, da </w:t>
            </w:r>
            <w:r w:rsidR="001F7DDE" w:rsidRPr="00D505DB">
              <w:rPr>
                <w:rFonts w:ascii="Arial" w:eastAsia="Times New Roman" w:hAnsi="Arial" w:cs="Arial"/>
                <w:color w:val="auto"/>
                <w:sz w:val="20"/>
                <w:szCs w:val="20"/>
                <w:lang w:eastAsia="en-US"/>
              </w:rPr>
              <w:t>možnega</w:t>
            </w:r>
            <w:r w:rsidRPr="00D505DB">
              <w:rPr>
                <w:rFonts w:ascii="Arial" w:eastAsia="Times New Roman" w:hAnsi="Arial" w:cs="Arial"/>
                <w:color w:val="auto"/>
                <w:sz w:val="20"/>
                <w:szCs w:val="20"/>
                <w:lang w:eastAsia="en-US"/>
              </w:rPr>
              <w:t xml:space="preserve"> kupca obvaruje pred zahtevki iz pravnih napak. Hkrati pa ZIZ izvršitelja tudi pooblašča, da po opravljeni prodaji opravi izbris vseh bremen in prepovedi na prodani premičnini ter vpis novega lastnika, če se lastninska pravica vpisuje v register (drugi odstavek 96. člena ZIZ). </w:t>
            </w:r>
            <w:r w:rsidR="001F7DDE" w:rsidRPr="00D505DB">
              <w:rPr>
                <w:rFonts w:ascii="Arial" w:eastAsia="Times New Roman" w:hAnsi="Arial" w:cs="Arial"/>
                <w:color w:val="auto"/>
                <w:sz w:val="20"/>
                <w:szCs w:val="20"/>
                <w:lang w:eastAsia="en-US"/>
              </w:rPr>
              <w:t>Podobno</w:t>
            </w:r>
            <w:r w:rsidRPr="00D505DB">
              <w:rPr>
                <w:rFonts w:ascii="Arial" w:eastAsia="Times New Roman" w:hAnsi="Arial" w:cs="Arial"/>
                <w:color w:val="auto"/>
                <w:sz w:val="20"/>
                <w:szCs w:val="20"/>
                <w:lang w:eastAsia="en-US"/>
              </w:rPr>
              <w:t xml:space="preserve"> je varstvo kupca urejeno tudi v stečajnem postopku. Iz prvega odstavka 342. člena Zakona o finančnem poslovanju, postopkih zaradi insolventnosti in prisilnem prenehanju (ZFPPIPP) tako izhaja, da s plačilom kupnine prenehajo pravice tretjih na premoženju, ki je predmet prodajne pogodbe</w:t>
            </w:r>
            <w:r w:rsidR="001F7DDE" w:rsidRPr="00D505DB">
              <w:rPr>
                <w:rFonts w:ascii="Arial" w:eastAsia="Times New Roman" w:hAnsi="Arial" w:cs="Arial"/>
                <w:color w:val="auto"/>
                <w:sz w:val="20"/>
                <w:szCs w:val="20"/>
                <w:lang w:eastAsia="en-US"/>
              </w:rPr>
              <w:t>, in sicer</w:t>
            </w:r>
            <w:r w:rsidRPr="00D505DB">
              <w:rPr>
                <w:rFonts w:ascii="Arial" w:eastAsia="Times New Roman" w:hAnsi="Arial" w:cs="Arial"/>
                <w:color w:val="auto"/>
                <w:sz w:val="20"/>
                <w:szCs w:val="20"/>
                <w:lang w:eastAsia="en-US"/>
              </w:rPr>
              <w:t xml:space="preserve">: 1. zastavna pravica ali hipoteka in zemljiški dolg, 2. pravica do prepovedi odtujitve in obremenitve ter 3. nekatere osebne služnosti, stvarno breme ali stavbna pravica. Zastavne pravice, ki se vpisujejo v register </w:t>
            </w:r>
            <w:proofErr w:type="spellStart"/>
            <w:r w:rsidRPr="00D505DB">
              <w:rPr>
                <w:rFonts w:ascii="Arial" w:eastAsia="Times New Roman" w:hAnsi="Arial" w:cs="Arial"/>
                <w:color w:val="auto"/>
                <w:sz w:val="20"/>
                <w:szCs w:val="20"/>
                <w:lang w:eastAsia="en-US"/>
              </w:rPr>
              <w:t>neposestnih</w:t>
            </w:r>
            <w:proofErr w:type="spellEnd"/>
            <w:r w:rsidRPr="00D505DB">
              <w:rPr>
                <w:rFonts w:ascii="Arial" w:eastAsia="Times New Roman" w:hAnsi="Arial" w:cs="Arial"/>
                <w:color w:val="auto"/>
                <w:sz w:val="20"/>
                <w:szCs w:val="20"/>
                <w:lang w:eastAsia="en-US"/>
              </w:rPr>
              <w:t xml:space="preserve"> zastavnih pravic in zarubljenih premičnin, se po opravljeni prodaji iz tega registra izbrišejo (glej četrti odstavek 342. člena ZFPPIPP v povezavi z drugim in tretjim odstavkom istega člena). </w:t>
            </w:r>
          </w:p>
          <w:p w14:paraId="551F7AFA" w14:textId="77777777" w:rsidR="00E93C54" w:rsidRPr="00D505DB" w:rsidRDefault="00E93C54" w:rsidP="00E93C54">
            <w:pPr>
              <w:pStyle w:val="Default"/>
              <w:jc w:val="both"/>
              <w:rPr>
                <w:rFonts w:ascii="Arial" w:eastAsia="Times New Roman" w:hAnsi="Arial" w:cs="Arial"/>
                <w:color w:val="auto"/>
                <w:sz w:val="20"/>
                <w:szCs w:val="20"/>
                <w:lang w:eastAsia="en-US"/>
              </w:rPr>
            </w:pPr>
          </w:p>
          <w:p w14:paraId="33BD99BE" w14:textId="77777777" w:rsidR="00E93C54" w:rsidRPr="00D505DB" w:rsidRDefault="00E93C54" w:rsidP="00E93C54">
            <w:pPr>
              <w:jc w:val="both"/>
              <w:rPr>
                <w:rFonts w:cs="Arial"/>
                <w:szCs w:val="20"/>
              </w:rPr>
            </w:pPr>
            <w:r w:rsidRPr="00D505DB">
              <w:rPr>
                <w:rFonts w:cs="Arial"/>
                <w:szCs w:val="20"/>
              </w:rPr>
              <w:t xml:space="preserve">Glede na navedeno se po vzoru zgoraj </w:t>
            </w:r>
            <w:r w:rsidR="001F7DDE" w:rsidRPr="00D505DB">
              <w:rPr>
                <w:rFonts w:cs="Arial"/>
                <w:szCs w:val="20"/>
              </w:rPr>
              <w:t>navedenih</w:t>
            </w:r>
            <w:r w:rsidRPr="00D505DB">
              <w:rPr>
                <w:rFonts w:cs="Arial"/>
                <w:szCs w:val="20"/>
              </w:rPr>
              <w:t xml:space="preserve"> določb ZIZ in ZFPPIPP uredi varstvo kupca tudi v postopku davčne izvršbe, in sicer tako, da se izrecno določi, da kupec pridobi premičnino, ki je bila prodana v skladu s 193. členom ZDavP-2 (na javni dražbi, s prodajo po dolžniku, z zbiranjem ponudb, neposredno pogodbo ali komisijsko prodajo), prosto vseh bremen in postane njen lastnik tudi v primeru, ko dolžnik ni bil njen lastnik. Če je bila predmet prodaje premičnina, ki se vpisuje v register iz drugega ali šestega odstavka 188. člena ZDavP-2 (register </w:t>
            </w:r>
            <w:proofErr w:type="spellStart"/>
            <w:r w:rsidRPr="00D505DB">
              <w:rPr>
                <w:rFonts w:cs="Arial"/>
                <w:szCs w:val="20"/>
              </w:rPr>
              <w:t>neposestnih</w:t>
            </w:r>
            <w:proofErr w:type="spellEnd"/>
            <w:r w:rsidRPr="00D505DB">
              <w:rPr>
                <w:rFonts w:cs="Arial"/>
                <w:szCs w:val="20"/>
              </w:rPr>
              <w:t xml:space="preserve"> zastavnih pravic in zarubljenih premičnin, slovenski ladijski register, register zrakoplovov Republike Slovenije), se v skladu s predlaganim drugim odstavkom po opravljeni prodaji opravi izbris vseh bremen in prepovedi na prodani premičnini iz ustreznega registra.</w:t>
            </w:r>
          </w:p>
          <w:p w14:paraId="0BBFEE76" w14:textId="77777777" w:rsidR="003679D3" w:rsidRPr="00D505DB" w:rsidRDefault="003679D3" w:rsidP="00D44C31">
            <w:pPr>
              <w:keepNext/>
              <w:rPr>
                <w:rFonts w:cs="Arial"/>
                <w:b/>
                <w:bCs/>
                <w:color w:val="000000" w:themeColor="text1"/>
                <w:szCs w:val="20"/>
              </w:rPr>
            </w:pPr>
          </w:p>
          <w:p w14:paraId="5D2BCF93" w14:textId="6738F304" w:rsidR="003679D3" w:rsidRPr="00D505DB" w:rsidRDefault="003679D3"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00FE42BC" w:rsidRPr="00D505DB">
              <w:rPr>
                <w:rFonts w:cs="Arial"/>
                <w:b/>
                <w:bCs/>
                <w:color w:val="000000" w:themeColor="text1"/>
                <w:szCs w:val="20"/>
              </w:rPr>
              <w:instrText xml:space="preserve"> REF _Ref199498296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24</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74C728C5" w14:textId="77777777" w:rsidR="00E93C54" w:rsidRPr="00D505DB" w:rsidRDefault="00E93C54" w:rsidP="00E93C54">
            <w:pPr>
              <w:pStyle w:val="Default"/>
              <w:jc w:val="both"/>
              <w:rPr>
                <w:rFonts w:ascii="Arial" w:hAnsi="Arial" w:cs="Arial"/>
                <w:color w:val="auto"/>
                <w:sz w:val="20"/>
                <w:szCs w:val="20"/>
              </w:rPr>
            </w:pPr>
            <w:r w:rsidRPr="00D505DB">
              <w:rPr>
                <w:rFonts w:ascii="Arial" w:hAnsi="Arial" w:cs="Arial"/>
                <w:color w:val="auto"/>
                <w:sz w:val="20"/>
                <w:szCs w:val="20"/>
              </w:rPr>
              <w:t>S predlogom se spreminja oziroma dopolnjuje 243.a člen ZDavP-2, ki opredeljuje izraze, uporabljene v II. poglavju četrtega dela ZDavP-2.</w:t>
            </w:r>
          </w:p>
          <w:p w14:paraId="1773FCC3" w14:textId="77777777" w:rsidR="00E93C54" w:rsidRPr="00D505DB" w:rsidRDefault="00E93C54" w:rsidP="00E93C54">
            <w:pPr>
              <w:pStyle w:val="Default"/>
              <w:jc w:val="both"/>
              <w:rPr>
                <w:rFonts w:ascii="Arial" w:hAnsi="Arial" w:cs="Arial"/>
                <w:color w:val="auto"/>
                <w:sz w:val="20"/>
                <w:szCs w:val="20"/>
              </w:rPr>
            </w:pPr>
          </w:p>
          <w:p w14:paraId="57B48D98" w14:textId="77777777" w:rsidR="00E93C54" w:rsidRPr="00D505DB" w:rsidRDefault="00E93C54" w:rsidP="00E93C54">
            <w:pPr>
              <w:jc w:val="both"/>
              <w:rPr>
                <w:rFonts w:cs="Arial"/>
                <w:szCs w:val="20"/>
              </w:rPr>
            </w:pPr>
            <w:r w:rsidRPr="00D505DB">
              <w:rPr>
                <w:rFonts w:cs="Arial"/>
                <w:szCs w:val="20"/>
                <w:shd w:val="clear" w:color="auto" w:fill="FFFFFF"/>
              </w:rPr>
              <w:t xml:space="preserve">Dopolnjena 6. točka člena opredeljuje </w:t>
            </w:r>
            <w:r w:rsidR="001F7DDE" w:rsidRPr="00D505DB">
              <w:rPr>
                <w:rFonts w:cs="Arial"/>
                <w:szCs w:val="20"/>
                <w:shd w:val="clear" w:color="auto" w:fill="FFFFFF"/>
              </w:rPr>
              <w:t>izraz</w:t>
            </w:r>
            <w:r w:rsidRPr="00D505DB">
              <w:rPr>
                <w:rFonts w:cs="Arial"/>
                <w:szCs w:val="20"/>
                <w:shd w:val="clear" w:color="auto" w:fill="FFFFFF"/>
              </w:rPr>
              <w:t xml:space="preserve"> avtomatičn</w:t>
            </w:r>
            <w:r w:rsidR="001F7DDE" w:rsidRPr="00D505DB">
              <w:rPr>
                <w:rFonts w:cs="Arial"/>
                <w:szCs w:val="20"/>
                <w:shd w:val="clear" w:color="auto" w:fill="FFFFFF"/>
              </w:rPr>
              <w:t>a</w:t>
            </w:r>
            <w:r w:rsidRPr="00D505DB">
              <w:rPr>
                <w:rFonts w:cs="Arial"/>
                <w:szCs w:val="20"/>
                <w:shd w:val="clear" w:color="auto" w:fill="FFFFFF"/>
              </w:rPr>
              <w:t xml:space="preserve"> izmenjav</w:t>
            </w:r>
            <w:r w:rsidR="001F7DDE" w:rsidRPr="00D505DB">
              <w:rPr>
                <w:rFonts w:cs="Arial"/>
                <w:szCs w:val="20"/>
                <w:shd w:val="clear" w:color="auto" w:fill="FFFFFF"/>
              </w:rPr>
              <w:t>a</w:t>
            </w:r>
            <w:r w:rsidRPr="00D505DB">
              <w:rPr>
                <w:rFonts w:cs="Arial"/>
                <w:szCs w:val="20"/>
                <w:shd w:val="clear" w:color="auto" w:fill="FFFFFF"/>
              </w:rPr>
              <w:t xml:space="preserve"> podatkov, pri čemer se jasneje določa, kdaj se šteje, da so podatki na voljo davčnemu organu.</w:t>
            </w:r>
          </w:p>
          <w:p w14:paraId="44A8E85E" w14:textId="77777777" w:rsidR="00E93C54" w:rsidRPr="00D505DB" w:rsidRDefault="00E93C54" w:rsidP="00E93C54">
            <w:pPr>
              <w:jc w:val="both"/>
              <w:rPr>
                <w:rFonts w:cs="Arial"/>
                <w:szCs w:val="20"/>
              </w:rPr>
            </w:pPr>
          </w:p>
          <w:p w14:paraId="1EE74A6C" w14:textId="77777777" w:rsidR="00E93C54" w:rsidRPr="00D505DB" w:rsidRDefault="00E93C54" w:rsidP="00E93C54">
            <w:pPr>
              <w:keepNext/>
              <w:jc w:val="both"/>
              <w:rPr>
                <w:rFonts w:cs="Arial"/>
                <w:szCs w:val="20"/>
              </w:rPr>
            </w:pPr>
            <w:r w:rsidRPr="00D505DB">
              <w:rPr>
                <w:rFonts w:cs="Arial"/>
                <w:szCs w:val="20"/>
              </w:rPr>
              <w:t xml:space="preserve">Dopolnjena 7. </w:t>
            </w:r>
            <w:r w:rsidRPr="00D505DB">
              <w:rPr>
                <w:rFonts w:cs="Arial"/>
                <w:szCs w:val="20"/>
                <w:shd w:val="clear" w:color="auto" w:fill="FFFFFF"/>
              </w:rPr>
              <w:t xml:space="preserve">točka dopolnjuje opredelitev </w:t>
            </w:r>
            <w:r w:rsidR="001F7DDE" w:rsidRPr="00D505DB">
              <w:rPr>
                <w:rFonts w:cs="Arial"/>
                <w:szCs w:val="20"/>
                <w:shd w:val="clear" w:color="auto" w:fill="FFFFFF"/>
              </w:rPr>
              <w:t>izraza</w:t>
            </w:r>
            <w:r w:rsidRPr="00D505DB">
              <w:rPr>
                <w:rFonts w:cs="Arial"/>
                <w:szCs w:val="20"/>
                <w:shd w:val="clear" w:color="auto" w:fill="FFFFFF"/>
              </w:rPr>
              <w:t xml:space="preserve"> </w:t>
            </w:r>
            <w:r w:rsidRPr="00D505DB">
              <w:rPr>
                <w:rFonts w:cs="Arial"/>
                <w:szCs w:val="20"/>
              </w:rPr>
              <w:t>v</w:t>
            </w:r>
            <w:r w:rsidRPr="00D505DB">
              <w:rPr>
                <w:rFonts w:cs="Arial"/>
                <w:szCs w:val="20"/>
                <w:shd w:val="clear" w:color="auto" w:fill="FFFFFF"/>
              </w:rPr>
              <w:t>naprejšnje davčn</w:t>
            </w:r>
            <w:r w:rsidR="001F7DDE" w:rsidRPr="00D505DB">
              <w:rPr>
                <w:rFonts w:cs="Arial"/>
                <w:szCs w:val="20"/>
                <w:shd w:val="clear" w:color="auto" w:fill="FFFFFF"/>
              </w:rPr>
              <w:t>o</w:t>
            </w:r>
            <w:r w:rsidRPr="00D505DB">
              <w:rPr>
                <w:rFonts w:cs="Arial"/>
                <w:szCs w:val="20"/>
                <w:shd w:val="clear" w:color="auto" w:fill="FFFFFF"/>
              </w:rPr>
              <w:t xml:space="preserve"> stališč</w:t>
            </w:r>
            <w:r w:rsidR="001F7DDE" w:rsidRPr="00D505DB">
              <w:rPr>
                <w:rFonts w:cs="Arial"/>
                <w:szCs w:val="20"/>
                <w:shd w:val="clear" w:color="auto" w:fill="FFFFFF"/>
              </w:rPr>
              <w:t>e</w:t>
            </w:r>
            <w:r w:rsidRPr="00D505DB">
              <w:rPr>
                <w:rFonts w:cs="Arial"/>
                <w:szCs w:val="20"/>
                <w:shd w:val="clear" w:color="auto" w:fill="FFFFFF"/>
              </w:rPr>
              <w:t xml:space="preserve"> s čezmejnim učinkom.</w:t>
            </w:r>
          </w:p>
          <w:p w14:paraId="2A1ED6C5" w14:textId="77777777" w:rsidR="00E93C54" w:rsidRPr="00D505DB" w:rsidRDefault="00E93C54" w:rsidP="00E93C54">
            <w:pPr>
              <w:jc w:val="both"/>
              <w:rPr>
                <w:rFonts w:cs="Arial"/>
                <w:szCs w:val="20"/>
              </w:rPr>
            </w:pPr>
          </w:p>
          <w:p w14:paraId="7C220C9E" w14:textId="5223FEF0" w:rsidR="00E93C54" w:rsidRPr="00D505DB" w:rsidRDefault="00E93C54" w:rsidP="00E93C54">
            <w:pPr>
              <w:jc w:val="both"/>
              <w:rPr>
                <w:rFonts w:cs="Arial"/>
                <w:szCs w:val="20"/>
              </w:rPr>
            </w:pPr>
            <w:r w:rsidRPr="00D505DB">
              <w:rPr>
                <w:rFonts w:cs="Arial"/>
                <w:szCs w:val="20"/>
              </w:rPr>
              <w:t xml:space="preserve">Z dodano novo 17. točko je opredeljen </w:t>
            </w:r>
            <w:r w:rsidR="001F7DDE" w:rsidRPr="00D505DB">
              <w:rPr>
                <w:rFonts w:cs="Arial"/>
                <w:szCs w:val="20"/>
              </w:rPr>
              <w:t>izraz</w:t>
            </w:r>
            <w:r w:rsidRPr="00D505DB">
              <w:rPr>
                <w:rFonts w:cs="Arial"/>
                <w:szCs w:val="20"/>
              </w:rPr>
              <w:t xml:space="preserve"> dohod</w:t>
            </w:r>
            <w:r w:rsidR="001F7DDE" w:rsidRPr="00D505DB">
              <w:rPr>
                <w:rFonts w:cs="Arial"/>
                <w:szCs w:val="20"/>
              </w:rPr>
              <w:t>ek</w:t>
            </w:r>
            <w:r w:rsidRPr="00D505DB">
              <w:rPr>
                <w:rFonts w:cs="Arial"/>
                <w:szCs w:val="20"/>
              </w:rPr>
              <w:t xml:space="preserve"> od </w:t>
            </w:r>
            <w:proofErr w:type="spellStart"/>
            <w:r w:rsidRPr="00D505DB">
              <w:rPr>
                <w:rFonts w:cs="Arial"/>
                <w:szCs w:val="20"/>
              </w:rPr>
              <w:t>neskrbniških</w:t>
            </w:r>
            <w:proofErr w:type="spellEnd"/>
            <w:r w:rsidRPr="00D505DB">
              <w:rPr>
                <w:rFonts w:cs="Arial"/>
                <w:szCs w:val="20"/>
              </w:rPr>
              <w:t xml:space="preserve"> dividend. To je dividenda ali drug dohodek, ki se obravnava kot dividenda v državi članici plačnika</w:t>
            </w:r>
            <w:r w:rsidR="00247AAB">
              <w:rPr>
                <w:rFonts w:cs="Arial"/>
                <w:szCs w:val="20"/>
              </w:rPr>
              <w:t xml:space="preserve"> </w:t>
            </w:r>
            <w:r w:rsidRPr="00D505DB">
              <w:rPr>
                <w:rFonts w:cs="Arial"/>
                <w:szCs w:val="20"/>
              </w:rPr>
              <w:t>in se izplača ali pripiše na račun, ki ni skrbniški račun, kot je opredeljen v pododstavku C(3) oddelka VIII Priloge I Direktive 2011/16/EU.</w:t>
            </w:r>
          </w:p>
          <w:p w14:paraId="414B0D6C" w14:textId="77777777" w:rsidR="00E93C54" w:rsidRPr="00D505DB" w:rsidRDefault="00E93C54" w:rsidP="00E93C54">
            <w:pPr>
              <w:jc w:val="both"/>
              <w:rPr>
                <w:rFonts w:cs="Arial"/>
                <w:szCs w:val="20"/>
              </w:rPr>
            </w:pPr>
          </w:p>
          <w:p w14:paraId="774EC42B" w14:textId="77777777" w:rsidR="00E93C54" w:rsidRPr="00D505DB" w:rsidRDefault="00E93C54" w:rsidP="00E93C54">
            <w:pPr>
              <w:jc w:val="both"/>
              <w:rPr>
                <w:rFonts w:cs="Arial"/>
                <w:szCs w:val="20"/>
              </w:rPr>
            </w:pPr>
            <w:r w:rsidRPr="00D505DB">
              <w:rPr>
                <w:rFonts w:cs="Arial"/>
                <w:szCs w:val="20"/>
              </w:rPr>
              <w:t>Z dodano novo 18. točko je opredeljen produkt</w:t>
            </w:r>
            <w:r w:rsidR="001F7DDE" w:rsidRPr="00D505DB">
              <w:rPr>
                <w:rFonts w:cs="Arial"/>
                <w:szCs w:val="20"/>
              </w:rPr>
              <w:t>i</w:t>
            </w:r>
            <w:r w:rsidRPr="00D505DB">
              <w:rPr>
                <w:rFonts w:cs="Arial"/>
                <w:szCs w:val="20"/>
              </w:rPr>
              <w:t xml:space="preserve"> življenjskih zavarovanj, ki niso zajeti v drugih pravnih instrumentih v EU o izmenjavi informacij in v drugih podobnih ukrepih, in sicer so to zavarovalne pogodbe, pri katerih se sredstva po pogodbi izplačajo ob smrti imetnika police, razen zavarovalnih pogodb z odkupno vrednostjo, za katere velja poročanje v skladu z oddelkom I Priloge I Direktive 2011/16/EU</w:t>
            </w:r>
            <w:r w:rsidR="00785A5F" w:rsidRPr="00D505DB">
              <w:rPr>
                <w:rFonts w:cs="Arial"/>
                <w:szCs w:val="20"/>
              </w:rPr>
              <w:t>.</w:t>
            </w:r>
          </w:p>
          <w:p w14:paraId="23C8A0F5" w14:textId="77777777" w:rsidR="00E93C54" w:rsidRPr="00D505DB" w:rsidRDefault="00E93C54" w:rsidP="00E93C54">
            <w:pPr>
              <w:jc w:val="both"/>
              <w:rPr>
                <w:rFonts w:cs="Arial"/>
                <w:szCs w:val="20"/>
              </w:rPr>
            </w:pPr>
          </w:p>
          <w:p w14:paraId="62D389E1" w14:textId="77777777" w:rsidR="00E93C54" w:rsidRPr="00D505DB" w:rsidRDefault="00E93C54" w:rsidP="00E93C54">
            <w:pPr>
              <w:jc w:val="both"/>
              <w:rPr>
                <w:rFonts w:cs="Arial"/>
                <w:szCs w:val="20"/>
              </w:rPr>
            </w:pPr>
            <w:r w:rsidRPr="00D505DB">
              <w:rPr>
                <w:rFonts w:cs="Arial"/>
                <w:szCs w:val="20"/>
              </w:rPr>
              <w:t xml:space="preserve">Z dodano novo 19. točko je opredeljen </w:t>
            </w:r>
            <w:r w:rsidR="001F7DDE" w:rsidRPr="00D505DB">
              <w:rPr>
                <w:rFonts w:cs="Arial"/>
                <w:szCs w:val="20"/>
              </w:rPr>
              <w:t>izraz</w:t>
            </w:r>
            <w:r w:rsidRPr="00D505DB">
              <w:rPr>
                <w:rFonts w:cs="Arial"/>
                <w:szCs w:val="20"/>
              </w:rPr>
              <w:t xml:space="preserve"> strank</w:t>
            </w:r>
            <w:r w:rsidR="001F7DDE" w:rsidRPr="00D505DB">
              <w:rPr>
                <w:rFonts w:cs="Arial"/>
                <w:szCs w:val="20"/>
              </w:rPr>
              <w:t>a</w:t>
            </w:r>
            <w:r w:rsidRPr="00D505DB">
              <w:rPr>
                <w:rFonts w:cs="Arial"/>
                <w:szCs w:val="20"/>
              </w:rPr>
              <w:t xml:space="preserve"> v zvezi s čezmejnim aranžmajem, o katerem se poroča. Stranka v zvezi s čezmejnim aranžmajem, o katerem se poroča, je vsak posrednik ali ustrezni davčni zavezanec, ki od posrednika, ki ga zavezuje varovanje zakonsko predpisane poklicne skrivnosti v </w:t>
            </w:r>
            <w:r w:rsidRPr="00D505DB">
              <w:rPr>
                <w:rFonts w:cs="Arial"/>
                <w:szCs w:val="20"/>
              </w:rPr>
              <w:lastRenderedPageBreak/>
              <w:t>zvezi s čezmejnim aranžmajem, o katerem se poroča, prejme storitve, vključno s pomočjo, svetovanjem, usmerjanjem ali navodili.</w:t>
            </w:r>
          </w:p>
          <w:p w14:paraId="685D6363" w14:textId="77777777" w:rsidR="00E93C54" w:rsidRPr="00D505DB" w:rsidRDefault="00E93C54" w:rsidP="00E93C54">
            <w:pPr>
              <w:jc w:val="both"/>
              <w:rPr>
                <w:rFonts w:cs="Arial"/>
                <w:szCs w:val="20"/>
              </w:rPr>
            </w:pPr>
          </w:p>
          <w:p w14:paraId="61BAC752" w14:textId="77777777" w:rsidR="00E93C54" w:rsidRPr="00D505DB" w:rsidRDefault="00E93C54" w:rsidP="00E93C54">
            <w:pPr>
              <w:keepNext/>
              <w:jc w:val="both"/>
            </w:pPr>
            <w:r w:rsidRPr="00D505DB">
              <w:rPr>
                <w:rFonts w:cs="Arial"/>
                <w:szCs w:val="20"/>
              </w:rPr>
              <w:t xml:space="preserve">Z dodano novo 20. točko je opredeljen </w:t>
            </w:r>
            <w:r w:rsidR="001F7DDE" w:rsidRPr="00D505DB">
              <w:rPr>
                <w:rFonts w:cs="Arial"/>
                <w:szCs w:val="20"/>
              </w:rPr>
              <w:t>izraz</w:t>
            </w:r>
            <w:r w:rsidRPr="00D505DB">
              <w:rPr>
                <w:rFonts w:cs="Arial"/>
                <w:szCs w:val="20"/>
              </w:rPr>
              <w:t xml:space="preserve"> </w:t>
            </w:r>
            <w:r w:rsidRPr="00D505DB">
              <w:t>identifikacijsk</w:t>
            </w:r>
            <w:r w:rsidR="001F7DDE" w:rsidRPr="00D505DB">
              <w:t>a</w:t>
            </w:r>
            <w:r w:rsidRPr="00D505DB">
              <w:t xml:space="preserve"> storit</w:t>
            </w:r>
            <w:r w:rsidR="001F7DDE" w:rsidRPr="00D505DB">
              <w:t>ev</w:t>
            </w:r>
            <w:r w:rsidRPr="00D505DB">
              <w:t>, ki pomeni elektronski postopek, ki ga država članica EU ali EU brezplačno da na voljo poročevalskemu operaterju platforme za identifikacij</w:t>
            </w:r>
            <w:r w:rsidR="001F7DDE" w:rsidRPr="00D505DB">
              <w:t>o</w:t>
            </w:r>
            <w:r w:rsidRPr="00D505DB">
              <w:t xml:space="preserve"> prodajalca in države, v kateri je prodajalec rezident.</w:t>
            </w:r>
          </w:p>
          <w:p w14:paraId="557D8661" w14:textId="77777777" w:rsidR="003679D3" w:rsidRPr="00D505DB" w:rsidRDefault="003679D3" w:rsidP="00D44C31">
            <w:pPr>
              <w:keepNext/>
              <w:rPr>
                <w:rFonts w:cs="Arial"/>
                <w:b/>
                <w:bCs/>
                <w:color w:val="000000" w:themeColor="text1"/>
                <w:szCs w:val="20"/>
              </w:rPr>
            </w:pPr>
          </w:p>
          <w:p w14:paraId="4B991F2A" w14:textId="5421AA49" w:rsidR="003679D3" w:rsidRPr="00D505DB" w:rsidRDefault="003679D3"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00FE42BC" w:rsidRPr="00D505DB">
              <w:rPr>
                <w:rFonts w:cs="Arial"/>
                <w:b/>
                <w:bCs/>
                <w:color w:val="000000" w:themeColor="text1"/>
                <w:szCs w:val="20"/>
              </w:rPr>
              <w:instrText xml:space="preserve"> REF _Ref199498299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25</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4C4D65A0" w14:textId="77777777" w:rsidR="00ED347A" w:rsidRPr="00D505DB" w:rsidRDefault="00ED347A" w:rsidP="00ED347A">
            <w:pPr>
              <w:keepNext/>
              <w:jc w:val="both"/>
              <w:rPr>
                <w:rFonts w:cs="Arial"/>
                <w:szCs w:val="20"/>
              </w:rPr>
            </w:pPr>
            <w:r w:rsidRPr="00D505DB">
              <w:rPr>
                <w:rFonts w:cs="Arial"/>
                <w:szCs w:val="20"/>
              </w:rPr>
              <w:t>S te</w:t>
            </w:r>
            <w:r w:rsidR="001F7DDE" w:rsidRPr="00D505DB">
              <w:rPr>
                <w:rFonts w:cs="Arial"/>
                <w:szCs w:val="20"/>
              </w:rPr>
              <w:t>m</w:t>
            </w:r>
            <w:r w:rsidRPr="00D505DB">
              <w:rPr>
                <w:rFonts w:cs="Arial"/>
                <w:szCs w:val="20"/>
              </w:rPr>
              <w:t xml:space="preserve"> člen</w:t>
            </w:r>
            <w:r w:rsidR="001F7DDE" w:rsidRPr="00D505DB">
              <w:rPr>
                <w:rFonts w:cs="Arial"/>
                <w:szCs w:val="20"/>
              </w:rPr>
              <w:t>om</w:t>
            </w:r>
            <w:r w:rsidRPr="00D505DB">
              <w:rPr>
                <w:rFonts w:cs="Arial"/>
                <w:szCs w:val="20"/>
              </w:rPr>
              <w:t xml:space="preserve"> se predlagajo spremembe in dopolnitve 248. člena ZDavP-2, ki določa avtomatično izmenjavo podatkov.</w:t>
            </w:r>
          </w:p>
          <w:p w14:paraId="50407D05" w14:textId="77777777" w:rsidR="00ED347A" w:rsidRPr="00D505DB" w:rsidRDefault="00ED347A" w:rsidP="00ED347A">
            <w:pPr>
              <w:keepNext/>
              <w:jc w:val="both"/>
              <w:rPr>
                <w:rStyle w:val="Poudarek"/>
                <w:rFonts w:cs="Arial"/>
                <w:i w:val="0"/>
                <w:iCs w:val="0"/>
                <w:szCs w:val="20"/>
                <w:shd w:val="clear" w:color="auto" w:fill="FFFFFF"/>
              </w:rPr>
            </w:pPr>
          </w:p>
          <w:p w14:paraId="5509171C" w14:textId="12F35F61" w:rsidR="00ED347A" w:rsidRPr="00D505DB" w:rsidRDefault="00ED347A" w:rsidP="00ED347A">
            <w:pPr>
              <w:keepNext/>
              <w:jc w:val="both"/>
              <w:rPr>
                <w:rFonts w:cs="Arial"/>
                <w:b/>
                <w:bCs/>
                <w:szCs w:val="20"/>
              </w:rPr>
            </w:pPr>
            <w:r w:rsidRPr="00D505DB">
              <w:rPr>
                <w:rStyle w:val="Poudarek"/>
                <w:rFonts w:cs="Arial"/>
                <w:i w:val="0"/>
                <w:iCs w:val="0"/>
                <w:szCs w:val="20"/>
                <w:shd w:val="clear" w:color="auto" w:fill="FFFFFF"/>
              </w:rPr>
              <w:t>Z novo peto alinejo prvega odstavka je določeno, da p</w:t>
            </w:r>
            <w:r w:rsidRPr="00D505DB">
              <w:rPr>
                <w:rFonts w:cs="Arial"/>
                <w:szCs w:val="20"/>
                <w:shd w:val="clear" w:color="auto" w:fill="FFFFFF"/>
              </w:rPr>
              <w:t>ristojni organ z avtomatično izmenjavo podatkov sporoči pristojnemu organu druge države članice EU podatke o</w:t>
            </w:r>
            <w:r w:rsidRPr="00D505DB">
              <w:rPr>
                <w:rFonts w:cs="Arial"/>
                <w:bCs/>
                <w:szCs w:val="20"/>
              </w:rPr>
              <w:t xml:space="preserve"> dohodkih od </w:t>
            </w:r>
            <w:proofErr w:type="spellStart"/>
            <w:r w:rsidRPr="00D505DB">
              <w:rPr>
                <w:rFonts w:cs="Arial"/>
                <w:bCs/>
                <w:szCs w:val="20"/>
              </w:rPr>
              <w:t>neskrbniških</w:t>
            </w:r>
            <w:proofErr w:type="spellEnd"/>
            <w:r w:rsidRPr="00D505DB">
              <w:rPr>
                <w:rFonts w:cs="Arial"/>
                <w:bCs/>
                <w:szCs w:val="20"/>
              </w:rPr>
              <w:t xml:space="preserve"> dividend, razen dohodkov od dividend, ki so oproščeni davka od dohodkov pravnih oseb v skladu z 71. členom Zakona o davku od dohodkov pravnih oseb (ZDDPO-2). Gre za </w:t>
            </w:r>
            <w:r w:rsidRPr="00D505DB">
              <w:rPr>
                <w:rFonts w:cs="Arial"/>
                <w:szCs w:val="20"/>
                <w:shd w:val="clear" w:color="auto" w:fill="FFFFFF"/>
              </w:rPr>
              <w:t xml:space="preserve">sporočanje informacij o dohodkih od </w:t>
            </w:r>
            <w:proofErr w:type="spellStart"/>
            <w:r w:rsidRPr="00D505DB">
              <w:rPr>
                <w:rFonts w:cs="Arial"/>
                <w:szCs w:val="20"/>
                <w:shd w:val="clear" w:color="auto" w:fill="FFFFFF"/>
              </w:rPr>
              <w:t>neskrbniških</w:t>
            </w:r>
            <w:proofErr w:type="spellEnd"/>
            <w:r w:rsidRPr="00D505DB">
              <w:rPr>
                <w:rFonts w:cs="Arial"/>
                <w:szCs w:val="20"/>
                <w:shd w:val="clear" w:color="auto" w:fill="FFFFFF"/>
              </w:rPr>
              <w:t xml:space="preserve"> dividend (</w:t>
            </w:r>
            <w:r w:rsidR="00657148" w:rsidRPr="00D505DB">
              <w:rPr>
                <w:rFonts w:cs="Arial"/>
                <w:szCs w:val="20"/>
                <w:shd w:val="clear" w:color="auto" w:fill="FFFFFF"/>
              </w:rPr>
              <w:t>na primer</w:t>
            </w:r>
            <w:r w:rsidRPr="00D505DB">
              <w:rPr>
                <w:rFonts w:cs="Arial"/>
                <w:szCs w:val="20"/>
                <w:shd w:val="clear" w:color="auto" w:fill="FFFFFF"/>
              </w:rPr>
              <w:t xml:space="preserve"> dividend, ki jih družba, ki je rezidentka ene države članice</w:t>
            </w:r>
            <w:r w:rsidR="00AF295F" w:rsidRPr="00D505DB">
              <w:rPr>
                <w:rFonts w:cs="Arial"/>
                <w:szCs w:val="20"/>
                <w:shd w:val="clear" w:color="auto" w:fill="FFFFFF"/>
              </w:rPr>
              <w:t xml:space="preserve"> EU</w:t>
            </w:r>
            <w:r w:rsidRPr="00D505DB">
              <w:rPr>
                <w:rFonts w:cs="Arial"/>
                <w:szCs w:val="20"/>
                <w:shd w:val="clear" w:color="auto" w:fill="FFFFFF"/>
              </w:rPr>
              <w:t xml:space="preserve">, izplača </w:t>
            </w:r>
            <w:r w:rsidR="001F7DDE" w:rsidRPr="00D505DB">
              <w:rPr>
                <w:rFonts w:cs="Arial"/>
                <w:szCs w:val="20"/>
                <w:shd w:val="clear" w:color="auto" w:fill="FFFFFF"/>
              </w:rPr>
              <w:t>s</w:t>
            </w:r>
            <w:r w:rsidRPr="00D505DB">
              <w:rPr>
                <w:rFonts w:cs="Arial"/>
                <w:szCs w:val="20"/>
                <w:shd w:val="clear" w:color="auto" w:fill="FFFFFF"/>
              </w:rPr>
              <w:t xml:space="preserve"> tekočega, </w:t>
            </w:r>
            <w:proofErr w:type="spellStart"/>
            <w:r w:rsidRPr="00D505DB">
              <w:rPr>
                <w:rFonts w:cs="Arial"/>
                <w:szCs w:val="20"/>
                <w:shd w:val="clear" w:color="auto" w:fill="FFFFFF"/>
              </w:rPr>
              <w:t>nesk</w:t>
            </w:r>
            <w:r w:rsidR="00EC1886">
              <w:rPr>
                <w:rFonts w:cs="Arial"/>
                <w:szCs w:val="20"/>
                <w:shd w:val="clear" w:color="auto" w:fill="FFFFFF"/>
              </w:rPr>
              <w:t>r</w:t>
            </w:r>
            <w:r w:rsidRPr="00D505DB">
              <w:rPr>
                <w:rFonts w:cs="Arial"/>
                <w:szCs w:val="20"/>
                <w:shd w:val="clear" w:color="auto" w:fill="FFFFFF"/>
              </w:rPr>
              <w:t>bniškega</w:t>
            </w:r>
            <w:proofErr w:type="spellEnd"/>
            <w:r w:rsidRPr="00D505DB">
              <w:rPr>
                <w:rFonts w:cs="Arial"/>
                <w:szCs w:val="20"/>
                <w:shd w:val="clear" w:color="auto" w:fill="FFFFFF"/>
              </w:rPr>
              <w:t xml:space="preserve"> bančnega računa svojemu delničarju, ki je rezident druge države članice</w:t>
            </w:r>
            <w:r w:rsidR="00AF295F" w:rsidRPr="00D505DB">
              <w:rPr>
                <w:rFonts w:cs="Arial"/>
                <w:szCs w:val="20"/>
                <w:shd w:val="clear" w:color="auto" w:fill="FFFFFF"/>
              </w:rPr>
              <w:t xml:space="preserve"> EU)</w:t>
            </w:r>
            <w:r w:rsidRPr="00D505DB">
              <w:rPr>
                <w:rFonts w:cs="Arial"/>
                <w:szCs w:val="20"/>
                <w:shd w:val="clear" w:color="auto" w:fill="FFFFFF"/>
              </w:rPr>
              <w:t xml:space="preserve">. V skladu z Direktivo 2011/16/EU </w:t>
            </w:r>
            <w:proofErr w:type="spellStart"/>
            <w:r w:rsidRPr="00D505DB">
              <w:rPr>
                <w:rFonts w:cs="Arial"/>
                <w:szCs w:val="20"/>
                <w:shd w:val="clear" w:color="auto" w:fill="FFFFFF"/>
              </w:rPr>
              <w:t>neskrbniške</w:t>
            </w:r>
            <w:proofErr w:type="spellEnd"/>
            <w:r w:rsidRPr="00D505DB">
              <w:rPr>
                <w:rFonts w:cs="Arial"/>
                <w:szCs w:val="20"/>
                <w:shd w:val="clear" w:color="auto" w:fill="FFFFFF"/>
              </w:rPr>
              <w:t xml:space="preserve"> dividende niso ločena kategorija dohodka avtomatične izmenjave informacij, zato v primeru, da država članica EU, v kateri je družba rezidentka, takih informacij ne izmenja z državo članico</w:t>
            </w:r>
            <w:r w:rsidR="00AF295F" w:rsidRPr="00D505DB">
              <w:rPr>
                <w:rFonts w:cs="Arial"/>
                <w:szCs w:val="20"/>
                <w:shd w:val="clear" w:color="auto" w:fill="FFFFFF"/>
              </w:rPr>
              <w:t xml:space="preserve"> EU</w:t>
            </w:r>
            <w:r w:rsidRPr="00D505DB">
              <w:rPr>
                <w:rFonts w:cs="Arial"/>
                <w:szCs w:val="20"/>
                <w:shd w:val="clear" w:color="auto" w:fill="FFFFFF"/>
              </w:rPr>
              <w:t>, v kateri je rezident davčni zavezanec, so ti dohodki neobdavčeni.</w:t>
            </w:r>
          </w:p>
          <w:p w14:paraId="58C87565" w14:textId="77777777" w:rsidR="00ED347A" w:rsidRPr="00D505DB" w:rsidRDefault="00ED347A" w:rsidP="00ED347A">
            <w:pPr>
              <w:rPr>
                <w:rFonts w:cs="Arial"/>
                <w:szCs w:val="20"/>
              </w:rPr>
            </w:pPr>
          </w:p>
          <w:p w14:paraId="1D4C96EF" w14:textId="0273C297" w:rsidR="0015448B" w:rsidRPr="00D505DB" w:rsidRDefault="00ED347A" w:rsidP="00ED347A">
            <w:pPr>
              <w:tabs>
                <w:tab w:val="num" w:pos="720"/>
              </w:tabs>
              <w:jc w:val="both"/>
              <w:rPr>
                <w:rFonts w:cs="Arial"/>
                <w:szCs w:val="20"/>
              </w:rPr>
            </w:pPr>
            <w:r w:rsidRPr="00D505DB">
              <w:rPr>
                <w:rFonts w:cs="Arial"/>
                <w:szCs w:val="20"/>
              </w:rPr>
              <w:t xml:space="preserve">S spremembo tretjega odstavka se </w:t>
            </w:r>
            <w:r w:rsidRPr="00D505DB">
              <w:t>določa obveznost pr</w:t>
            </w:r>
            <w:r w:rsidRPr="00D505DB">
              <w:rPr>
                <w:rFonts w:cs="Arial"/>
                <w:szCs w:val="20"/>
                <w:shd w:val="clear" w:color="auto" w:fill="FFFFFF"/>
              </w:rPr>
              <w:t>istojnega organa, da z avtomatično izmenjavo podatkov sporoči pristojnemu organu druge države članice EU podatke o računih, o katerih se poroča, ki jih je prejel od</w:t>
            </w:r>
            <w:r w:rsidRPr="00D505DB">
              <w:rPr>
                <w:rFonts w:cs="Arial"/>
                <w:bCs/>
                <w:szCs w:val="20"/>
              </w:rPr>
              <w:t xml:space="preserve"> </w:t>
            </w:r>
            <w:r w:rsidRPr="00D505DB">
              <w:t xml:space="preserve">poročevalskih finančnih institucij Slovenije. S spremembo 1., 2. in 6. točke je v skladu s spremenjeno Prilogo I </w:t>
            </w:r>
            <w:r w:rsidRPr="00D505DB">
              <w:rPr>
                <w:rFonts w:cs="Arial"/>
                <w:szCs w:val="20"/>
                <w:shd w:val="clear" w:color="auto" w:fill="FFFFFF"/>
              </w:rPr>
              <w:t>Direktive 2011/16/</w:t>
            </w:r>
            <w:r w:rsidRPr="00D505DB">
              <w:rPr>
                <w:rFonts w:cs="Arial"/>
                <w:szCs w:val="20"/>
              </w:rPr>
              <w:t xml:space="preserve"> EU</w:t>
            </w:r>
            <w:r w:rsidRPr="00D505DB">
              <w:t xml:space="preserve"> določeno, da poročevalske finančne institucije Slovenije pristojnemu organu sporočijo dodatne podatke v zvezi z vsakim računom, o katerem se poroča. Enako velja za dodano 7. točko, ki določa obveznost poročevalske finančne institucije, da </w:t>
            </w:r>
            <w:r w:rsidRPr="00D505DB">
              <w:rPr>
                <w:rFonts w:cs="Arial"/>
                <w:szCs w:val="20"/>
              </w:rPr>
              <w:t>v primeru kakršnega koli lastniškega deleža v investicijskem subjektu</w:t>
            </w:r>
            <w:r w:rsidR="001F7DDE" w:rsidRPr="00D505DB">
              <w:rPr>
                <w:rFonts w:cs="Arial"/>
                <w:szCs w:val="20"/>
              </w:rPr>
              <w:t>,</w:t>
            </w:r>
            <w:r w:rsidRPr="00D505DB">
              <w:rPr>
                <w:rFonts w:cs="Arial"/>
                <w:szCs w:val="20"/>
              </w:rPr>
              <w:t xml:space="preserve"> ki je pravna ureditev, poroča tudi </w:t>
            </w:r>
            <w:r w:rsidR="001F7DDE" w:rsidRPr="00D505DB">
              <w:rPr>
                <w:rFonts w:cs="Arial"/>
                <w:szCs w:val="20"/>
              </w:rPr>
              <w:t xml:space="preserve">o </w:t>
            </w:r>
            <w:r w:rsidRPr="00D505DB">
              <w:rPr>
                <w:rFonts w:cs="Arial"/>
                <w:szCs w:val="20"/>
              </w:rPr>
              <w:t>vlog</w:t>
            </w:r>
            <w:r w:rsidR="001F7DDE" w:rsidRPr="00D505DB">
              <w:rPr>
                <w:rFonts w:cs="Arial"/>
                <w:szCs w:val="20"/>
              </w:rPr>
              <w:t>i</w:t>
            </w:r>
            <w:r w:rsidRPr="00D505DB">
              <w:rPr>
                <w:rFonts w:cs="Arial"/>
                <w:szCs w:val="20"/>
              </w:rPr>
              <w:t xml:space="preserve"> ali vlog</w:t>
            </w:r>
            <w:r w:rsidR="001F7DDE" w:rsidRPr="00D505DB">
              <w:rPr>
                <w:rFonts w:cs="Arial"/>
                <w:szCs w:val="20"/>
              </w:rPr>
              <w:t>ah</w:t>
            </w:r>
            <w:r w:rsidRPr="00D505DB">
              <w:rPr>
                <w:rFonts w:cs="Arial"/>
                <w:szCs w:val="20"/>
              </w:rPr>
              <w:t>, na podlagi katerih je oseba, o kateri se poroča, imetnik lastniškega deleža</w:t>
            </w:r>
            <w:r w:rsidRPr="00D505DB">
              <w:rPr>
                <w:rFonts w:cs="Arial"/>
              </w:rPr>
              <w:t xml:space="preserve">. Investicijski subjekt, ki je pravna ureditev v Republiki Sloveniji, </w:t>
            </w:r>
            <w:r w:rsidRPr="00D505DB">
              <w:rPr>
                <w:rFonts w:cs="Arial"/>
                <w:szCs w:val="20"/>
              </w:rPr>
              <w:t xml:space="preserve">vključuje subjekte, ki so kot takšni </w:t>
            </w:r>
            <w:r w:rsidR="001F7DDE" w:rsidRPr="00D505DB">
              <w:rPr>
                <w:rFonts w:cs="Arial"/>
                <w:szCs w:val="20"/>
              </w:rPr>
              <w:t>opredeljeni</w:t>
            </w:r>
            <w:r w:rsidRPr="00D505DB">
              <w:rPr>
                <w:rFonts w:cs="Arial"/>
                <w:szCs w:val="20"/>
              </w:rPr>
              <w:t xml:space="preserve"> v 38. členu Zakona o upravljalcih alternativnih investicijskih skladov (Uradni list RS, št. </w:t>
            </w:r>
            <w:hyperlink r:id="rId83" w:tgtFrame="_blank" w:tooltip="Zakon o upravljavcih alternativnih investicijskih skladov (ZUAIS)" w:history="1">
              <w:r w:rsidRPr="00D505DB">
                <w:rPr>
                  <w:rStyle w:val="Hiperpovezava"/>
                  <w:rFonts w:cs="Arial"/>
                  <w:color w:val="auto"/>
                  <w:szCs w:val="20"/>
                  <w:u w:val="none"/>
                </w:rPr>
                <w:t>32/15</w:t>
              </w:r>
            </w:hyperlink>
            <w:r w:rsidRPr="00D505DB">
              <w:rPr>
                <w:rFonts w:cs="Arial"/>
                <w:szCs w:val="20"/>
              </w:rPr>
              <w:t>, </w:t>
            </w:r>
            <w:hyperlink r:id="rId84" w:tgtFrame="_blank" w:tooltip="Zakon o spremembah in dopolnitvah Zakona o upravljavcih alternativnih investicijskih skladov (ZUAIS-A)" w:history="1">
              <w:r w:rsidRPr="00D505DB">
                <w:rPr>
                  <w:rStyle w:val="Hiperpovezava"/>
                  <w:rFonts w:cs="Arial"/>
                  <w:color w:val="auto"/>
                  <w:szCs w:val="20"/>
                  <w:u w:val="none"/>
                </w:rPr>
                <w:t>77/18</w:t>
              </w:r>
            </w:hyperlink>
            <w:r w:rsidRPr="00D505DB">
              <w:rPr>
                <w:rFonts w:cs="Arial"/>
                <w:szCs w:val="20"/>
              </w:rPr>
              <w:t>, </w:t>
            </w:r>
            <w:hyperlink r:id="rId85" w:tgtFrame="_blank" w:tooltip="Zakon o spremembah in dopolnitvah Zakona o upravljavcih alternativnih investicijskih skladov (ZUAIS-B)" w:history="1">
              <w:r w:rsidRPr="00D505DB">
                <w:rPr>
                  <w:rStyle w:val="Hiperpovezava"/>
                  <w:rFonts w:cs="Arial"/>
                  <w:color w:val="auto"/>
                  <w:szCs w:val="20"/>
                  <w:u w:val="none"/>
                </w:rPr>
                <w:t>161/21</w:t>
              </w:r>
            </w:hyperlink>
            <w:r w:rsidRPr="00D505DB">
              <w:rPr>
                <w:rFonts w:cs="Arial"/>
                <w:szCs w:val="20"/>
              </w:rPr>
              <w:t> in </w:t>
            </w:r>
            <w:hyperlink r:id="rId86" w:tgtFrame="_blank" w:tooltip="Zakon o oblikah alternativnih investicijskih skladov (ZOAIS)" w:history="1">
              <w:r w:rsidRPr="00D505DB">
                <w:rPr>
                  <w:rStyle w:val="Hiperpovezava"/>
                  <w:rFonts w:cs="Arial"/>
                  <w:color w:val="auto"/>
                  <w:szCs w:val="20"/>
                  <w:u w:val="none"/>
                </w:rPr>
                <w:t>101/22</w:t>
              </w:r>
            </w:hyperlink>
            <w:r w:rsidRPr="00D505DB">
              <w:rPr>
                <w:rFonts w:cs="Arial"/>
                <w:szCs w:val="20"/>
              </w:rPr>
              <w:t> – ZOAIS), kot so: družbe za upravljanje, ki upravljajo kolektivne naložbene podjeme za vlaganja v prenosljive vrednostne papirje (vzajemni skladi in krovni skladi, ki nimajo pravne subjektivitete), upravljalci alternativnih investicijskih skladov, ki upravljajo alternativne investicijske sklade (AIS) brez pravne subjektivitete</w:t>
            </w:r>
            <w:r w:rsidR="001F7DDE" w:rsidRPr="00D505DB">
              <w:rPr>
                <w:rFonts w:cs="Arial"/>
                <w:szCs w:val="20"/>
              </w:rPr>
              <w:t>,</w:t>
            </w:r>
            <w:r w:rsidRPr="00D505DB">
              <w:rPr>
                <w:rFonts w:cs="Arial"/>
                <w:szCs w:val="20"/>
              </w:rPr>
              <w:t xml:space="preserve"> in alternativni investicijski skladi s pravno subjektiviteto.</w:t>
            </w:r>
          </w:p>
          <w:p w14:paraId="1E47103D" w14:textId="5945F4BE" w:rsidR="003679D3" w:rsidRPr="00D505DB" w:rsidRDefault="00ED347A" w:rsidP="00ED347A">
            <w:pPr>
              <w:tabs>
                <w:tab w:val="num" w:pos="720"/>
              </w:tabs>
              <w:jc w:val="both"/>
              <w:rPr>
                <w:rFonts w:cs="Arial"/>
                <w:szCs w:val="20"/>
              </w:rPr>
            </w:pPr>
            <w:r w:rsidRPr="00D505DB">
              <w:rPr>
                <w:rFonts w:cs="Arial"/>
                <w:szCs w:val="20"/>
              </w:rPr>
              <w:t xml:space="preserve"> </w:t>
            </w:r>
          </w:p>
          <w:p w14:paraId="2746BD97" w14:textId="3AC24A8D" w:rsidR="003679D3" w:rsidRPr="00D505DB" w:rsidRDefault="003679D3"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00FE42BC" w:rsidRPr="00D505DB">
              <w:rPr>
                <w:rFonts w:cs="Arial"/>
                <w:b/>
                <w:bCs/>
                <w:color w:val="000000" w:themeColor="text1"/>
                <w:szCs w:val="20"/>
              </w:rPr>
              <w:instrText xml:space="preserve"> REF _Ref199498301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26</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5FE423FE" w14:textId="7A931A21" w:rsidR="003679D3" w:rsidRPr="00D505DB" w:rsidRDefault="00ED347A" w:rsidP="00ED347A">
            <w:pPr>
              <w:jc w:val="both"/>
              <w:rPr>
                <w:rFonts w:cs="Arial"/>
                <w:szCs w:val="20"/>
              </w:rPr>
            </w:pPr>
            <w:r w:rsidRPr="00D505DB">
              <w:rPr>
                <w:rFonts w:cs="Arial"/>
                <w:szCs w:val="20"/>
              </w:rPr>
              <w:t xml:space="preserve">S predlagano dopolnitvijo 248.a člena ZDavP-2 se določa obveznost </w:t>
            </w:r>
            <w:r w:rsidR="001F7DDE" w:rsidRPr="00D505DB">
              <w:rPr>
                <w:rFonts w:cs="Arial"/>
                <w:szCs w:val="20"/>
              </w:rPr>
              <w:t>sporočanja</w:t>
            </w:r>
            <w:r w:rsidRPr="00D505DB">
              <w:rPr>
                <w:rFonts w:cs="Arial"/>
                <w:szCs w:val="20"/>
              </w:rPr>
              <w:t xml:space="preserve"> informacij o vnaprejšnjem davčnem stališču s čezmejnim učinkom, ki se nanaša na fizično osebo in je bilo izdano, spremenjeno ali podaljšano po 1. januarju 2026, in znesek transakcije ali niza transakcij iz vnaprejšnjega davčnega stališča s čezmejnim učinkom presega 1.500.000 eurov ali znesek v drugi valuti, ki je najmanj enakovreden 1.500.000 eurom, če je ta znesek naveden v </w:t>
            </w:r>
            <w:r w:rsidR="003133B2" w:rsidRPr="00D505DB">
              <w:rPr>
                <w:rFonts w:cs="Arial"/>
                <w:szCs w:val="20"/>
              </w:rPr>
              <w:t>posameznem</w:t>
            </w:r>
            <w:r w:rsidRPr="00D505DB">
              <w:rPr>
                <w:rFonts w:cs="Arial"/>
                <w:szCs w:val="20"/>
              </w:rPr>
              <w:t xml:space="preserve"> davčnem stališču, ali vnaprejšnje davčno stališče s čezmejnim učinkom določa, da je fizična oseba rezident za davčne namene v Republiki Sloveniji. Prav tako se določajo primeri, ki so izvzeti iz poročanja, in opredelitev skupne osnovne vrednosti iz vnaprejšnjega davčnega stališča</w:t>
            </w:r>
            <w:r w:rsidR="00F115E8">
              <w:rPr>
                <w:rFonts w:cs="Arial"/>
                <w:szCs w:val="20"/>
              </w:rPr>
              <w:t>.</w:t>
            </w:r>
            <w:r w:rsidR="006D502B" w:rsidRPr="00D505DB">
              <w:rPr>
                <w:rFonts w:cs="Arial"/>
              </w:rPr>
              <w:t xml:space="preserve"> </w:t>
            </w:r>
            <w:r w:rsidR="0065791B" w:rsidRPr="00D505DB">
              <w:t>Obveznost poročanja velja za izdana</w:t>
            </w:r>
            <w:r w:rsidR="00215393" w:rsidRPr="00D505DB">
              <w:t>,</w:t>
            </w:r>
            <w:r w:rsidR="0065791B" w:rsidRPr="00D505DB">
              <w:t xml:space="preserve"> spremenjena </w:t>
            </w:r>
            <w:r w:rsidR="00215393" w:rsidRPr="00D505DB">
              <w:t xml:space="preserve">ali obnovljena </w:t>
            </w:r>
            <w:r w:rsidR="00D44C74" w:rsidRPr="00D505DB">
              <w:t>stališča</w:t>
            </w:r>
            <w:r w:rsidR="0065791B" w:rsidRPr="00D505DB">
              <w:t xml:space="preserve">, ki </w:t>
            </w:r>
            <w:r w:rsidR="00775629">
              <w:t>jim</w:t>
            </w:r>
            <w:r w:rsidR="0065791B" w:rsidRPr="00D505DB">
              <w:t xml:space="preserve"> je bila podaljšanja veljavnost</w:t>
            </w:r>
            <w:r w:rsidR="00EA0881">
              <w:t xml:space="preserve"> po 1. 1. 2026</w:t>
            </w:r>
            <w:r w:rsidR="00395E43" w:rsidRPr="00D505DB">
              <w:t>.</w:t>
            </w:r>
            <w:r w:rsidR="0065791B" w:rsidRPr="00D505DB">
              <w:t xml:space="preserve"> </w:t>
            </w:r>
            <w:r w:rsidR="006D502B" w:rsidRPr="00D505DB">
              <w:t>Č</w:t>
            </w:r>
            <w:r w:rsidR="006D502B" w:rsidRPr="00D505DB">
              <w:rPr>
                <w:rFonts w:cs="Arial"/>
              </w:rPr>
              <w:t>e je bilo to vnaprejšnje davčno stališče izdano pred dnem začetka veljavnosti tega zakona in je bilo po 1. januarju 2026, torej po uveljavitvi tega zakona</w:t>
            </w:r>
            <w:r w:rsidR="00395E43" w:rsidRPr="00D505DB">
              <w:rPr>
                <w:rFonts w:cs="Arial"/>
              </w:rPr>
              <w:t xml:space="preserve">, </w:t>
            </w:r>
            <w:r w:rsidR="006D502B" w:rsidRPr="00D505DB">
              <w:rPr>
                <w:rFonts w:cs="Arial"/>
              </w:rPr>
              <w:t>spremenjeno ali je bil</w:t>
            </w:r>
            <w:r w:rsidR="00775629">
              <w:rPr>
                <w:rFonts w:cs="Arial"/>
              </w:rPr>
              <w:t>a</w:t>
            </w:r>
            <w:r w:rsidR="00EC1886">
              <w:rPr>
                <w:rFonts w:cs="Arial"/>
              </w:rPr>
              <w:t xml:space="preserve"> </w:t>
            </w:r>
            <w:r w:rsidR="00775629">
              <w:rPr>
                <w:rFonts w:cs="Arial"/>
              </w:rPr>
              <w:t>podaljšana veljavnost</w:t>
            </w:r>
            <w:r w:rsidR="00E42445" w:rsidRPr="00D505DB">
              <w:rPr>
                <w:rFonts w:cs="Arial"/>
              </w:rPr>
              <w:t>,</w:t>
            </w:r>
            <w:r w:rsidR="006D502B" w:rsidRPr="00D505DB">
              <w:rPr>
                <w:rFonts w:cs="Arial"/>
              </w:rPr>
              <w:t xml:space="preserve"> pristojni organ zagotovi </w:t>
            </w:r>
            <w:r w:rsidR="0065791B" w:rsidRPr="00D505DB">
              <w:rPr>
                <w:rFonts w:cs="Arial"/>
              </w:rPr>
              <w:t xml:space="preserve">tudi </w:t>
            </w:r>
            <w:r w:rsidR="006D502B" w:rsidRPr="00D505DB">
              <w:rPr>
                <w:rFonts w:cs="Arial"/>
              </w:rPr>
              <w:t>informacije o vnaprejšnjem davčnem stališču, ki se nanaša na fizične osebe</w:t>
            </w:r>
            <w:r w:rsidR="00E42445" w:rsidRPr="00D505DB">
              <w:rPr>
                <w:rFonts w:cs="Arial"/>
              </w:rPr>
              <w:t>.</w:t>
            </w:r>
          </w:p>
          <w:p w14:paraId="6336A531" w14:textId="77777777" w:rsidR="00ED347A" w:rsidRPr="00D505DB" w:rsidRDefault="00ED347A" w:rsidP="00D44C31">
            <w:pPr>
              <w:keepNext/>
              <w:rPr>
                <w:rFonts w:cs="Arial"/>
                <w:b/>
                <w:bCs/>
                <w:color w:val="000000" w:themeColor="text1"/>
                <w:szCs w:val="20"/>
              </w:rPr>
            </w:pPr>
          </w:p>
          <w:p w14:paraId="426C3EE3" w14:textId="485C3D11" w:rsidR="003679D3" w:rsidRPr="00D505DB" w:rsidRDefault="003679D3"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00FE42BC" w:rsidRPr="00D505DB">
              <w:rPr>
                <w:rFonts w:cs="Arial"/>
                <w:b/>
                <w:bCs/>
                <w:color w:val="000000" w:themeColor="text1"/>
                <w:szCs w:val="20"/>
              </w:rPr>
              <w:instrText xml:space="preserve"> REF _Ref199498304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27</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4DB56E7E" w14:textId="77777777" w:rsidR="00ED347A" w:rsidRPr="00D505DB" w:rsidRDefault="00ED347A" w:rsidP="00ED347A">
            <w:pPr>
              <w:jc w:val="both"/>
              <w:rPr>
                <w:rFonts w:cs="Arial"/>
                <w:szCs w:val="20"/>
                <w:lang w:eastAsia="sl-SI"/>
              </w:rPr>
            </w:pPr>
            <w:r w:rsidRPr="00D505DB">
              <w:rPr>
                <w:rFonts w:cs="Arial"/>
                <w:szCs w:val="20"/>
                <w:lang w:eastAsia="sl-SI"/>
              </w:rPr>
              <w:t xml:space="preserve">S spremembo 248.c člena ZDavP-2, ki ureja avtomatično izmenjavo podatkov o čezmejnih aranžmajih, o katerih se poroča, se </w:t>
            </w:r>
            <w:r w:rsidR="004F1B41" w:rsidRPr="00D505DB">
              <w:rPr>
                <w:rFonts w:cs="Arial"/>
                <w:szCs w:val="20"/>
                <w:lang w:eastAsia="sl-SI"/>
              </w:rPr>
              <w:t>v skladu</w:t>
            </w:r>
            <w:r w:rsidRPr="00D505DB">
              <w:rPr>
                <w:rFonts w:cs="Arial"/>
                <w:szCs w:val="20"/>
                <w:lang w:eastAsia="sl-SI"/>
              </w:rPr>
              <w:t xml:space="preserve"> z odločitvijo Sodišča EU, ki je v sodbi </w:t>
            </w:r>
            <w:r w:rsidRPr="00D505DB">
              <w:t xml:space="preserve">C-694/20 odločilo, </w:t>
            </w:r>
            <w:r w:rsidRPr="00D505DB">
              <w:rPr>
                <w:rFonts w:cs="Arial"/>
                <w:szCs w:val="20"/>
                <w:lang w:eastAsia="sl-SI"/>
              </w:rPr>
              <w:t xml:space="preserve">da je </w:t>
            </w:r>
            <w:r w:rsidR="008A36DF" w:rsidRPr="00D505DB">
              <w:rPr>
                <w:rFonts w:cs="Arial"/>
                <w:szCs w:val="20"/>
                <w:lang w:eastAsia="sl-SI"/>
              </w:rPr>
              <w:t xml:space="preserve">peti odstavek </w:t>
            </w:r>
            <w:r w:rsidRPr="00D505DB">
              <w:t>8</w:t>
            </w:r>
            <w:r w:rsidR="008A36DF" w:rsidRPr="00D505DB">
              <w:t>.</w:t>
            </w:r>
            <w:r w:rsidRPr="00D505DB">
              <w:t>ab</w:t>
            </w:r>
            <w:r w:rsidR="008A36DF" w:rsidRPr="00D505DB">
              <w:t xml:space="preserve"> člena</w:t>
            </w:r>
            <w:r w:rsidRPr="00D505DB">
              <w:t xml:space="preserve"> Direktive Sveta 2011/16/EU</w:t>
            </w:r>
            <w:r w:rsidRPr="00D505DB">
              <w:rPr>
                <w:rFonts w:cs="Arial"/>
                <w:szCs w:val="20"/>
                <w:lang w:eastAsia="sl-SI"/>
              </w:rPr>
              <w:t xml:space="preserve"> v delu neveljaven (glej obrazložitev k predlogu za spremembo 255.s člena ZDavP-2), </w:t>
            </w:r>
            <w:r w:rsidR="008A36DF" w:rsidRPr="00D505DB">
              <w:rPr>
                <w:rFonts w:cs="Arial"/>
                <w:szCs w:val="20"/>
                <w:lang w:eastAsia="sl-SI"/>
              </w:rPr>
              <w:t xml:space="preserve">se </w:t>
            </w:r>
            <w:r w:rsidRPr="00D505DB">
              <w:rPr>
                <w:rFonts w:cs="Arial"/>
                <w:szCs w:val="20"/>
                <w:lang w:eastAsia="sl-SI"/>
              </w:rPr>
              <w:t xml:space="preserve">jasno določa, da se </w:t>
            </w:r>
            <w:r w:rsidR="008A36DF" w:rsidRPr="00D505DB">
              <w:rPr>
                <w:rFonts w:cs="Arial"/>
                <w:szCs w:val="20"/>
                <w:lang w:eastAsia="sl-SI"/>
              </w:rPr>
              <w:t>sporočijo</w:t>
            </w:r>
            <w:r w:rsidRPr="00D505DB">
              <w:rPr>
                <w:rFonts w:cs="Arial"/>
                <w:szCs w:val="20"/>
                <w:lang w:eastAsia="sl-SI"/>
              </w:rPr>
              <w:t xml:space="preserve"> identifikacijsk</w:t>
            </w:r>
            <w:r w:rsidR="008A36DF" w:rsidRPr="00D505DB">
              <w:rPr>
                <w:rFonts w:cs="Arial"/>
                <w:szCs w:val="20"/>
                <w:lang w:eastAsia="sl-SI"/>
              </w:rPr>
              <w:t>i</w:t>
            </w:r>
            <w:r w:rsidRPr="00D505DB">
              <w:rPr>
                <w:rFonts w:cs="Arial"/>
                <w:szCs w:val="20"/>
                <w:lang w:eastAsia="sl-SI"/>
              </w:rPr>
              <w:t xml:space="preserve"> podatk</w:t>
            </w:r>
            <w:r w:rsidR="008A36DF" w:rsidRPr="00D505DB">
              <w:rPr>
                <w:rFonts w:cs="Arial"/>
                <w:szCs w:val="20"/>
                <w:lang w:eastAsia="sl-SI"/>
              </w:rPr>
              <w:t>i</w:t>
            </w:r>
            <w:r w:rsidRPr="00D505DB">
              <w:rPr>
                <w:rFonts w:cs="Arial"/>
                <w:szCs w:val="20"/>
                <w:lang w:eastAsia="sl-SI"/>
              </w:rPr>
              <w:t>, razen podatk</w:t>
            </w:r>
            <w:r w:rsidR="008A36DF" w:rsidRPr="00D505DB">
              <w:rPr>
                <w:rFonts w:cs="Arial"/>
                <w:szCs w:val="20"/>
                <w:lang w:eastAsia="sl-SI"/>
              </w:rPr>
              <w:t>i</w:t>
            </w:r>
            <w:r w:rsidRPr="00D505DB">
              <w:rPr>
                <w:rFonts w:cs="Arial"/>
                <w:szCs w:val="20"/>
                <w:lang w:eastAsia="sl-SI"/>
              </w:rPr>
              <w:t xml:space="preserve"> o osebah, ki so oproščene obveznosti poročanja zaradi varovanja zakonsko predpisane poklicne skrivnosti.</w:t>
            </w:r>
          </w:p>
          <w:p w14:paraId="445CC46B" w14:textId="77777777" w:rsidR="00ED347A" w:rsidRPr="00D505DB" w:rsidRDefault="00ED347A" w:rsidP="00ED347A">
            <w:pPr>
              <w:jc w:val="both"/>
              <w:rPr>
                <w:rFonts w:cs="Arial"/>
                <w:szCs w:val="20"/>
                <w:lang w:eastAsia="sl-SI"/>
              </w:rPr>
            </w:pPr>
          </w:p>
          <w:p w14:paraId="35E8253F" w14:textId="77777777" w:rsidR="00ED347A" w:rsidRPr="00D505DB" w:rsidRDefault="00ED347A" w:rsidP="00ED347A">
            <w:pPr>
              <w:jc w:val="both"/>
              <w:rPr>
                <w:rFonts w:eastAsia="Arial" w:cs="Arial"/>
                <w:szCs w:val="20"/>
              </w:rPr>
            </w:pPr>
            <w:r w:rsidRPr="00D505DB">
              <w:rPr>
                <w:rFonts w:cs="Arial"/>
                <w:szCs w:val="20"/>
                <w:lang w:eastAsia="sl-SI"/>
              </w:rPr>
              <w:t>Jasneje se določa tudi, da povzetek vsebine čezmejnega aranžmaja vsebuje vse druge informacije, ki bi lahko koristile pristojnemu organu pri oceni morebitnega davčnega tveganja.</w:t>
            </w:r>
          </w:p>
          <w:p w14:paraId="25E9BCB4" w14:textId="77777777" w:rsidR="003679D3" w:rsidRPr="00D505DB" w:rsidRDefault="003679D3" w:rsidP="00D44C31">
            <w:pPr>
              <w:keepNext/>
              <w:rPr>
                <w:rFonts w:cs="Arial"/>
                <w:b/>
                <w:bCs/>
                <w:color w:val="000000" w:themeColor="text1"/>
                <w:szCs w:val="20"/>
              </w:rPr>
            </w:pPr>
          </w:p>
          <w:p w14:paraId="12F8FE90" w14:textId="23AED01A" w:rsidR="003679D3" w:rsidRPr="00D505DB" w:rsidRDefault="003679D3"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00FE42BC" w:rsidRPr="00D505DB">
              <w:rPr>
                <w:rFonts w:cs="Arial"/>
                <w:b/>
                <w:bCs/>
                <w:color w:val="000000" w:themeColor="text1"/>
                <w:szCs w:val="20"/>
              </w:rPr>
              <w:instrText xml:space="preserve"> REF _Ref199498306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28</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754AA47D" w14:textId="77777777" w:rsidR="00ED347A" w:rsidRPr="00D505DB" w:rsidRDefault="00ED347A" w:rsidP="00ED347A">
            <w:pPr>
              <w:keepNext/>
              <w:jc w:val="both"/>
              <w:rPr>
                <w:rFonts w:cs="Arial"/>
                <w:szCs w:val="20"/>
              </w:rPr>
            </w:pPr>
            <w:r w:rsidRPr="00D505DB">
              <w:rPr>
                <w:rFonts w:cs="Arial"/>
                <w:szCs w:val="20"/>
              </w:rPr>
              <w:t>S predlagano dopolnitvijo 248.č člena ZDavP-2</w:t>
            </w:r>
            <w:r w:rsidR="009C1FDE" w:rsidRPr="00D505DB">
              <w:rPr>
                <w:rFonts w:cs="Arial"/>
                <w:szCs w:val="20"/>
              </w:rPr>
              <w:t xml:space="preserve">, ki ureja </w:t>
            </w:r>
            <w:r w:rsidR="008A36DF" w:rsidRPr="00D505DB">
              <w:rPr>
                <w:rFonts w:cs="Arial"/>
                <w:szCs w:val="20"/>
              </w:rPr>
              <w:t>s</w:t>
            </w:r>
            <w:r w:rsidR="009C1FDE" w:rsidRPr="00D505DB">
              <w:rPr>
                <w:rFonts w:cs="Arial"/>
                <w:szCs w:val="20"/>
              </w:rPr>
              <w:t>poročanje podatkov s strani pristojnega organa,</w:t>
            </w:r>
            <w:r w:rsidRPr="00D505DB">
              <w:rPr>
                <w:rFonts w:cs="Arial"/>
                <w:szCs w:val="20"/>
              </w:rPr>
              <w:t xml:space="preserve"> se določa, da v primeru, ko se poročevalski operater platforme za ugotavljanje identitete in davčnega rezidentstva prodajalca opira na neposredno potrditev identitete in rezidentstva prodajalca </w:t>
            </w:r>
            <w:r w:rsidR="008A36DF" w:rsidRPr="00D505DB">
              <w:rPr>
                <w:rFonts w:cs="Arial"/>
                <w:szCs w:val="20"/>
              </w:rPr>
              <w:t>z uporabo</w:t>
            </w:r>
            <w:r w:rsidRPr="00D505DB">
              <w:rPr>
                <w:rFonts w:cs="Arial"/>
                <w:szCs w:val="20"/>
              </w:rPr>
              <w:t xml:space="preserve"> identifikacijske storitve, ki jo je dala na voljo država članica EU ali EU, državi članici</w:t>
            </w:r>
            <w:r w:rsidR="00AF295F" w:rsidRPr="00D505DB">
              <w:rPr>
                <w:rFonts w:cs="Arial"/>
                <w:szCs w:val="20"/>
              </w:rPr>
              <w:t xml:space="preserve"> EU</w:t>
            </w:r>
            <w:r w:rsidRPr="00D505DB">
              <w:rPr>
                <w:rFonts w:cs="Arial"/>
                <w:szCs w:val="20"/>
              </w:rPr>
              <w:t xml:space="preserve"> izdajateljici identifikatorja identifikacijske storitve ni treba sporočiti informacij iz 3., 4., 5,. 6. in 7. točke drugega odstavka 248.č člena.</w:t>
            </w:r>
          </w:p>
          <w:p w14:paraId="4B9548DE" w14:textId="77777777" w:rsidR="003679D3" w:rsidRPr="00D505DB" w:rsidRDefault="003679D3" w:rsidP="00D44C31">
            <w:pPr>
              <w:keepNext/>
              <w:rPr>
                <w:rFonts w:cs="Arial"/>
                <w:b/>
                <w:bCs/>
                <w:color w:val="000000" w:themeColor="text1"/>
                <w:szCs w:val="20"/>
              </w:rPr>
            </w:pPr>
          </w:p>
          <w:p w14:paraId="3919576C" w14:textId="2FE29A7F" w:rsidR="00FE42BC" w:rsidRPr="00D505DB" w:rsidRDefault="003679D3"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00FE42BC" w:rsidRPr="00D505DB">
              <w:rPr>
                <w:rFonts w:cs="Arial"/>
                <w:b/>
                <w:bCs/>
                <w:color w:val="000000" w:themeColor="text1"/>
                <w:szCs w:val="20"/>
              </w:rPr>
              <w:instrText xml:space="preserve"> REF _Ref199498308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29</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1C3B9DDB" w14:textId="77777777" w:rsidR="00ED347A" w:rsidRPr="00D505DB" w:rsidRDefault="00ED347A" w:rsidP="00D44C31">
            <w:pPr>
              <w:keepNext/>
              <w:rPr>
                <w:rFonts w:cs="Arial"/>
                <w:color w:val="000000" w:themeColor="text1"/>
                <w:szCs w:val="20"/>
                <w:u w:val="single"/>
              </w:rPr>
            </w:pPr>
            <w:r w:rsidRPr="00D505DB">
              <w:rPr>
                <w:rFonts w:cs="Arial"/>
                <w:color w:val="000000" w:themeColor="text1"/>
                <w:szCs w:val="20"/>
                <w:u w:val="single"/>
              </w:rPr>
              <w:t>248.d člen</w:t>
            </w:r>
          </w:p>
          <w:p w14:paraId="3623A94F" w14:textId="77777777" w:rsidR="00ED347A" w:rsidRPr="00D505DB" w:rsidRDefault="00ED347A" w:rsidP="00ED347A">
            <w:pPr>
              <w:keepNext/>
              <w:jc w:val="both"/>
              <w:rPr>
                <w:rFonts w:cs="Arial"/>
                <w:color w:val="292B2C"/>
                <w:szCs w:val="20"/>
                <w:shd w:val="clear" w:color="auto" w:fill="FFFFFF"/>
              </w:rPr>
            </w:pPr>
            <w:r w:rsidRPr="00D505DB">
              <w:rPr>
                <w:rFonts w:cs="Arial"/>
                <w:szCs w:val="20"/>
              </w:rPr>
              <w:t xml:space="preserve">Z novim 248.d členom se ureja avtomatična izmenjava podatkov, ki jih sporočajo </w:t>
            </w:r>
            <w:r w:rsidRPr="00D505DB">
              <w:t xml:space="preserve">poročevalski ponudniki storitev v zvezi s </w:t>
            </w:r>
            <w:proofErr w:type="spellStart"/>
            <w:r w:rsidRPr="00D505DB">
              <w:t>kriptosredstvi</w:t>
            </w:r>
            <w:proofErr w:type="spellEnd"/>
            <w:r w:rsidRPr="00D505DB">
              <w:t xml:space="preserve">, ki so jih izvedli za uporabnike </w:t>
            </w:r>
            <w:proofErr w:type="spellStart"/>
            <w:r w:rsidRPr="00D505DB">
              <w:t>kriptosredstev</w:t>
            </w:r>
            <w:proofErr w:type="spellEnd"/>
            <w:r w:rsidRPr="00D505DB">
              <w:t xml:space="preserve">, o katerih se poroča. </w:t>
            </w:r>
          </w:p>
          <w:p w14:paraId="112311DF" w14:textId="77777777" w:rsidR="00ED347A" w:rsidRPr="00D505DB" w:rsidRDefault="00ED347A" w:rsidP="00ED347A">
            <w:pPr>
              <w:jc w:val="both"/>
              <w:rPr>
                <w:szCs w:val="20"/>
              </w:rPr>
            </w:pPr>
          </w:p>
          <w:p w14:paraId="09714725" w14:textId="4BC02321" w:rsidR="00ED347A" w:rsidRPr="00D505DB" w:rsidRDefault="00ED347A" w:rsidP="00ED347A">
            <w:pPr>
              <w:keepNext/>
              <w:jc w:val="both"/>
              <w:rPr>
                <w:rFonts w:cs="Arial"/>
                <w:szCs w:val="20"/>
              </w:rPr>
            </w:pPr>
            <w:r w:rsidRPr="00D505DB">
              <w:rPr>
                <w:szCs w:val="20"/>
              </w:rPr>
              <w:t xml:space="preserve">Pristojni organ z avtomatično izmenjavo pristojnemu organu države članice, v kateri je uporabnik </w:t>
            </w:r>
            <w:proofErr w:type="spellStart"/>
            <w:r w:rsidRPr="00D505DB">
              <w:rPr>
                <w:szCs w:val="20"/>
              </w:rPr>
              <w:t>kriptosredstev</w:t>
            </w:r>
            <w:proofErr w:type="spellEnd"/>
            <w:r w:rsidRPr="00D505DB">
              <w:rPr>
                <w:szCs w:val="20"/>
              </w:rPr>
              <w:t xml:space="preserve">, o katerem se poroča, sporoči določene podatke o vsaki osebi, o kateri se poroča. Sporočanje se izvede </w:t>
            </w:r>
            <w:r w:rsidRPr="00D505DB">
              <w:t xml:space="preserve">v devetih mesecih po koncu koledarskega leta, na katerega se nanašajo zahteve glede poročanja. Prve informacije se sporočijo za koledarsko leto ali drugo ustrezno poročevalsko obdobje </w:t>
            </w:r>
            <w:r w:rsidRPr="00D505DB">
              <w:rPr>
                <w:szCs w:val="20"/>
              </w:rPr>
              <w:t xml:space="preserve">po izteku roka za poročanje ponudnikov storitev v zvezi s </w:t>
            </w:r>
            <w:proofErr w:type="spellStart"/>
            <w:r w:rsidRPr="00D505DB">
              <w:rPr>
                <w:szCs w:val="20"/>
              </w:rPr>
              <w:t>kriptosredstvi</w:t>
            </w:r>
            <w:proofErr w:type="spellEnd"/>
            <w:r w:rsidRPr="00D505DB">
              <w:rPr>
                <w:szCs w:val="20"/>
              </w:rPr>
              <w:t>, ki je določen na dan 31. maj v letu</w:t>
            </w:r>
            <w:r w:rsidR="008A36DF" w:rsidRPr="00D505DB">
              <w:rPr>
                <w:szCs w:val="20"/>
              </w:rPr>
              <w:t xml:space="preserve"> po</w:t>
            </w:r>
            <w:r w:rsidRPr="00D505DB">
              <w:rPr>
                <w:szCs w:val="20"/>
              </w:rPr>
              <w:t xml:space="preserve"> poročevalnem obdobju. V poročanje so vključeni podatki o osebi, o kateri se poroča, in vrsti </w:t>
            </w:r>
            <w:proofErr w:type="spellStart"/>
            <w:r w:rsidRPr="00D505DB">
              <w:rPr>
                <w:szCs w:val="20"/>
              </w:rPr>
              <w:t>kriptosredstva</w:t>
            </w:r>
            <w:proofErr w:type="spellEnd"/>
            <w:r w:rsidRPr="00D505DB">
              <w:rPr>
                <w:szCs w:val="20"/>
              </w:rPr>
              <w:t xml:space="preserve">, o katerem se poroča, v zvezi s katerim je poročevalski ponudnik storitev v zvezi s </w:t>
            </w:r>
            <w:proofErr w:type="spellStart"/>
            <w:r w:rsidRPr="00D505DB">
              <w:rPr>
                <w:szCs w:val="20"/>
              </w:rPr>
              <w:t>kriptosredstvi</w:t>
            </w:r>
            <w:proofErr w:type="spellEnd"/>
            <w:r w:rsidRPr="00D505DB">
              <w:rPr>
                <w:szCs w:val="20"/>
              </w:rPr>
              <w:t xml:space="preserve"> opravil transakcije, o katerih se poroča. Za lažjo avtomatično izmenjavo podatkov in učinkovitejšo rabo virov se </w:t>
            </w:r>
            <w:r w:rsidRPr="00D505DB">
              <w:t xml:space="preserve">sporočanje izvede z uporabo standardnega elektronskega obrazca </w:t>
            </w:r>
            <w:r w:rsidRPr="00D505DB">
              <w:rPr>
                <w:rFonts w:cs="Arial"/>
                <w:szCs w:val="20"/>
                <w:shd w:val="clear" w:color="auto" w:fill="FFFFFF"/>
              </w:rPr>
              <w:t xml:space="preserve">v osrednjo podatkovno zbirko, vzpostavljeno pri Evropski </w:t>
            </w:r>
            <w:r w:rsidR="008A36DF" w:rsidRPr="00D505DB">
              <w:rPr>
                <w:rFonts w:cs="Arial"/>
                <w:szCs w:val="20"/>
                <w:shd w:val="clear" w:color="auto" w:fill="FFFFFF"/>
              </w:rPr>
              <w:t>k</w:t>
            </w:r>
            <w:r w:rsidRPr="00D505DB">
              <w:rPr>
                <w:rFonts w:cs="Arial"/>
                <w:szCs w:val="20"/>
                <w:shd w:val="clear" w:color="auto" w:fill="FFFFFF"/>
              </w:rPr>
              <w:t xml:space="preserve">omisiji </w:t>
            </w:r>
            <w:r w:rsidRPr="00D505DB">
              <w:rPr>
                <w:szCs w:val="20"/>
              </w:rPr>
              <w:t>prek obstoječega skupnega komunikacijskega omrežja (v nadaljnjem besedilu: omrežje CCN), ki ga je razvila Evropska komisija.</w:t>
            </w:r>
          </w:p>
          <w:p w14:paraId="59C31395" w14:textId="77777777" w:rsidR="00ED347A" w:rsidRPr="00D505DB" w:rsidRDefault="00ED347A" w:rsidP="00D44C31">
            <w:pPr>
              <w:keepNext/>
              <w:rPr>
                <w:rFonts w:cs="Arial"/>
                <w:color w:val="000000" w:themeColor="text1"/>
                <w:szCs w:val="20"/>
                <w:u w:val="single"/>
              </w:rPr>
            </w:pPr>
          </w:p>
          <w:p w14:paraId="2BD31D5D" w14:textId="77777777" w:rsidR="00ED347A" w:rsidRPr="00D505DB" w:rsidRDefault="00ED347A" w:rsidP="00D44C31">
            <w:pPr>
              <w:keepNext/>
              <w:rPr>
                <w:rFonts w:cs="Arial"/>
                <w:color w:val="000000" w:themeColor="text1"/>
                <w:szCs w:val="20"/>
                <w:u w:val="single"/>
              </w:rPr>
            </w:pPr>
            <w:r w:rsidRPr="00D505DB">
              <w:rPr>
                <w:rFonts w:cs="Arial"/>
                <w:color w:val="000000" w:themeColor="text1"/>
                <w:szCs w:val="20"/>
                <w:u w:val="single"/>
              </w:rPr>
              <w:t>248.e člen</w:t>
            </w:r>
          </w:p>
          <w:p w14:paraId="5D1A3148" w14:textId="77777777" w:rsidR="00ED347A" w:rsidRPr="00D505DB" w:rsidRDefault="00ED347A" w:rsidP="00ED347A">
            <w:pPr>
              <w:keepNext/>
              <w:jc w:val="both"/>
            </w:pPr>
            <w:r w:rsidRPr="00D505DB">
              <w:t>S tem členom se določa avtomatična izmenjava informacij v zvezi z informativnim obrazcem za obračun povrhnjega davka med državami članicami</w:t>
            </w:r>
            <w:r w:rsidR="00AF295F" w:rsidRPr="00D505DB">
              <w:t xml:space="preserve"> EU</w:t>
            </w:r>
            <w:r w:rsidRPr="00D505DB">
              <w:t xml:space="preserve"> v skladu z obveznostjo vložitve informativnega obrazca za obračun povrhnjega davka na podlagi 65. člena </w:t>
            </w:r>
            <w:r w:rsidR="00872876" w:rsidRPr="00D505DB">
              <w:t>ZMD</w:t>
            </w:r>
            <w:r w:rsidRPr="00D505DB">
              <w:t>. Informativni obrazec za obračun povrhnjega davka je določen v oddelku IV Priloge VII Direktive 2011/16/EU.</w:t>
            </w:r>
          </w:p>
          <w:p w14:paraId="50E16F59" w14:textId="77777777" w:rsidR="00ED347A" w:rsidRPr="00D505DB" w:rsidRDefault="00ED347A" w:rsidP="00D44C31">
            <w:pPr>
              <w:keepNext/>
              <w:rPr>
                <w:rFonts w:cs="Arial"/>
                <w:b/>
                <w:bCs/>
                <w:color w:val="000000" w:themeColor="text1"/>
                <w:szCs w:val="20"/>
              </w:rPr>
            </w:pPr>
          </w:p>
          <w:p w14:paraId="73797B27" w14:textId="77777777" w:rsidR="00ED347A" w:rsidRPr="00D505DB" w:rsidRDefault="00ED347A" w:rsidP="00D44C31">
            <w:pPr>
              <w:keepNext/>
              <w:rPr>
                <w:rFonts w:cs="Arial"/>
                <w:color w:val="000000" w:themeColor="text1"/>
                <w:szCs w:val="20"/>
                <w:u w:val="single"/>
              </w:rPr>
            </w:pPr>
            <w:r w:rsidRPr="00D505DB">
              <w:rPr>
                <w:rFonts w:cs="Arial"/>
                <w:color w:val="000000" w:themeColor="text1"/>
                <w:szCs w:val="20"/>
                <w:u w:val="single"/>
              </w:rPr>
              <w:t>248.f člen</w:t>
            </w:r>
          </w:p>
          <w:p w14:paraId="16766E7F" w14:textId="77777777" w:rsidR="00ED347A" w:rsidRPr="00D505DB" w:rsidRDefault="00ED347A" w:rsidP="00ED347A">
            <w:pPr>
              <w:keepNext/>
              <w:jc w:val="both"/>
            </w:pPr>
            <w:r w:rsidRPr="00D505DB">
              <w:t>S tem členom se določa</w:t>
            </w:r>
            <w:r w:rsidR="008A36DF" w:rsidRPr="00D505DB">
              <w:t>jo</w:t>
            </w:r>
            <w:r w:rsidRPr="00D505DB">
              <w:t xml:space="preserve"> </w:t>
            </w:r>
            <w:r w:rsidR="00F80757" w:rsidRPr="00D505DB">
              <w:t xml:space="preserve">sodelovanje pri </w:t>
            </w:r>
            <w:r w:rsidRPr="00D505DB">
              <w:t>popravki</w:t>
            </w:r>
            <w:r w:rsidR="00F80757" w:rsidRPr="00D505DB">
              <w:t>h</w:t>
            </w:r>
            <w:r w:rsidRPr="00D505DB">
              <w:t xml:space="preserve"> informativnega obrazca za obračun povrhnjega davka</w:t>
            </w:r>
            <w:r w:rsidR="00872876" w:rsidRPr="00D505DB">
              <w:t xml:space="preserve"> zaradi očitnih napak</w:t>
            </w:r>
            <w:r w:rsidRPr="00D505DB">
              <w:t xml:space="preserve"> med državami članicami</w:t>
            </w:r>
            <w:r w:rsidR="00AF295F" w:rsidRPr="00D505DB">
              <w:t xml:space="preserve"> EU</w:t>
            </w:r>
            <w:r w:rsidRPr="00D505DB">
              <w:t xml:space="preserve"> in roki za </w:t>
            </w:r>
            <w:r w:rsidR="008A36DF" w:rsidRPr="00D505DB">
              <w:t>sporočanje</w:t>
            </w:r>
            <w:r w:rsidRPr="00D505DB">
              <w:t xml:space="preserve"> informacij, ki niso bile pos</w:t>
            </w:r>
            <w:r w:rsidR="008A36DF" w:rsidRPr="00D505DB">
              <w:t>lane</w:t>
            </w:r>
            <w:r w:rsidRPr="00D505DB">
              <w:t>.</w:t>
            </w:r>
          </w:p>
          <w:p w14:paraId="5879C432" w14:textId="77777777" w:rsidR="003679D3" w:rsidRPr="00D505DB" w:rsidRDefault="003679D3" w:rsidP="00D44C31">
            <w:pPr>
              <w:keepNext/>
              <w:rPr>
                <w:rFonts w:cs="Arial"/>
                <w:b/>
                <w:bCs/>
                <w:color w:val="000000" w:themeColor="text1"/>
                <w:szCs w:val="20"/>
              </w:rPr>
            </w:pPr>
          </w:p>
          <w:p w14:paraId="526885A2" w14:textId="784BF7B6" w:rsidR="003679D3" w:rsidRPr="00D505DB" w:rsidRDefault="003679D3"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Pr="00D505DB">
              <w:rPr>
                <w:rFonts w:cs="Arial"/>
                <w:b/>
                <w:bCs/>
                <w:color w:val="000000" w:themeColor="text1"/>
                <w:szCs w:val="20"/>
              </w:rPr>
              <w:instrText xml:space="preserve"> REF _Ref199498398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30</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0EDB7F08" w14:textId="77777777" w:rsidR="00426E1A" w:rsidRPr="00D505DB" w:rsidRDefault="00426E1A" w:rsidP="00426E1A">
            <w:pPr>
              <w:keepNext/>
              <w:jc w:val="both"/>
              <w:rPr>
                <w:rFonts w:cs="Arial"/>
                <w:szCs w:val="20"/>
                <w:shd w:val="clear" w:color="auto" w:fill="FFFFFF"/>
              </w:rPr>
            </w:pPr>
            <w:r w:rsidRPr="00D505DB">
              <w:rPr>
                <w:rFonts w:cs="Arial"/>
                <w:szCs w:val="20"/>
              </w:rPr>
              <w:t>V skladu s predlagano spremembo 252. člena ZDavP-2, ki ureja</w:t>
            </w:r>
            <w:r w:rsidRPr="00D505DB">
              <w:rPr>
                <w:rFonts w:cs="Arial"/>
                <w:szCs w:val="20"/>
                <w:shd w:val="clear" w:color="auto" w:fill="FFFFFF"/>
              </w:rPr>
              <w:t xml:space="preserve"> varovanje in razkritje podatkov, ki se obravnavajo kot davčna tajnost, se bodo lahko pridobljeni podatki uporabili tudi za ocenjevanje davčne zakonodaje. S spremembo prve alineje drugega odstavka se tako razširja obseg osnovnih namenov uporabe. S spremembo tretjega odstavka se med namene uporabe dodaja</w:t>
            </w:r>
            <w:r w:rsidRPr="00D505DB">
              <w:rPr>
                <w:rFonts w:cs="Arial"/>
                <w:szCs w:val="20"/>
              </w:rPr>
              <w:t xml:space="preserve"> boj proti pranju denarja in financiranju terorizma</w:t>
            </w:r>
            <w:r w:rsidRPr="00D505DB">
              <w:rPr>
                <w:rFonts w:cs="Arial"/>
                <w:szCs w:val="20"/>
                <w:shd w:val="clear" w:color="auto" w:fill="FFFFFF"/>
              </w:rPr>
              <w:t>.</w:t>
            </w:r>
          </w:p>
          <w:p w14:paraId="15A50DF5" w14:textId="77777777" w:rsidR="00426E1A" w:rsidRPr="00D505DB" w:rsidRDefault="00426E1A" w:rsidP="00426E1A">
            <w:pPr>
              <w:keepNext/>
              <w:jc w:val="both"/>
              <w:rPr>
                <w:rFonts w:cs="Arial"/>
                <w:szCs w:val="20"/>
                <w:shd w:val="clear" w:color="auto" w:fill="FFFFFF"/>
              </w:rPr>
            </w:pPr>
          </w:p>
          <w:p w14:paraId="78151E62" w14:textId="77777777" w:rsidR="00426E1A" w:rsidRPr="00D505DB" w:rsidRDefault="00426E1A" w:rsidP="00426E1A">
            <w:pPr>
              <w:keepNext/>
              <w:jc w:val="both"/>
              <w:rPr>
                <w:rFonts w:cs="Arial"/>
                <w:szCs w:val="20"/>
                <w:shd w:val="clear" w:color="auto" w:fill="FFFFFF"/>
              </w:rPr>
            </w:pPr>
            <w:r w:rsidRPr="00D505DB">
              <w:rPr>
                <w:rFonts w:cs="Arial"/>
                <w:szCs w:val="20"/>
                <w:shd w:val="clear" w:color="auto" w:fill="FFFFFF"/>
              </w:rPr>
              <w:t>Določa se tudi uporaba podatkov brez dovoljenja za kateri koli namen v povezavi z omejevalnimi ukrepi, ki jih EU sprejme na podlagi 215. člena Pogodbe o delovanju EU.</w:t>
            </w:r>
          </w:p>
          <w:p w14:paraId="5D3B8026" w14:textId="77777777" w:rsidR="00426E1A" w:rsidRPr="00D505DB" w:rsidRDefault="00426E1A" w:rsidP="00426E1A">
            <w:pPr>
              <w:keepNext/>
              <w:jc w:val="both"/>
              <w:rPr>
                <w:rFonts w:cs="Arial"/>
                <w:szCs w:val="20"/>
                <w:shd w:val="clear" w:color="auto" w:fill="FFFFFF"/>
              </w:rPr>
            </w:pPr>
          </w:p>
          <w:p w14:paraId="4EB01708" w14:textId="77777777" w:rsidR="00ED347A" w:rsidRPr="00D505DB" w:rsidRDefault="00426E1A" w:rsidP="00426E1A">
            <w:pPr>
              <w:keepNext/>
              <w:jc w:val="both"/>
              <w:rPr>
                <w:rFonts w:cs="Arial"/>
                <w:szCs w:val="20"/>
                <w:shd w:val="clear" w:color="auto" w:fill="FFFFFF"/>
              </w:rPr>
            </w:pPr>
            <w:r w:rsidRPr="00D505DB">
              <w:rPr>
                <w:rFonts w:cs="Arial"/>
                <w:szCs w:val="20"/>
                <w:shd w:val="clear" w:color="auto" w:fill="FFFFFF"/>
              </w:rPr>
              <w:t xml:space="preserve">Podaljšuje se tudi rok za odgovor pristojnega organa glede strinjanja z nadaljnjim </w:t>
            </w:r>
            <w:r w:rsidR="008A36DF" w:rsidRPr="00D505DB">
              <w:rPr>
                <w:rFonts w:cs="Arial"/>
                <w:szCs w:val="20"/>
                <w:shd w:val="clear" w:color="auto" w:fill="FFFFFF"/>
              </w:rPr>
              <w:t>sporočanjem</w:t>
            </w:r>
            <w:r w:rsidRPr="00D505DB">
              <w:rPr>
                <w:rFonts w:cs="Arial"/>
                <w:szCs w:val="20"/>
                <w:shd w:val="clear" w:color="auto" w:fill="FFFFFF"/>
              </w:rPr>
              <w:t xml:space="preserve"> podatkov.</w:t>
            </w:r>
          </w:p>
          <w:p w14:paraId="547076F4" w14:textId="77777777" w:rsidR="003679D3" w:rsidRPr="00D505DB" w:rsidRDefault="003679D3" w:rsidP="00D44C31">
            <w:pPr>
              <w:keepNext/>
              <w:rPr>
                <w:rFonts w:cs="Arial"/>
                <w:b/>
                <w:bCs/>
                <w:color w:val="000000" w:themeColor="text1"/>
                <w:szCs w:val="20"/>
              </w:rPr>
            </w:pPr>
          </w:p>
          <w:p w14:paraId="799061CD" w14:textId="41A64093" w:rsidR="003679D3" w:rsidRPr="00D505DB" w:rsidRDefault="003679D3"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Pr="00D505DB">
              <w:rPr>
                <w:rFonts w:cs="Arial"/>
                <w:b/>
                <w:bCs/>
                <w:color w:val="000000" w:themeColor="text1"/>
                <w:szCs w:val="20"/>
              </w:rPr>
              <w:instrText xml:space="preserve"> REF _Ref199498401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31</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3304FCA5" w14:textId="77777777" w:rsidR="00426E1A" w:rsidRPr="00D505DB" w:rsidRDefault="00426E1A" w:rsidP="00426E1A">
            <w:pPr>
              <w:keepNext/>
              <w:jc w:val="both"/>
              <w:rPr>
                <w:rFonts w:cs="Arial"/>
                <w:szCs w:val="20"/>
              </w:rPr>
            </w:pPr>
            <w:r w:rsidRPr="00D505DB">
              <w:rPr>
                <w:rFonts w:cs="Arial"/>
                <w:szCs w:val="20"/>
              </w:rPr>
              <w:t xml:space="preserve">S predlogom spremembe 252.a člena ZDavP-2, ki določa obveznost obveščanja o obdelavi podatkov, se ta obveznost poleg </w:t>
            </w:r>
            <w:r w:rsidRPr="00D505DB">
              <w:rPr>
                <w:rFonts w:cs="Arial"/>
                <w:szCs w:val="20"/>
                <w:shd w:val="clear" w:color="auto" w:fill="FFFFFF"/>
              </w:rPr>
              <w:t xml:space="preserve">poročevalskih finančnih institucij, posrednika, poročevalskega operaterja platforme določi še za </w:t>
            </w:r>
            <w:r w:rsidRPr="00D505DB">
              <w:t xml:space="preserve">poročevalskega ponudnika storitev v zvezi s </w:t>
            </w:r>
            <w:proofErr w:type="spellStart"/>
            <w:r w:rsidRPr="00D505DB">
              <w:t>kriptosredstvi</w:t>
            </w:r>
            <w:proofErr w:type="spellEnd"/>
            <w:r w:rsidRPr="00D505DB">
              <w:rPr>
                <w:rFonts w:cs="Arial"/>
                <w:szCs w:val="20"/>
                <w:shd w:val="clear" w:color="auto" w:fill="FFFFFF"/>
              </w:rPr>
              <w:t xml:space="preserve">. Slednji </w:t>
            </w:r>
            <w:r w:rsidR="00592DF7" w:rsidRPr="00D505DB">
              <w:rPr>
                <w:rFonts w:cs="Arial"/>
                <w:szCs w:val="20"/>
                <w:shd w:val="clear" w:color="auto" w:fill="FFFFFF"/>
              </w:rPr>
              <w:t>mora</w:t>
            </w:r>
            <w:r w:rsidRPr="00D505DB">
              <w:rPr>
                <w:rFonts w:cs="Arial"/>
                <w:szCs w:val="20"/>
                <w:shd w:val="clear" w:color="auto" w:fill="FFFFFF"/>
              </w:rPr>
              <w:t xml:space="preserve"> pred zbiranjem in pošiljanjem informacij iz 255.au člena zakona obvestiti vsakega zadevnega posameznika, o katerem se poroča, da se bodo z njim povezane informacije zbirale in pošiljale v skladu s tem delom zakona, ter mu zagotoviti vse informacije o </w:t>
            </w:r>
            <w:r w:rsidR="004C28D1" w:rsidRPr="00D505DB">
              <w:rPr>
                <w:rFonts w:cs="Arial"/>
                <w:szCs w:val="20"/>
                <w:shd w:val="clear" w:color="auto" w:fill="FFFFFF"/>
              </w:rPr>
              <w:t>načinu</w:t>
            </w:r>
            <w:r w:rsidRPr="00D505DB">
              <w:rPr>
                <w:rFonts w:cs="Arial"/>
                <w:szCs w:val="20"/>
                <w:shd w:val="clear" w:color="auto" w:fill="FFFFFF"/>
              </w:rPr>
              <w:t xml:space="preserve"> uveljavlja</w:t>
            </w:r>
            <w:r w:rsidR="004C28D1" w:rsidRPr="00D505DB">
              <w:rPr>
                <w:rFonts w:cs="Arial"/>
                <w:szCs w:val="20"/>
                <w:shd w:val="clear" w:color="auto" w:fill="FFFFFF"/>
              </w:rPr>
              <w:t>nja</w:t>
            </w:r>
            <w:r w:rsidRPr="00D505DB">
              <w:rPr>
                <w:rFonts w:cs="Arial"/>
                <w:szCs w:val="20"/>
                <w:shd w:val="clear" w:color="auto" w:fill="FFFFFF"/>
              </w:rPr>
              <w:t xml:space="preserve"> svoj</w:t>
            </w:r>
            <w:r w:rsidR="004C28D1" w:rsidRPr="00D505DB">
              <w:rPr>
                <w:rFonts w:cs="Arial"/>
                <w:szCs w:val="20"/>
                <w:shd w:val="clear" w:color="auto" w:fill="FFFFFF"/>
              </w:rPr>
              <w:t>ih</w:t>
            </w:r>
            <w:r w:rsidRPr="00D505DB">
              <w:rPr>
                <w:rFonts w:cs="Arial"/>
                <w:szCs w:val="20"/>
                <w:shd w:val="clear" w:color="auto" w:fill="FFFFFF"/>
              </w:rPr>
              <w:t xml:space="preserve"> pravic glede varovanja svojih podatkov.</w:t>
            </w:r>
          </w:p>
          <w:p w14:paraId="615D137E" w14:textId="6BCB0BC4" w:rsidR="003679D3" w:rsidRPr="00D505DB" w:rsidRDefault="003679D3" w:rsidP="00D44C31">
            <w:pPr>
              <w:keepNext/>
              <w:rPr>
                <w:rFonts w:cs="Arial"/>
                <w:b/>
                <w:bCs/>
                <w:color w:val="000000" w:themeColor="text1"/>
                <w:szCs w:val="20"/>
              </w:rPr>
            </w:pPr>
          </w:p>
          <w:p w14:paraId="4AC1A28A" w14:textId="2A525754" w:rsidR="003679D3" w:rsidRPr="00D505DB" w:rsidRDefault="003679D3"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Pr="00D505DB">
              <w:rPr>
                <w:rFonts w:cs="Arial"/>
                <w:b/>
                <w:bCs/>
                <w:color w:val="000000" w:themeColor="text1"/>
                <w:szCs w:val="20"/>
              </w:rPr>
              <w:instrText xml:space="preserve"> REF _Ref199498403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32</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018552D7" w14:textId="77777777" w:rsidR="00426E1A" w:rsidRPr="00D505DB" w:rsidRDefault="00426E1A" w:rsidP="00D44C31">
            <w:pPr>
              <w:keepNext/>
              <w:rPr>
                <w:rFonts w:cs="Arial"/>
                <w:color w:val="000000" w:themeColor="text1"/>
                <w:szCs w:val="20"/>
                <w:u w:val="single"/>
              </w:rPr>
            </w:pPr>
            <w:r w:rsidRPr="00D505DB">
              <w:rPr>
                <w:rFonts w:cs="Arial"/>
                <w:color w:val="000000" w:themeColor="text1"/>
                <w:szCs w:val="20"/>
                <w:u w:val="single"/>
              </w:rPr>
              <w:t>252.č člen</w:t>
            </w:r>
          </w:p>
          <w:p w14:paraId="72C7B940" w14:textId="785E6A42" w:rsidR="00426E1A" w:rsidRPr="00D505DB" w:rsidRDefault="00426E1A" w:rsidP="00426E1A">
            <w:pPr>
              <w:jc w:val="both"/>
              <w:rPr>
                <w:rFonts w:cs="Arial"/>
                <w:szCs w:val="20"/>
              </w:rPr>
            </w:pPr>
            <w:r w:rsidRPr="00D505DB">
              <w:rPr>
                <w:rFonts w:cs="Arial"/>
                <w:szCs w:val="20"/>
              </w:rPr>
              <w:t xml:space="preserve">Z novim 252.č členom se določa obveznost davčnega zavezanca, da vodi posebne evidence, potrebne za zagotovitev pravilnega izpolnjevanja obveznosti iz II. poglavja četrtega dela ZDavP- 2, in jih hrani pet </w:t>
            </w:r>
            <w:r w:rsidRPr="00D505DB">
              <w:rPr>
                <w:rFonts w:cs="Arial"/>
                <w:szCs w:val="20"/>
              </w:rPr>
              <w:lastRenderedPageBreak/>
              <w:t xml:space="preserve">let od zadnjega dne roka za sporočanje podatkov. </w:t>
            </w:r>
            <w:r w:rsidR="00610446" w:rsidRPr="00D505DB">
              <w:rPr>
                <w:rFonts w:cs="Arial"/>
                <w:szCs w:val="20"/>
              </w:rPr>
              <w:t>V teh evidencah se vodijo podatki, ki jih morajo poročevalci obdobno</w:t>
            </w:r>
            <w:r w:rsidR="004C28D1" w:rsidRPr="00D505DB">
              <w:rPr>
                <w:rFonts w:cs="Arial"/>
                <w:szCs w:val="20"/>
              </w:rPr>
              <w:t xml:space="preserve"> s</w:t>
            </w:r>
            <w:r w:rsidR="00610446" w:rsidRPr="00D505DB">
              <w:rPr>
                <w:rFonts w:cs="Arial"/>
                <w:szCs w:val="20"/>
              </w:rPr>
              <w:t>poročati v skladu z 255.b, 255.č, 255.i, 255.p, 255.ž, 255</w:t>
            </w:r>
            <w:r w:rsidR="004C28D1" w:rsidRPr="00D505DB">
              <w:rPr>
                <w:rFonts w:cs="Arial"/>
                <w:szCs w:val="20"/>
              </w:rPr>
              <w:t>.</w:t>
            </w:r>
            <w:r w:rsidR="00610446" w:rsidRPr="00D505DB">
              <w:rPr>
                <w:rFonts w:cs="Arial"/>
                <w:szCs w:val="20"/>
              </w:rPr>
              <w:t>aa členom ZDavP-2. Gre za evidence, ki se vodijo poleg evidenc iz 31. člena ZDavP-2.</w:t>
            </w:r>
          </w:p>
          <w:p w14:paraId="731AC076" w14:textId="77777777" w:rsidR="00426E1A" w:rsidRPr="00D505DB" w:rsidRDefault="00426E1A" w:rsidP="00D44C31">
            <w:pPr>
              <w:keepNext/>
              <w:rPr>
                <w:rFonts w:cs="Arial"/>
                <w:color w:val="000000" w:themeColor="text1"/>
                <w:szCs w:val="20"/>
                <w:u w:val="single"/>
              </w:rPr>
            </w:pPr>
          </w:p>
          <w:p w14:paraId="6456701E" w14:textId="77777777" w:rsidR="003679D3" w:rsidRPr="00D505DB" w:rsidRDefault="00426E1A" w:rsidP="00D44C31">
            <w:pPr>
              <w:keepNext/>
              <w:rPr>
                <w:rFonts w:cs="Arial"/>
                <w:color w:val="000000" w:themeColor="text1"/>
                <w:szCs w:val="20"/>
                <w:u w:val="single"/>
              </w:rPr>
            </w:pPr>
            <w:r w:rsidRPr="00D505DB">
              <w:rPr>
                <w:rFonts w:cs="Arial"/>
                <w:color w:val="000000" w:themeColor="text1"/>
                <w:szCs w:val="20"/>
                <w:u w:val="single"/>
              </w:rPr>
              <w:t>252.d člen</w:t>
            </w:r>
          </w:p>
          <w:p w14:paraId="63181579" w14:textId="77777777" w:rsidR="00426E1A" w:rsidRPr="00D505DB" w:rsidRDefault="00426E1A" w:rsidP="00426E1A">
            <w:pPr>
              <w:shd w:val="clear" w:color="auto" w:fill="FFFFFF"/>
              <w:jc w:val="both"/>
              <w:rPr>
                <w:rFonts w:cs="Arial"/>
                <w:szCs w:val="20"/>
              </w:rPr>
            </w:pPr>
            <w:r w:rsidRPr="00D505DB">
              <w:rPr>
                <w:rFonts w:cs="Arial"/>
                <w:szCs w:val="20"/>
              </w:rPr>
              <w:t>Z novim 252.d členom se določa</w:t>
            </w:r>
            <w:r w:rsidR="004C28D1" w:rsidRPr="00D505DB">
              <w:rPr>
                <w:rFonts w:cs="Arial"/>
                <w:szCs w:val="20"/>
              </w:rPr>
              <w:t>jo</w:t>
            </w:r>
            <w:r w:rsidRPr="00D505DB">
              <w:rPr>
                <w:rFonts w:cs="Arial"/>
                <w:szCs w:val="20"/>
              </w:rPr>
              <w:t xml:space="preserve"> upravljavc</w:t>
            </w:r>
            <w:r w:rsidR="004C28D1" w:rsidRPr="00D505DB">
              <w:rPr>
                <w:rFonts w:cs="Arial"/>
                <w:szCs w:val="20"/>
              </w:rPr>
              <w:t>i</w:t>
            </w:r>
            <w:r w:rsidRPr="00D505DB">
              <w:rPr>
                <w:rFonts w:cs="Arial"/>
                <w:szCs w:val="20"/>
              </w:rPr>
              <w:t xml:space="preserve"> pri obdelavi podatkov, pridobljenih z avtomatično izmenjavo podatkov. Po predlogu se poročevalske finančne institucije, posredniki, poročevalski operaterji platform, poročevalski ponudniki storitev v zvezi s </w:t>
            </w:r>
            <w:proofErr w:type="spellStart"/>
            <w:r w:rsidRPr="00D505DB">
              <w:rPr>
                <w:rFonts w:cs="Arial"/>
                <w:szCs w:val="20"/>
              </w:rPr>
              <w:t>kriptosredstvi</w:t>
            </w:r>
            <w:proofErr w:type="spellEnd"/>
            <w:r w:rsidRPr="00D505DB">
              <w:rPr>
                <w:rFonts w:cs="Arial"/>
                <w:szCs w:val="20"/>
              </w:rPr>
              <w:t xml:space="preserve"> in pristojni organ štejejo za upravljavce, ki delujejo samostojno ali skupaj. Poročevalske finančne institucije, posredniki, poročevalski operaterji platform, poročevalski ponudniki storitev v zvezi s </w:t>
            </w:r>
            <w:proofErr w:type="spellStart"/>
            <w:r w:rsidRPr="00D505DB">
              <w:rPr>
                <w:rFonts w:cs="Arial"/>
                <w:szCs w:val="20"/>
              </w:rPr>
              <w:t>kriptosredstvi</w:t>
            </w:r>
            <w:proofErr w:type="spellEnd"/>
            <w:r w:rsidRPr="00D505DB">
              <w:rPr>
                <w:rFonts w:cs="Arial"/>
                <w:szCs w:val="20"/>
              </w:rPr>
              <w:t xml:space="preserve"> ali pristojni organi držav članic </w:t>
            </w:r>
            <w:r w:rsidR="00AF295F" w:rsidRPr="00D505DB">
              <w:rPr>
                <w:rFonts w:cs="Arial"/>
                <w:szCs w:val="20"/>
              </w:rPr>
              <w:t xml:space="preserve">EU </w:t>
            </w:r>
            <w:r w:rsidRPr="00D505DB">
              <w:rPr>
                <w:rFonts w:cs="Arial"/>
                <w:szCs w:val="20"/>
              </w:rPr>
              <w:t xml:space="preserve">so upravljavci podatkov </w:t>
            </w:r>
            <w:r w:rsidR="004C28D1" w:rsidRPr="00D505DB">
              <w:rPr>
                <w:rFonts w:cs="Arial"/>
                <w:szCs w:val="20"/>
              </w:rPr>
              <w:t>po</w:t>
            </w:r>
            <w:r w:rsidRPr="00D505DB">
              <w:rPr>
                <w:rFonts w:cs="Arial"/>
                <w:szCs w:val="20"/>
              </w:rPr>
              <w:t xml:space="preserve"> Uredb</w:t>
            </w:r>
            <w:r w:rsidR="004C28D1" w:rsidRPr="00D505DB">
              <w:rPr>
                <w:rFonts w:cs="Arial"/>
                <w:szCs w:val="20"/>
              </w:rPr>
              <w:t>i</w:t>
            </w:r>
            <w:r w:rsidRPr="00D505DB">
              <w:rPr>
                <w:rFonts w:cs="Arial"/>
                <w:szCs w:val="20"/>
              </w:rPr>
              <w:t xml:space="preserve"> (EU) 2016/679</w:t>
            </w:r>
            <w:r w:rsidR="001E6280" w:rsidRPr="00D505DB">
              <w:rPr>
                <w:rFonts w:cs="Arial"/>
                <w:szCs w:val="20"/>
              </w:rPr>
              <w:t>,</w:t>
            </w:r>
            <w:r w:rsidRPr="00D505DB">
              <w:rPr>
                <w:rFonts w:cs="Arial"/>
                <w:szCs w:val="20"/>
              </w:rPr>
              <w:t xml:space="preserve"> – Splošn</w:t>
            </w:r>
            <w:r w:rsidR="004C28D1" w:rsidRPr="00D505DB">
              <w:rPr>
                <w:rFonts w:cs="Arial"/>
                <w:szCs w:val="20"/>
              </w:rPr>
              <w:t>i</w:t>
            </w:r>
            <w:r w:rsidRPr="00D505DB">
              <w:rPr>
                <w:rFonts w:cs="Arial"/>
                <w:szCs w:val="20"/>
              </w:rPr>
              <w:t xml:space="preserve"> uredb</w:t>
            </w:r>
            <w:r w:rsidR="001E6280" w:rsidRPr="00D505DB">
              <w:rPr>
                <w:rFonts w:cs="Arial"/>
                <w:szCs w:val="20"/>
              </w:rPr>
              <w:t>i</w:t>
            </w:r>
            <w:r w:rsidRPr="00D505DB">
              <w:rPr>
                <w:rFonts w:cs="Arial"/>
                <w:szCs w:val="20"/>
              </w:rPr>
              <w:t xml:space="preserve"> o varstvu podatkov. Dva ali več teh upravljavcev, ki skupaj določijo namene in načine obdelave osebnih podatkov, se štejejo za skupne upravljavce. Pristojni organi držav članic</w:t>
            </w:r>
            <w:r w:rsidR="00AF295F" w:rsidRPr="00D505DB">
              <w:rPr>
                <w:rFonts w:cs="Arial"/>
                <w:szCs w:val="20"/>
              </w:rPr>
              <w:t xml:space="preserve"> EU</w:t>
            </w:r>
            <w:r w:rsidRPr="00D505DB">
              <w:rPr>
                <w:rFonts w:cs="Arial"/>
                <w:szCs w:val="20"/>
              </w:rPr>
              <w:t xml:space="preserve"> se na primer štejejo za skupne upravljavce osrednje podatkovne zbirke, saj so se skupaj dogovorili o osebnih podatkih, ki jih je treba obdelati, in načinu obdelave. </w:t>
            </w:r>
            <w:r w:rsidR="004C28D1" w:rsidRPr="00D505DB">
              <w:rPr>
                <w:rFonts w:cs="Arial"/>
                <w:szCs w:val="20"/>
              </w:rPr>
              <w:t>Izraze</w:t>
            </w:r>
            <w:r w:rsidRPr="00D505DB">
              <w:rPr>
                <w:rFonts w:cs="Arial"/>
                <w:szCs w:val="20"/>
              </w:rPr>
              <w:t xml:space="preserve"> upravljavec, skupni upravljavci in obdelovalec podatkov določa Splošna uredba o varstvu podatkov. Evropska komisija obdeluje osebne podatke v imenu skupnih upravljavcev, pri čemer je sama obdelovalec podatkov </w:t>
            </w:r>
            <w:r w:rsidR="004F1B41" w:rsidRPr="00D505DB">
              <w:rPr>
                <w:rFonts w:cs="Arial"/>
                <w:szCs w:val="20"/>
              </w:rPr>
              <w:t>v skladu</w:t>
            </w:r>
            <w:r w:rsidRPr="00D505DB">
              <w:rPr>
                <w:rFonts w:cs="Arial"/>
                <w:szCs w:val="20"/>
              </w:rPr>
              <w:t xml:space="preserve"> s Splošno uredbo o varstvu podatkov in Uredbo 2018/1724/EU (Uredba o varstvu posameznikov pri obdelavi osebnih podatkov v institucijah, organih, uradih in agencijah Unije). Medsebojne pravice in obveznosti uredijo upravljavci in obdelovalci s pogodbo med upravljavci in obdelovalcem. </w:t>
            </w:r>
          </w:p>
          <w:p w14:paraId="2DFCB659" w14:textId="77777777" w:rsidR="00426E1A" w:rsidRPr="00D505DB" w:rsidRDefault="00426E1A" w:rsidP="00D44C31">
            <w:pPr>
              <w:keepNext/>
              <w:rPr>
                <w:rFonts w:cs="Arial"/>
                <w:color w:val="000000" w:themeColor="text1"/>
                <w:szCs w:val="20"/>
                <w:u w:val="single"/>
              </w:rPr>
            </w:pPr>
          </w:p>
          <w:p w14:paraId="52EC43AE" w14:textId="77777777" w:rsidR="00426E1A" w:rsidRPr="00D505DB" w:rsidRDefault="00426E1A" w:rsidP="00D44C31">
            <w:pPr>
              <w:keepNext/>
              <w:rPr>
                <w:rFonts w:cs="Arial"/>
                <w:color w:val="000000" w:themeColor="text1"/>
                <w:szCs w:val="20"/>
                <w:u w:val="single"/>
              </w:rPr>
            </w:pPr>
            <w:r w:rsidRPr="00D505DB">
              <w:rPr>
                <w:rFonts w:cs="Arial"/>
                <w:color w:val="000000" w:themeColor="text1"/>
                <w:szCs w:val="20"/>
                <w:u w:val="single"/>
              </w:rPr>
              <w:t>252.e člen</w:t>
            </w:r>
          </w:p>
          <w:p w14:paraId="4CED51C3" w14:textId="77777777" w:rsidR="00426E1A" w:rsidRPr="00D505DB" w:rsidRDefault="00426E1A" w:rsidP="00426E1A">
            <w:pPr>
              <w:shd w:val="clear" w:color="auto" w:fill="FFFFFF"/>
              <w:jc w:val="both"/>
              <w:rPr>
                <w:rFonts w:cs="Arial"/>
                <w:szCs w:val="20"/>
              </w:rPr>
            </w:pPr>
            <w:r w:rsidRPr="00D505DB">
              <w:rPr>
                <w:rFonts w:cs="Arial"/>
                <w:szCs w:val="20"/>
              </w:rPr>
              <w:t>Z novim 252.e členom se določa obveznost za posrednike oziroma poročevalce, da v sporočanje podatkov po 255.i (izmenjava poročil po državah po DAC4) in 255.p členu (poročanje operaterjev spletnih platform po (DAC6)) vključijo davčno številko posameznikov in subjektov, ki jo je izdala država članica rezidentstva.</w:t>
            </w:r>
          </w:p>
          <w:p w14:paraId="476680BA" w14:textId="77777777" w:rsidR="00426E1A" w:rsidRPr="00D505DB" w:rsidRDefault="00426E1A" w:rsidP="00426E1A">
            <w:pPr>
              <w:shd w:val="clear" w:color="auto" w:fill="FFFFFF"/>
              <w:jc w:val="both"/>
              <w:rPr>
                <w:rFonts w:cs="Arial"/>
                <w:szCs w:val="20"/>
              </w:rPr>
            </w:pPr>
          </w:p>
          <w:p w14:paraId="42654613" w14:textId="77777777" w:rsidR="00426E1A" w:rsidRPr="00D505DB" w:rsidRDefault="00426E1A" w:rsidP="00426E1A">
            <w:pPr>
              <w:shd w:val="clear" w:color="auto" w:fill="FFFFFF"/>
              <w:jc w:val="both"/>
              <w:rPr>
                <w:rFonts w:cs="Arial"/>
                <w:szCs w:val="20"/>
              </w:rPr>
            </w:pPr>
            <w:r w:rsidRPr="00D505DB">
              <w:rPr>
                <w:rFonts w:cs="Arial"/>
                <w:szCs w:val="20"/>
              </w:rPr>
              <w:t xml:space="preserve">V drugem odstavku se določa obveznost sporočanja davčne številke, ki jo je izdala država članica rezidentstva v primerih iz prvega odstavka 248. člena ZDavP-2 (DAC1) in 248.a člena ZDavP-2 (davčna stališča </w:t>
            </w:r>
            <w:r w:rsidR="001E6280" w:rsidRPr="00D505DB">
              <w:rPr>
                <w:rFonts w:cs="Arial"/>
                <w:szCs w:val="20"/>
              </w:rPr>
              <w:t>–</w:t>
            </w:r>
            <w:r w:rsidRPr="00D505DB">
              <w:rPr>
                <w:rFonts w:cs="Arial"/>
                <w:szCs w:val="20"/>
              </w:rPr>
              <w:t xml:space="preserve"> DAC3).</w:t>
            </w:r>
          </w:p>
          <w:p w14:paraId="423E0CF6" w14:textId="77777777" w:rsidR="00426E1A" w:rsidRPr="00D505DB" w:rsidRDefault="00426E1A" w:rsidP="00D44C31">
            <w:pPr>
              <w:keepNext/>
              <w:rPr>
                <w:rFonts w:cs="Arial"/>
                <w:color w:val="000000" w:themeColor="text1"/>
                <w:szCs w:val="20"/>
                <w:u w:val="single"/>
              </w:rPr>
            </w:pPr>
          </w:p>
          <w:p w14:paraId="61840CD6" w14:textId="77777777" w:rsidR="00426E1A" w:rsidRPr="00D505DB" w:rsidRDefault="00426E1A" w:rsidP="00D44C31">
            <w:pPr>
              <w:keepNext/>
              <w:rPr>
                <w:rFonts w:cs="Arial"/>
                <w:color w:val="000000" w:themeColor="text1"/>
                <w:szCs w:val="20"/>
                <w:u w:val="single"/>
              </w:rPr>
            </w:pPr>
            <w:r w:rsidRPr="00D505DB">
              <w:rPr>
                <w:rFonts w:cs="Arial"/>
                <w:color w:val="000000" w:themeColor="text1"/>
                <w:szCs w:val="20"/>
                <w:u w:val="single"/>
              </w:rPr>
              <w:t>252.f člen</w:t>
            </w:r>
          </w:p>
          <w:p w14:paraId="21ED54EC" w14:textId="77777777" w:rsidR="006505C0" w:rsidRPr="00D505DB" w:rsidRDefault="006505C0" w:rsidP="006505C0">
            <w:pPr>
              <w:shd w:val="clear" w:color="auto" w:fill="FFFFFF"/>
              <w:jc w:val="both"/>
            </w:pPr>
            <w:r w:rsidRPr="00D505DB">
              <w:rPr>
                <w:rFonts w:cs="Arial"/>
              </w:rPr>
              <w:t xml:space="preserve">Z novim 252.f členom se določa obveznost pristojnega organa, da </w:t>
            </w:r>
            <w:r w:rsidRPr="00D505DB">
              <w:t>evidence o informacijah, prejetih z avtomatično izmenjavo informacij v skladu z 248</w:t>
            </w:r>
            <w:r w:rsidR="001E6280" w:rsidRPr="00D505DB">
              <w:t>.</w:t>
            </w:r>
            <w:r w:rsidR="0037596A" w:rsidRPr="00D505DB">
              <w:t>a</w:t>
            </w:r>
            <w:r w:rsidRPr="00D505DB">
              <w:t>a do 248.e členom zakona hrani pet let po d</w:t>
            </w:r>
            <w:r w:rsidR="001E6280" w:rsidRPr="00D505DB">
              <w:t>nevu</w:t>
            </w:r>
            <w:r w:rsidRPr="00D505DB">
              <w:t xml:space="preserve"> prejema teh informacij.</w:t>
            </w:r>
          </w:p>
          <w:p w14:paraId="28DF99C8" w14:textId="77777777" w:rsidR="00426E1A" w:rsidRPr="00D505DB" w:rsidRDefault="00426E1A" w:rsidP="00D44C31">
            <w:pPr>
              <w:keepNext/>
              <w:rPr>
                <w:rFonts w:cs="Arial"/>
                <w:b/>
                <w:bCs/>
                <w:color w:val="000000" w:themeColor="text1"/>
                <w:szCs w:val="20"/>
              </w:rPr>
            </w:pPr>
          </w:p>
          <w:p w14:paraId="251B6267" w14:textId="27F35291" w:rsidR="003679D3" w:rsidRPr="00D505DB" w:rsidRDefault="003679D3"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Pr="00D505DB">
              <w:rPr>
                <w:rFonts w:cs="Arial"/>
                <w:b/>
                <w:bCs/>
                <w:color w:val="000000" w:themeColor="text1"/>
                <w:szCs w:val="20"/>
              </w:rPr>
              <w:instrText xml:space="preserve"> REF _Ref199498405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33</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269ACD9B" w14:textId="77777777" w:rsidR="006505C0" w:rsidRPr="00D505DB" w:rsidRDefault="006505C0" w:rsidP="00DC0A9F">
            <w:pPr>
              <w:tabs>
                <w:tab w:val="num" w:pos="720"/>
              </w:tabs>
              <w:jc w:val="both"/>
              <w:rPr>
                <w:szCs w:val="20"/>
              </w:rPr>
            </w:pPr>
            <w:r w:rsidRPr="00D505DB">
              <w:rPr>
                <w:rFonts w:cs="Arial"/>
                <w:szCs w:val="20"/>
              </w:rPr>
              <w:t xml:space="preserve">S predlagano spremembo </w:t>
            </w:r>
            <w:r w:rsidRPr="00D505DB">
              <w:rPr>
                <w:szCs w:val="20"/>
                <w:lang w:eastAsia="sl-SI"/>
              </w:rPr>
              <w:t xml:space="preserve">255.č člena ZDavP-2, </w:t>
            </w:r>
            <w:r w:rsidRPr="00D505DB">
              <w:rPr>
                <w:rFonts w:cs="Arial"/>
                <w:szCs w:val="20"/>
                <w:lang w:eastAsia="sl-SI"/>
              </w:rPr>
              <w:t xml:space="preserve">ki določa </w:t>
            </w:r>
            <w:r w:rsidRPr="00D505DB">
              <w:rPr>
                <w:rFonts w:cs="Arial"/>
                <w:szCs w:val="20"/>
                <w:shd w:val="clear" w:color="auto" w:fill="FFFFFF"/>
              </w:rPr>
              <w:t xml:space="preserve">podatke, ki jih poročajo poročevalske finančne institucije, se </w:t>
            </w:r>
            <w:r w:rsidRPr="00D505DB">
              <w:rPr>
                <w:szCs w:val="20"/>
              </w:rPr>
              <w:t xml:space="preserve">v skladu s spremenjeno Prilogo I </w:t>
            </w:r>
            <w:r w:rsidRPr="00D505DB">
              <w:rPr>
                <w:rFonts w:cs="Arial"/>
                <w:szCs w:val="20"/>
                <w:shd w:val="clear" w:color="auto" w:fill="FFFFFF"/>
              </w:rPr>
              <w:t>Direktive 2011/16/</w:t>
            </w:r>
            <w:r w:rsidRPr="00D505DB">
              <w:rPr>
                <w:rFonts w:cs="Arial"/>
                <w:szCs w:val="20"/>
              </w:rPr>
              <w:t xml:space="preserve"> EU</w:t>
            </w:r>
            <w:r w:rsidRPr="00D505DB">
              <w:rPr>
                <w:szCs w:val="20"/>
              </w:rPr>
              <w:t xml:space="preserve"> določajo informacije, ki jih v zvezi z vsakim računom, o katerem se poroča, sporočajo poročevalske finančne institucije Slovenije pristojnemu organu. Dodatni podatki, ki so vključeni v poročanje, so: vloga ali vloge obvladujoče osebe subjekta ter imetnikov lastniškega deleža v investicijskem subjektu, ali gre za že obstoječi račun ali nov račun, ali je bilo pridobljeno veljavno </w:t>
            </w:r>
            <w:proofErr w:type="spellStart"/>
            <w:r w:rsidRPr="00D505DB">
              <w:rPr>
                <w:szCs w:val="20"/>
              </w:rPr>
              <w:t>samopotrdilo</w:t>
            </w:r>
            <w:proofErr w:type="spellEnd"/>
            <w:r w:rsidRPr="00D505DB">
              <w:rPr>
                <w:szCs w:val="20"/>
              </w:rPr>
              <w:t xml:space="preserve"> imetnika računa, ali je račun skupni račun in število imetnikov skupnega računa ter vrsta finančnega računa.</w:t>
            </w:r>
          </w:p>
          <w:p w14:paraId="1BCE7207" w14:textId="77777777" w:rsidR="006505C0" w:rsidRPr="00D505DB" w:rsidRDefault="006505C0" w:rsidP="00DC0A9F">
            <w:pPr>
              <w:tabs>
                <w:tab w:val="num" w:pos="720"/>
              </w:tabs>
              <w:jc w:val="both"/>
              <w:rPr>
                <w:szCs w:val="20"/>
              </w:rPr>
            </w:pPr>
          </w:p>
          <w:p w14:paraId="59F92B4B" w14:textId="77777777" w:rsidR="006505C0" w:rsidRPr="00D505DB" w:rsidRDefault="006505C0" w:rsidP="00DC0A9F">
            <w:pPr>
              <w:tabs>
                <w:tab w:val="num" w:pos="720"/>
              </w:tabs>
              <w:jc w:val="both"/>
              <w:rPr>
                <w:rFonts w:cs="Arial"/>
                <w:szCs w:val="20"/>
              </w:rPr>
            </w:pPr>
            <w:r w:rsidRPr="00D505DB">
              <w:rPr>
                <w:szCs w:val="20"/>
              </w:rPr>
              <w:t xml:space="preserve">Spremenjena Priloga I </w:t>
            </w:r>
            <w:r w:rsidRPr="00D505DB">
              <w:rPr>
                <w:rFonts w:cs="Arial"/>
                <w:szCs w:val="20"/>
                <w:shd w:val="clear" w:color="auto" w:fill="FFFFFF"/>
              </w:rPr>
              <w:t>Direktive 2011/16/</w:t>
            </w:r>
            <w:r w:rsidRPr="00D505DB">
              <w:rPr>
                <w:rFonts w:cs="Arial"/>
                <w:szCs w:val="20"/>
              </w:rPr>
              <w:t xml:space="preserve"> EU, ki v celoti </w:t>
            </w:r>
            <w:r w:rsidR="001E6280" w:rsidRPr="00D505DB">
              <w:rPr>
                <w:rFonts w:cs="Arial"/>
                <w:szCs w:val="20"/>
              </w:rPr>
              <w:t>upošteva</w:t>
            </w:r>
            <w:r w:rsidRPr="00D505DB">
              <w:rPr>
                <w:rFonts w:cs="Arial"/>
                <w:szCs w:val="20"/>
              </w:rPr>
              <w:t xml:space="preserve"> sprememb</w:t>
            </w:r>
            <w:r w:rsidR="001E6280" w:rsidRPr="00D505DB">
              <w:rPr>
                <w:rFonts w:cs="Arial"/>
                <w:szCs w:val="20"/>
              </w:rPr>
              <w:t>e</w:t>
            </w:r>
            <w:r w:rsidRPr="00D505DB">
              <w:rPr>
                <w:rFonts w:cs="Arial"/>
                <w:szCs w:val="20"/>
              </w:rPr>
              <w:t xml:space="preserve"> CRS, ki ga je OECD prvič objavil leta 2014 in katerega namen je spodbujanje davčne preglednosti v zvezi s finančnimi računi v tujini, obseg </w:t>
            </w:r>
            <w:proofErr w:type="spellStart"/>
            <w:r w:rsidRPr="00D505DB">
              <w:rPr>
                <w:rFonts w:cs="Arial"/>
                <w:szCs w:val="20"/>
              </w:rPr>
              <w:t>kriptosredstev</w:t>
            </w:r>
            <w:proofErr w:type="spellEnd"/>
            <w:r w:rsidRPr="00D505DB">
              <w:rPr>
                <w:rFonts w:cs="Arial"/>
                <w:szCs w:val="20"/>
              </w:rPr>
              <w:t xml:space="preserve"> širi na nekatere produkte elektronskega denarja in </w:t>
            </w:r>
            <w:proofErr w:type="spellStart"/>
            <w:r w:rsidRPr="00D505DB">
              <w:rPr>
                <w:rFonts w:cs="Arial"/>
                <w:szCs w:val="20"/>
              </w:rPr>
              <w:t>centralnobančne</w:t>
            </w:r>
            <w:proofErr w:type="spellEnd"/>
            <w:r w:rsidRPr="00D505DB">
              <w:rPr>
                <w:rFonts w:cs="Arial"/>
                <w:szCs w:val="20"/>
              </w:rPr>
              <w:t xml:space="preserve"> digitalne valute. </w:t>
            </w:r>
            <w:r w:rsidRPr="00D505DB">
              <w:rPr>
                <w:rFonts w:cs="Arial"/>
                <w:color w:val="000000"/>
                <w:szCs w:val="20"/>
              </w:rPr>
              <w:t xml:space="preserve">Prvi celoviti pregled CRS, ki je bil pripravljen skupaj s CARF, je prinesel spremembe, da se obseg </w:t>
            </w:r>
            <w:proofErr w:type="spellStart"/>
            <w:r w:rsidRPr="00D505DB">
              <w:rPr>
                <w:rFonts w:cs="Arial"/>
                <w:color w:val="000000"/>
                <w:szCs w:val="20"/>
              </w:rPr>
              <w:t>kriptosredstev</w:t>
            </w:r>
            <w:proofErr w:type="spellEnd"/>
            <w:r w:rsidRPr="00D505DB">
              <w:rPr>
                <w:rFonts w:cs="Arial"/>
                <w:color w:val="000000"/>
                <w:szCs w:val="20"/>
              </w:rPr>
              <w:t xml:space="preserve"> razširi na nova finančna sredstva, produkte in posrednike, ker pomenijo </w:t>
            </w:r>
            <w:r w:rsidR="001E6280" w:rsidRPr="00D505DB">
              <w:rPr>
                <w:rFonts w:cs="Arial"/>
                <w:color w:val="000000"/>
                <w:szCs w:val="20"/>
              </w:rPr>
              <w:t>možno</w:t>
            </w:r>
            <w:r w:rsidRPr="00D505DB">
              <w:rPr>
                <w:rFonts w:cs="Arial"/>
                <w:color w:val="000000"/>
                <w:szCs w:val="20"/>
              </w:rPr>
              <w:t xml:space="preserve"> alternativo običajnim finančnim produktom, pri tem pa se prepreči podvajanje s </w:t>
            </w:r>
            <w:r w:rsidRPr="00D505DB">
              <w:rPr>
                <w:szCs w:val="20"/>
              </w:rPr>
              <w:t>poročanjem</w:t>
            </w:r>
            <w:r w:rsidRPr="00D505DB">
              <w:rPr>
                <w:rFonts w:cs="Arial"/>
                <w:color w:val="000000"/>
                <w:szCs w:val="20"/>
              </w:rPr>
              <w:t xml:space="preserve">, predvidenim v CARF. Narejene so bile tudi dodatne spremembe za izboljšanje poročanja po CRS, med drugim z uvedbo podrobnejših zahtev glede poročanja, </w:t>
            </w:r>
            <w:r w:rsidR="001E6280" w:rsidRPr="00D505DB">
              <w:rPr>
                <w:rFonts w:cs="Arial"/>
                <w:color w:val="000000"/>
                <w:szCs w:val="20"/>
              </w:rPr>
              <w:t xml:space="preserve">s </w:t>
            </w:r>
            <w:r w:rsidRPr="00D505DB">
              <w:rPr>
                <w:rFonts w:cs="Arial"/>
                <w:color w:val="000000"/>
                <w:szCs w:val="20"/>
              </w:rPr>
              <w:t xml:space="preserve">krepitvijo postopkov dolžne skrbnosti, uvedbo nove le izbirne kategorije </w:t>
            </w:r>
            <w:proofErr w:type="spellStart"/>
            <w:r w:rsidRPr="00D505DB">
              <w:rPr>
                <w:rFonts w:cs="Arial"/>
                <w:color w:val="000000"/>
                <w:szCs w:val="20"/>
              </w:rPr>
              <w:t>neporočevalske</w:t>
            </w:r>
            <w:proofErr w:type="spellEnd"/>
            <w:r w:rsidRPr="00D505DB">
              <w:rPr>
                <w:rFonts w:cs="Arial"/>
                <w:color w:val="000000"/>
                <w:szCs w:val="20"/>
              </w:rPr>
              <w:t xml:space="preserve"> finančne institucije za investicijske subjekte, ki so prave neprofitne organizacije, in </w:t>
            </w:r>
            <w:r w:rsidR="001E6280" w:rsidRPr="00D505DB">
              <w:rPr>
                <w:rFonts w:cs="Arial"/>
                <w:color w:val="000000"/>
                <w:szCs w:val="20"/>
              </w:rPr>
              <w:t xml:space="preserve">z </w:t>
            </w:r>
            <w:r w:rsidRPr="00D505DB">
              <w:rPr>
                <w:rFonts w:cs="Arial"/>
                <w:color w:val="000000"/>
                <w:szCs w:val="20"/>
              </w:rPr>
              <w:t xml:space="preserve">oblikovanjem nove kategorije izključenega računa za račune za vplačilo kapitalskega vložka. Prav tako so bile v komentar k CRS na več mestih vključene dodatne podrobnosti za večjo doslednost pri uporabi CRS ter </w:t>
            </w:r>
            <w:r w:rsidR="001E6280" w:rsidRPr="00D505DB">
              <w:rPr>
                <w:rFonts w:cs="Arial"/>
                <w:color w:val="000000"/>
                <w:szCs w:val="20"/>
              </w:rPr>
              <w:t xml:space="preserve">za </w:t>
            </w:r>
            <w:r w:rsidRPr="00D505DB">
              <w:rPr>
                <w:rFonts w:cs="Arial"/>
                <w:color w:val="000000"/>
                <w:szCs w:val="20"/>
              </w:rPr>
              <w:t xml:space="preserve">vključitev že objavljenih pogostih vprašanj in razlagalnih smernic. </w:t>
            </w:r>
            <w:r w:rsidRPr="00D505DB">
              <w:rPr>
                <w:rFonts w:cs="Arial"/>
                <w:szCs w:val="20"/>
              </w:rPr>
              <w:t xml:space="preserve">Zaradi CARF so bile narejene tudi spremembe, ki zagotavljajo, da so neposredne naložbe v </w:t>
            </w:r>
            <w:proofErr w:type="spellStart"/>
            <w:r w:rsidRPr="00D505DB">
              <w:rPr>
                <w:rFonts w:cs="Arial"/>
                <w:szCs w:val="20"/>
              </w:rPr>
              <w:t>kriptosredstva</w:t>
            </w:r>
            <w:proofErr w:type="spellEnd"/>
            <w:r w:rsidRPr="00D505DB">
              <w:rPr>
                <w:rFonts w:cs="Arial"/>
                <w:szCs w:val="20"/>
              </w:rPr>
              <w:t xml:space="preserve"> </w:t>
            </w:r>
            <w:r w:rsidR="001E6280" w:rsidRPr="00D505DB">
              <w:rPr>
                <w:rFonts w:cs="Arial"/>
                <w:szCs w:val="20"/>
              </w:rPr>
              <w:t>z</w:t>
            </w:r>
            <w:r w:rsidRPr="00D505DB">
              <w:rPr>
                <w:rFonts w:cs="Arial"/>
                <w:szCs w:val="20"/>
              </w:rPr>
              <w:t xml:space="preserve"> izvedeni</w:t>
            </w:r>
            <w:r w:rsidR="001E6280" w:rsidRPr="00D505DB">
              <w:rPr>
                <w:rFonts w:cs="Arial"/>
                <w:szCs w:val="20"/>
              </w:rPr>
              <w:t>mi</w:t>
            </w:r>
            <w:r w:rsidRPr="00D505DB">
              <w:rPr>
                <w:rFonts w:cs="Arial"/>
                <w:szCs w:val="20"/>
              </w:rPr>
              <w:t xml:space="preserve"> finančni</w:t>
            </w:r>
            <w:r w:rsidR="001E6280" w:rsidRPr="00D505DB">
              <w:rPr>
                <w:rFonts w:cs="Arial"/>
                <w:szCs w:val="20"/>
              </w:rPr>
              <w:t>mi</w:t>
            </w:r>
            <w:r w:rsidRPr="00D505DB">
              <w:rPr>
                <w:rFonts w:cs="Arial"/>
                <w:szCs w:val="20"/>
              </w:rPr>
              <w:t xml:space="preserve"> instrument</w:t>
            </w:r>
            <w:r w:rsidR="001E6280" w:rsidRPr="00D505DB">
              <w:rPr>
                <w:rFonts w:cs="Arial"/>
                <w:szCs w:val="20"/>
              </w:rPr>
              <w:t>i</w:t>
            </w:r>
            <w:r w:rsidRPr="00D505DB">
              <w:rPr>
                <w:rFonts w:cs="Arial"/>
                <w:szCs w:val="20"/>
              </w:rPr>
              <w:t xml:space="preserve"> in naložbeni</w:t>
            </w:r>
            <w:r w:rsidR="001E6280" w:rsidRPr="00D505DB">
              <w:rPr>
                <w:rFonts w:cs="Arial"/>
                <w:szCs w:val="20"/>
              </w:rPr>
              <w:t>mi</w:t>
            </w:r>
            <w:r w:rsidRPr="00D505DB">
              <w:rPr>
                <w:rFonts w:cs="Arial"/>
                <w:szCs w:val="20"/>
              </w:rPr>
              <w:t xml:space="preserve"> nosilc</w:t>
            </w:r>
            <w:r w:rsidR="001E6280" w:rsidRPr="00D505DB">
              <w:rPr>
                <w:rFonts w:cs="Arial"/>
                <w:szCs w:val="20"/>
              </w:rPr>
              <w:t>i</w:t>
            </w:r>
            <w:r w:rsidRPr="00D505DB">
              <w:rPr>
                <w:rFonts w:cs="Arial"/>
                <w:szCs w:val="20"/>
              </w:rPr>
              <w:t xml:space="preserve"> zdaj zajete v CRS. Narejene so bile tudi spremembe za izboljšanje delovanja CRS na podlagi pridobljenih izkušenj držav in podjetij v več kot 100 jurisdikcijah, ki izvajajo CRS, vključno z okrepitvijo zahtev glede dolžne skrbnosti </w:t>
            </w:r>
            <w:r w:rsidR="001E6280" w:rsidRPr="00D505DB">
              <w:rPr>
                <w:rFonts w:cs="Arial"/>
                <w:szCs w:val="20"/>
              </w:rPr>
              <w:t>ter</w:t>
            </w:r>
            <w:r w:rsidRPr="00D505DB">
              <w:rPr>
                <w:rFonts w:cs="Arial"/>
                <w:szCs w:val="20"/>
              </w:rPr>
              <w:t xml:space="preserve"> poročanja in uvedbo izjeme za prave neprofitne organizacije.</w:t>
            </w:r>
          </w:p>
          <w:p w14:paraId="46FEB14A" w14:textId="77777777" w:rsidR="003679D3" w:rsidRPr="00D505DB" w:rsidRDefault="003679D3" w:rsidP="00D44C31">
            <w:pPr>
              <w:keepNext/>
              <w:rPr>
                <w:rFonts w:cs="Arial"/>
                <w:b/>
                <w:bCs/>
                <w:color w:val="000000" w:themeColor="text1"/>
                <w:szCs w:val="20"/>
              </w:rPr>
            </w:pPr>
          </w:p>
          <w:p w14:paraId="33E443F1" w14:textId="485D5E34" w:rsidR="003679D3" w:rsidRPr="00D505DB" w:rsidRDefault="003679D3"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Pr="00D505DB">
              <w:rPr>
                <w:rFonts w:cs="Arial"/>
                <w:b/>
                <w:bCs/>
                <w:color w:val="000000" w:themeColor="text1"/>
                <w:szCs w:val="20"/>
              </w:rPr>
              <w:instrText xml:space="preserve"> REF _Ref199498409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34</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570F4925" w14:textId="77777777" w:rsidR="006505C0" w:rsidRPr="00D505DB" w:rsidRDefault="006505C0" w:rsidP="006505C0">
            <w:pPr>
              <w:jc w:val="both"/>
              <w:rPr>
                <w:rFonts w:cs="Arial"/>
                <w:szCs w:val="20"/>
              </w:rPr>
            </w:pPr>
            <w:r w:rsidRPr="00D505DB">
              <w:rPr>
                <w:rFonts w:eastAsia="Arial" w:cs="Arial"/>
                <w:szCs w:val="20"/>
              </w:rPr>
              <w:t xml:space="preserve">Spremenjeni prvi odstavek 255.g.člena </w:t>
            </w:r>
            <w:r w:rsidR="001E6280" w:rsidRPr="00D505DB">
              <w:rPr>
                <w:rFonts w:eastAsia="Arial" w:cs="Arial"/>
                <w:szCs w:val="20"/>
              </w:rPr>
              <w:t>upošteva</w:t>
            </w:r>
            <w:r w:rsidRPr="00D505DB">
              <w:rPr>
                <w:rFonts w:eastAsia="Arial" w:cs="Arial"/>
                <w:szCs w:val="20"/>
              </w:rPr>
              <w:t xml:space="preserve"> spremenjen</w:t>
            </w:r>
            <w:r w:rsidR="001E6280" w:rsidRPr="00D505DB">
              <w:rPr>
                <w:rFonts w:eastAsia="Arial" w:cs="Arial"/>
                <w:szCs w:val="20"/>
              </w:rPr>
              <w:t>o</w:t>
            </w:r>
            <w:r w:rsidRPr="00D505DB">
              <w:rPr>
                <w:rFonts w:eastAsia="Arial" w:cs="Arial"/>
                <w:szCs w:val="20"/>
              </w:rPr>
              <w:t xml:space="preserve"> določb</w:t>
            </w:r>
            <w:r w:rsidR="001E6280" w:rsidRPr="00D505DB">
              <w:rPr>
                <w:rFonts w:eastAsia="Arial" w:cs="Arial"/>
                <w:szCs w:val="20"/>
              </w:rPr>
              <w:t>o</w:t>
            </w:r>
            <w:r w:rsidRPr="00D505DB">
              <w:rPr>
                <w:rFonts w:eastAsia="Arial" w:cs="Arial"/>
                <w:szCs w:val="20"/>
              </w:rPr>
              <w:t xml:space="preserve"> 7.a člena </w:t>
            </w:r>
            <w:r w:rsidRPr="00D505DB">
              <w:rPr>
                <w:rFonts w:cs="Arial"/>
                <w:szCs w:val="20"/>
                <w:shd w:val="clear" w:color="auto" w:fill="FFFFFF"/>
              </w:rPr>
              <w:t>Direktive 2011/16/</w:t>
            </w:r>
            <w:r w:rsidRPr="00D505DB">
              <w:rPr>
                <w:rFonts w:cs="Arial"/>
                <w:szCs w:val="20"/>
              </w:rPr>
              <w:t xml:space="preserve"> EU, ki določa, da države članice</w:t>
            </w:r>
            <w:r w:rsidR="00AF295F" w:rsidRPr="00D505DB">
              <w:rPr>
                <w:rFonts w:cs="Arial"/>
                <w:szCs w:val="20"/>
              </w:rPr>
              <w:t xml:space="preserve"> EU</w:t>
            </w:r>
            <w:r w:rsidRPr="00D505DB">
              <w:rPr>
                <w:rFonts w:cs="Arial"/>
                <w:szCs w:val="20"/>
              </w:rPr>
              <w:t xml:space="preserve"> zagotovijo, da subjekti in računi, ki se obravnavajo, kot je ustrezno, kot </w:t>
            </w:r>
            <w:proofErr w:type="spellStart"/>
            <w:r w:rsidRPr="00D505DB">
              <w:rPr>
                <w:rFonts w:cs="Arial"/>
                <w:szCs w:val="20"/>
              </w:rPr>
              <w:t>neporočevalske</w:t>
            </w:r>
            <w:proofErr w:type="spellEnd"/>
            <w:r w:rsidRPr="00D505DB">
              <w:rPr>
                <w:rFonts w:cs="Arial"/>
                <w:szCs w:val="20"/>
              </w:rPr>
              <w:t xml:space="preserve"> finančne institucije in izključeni računi izpolnjujejo vse zahteve, navedene v oddelku VIII, pododstavek B.1, točka (c), in pododstav</w:t>
            </w:r>
            <w:r w:rsidR="001E6280" w:rsidRPr="00D505DB">
              <w:rPr>
                <w:rFonts w:cs="Arial"/>
                <w:szCs w:val="20"/>
              </w:rPr>
              <w:t>ku</w:t>
            </w:r>
            <w:r w:rsidRPr="00D505DB">
              <w:rPr>
                <w:rFonts w:cs="Arial"/>
                <w:szCs w:val="20"/>
              </w:rPr>
              <w:t xml:space="preserve"> C.17, točka (g) Priloge I ter zlasti, da status finančne institucije kot </w:t>
            </w:r>
            <w:proofErr w:type="spellStart"/>
            <w:r w:rsidRPr="00D505DB">
              <w:rPr>
                <w:rFonts w:cs="Arial"/>
                <w:szCs w:val="20"/>
              </w:rPr>
              <w:t>neporočevalske</w:t>
            </w:r>
            <w:proofErr w:type="spellEnd"/>
            <w:r w:rsidRPr="00D505DB">
              <w:rPr>
                <w:rFonts w:cs="Arial"/>
                <w:szCs w:val="20"/>
              </w:rPr>
              <w:t xml:space="preserve"> finančne institucije ali status računa kot izključenega računa ni v nasprotju z nameni </w:t>
            </w:r>
            <w:r w:rsidRPr="00D505DB">
              <w:rPr>
                <w:rFonts w:cs="Arial"/>
                <w:szCs w:val="20"/>
                <w:shd w:val="clear" w:color="auto" w:fill="FFFFFF"/>
              </w:rPr>
              <w:t>Direktive 2011/16/</w:t>
            </w:r>
            <w:r w:rsidRPr="00D505DB">
              <w:rPr>
                <w:rFonts w:cs="Arial"/>
                <w:szCs w:val="20"/>
              </w:rPr>
              <w:t xml:space="preserve"> EU.</w:t>
            </w:r>
          </w:p>
          <w:p w14:paraId="0075ED0F" w14:textId="77777777" w:rsidR="003679D3" w:rsidRPr="00D505DB" w:rsidRDefault="003679D3" w:rsidP="00D44C31">
            <w:pPr>
              <w:keepNext/>
              <w:rPr>
                <w:rFonts w:cs="Arial"/>
                <w:b/>
                <w:bCs/>
                <w:color w:val="000000" w:themeColor="text1"/>
                <w:szCs w:val="20"/>
              </w:rPr>
            </w:pPr>
          </w:p>
          <w:p w14:paraId="4713F90B" w14:textId="6298A668" w:rsidR="003679D3" w:rsidRPr="00D505DB" w:rsidRDefault="003679D3"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Pr="00D505DB">
              <w:rPr>
                <w:rFonts w:cs="Arial"/>
                <w:b/>
                <w:bCs/>
                <w:color w:val="000000" w:themeColor="text1"/>
                <w:szCs w:val="20"/>
              </w:rPr>
              <w:instrText xml:space="preserve"> REF _Ref199498410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35</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6445F55C" w14:textId="77777777" w:rsidR="006505C0" w:rsidRPr="00D505DB" w:rsidRDefault="006505C0" w:rsidP="006505C0">
            <w:pPr>
              <w:jc w:val="both"/>
              <w:rPr>
                <w:rFonts w:cs="Arial"/>
                <w:szCs w:val="20"/>
                <w:shd w:val="clear" w:color="auto" w:fill="FFFFFF"/>
              </w:rPr>
            </w:pPr>
            <w:r w:rsidRPr="00D505DB">
              <w:rPr>
                <w:rFonts w:cs="Arial"/>
                <w:szCs w:val="20"/>
              </w:rPr>
              <w:t xml:space="preserve">Predlagana sprememba 255.s člena ZDavP-2 določa obveznost </w:t>
            </w:r>
            <w:r w:rsidRPr="00D505DB">
              <w:rPr>
                <w:rFonts w:cs="Arial"/>
                <w:szCs w:val="20"/>
                <w:shd w:val="clear" w:color="auto" w:fill="FFFFFF"/>
              </w:rPr>
              <w:t>posrednika, da mora v primeru, če se sklicuje na poklicno skrivnost, o tem nemudoma pisno obvestiti svojo stranko, če je ta posrednik, oziroma če ni takega posrednika, je stranka davčni zavezanec, ter jo obvestiti tudi o njeni obveznosti poročanja iz 255.š člena ZDavP-2.</w:t>
            </w:r>
          </w:p>
          <w:p w14:paraId="6AE2B1F8" w14:textId="77777777" w:rsidR="006505C0" w:rsidRPr="00D505DB" w:rsidRDefault="006505C0" w:rsidP="006505C0">
            <w:pPr>
              <w:jc w:val="both"/>
              <w:rPr>
                <w:rFonts w:cs="Arial"/>
                <w:szCs w:val="20"/>
                <w:shd w:val="clear" w:color="auto" w:fill="FFFFFF"/>
              </w:rPr>
            </w:pPr>
          </w:p>
          <w:p w14:paraId="15D27859" w14:textId="77777777" w:rsidR="006505C0" w:rsidRPr="00D505DB" w:rsidRDefault="006505C0" w:rsidP="006505C0">
            <w:pPr>
              <w:jc w:val="both"/>
              <w:rPr>
                <w:rFonts w:cs="Arial"/>
                <w:szCs w:val="20"/>
                <w:shd w:val="clear" w:color="auto" w:fill="FFFFFF"/>
              </w:rPr>
            </w:pPr>
            <w:r w:rsidRPr="00D505DB">
              <w:rPr>
                <w:rFonts w:cs="Arial"/>
                <w:szCs w:val="20"/>
                <w:shd w:val="clear" w:color="auto" w:fill="FFFFFF"/>
              </w:rPr>
              <w:t xml:space="preserve">Določba se spreminja zaradi odločitve Sodišča EU, ki je v sodbi C-694/20 odločilo, da je člen 8ab(5) Direktive Sveta 2011/16/EU glede na člen 7 Listine Evropske unije o temeljnih pravicah neveljaven v delu, v katerem uporaba tega člena s strani držav članic </w:t>
            </w:r>
            <w:r w:rsidR="00AF295F" w:rsidRPr="00D505DB">
              <w:rPr>
                <w:rFonts w:cs="Arial"/>
                <w:szCs w:val="20"/>
                <w:shd w:val="clear" w:color="auto" w:fill="FFFFFF"/>
              </w:rPr>
              <w:t xml:space="preserve">EU </w:t>
            </w:r>
            <w:r w:rsidRPr="00D505DB">
              <w:rPr>
                <w:rFonts w:cs="Arial"/>
                <w:szCs w:val="20"/>
                <w:shd w:val="clear" w:color="auto" w:fill="FFFFFF"/>
              </w:rPr>
              <w:t>povzroči, da mora odvetnik, ki deluje kot posrednik v smislu člena 3, točka 21, te direktive, kakor je bila spremenjena, kadar je zaradi poklicne skrivnosti, k varovanju katere je zavezan, oproščen obveznosti poročanja, določene v </w:t>
            </w:r>
            <w:r w:rsidR="001E6280" w:rsidRPr="00D505DB">
              <w:rPr>
                <w:rFonts w:cs="Arial"/>
                <w:szCs w:val="20"/>
                <w:shd w:val="clear" w:color="auto" w:fill="FFFFFF"/>
              </w:rPr>
              <w:t xml:space="preserve">prvem </w:t>
            </w:r>
            <w:r w:rsidRPr="00D505DB">
              <w:rPr>
                <w:rFonts w:cs="Arial"/>
                <w:szCs w:val="20"/>
                <w:shd w:val="clear" w:color="auto" w:fill="FFFFFF"/>
              </w:rPr>
              <w:t>odstavku 8</w:t>
            </w:r>
            <w:r w:rsidR="001E6280" w:rsidRPr="00D505DB">
              <w:rPr>
                <w:rFonts w:cs="Arial"/>
                <w:szCs w:val="20"/>
                <w:shd w:val="clear" w:color="auto" w:fill="FFFFFF"/>
              </w:rPr>
              <w:t>.</w:t>
            </w:r>
            <w:r w:rsidRPr="00D505DB">
              <w:rPr>
                <w:rFonts w:cs="Arial"/>
                <w:szCs w:val="20"/>
                <w:shd w:val="clear" w:color="auto" w:fill="FFFFFF"/>
              </w:rPr>
              <w:t>ab</w:t>
            </w:r>
            <w:r w:rsidR="001E6280" w:rsidRPr="00D505DB">
              <w:rPr>
                <w:rFonts w:cs="Arial"/>
                <w:szCs w:val="20"/>
                <w:shd w:val="clear" w:color="auto" w:fill="FFFFFF"/>
              </w:rPr>
              <w:t xml:space="preserve"> člena</w:t>
            </w:r>
            <w:r w:rsidRPr="00D505DB">
              <w:rPr>
                <w:rFonts w:cs="Arial"/>
                <w:szCs w:val="20"/>
                <w:shd w:val="clear" w:color="auto" w:fill="FFFFFF"/>
              </w:rPr>
              <w:t xml:space="preserve"> navedene direktive, kakor je bila spremenjena, brez odlašanja katerega koli drugega posrednika, ki ni njegova stranka, uradno obvestiti o obveznosti poročanja, ki jo ima ta drugi posrednik na podlagi </w:t>
            </w:r>
            <w:r w:rsidR="001E6280" w:rsidRPr="00D505DB">
              <w:rPr>
                <w:rFonts w:cs="Arial"/>
                <w:szCs w:val="20"/>
                <w:shd w:val="clear" w:color="auto" w:fill="FFFFFF"/>
              </w:rPr>
              <w:t xml:space="preserve">šestega </w:t>
            </w:r>
            <w:r w:rsidRPr="00D505DB">
              <w:rPr>
                <w:rFonts w:cs="Arial"/>
                <w:szCs w:val="20"/>
                <w:shd w:val="clear" w:color="auto" w:fill="FFFFFF"/>
              </w:rPr>
              <w:t>odstavka navedenega 8</w:t>
            </w:r>
            <w:r w:rsidR="001E6280" w:rsidRPr="00D505DB">
              <w:rPr>
                <w:rFonts w:cs="Arial"/>
                <w:szCs w:val="20"/>
                <w:shd w:val="clear" w:color="auto" w:fill="FFFFFF"/>
              </w:rPr>
              <w:t>.</w:t>
            </w:r>
            <w:r w:rsidRPr="00D505DB">
              <w:rPr>
                <w:rFonts w:cs="Arial"/>
                <w:szCs w:val="20"/>
                <w:shd w:val="clear" w:color="auto" w:fill="FFFFFF"/>
              </w:rPr>
              <w:t>ab</w:t>
            </w:r>
            <w:r w:rsidR="001E6280" w:rsidRPr="00D505DB">
              <w:rPr>
                <w:rFonts w:cs="Arial"/>
                <w:szCs w:val="20"/>
                <w:shd w:val="clear" w:color="auto" w:fill="FFFFFF"/>
              </w:rPr>
              <w:t xml:space="preserve"> člena</w:t>
            </w:r>
            <w:r w:rsidRPr="00D505DB">
              <w:rPr>
                <w:rFonts w:cs="Arial"/>
                <w:szCs w:val="20"/>
                <w:shd w:val="clear" w:color="auto" w:fill="FFFFFF"/>
              </w:rPr>
              <w:t>. Zaradi te odločitve se je spremenila tudi direktiva, ki jasneje določa, v katerih primerih poroča posrednik in koga mora v primeru sklicevanja na poklicno skrivnost obvestiti (ne obvešča se več drug</w:t>
            </w:r>
            <w:r w:rsidR="001E6280" w:rsidRPr="00D505DB">
              <w:rPr>
                <w:rFonts w:cs="Arial"/>
                <w:szCs w:val="20"/>
                <w:shd w:val="clear" w:color="auto" w:fill="FFFFFF"/>
              </w:rPr>
              <w:t>i</w:t>
            </w:r>
            <w:r w:rsidRPr="00D505DB">
              <w:rPr>
                <w:rFonts w:cs="Arial"/>
                <w:szCs w:val="20"/>
                <w:shd w:val="clear" w:color="auto" w:fill="FFFFFF"/>
              </w:rPr>
              <w:t xml:space="preserve"> posrednik, če ta ni njegova stranka).</w:t>
            </w:r>
          </w:p>
          <w:p w14:paraId="465FAE8C" w14:textId="77777777" w:rsidR="003679D3" w:rsidRPr="00D505DB" w:rsidRDefault="003679D3" w:rsidP="00D44C31">
            <w:pPr>
              <w:keepNext/>
              <w:rPr>
                <w:rFonts w:cs="Arial"/>
                <w:b/>
                <w:bCs/>
                <w:color w:val="000000" w:themeColor="text1"/>
                <w:szCs w:val="20"/>
              </w:rPr>
            </w:pPr>
          </w:p>
          <w:p w14:paraId="5FB7FDE2" w14:textId="26F0452E" w:rsidR="003679D3" w:rsidRPr="00D505DB" w:rsidRDefault="003679D3"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Pr="00D505DB">
              <w:rPr>
                <w:rFonts w:cs="Arial"/>
                <w:b/>
                <w:bCs/>
                <w:color w:val="000000" w:themeColor="text1"/>
                <w:szCs w:val="20"/>
              </w:rPr>
              <w:instrText xml:space="preserve"> REF _Ref199498412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36</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3093BCD1" w14:textId="77777777" w:rsidR="00853D47" w:rsidRPr="00D505DB" w:rsidRDefault="00853D47" w:rsidP="00853D47">
            <w:pPr>
              <w:shd w:val="clear" w:color="auto" w:fill="FFFFFF"/>
              <w:jc w:val="both"/>
              <w:rPr>
                <w:rFonts w:cs="Arial"/>
                <w:szCs w:val="20"/>
              </w:rPr>
            </w:pPr>
            <w:r w:rsidRPr="00D505DB">
              <w:rPr>
                <w:rFonts w:cs="Arial"/>
                <w:szCs w:val="20"/>
              </w:rPr>
              <w:t xml:space="preserve">V prvem odstavku veljavnega 255.š člena ZDavP-2 se predlaga dopolnitev besedila »ki je njegova stranka«. V povezavi s predlogom za spremembo 255.s člena ZDavP-2 se tudi v tem členu zaradi spremembe </w:t>
            </w:r>
            <w:r w:rsidR="00D85E6C" w:rsidRPr="00D505DB">
              <w:rPr>
                <w:rFonts w:cs="Arial"/>
                <w:szCs w:val="20"/>
              </w:rPr>
              <w:t>d</w:t>
            </w:r>
            <w:r w:rsidRPr="00D505DB">
              <w:rPr>
                <w:rFonts w:cs="Arial"/>
                <w:szCs w:val="20"/>
              </w:rPr>
              <w:t xml:space="preserve">irektive, ki </w:t>
            </w:r>
            <w:r w:rsidR="00D85E6C" w:rsidRPr="00D505DB">
              <w:rPr>
                <w:rFonts w:cs="Arial"/>
                <w:szCs w:val="20"/>
              </w:rPr>
              <w:t>upošteva</w:t>
            </w:r>
            <w:r w:rsidRPr="00D505DB">
              <w:rPr>
                <w:rFonts w:cs="Arial"/>
                <w:szCs w:val="20"/>
              </w:rPr>
              <w:t xml:space="preserve"> odločitev Sodišča EU, </w:t>
            </w:r>
            <w:r w:rsidR="00D85E6C" w:rsidRPr="00D505DB">
              <w:rPr>
                <w:rFonts w:cs="Arial"/>
                <w:szCs w:val="20"/>
              </w:rPr>
              <w:t xml:space="preserve">besedilo </w:t>
            </w:r>
            <w:r w:rsidRPr="00D505DB">
              <w:rPr>
                <w:rFonts w:cs="Arial"/>
                <w:szCs w:val="20"/>
              </w:rPr>
              <w:t>ustrezno prilagodi.</w:t>
            </w:r>
          </w:p>
          <w:p w14:paraId="2EBF5F1D" w14:textId="77777777" w:rsidR="003679D3" w:rsidRPr="00D505DB" w:rsidRDefault="003679D3" w:rsidP="00D44C31">
            <w:pPr>
              <w:keepNext/>
              <w:rPr>
                <w:rFonts w:cs="Arial"/>
                <w:b/>
                <w:bCs/>
                <w:color w:val="000000" w:themeColor="text1"/>
                <w:szCs w:val="20"/>
              </w:rPr>
            </w:pPr>
          </w:p>
          <w:p w14:paraId="7EB0B66B" w14:textId="4E7E1863" w:rsidR="003679D3" w:rsidRPr="00D505DB" w:rsidRDefault="003679D3"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Pr="00D505DB">
              <w:rPr>
                <w:rFonts w:cs="Arial"/>
                <w:b/>
                <w:bCs/>
                <w:color w:val="000000" w:themeColor="text1"/>
                <w:szCs w:val="20"/>
              </w:rPr>
              <w:instrText xml:space="preserve"> REF _Ref199498414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37</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5C5333BC" w14:textId="77777777" w:rsidR="00D84AB7" w:rsidRPr="00D505DB" w:rsidRDefault="00D84AB7" w:rsidP="00D84AB7">
            <w:pPr>
              <w:keepNext/>
              <w:jc w:val="both"/>
              <w:rPr>
                <w:rFonts w:cs="Arial"/>
                <w:szCs w:val="20"/>
              </w:rPr>
            </w:pPr>
            <w:r w:rsidRPr="00D505DB">
              <w:rPr>
                <w:rFonts w:cs="Arial"/>
                <w:szCs w:val="20"/>
              </w:rPr>
              <w:t xml:space="preserve">S predlagano novo točko 255.aa člena ZDavP-2 se določa, da poročevalskemu operaterju platforme ni treba sporočiti informacij, ki jih je treba zbirati v skladu z odstavkom B oddelka II, Priloge II Direktive 2011/16/EU, kadar poroča pristojnemu organu, ki uporablja identifikacijsko storitev </w:t>
            </w:r>
            <w:r w:rsidR="003E644E" w:rsidRPr="00D505DB">
              <w:rPr>
                <w:rFonts w:cs="Arial"/>
                <w:szCs w:val="20"/>
              </w:rPr>
              <w:t>ter</w:t>
            </w:r>
            <w:r w:rsidRPr="00D505DB">
              <w:rPr>
                <w:rFonts w:cs="Arial"/>
                <w:szCs w:val="20"/>
              </w:rPr>
              <w:t xml:space="preserve"> se za ugotavljanje identitete in vseh davčnih rezidentstev prodajalca opira na neposredno potrditev identitete in rezidentstva prodajalca s strani identifikacijske storitve, ki jo je dala na voljo država članica EU ali EU. Če se je poročevalski operater platforme za ugotavljanje identitete in vseh davčnih rezidentstev prodajalca, o katerem se poroča, oprl na identifikacijsko storitev,</w:t>
            </w:r>
            <w:r w:rsidR="003E644E" w:rsidRPr="00D505DB">
              <w:rPr>
                <w:rFonts w:cs="Arial"/>
                <w:szCs w:val="20"/>
              </w:rPr>
              <w:t xml:space="preserve"> </w:t>
            </w:r>
            <w:r w:rsidRPr="00D505DB">
              <w:rPr>
                <w:rFonts w:cs="Arial"/>
                <w:szCs w:val="20"/>
              </w:rPr>
              <w:t>se sporočijo ime, identifikator ali identifikatorji identifikacijske storitve in država članica izdajateljica.</w:t>
            </w:r>
          </w:p>
          <w:p w14:paraId="7EF49FB7" w14:textId="77777777" w:rsidR="003679D3" w:rsidRPr="00D505DB" w:rsidRDefault="003679D3" w:rsidP="00D44C31">
            <w:pPr>
              <w:keepNext/>
              <w:rPr>
                <w:rFonts w:cs="Arial"/>
                <w:b/>
                <w:bCs/>
                <w:color w:val="000000" w:themeColor="text1"/>
                <w:szCs w:val="20"/>
              </w:rPr>
            </w:pPr>
          </w:p>
          <w:p w14:paraId="09A02951" w14:textId="32EFA45C" w:rsidR="003679D3" w:rsidRPr="00D505DB" w:rsidRDefault="003679D3"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Pr="00D505DB">
              <w:rPr>
                <w:rFonts w:cs="Arial"/>
                <w:b/>
                <w:bCs/>
                <w:color w:val="000000" w:themeColor="text1"/>
                <w:szCs w:val="20"/>
              </w:rPr>
              <w:instrText xml:space="preserve"> REF _Ref199498417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38</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605DC963" w14:textId="77777777" w:rsidR="00D84AB7" w:rsidRPr="00D505DB" w:rsidRDefault="00D84AB7" w:rsidP="00D84AB7">
            <w:pPr>
              <w:shd w:val="clear" w:color="auto" w:fill="FFFFFF"/>
              <w:jc w:val="both"/>
              <w:rPr>
                <w:rFonts w:cs="Arial"/>
                <w:szCs w:val="20"/>
              </w:rPr>
            </w:pPr>
            <w:r w:rsidRPr="00D505DB">
              <w:rPr>
                <w:rFonts w:cs="Arial"/>
                <w:szCs w:val="20"/>
              </w:rPr>
              <w:t xml:space="preserve">V 255.al členu ZDavP-2, ki ureja izbris tujega operaterja platforme, se predlaga sprememba besedila »zaprosi Evropsko komisijo za izbris« tako, da se ga nadomesti z besedo »odstrani. To pomeni, da bo operaterja odstranil že pristojni organ in </w:t>
            </w:r>
            <w:r w:rsidR="003E644E" w:rsidRPr="00D505DB">
              <w:rPr>
                <w:rFonts w:cs="Arial"/>
                <w:szCs w:val="20"/>
              </w:rPr>
              <w:t xml:space="preserve">za to </w:t>
            </w:r>
            <w:r w:rsidRPr="00D505DB">
              <w:rPr>
                <w:rFonts w:cs="Arial"/>
                <w:szCs w:val="20"/>
              </w:rPr>
              <w:t xml:space="preserve">ni </w:t>
            </w:r>
            <w:r w:rsidR="0038148B" w:rsidRPr="00D505DB">
              <w:rPr>
                <w:rFonts w:cs="Arial"/>
                <w:szCs w:val="20"/>
              </w:rPr>
              <w:t>treba</w:t>
            </w:r>
            <w:r w:rsidRPr="00D505DB">
              <w:rPr>
                <w:rFonts w:cs="Arial"/>
                <w:szCs w:val="20"/>
              </w:rPr>
              <w:t xml:space="preserve"> zaprositi Evropsk</w:t>
            </w:r>
            <w:r w:rsidR="003E644E" w:rsidRPr="00D505DB">
              <w:rPr>
                <w:rFonts w:cs="Arial"/>
                <w:szCs w:val="20"/>
              </w:rPr>
              <w:t>e</w:t>
            </w:r>
            <w:r w:rsidRPr="00D505DB">
              <w:rPr>
                <w:rFonts w:cs="Arial"/>
                <w:szCs w:val="20"/>
              </w:rPr>
              <w:t xml:space="preserve"> komisij</w:t>
            </w:r>
            <w:r w:rsidR="003E644E" w:rsidRPr="00D505DB">
              <w:rPr>
                <w:rFonts w:cs="Arial"/>
                <w:szCs w:val="20"/>
              </w:rPr>
              <w:t>e</w:t>
            </w:r>
            <w:r w:rsidRPr="00D505DB">
              <w:rPr>
                <w:rFonts w:cs="Arial"/>
                <w:szCs w:val="20"/>
              </w:rPr>
              <w:t>.</w:t>
            </w:r>
          </w:p>
          <w:p w14:paraId="0903C751" w14:textId="678F49DF" w:rsidR="00E43CB1" w:rsidRPr="00D505DB" w:rsidRDefault="00E43CB1" w:rsidP="00D44C31">
            <w:pPr>
              <w:keepNext/>
              <w:rPr>
                <w:rFonts w:cs="Arial"/>
                <w:b/>
                <w:bCs/>
                <w:color w:val="000000" w:themeColor="text1"/>
                <w:szCs w:val="20"/>
              </w:rPr>
            </w:pPr>
          </w:p>
          <w:p w14:paraId="71021490" w14:textId="2CD046EC" w:rsidR="00E43CB1" w:rsidRPr="00D505DB" w:rsidRDefault="00E43CB1" w:rsidP="00D44C31">
            <w:pPr>
              <w:keepNext/>
              <w:rPr>
                <w:rFonts w:cs="Arial"/>
                <w:b/>
                <w:bCs/>
                <w:color w:val="000000" w:themeColor="text1"/>
                <w:szCs w:val="20"/>
              </w:rPr>
            </w:pPr>
            <w:r w:rsidRPr="00D505DB">
              <w:rPr>
                <w:rFonts w:cs="Arial"/>
                <w:b/>
                <w:bCs/>
                <w:color w:val="000000" w:themeColor="text1"/>
                <w:szCs w:val="20"/>
              </w:rPr>
              <w:t xml:space="preserve">K </w:t>
            </w:r>
            <w:r w:rsidR="009920DE" w:rsidRPr="00D505DB">
              <w:rPr>
                <w:rFonts w:cs="Arial"/>
                <w:b/>
                <w:bCs/>
                <w:color w:val="000000" w:themeColor="text1"/>
                <w:szCs w:val="20"/>
              </w:rPr>
              <w:fldChar w:fldCharType="begin"/>
            </w:r>
            <w:r w:rsidRPr="00D505DB">
              <w:rPr>
                <w:rFonts w:cs="Arial"/>
                <w:b/>
                <w:bCs/>
                <w:color w:val="000000" w:themeColor="text1"/>
                <w:szCs w:val="20"/>
              </w:rPr>
              <w:instrText xml:space="preserve"> REF _Ref199499673 \r \h </w:instrText>
            </w:r>
            <w:r w:rsidR="009920DE" w:rsidRPr="00D505DB">
              <w:rPr>
                <w:rFonts w:cs="Arial"/>
                <w:b/>
                <w:bCs/>
                <w:color w:val="000000" w:themeColor="text1"/>
                <w:szCs w:val="20"/>
              </w:rPr>
            </w:r>
            <w:r w:rsidR="009920DE" w:rsidRPr="00D505DB">
              <w:rPr>
                <w:rFonts w:cs="Arial"/>
                <w:b/>
                <w:bCs/>
                <w:color w:val="000000" w:themeColor="text1"/>
                <w:szCs w:val="20"/>
              </w:rPr>
              <w:fldChar w:fldCharType="separate"/>
            </w:r>
            <w:r w:rsidR="00162EFD">
              <w:rPr>
                <w:rFonts w:cs="Arial"/>
                <w:b/>
                <w:bCs/>
                <w:color w:val="000000" w:themeColor="text1"/>
                <w:szCs w:val="20"/>
              </w:rPr>
              <w:t>39</w:t>
            </w:r>
            <w:r w:rsidR="009920DE" w:rsidRPr="00D505DB">
              <w:rPr>
                <w:rFonts w:cs="Arial"/>
                <w:b/>
                <w:bCs/>
                <w:color w:val="000000" w:themeColor="text1"/>
                <w:szCs w:val="20"/>
              </w:rPr>
              <w:fldChar w:fldCharType="end"/>
            </w:r>
            <w:r w:rsidRPr="00D505DB">
              <w:rPr>
                <w:rFonts w:cs="Arial"/>
                <w:b/>
                <w:bCs/>
                <w:color w:val="000000" w:themeColor="text1"/>
                <w:szCs w:val="20"/>
              </w:rPr>
              <w:t>. členu</w:t>
            </w:r>
          </w:p>
          <w:p w14:paraId="44EC15B5" w14:textId="77777777" w:rsidR="00D84AB7" w:rsidRPr="00D505DB" w:rsidRDefault="00D84AB7" w:rsidP="00D84AB7">
            <w:pPr>
              <w:widowControl w:val="0"/>
              <w:tabs>
                <w:tab w:val="left" w:pos="734"/>
              </w:tabs>
              <w:suppressAutoHyphens/>
              <w:autoSpaceDE w:val="0"/>
              <w:autoSpaceDN w:val="0"/>
              <w:ind w:right="5"/>
              <w:jc w:val="both"/>
              <w:textAlignment w:val="baseline"/>
              <w:rPr>
                <w:rFonts w:cs="Arial"/>
                <w:szCs w:val="20"/>
              </w:rPr>
            </w:pPr>
            <w:r w:rsidRPr="00D505DB">
              <w:rPr>
                <w:szCs w:val="20"/>
                <w:lang w:eastAsia="sl-SI"/>
              </w:rPr>
              <w:t xml:space="preserve">S predlogom zakona se dodaja novo III.D poglavje, ki ureja pravila za </w:t>
            </w:r>
            <w:r w:rsidRPr="00D505DB">
              <w:rPr>
                <w:szCs w:val="20"/>
              </w:rPr>
              <w:t xml:space="preserve">poročanje in postopke dolžne skrbnosti za poročevalske ponudnike storitev v zvezi s </w:t>
            </w:r>
            <w:proofErr w:type="spellStart"/>
            <w:r w:rsidRPr="00D505DB">
              <w:rPr>
                <w:szCs w:val="20"/>
              </w:rPr>
              <w:t>kriptosredstvi</w:t>
            </w:r>
            <w:proofErr w:type="spellEnd"/>
            <w:r w:rsidR="003E644E" w:rsidRPr="00D505DB">
              <w:rPr>
                <w:szCs w:val="20"/>
              </w:rPr>
              <w:t>,</w:t>
            </w:r>
            <w:r w:rsidRPr="00D505DB">
              <w:rPr>
                <w:szCs w:val="20"/>
              </w:rPr>
              <w:t xml:space="preserve"> kot so </w:t>
            </w:r>
            <w:r w:rsidRPr="00D505DB">
              <w:rPr>
                <w:rFonts w:cs="Arial"/>
                <w:szCs w:val="20"/>
              </w:rPr>
              <w:t xml:space="preserve">opredeljeni v prilogi VI Direktive 2011/16/EU in pravilih CARF. </w:t>
            </w:r>
          </w:p>
          <w:p w14:paraId="30099918" w14:textId="77777777" w:rsidR="00D84AB7" w:rsidRPr="00D505DB" w:rsidRDefault="00D84AB7" w:rsidP="00D84AB7">
            <w:pPr>
              <w:widowControl w:val="0"/>
              <w:tabs>
                <w:tab w:val="left" w:pos="734"/>
              </w:tabs>
              <w:suppressAutoHyphens/>
              <w:autoSpaceDE w:val="0"/>
              <w:autoSpaceDN w:val="0"/>
              <w:ind w:right="5"/>
              <w:jc w:val="both"/>
              <w:textAlignment w:val="baseline"/>
              <w:rPr>
                <w:rFonts w:cs="Arial"/>
                <w:color w:val="000000"/>
                <w:szCs w:val="20"/>
              </w:rPr>
            </w:pPr>
          </w:p>
          <w:p w14:paraId="7B430D79" w14:textId="77777777" w:rsidR="00D84AB7" w:rsidRPr="00D505DB" w:rsidRDefault="00D84AB7" w:rsidP="00D84AB7">
            <w:pPr>
              <w:widowControl w:val="0"/>
              <w:tabs>
                <w:tab w:val="left" w:pos="734"/>
              </w:tabs>
              <w:suppressAutoHyphens/>
              <w:autoSpaceDE w:val="0"/>
              <w:autoSpaceDN w:val="0"/>
              <w:ind w:right="5"/>
              <w:jc w:val="both"/>
              <w:textAlignment w:val="baseline"/>
              <w:rPr>
                <w:rFonts w:cs="Arial"/>
                <w:color w:val="000000"/>
                <w:szCs w:val="20"/>
              </w:rPr>
            </w:pPr>
            <w:r w:rsidRPr="00D505DB">
              <w:rPr>
                <w:rFonts w:cs="Arial"/>
                <w:color w:val="000000"/>
                <w:szCs w:val="20"/>
              </w:rPr>
              <w:t xml:space="preserve">Trg </w:t>
            </w:r>
            <w:proofErr w:type="spellStart"/>
            <w:r w:rsidRPr="00D505DB">
              <w:rPr>
                <w:rFonts w:cs="Arial"/>
                <w:color w:val="000000"/>
                <w:szCs w:val="20"/>
              </w:rPr>
              <w:t>kriptosredstev</w:t>
            </w:r>
            <w:proofErr w:type="spellEnd"/>
            <w:r w:rsidRPr="00D505DB">
              <w:rPr>
                <w:rFonts w:cs="Arial"/>
                <w:color w:val="000000"/>
                <w:szCs w:val="20"/>
              </w:rPr>
              <w:t xml:space="preserve"> (vključno s kripto valutami in kripto žetoni) hitro raste. To vpliva tudi na davčne uprave, ki se morajo prilagoditi</w:t>
            </w:r>
            <w:r w:rsidR="003E644E" w:rsidRPr="00D505DB">
              <w:rPr>
                <w:rFonts w:cs="Arial"/>
                <w:color w:val="000000"/>
                <w:szCs w:val="20"/>
              </w:rPr>
              <w:t xml:space="preserve"> čedalje</w:t>
            </w:r>
            <w:r w:rsidRPr="00D505DB">
              <w:rPr>
                <w:rFonts w:cs="Arial"/>
                <w:color w:val="000000"/>
                <w:szCs w:val="20"/>
              </w:rPr>
              <w:t xml:space="preserve"> večji vlogi </w:t>
            </w:r>
            <w:proofErr w:type="spellStart"/>
            <w:r w:rsidRPr="00D505DB">
              <w:rPr>
                <w:rFonts w:cs="Arial"/>
                <w:color w:val="000000"/>
                <w:szCs w:val="20"/>
              </w:rPr>
              <w:t>kriptosredstev</w:t>
            </w:r>
            <w:proofErr w:type="spellEnd"/>
            <w:r w:rsidRPr="00D505DB">
              <w:rPr>
                <w:rFonts w:cs="Arial"/>
                <w:color w:val="000000"/>
                <w:szCs w:val="20"/>
              </w:rPr>
              <w:t xml:space="preserve">. Zlasti več značilnosti </w:t>
            </w:r>
            <w:proofErr w:type="spellStart"/>
            <w:r w:rsidRPr="00D505DB">
              <w:rPr>
                <w:rFonts w:cs="Arial"/>
                <w:color w:val="000000"/>
                <w:szCs w:val="20"/>
              </w:rPr>
              <w:t>kriptosredstev</w:t>
            </w:r>
            <w:proofErr w:type="spellEnd"/>
            <w:r w:rsidRPr="00D505DB">
              <w:rPr>
                <w:rFonts w:cs="Arial"/>
                <w:color w:val="000000"/>
                <w:szCs w:val="20"/>
              </w:rPr>
              <w:t xml:space="preserve"> bi lahko pomenilo nove izzive za davčne uprave v njihovih prizadevanjih, da zagotavljajo spoštovanje predpisov davčnih zavezancev.</w:t>
            </w:r>
            <w:r w:rsidR="005B589C" w:rsidRPr="00D505DB">
              <w:rPr>
                <w:rFonts w:cs="Arial"/>
                <w:color w:val="000000"/>
                <w:szCs w:val="20"/>
              </w:rPr>
              <w:t xml:space="preserve"> </w:t>
            </w:r>
            <w:r w:rsidRPr="00D505DB">
              <w:rPr>
                <w:rFonts w:cs="Arial"/>
                <w:color w:val="000000"/>
                <w:szCs w:val="20"/>
              </w:rPr>
              <w:t xml:space="preserve">Zanašanje </w:t>
            </w:r>
            <w:proofErr w:type="spellStart"/>
            <w:r w:rsidRPr="00D505DB">
              <w:rPr>
                <w:rFonts w:cs="Arial"/>
                <w:color w:val="000000"/>
                <w:szCs w:val="20"/>
              </w:rPr>
              <w:t>kriptosredstev</w:t>
            </w:r>
            <w:proofErr w:type="spellEnd"/>
            <w:r w:rsidRPr="00D505DB">
              <w:rPr>
                <w:rFonts w:cs="Arial"/>
                <w:color w:val="000000"/>
                <w:szCs w:val="20"/>
              </w:rPr>
              <w:t xml:space="preserve"> na kriptografijo in tehnologijo razpršene evidence, zlasti tehnologijo veriženja blokov, pomeni, da se lahko izdajajo, evidentirajo, prenašajo in hranijo decentralizirano in se jim ni treba zanašati na običajne finančne posrednike ali glavne upravljavce. S trgom </w:t>
            </w:r>
            <w:proofErr w:type="spellStart"/>
            <w:r w:rsidRPr="00D505DB">
              <w:rPr>
                <w:rFonts w:cs="Arial"/>
                <w:color w:val="000000"/>
                <w:szCs w:val="20"/>
              </w:rPr>
              <w:t>kriptosredstev</w:t>
            </w:r>
            <w:proofErr w:type="spellEnd"/>
            <w:r w:rsidRPr="00D505DB">
              <w:rPr>
                <w:rFonts w:cs="Arial"/>
                <w:color w:val="000000"/>
                <w:szCs w:val="20"/>
              </w:rPr>
              <w:t xml:space="preserve"> so </w:t>
            </w:r>
            <w:r w:rsidR="003E644E" w:rsidRPr="00D505DB">
              <w:rPr>
                <w:rFonts w:cs="Arial"/>
                <w:color w:val="000000"/>
                <w:szCs w:val="20"/>
              </w:rPr>
              <w:t>nastali</w:t>
            </w:r>
            <w:r w:rsidRPr="00D505DB">
              <w:rPr>
                <w:rFonts w:cs="Arial"/>
                <w:color w:val="000000"/>
                <w:szCs w:val="20"/>
              </w:rPr>
              <w:t xml:space="preserve"> tudi novi posredniki in drugi ponudniki storitev, kot so borze </w:t>
            </w:r>
            <w:proofErr w:type="spellStart"/>
            <w:r w:rsidRPr="00D505DB">
              <w:rPr>
                <w:rFonts w:cs="Arial"/>
                <w:color w:val="000000"/>
                <w:szCs w:val="20"/>
              </w:rPr>
              <w:t>kriptosredstev</w:t>
            </w:r>
            <w:proofErr w:type="spellEnd"/>
            <w:r w:rsidRPr="00D505DB">
              <w:rPr>
                <w:rFonts w:cs="Arial"/>
                <w:color w:val="000000"/>
                <w:szCs w:val="20"/>
              </w:rPr>
              <w:t xml:space="preserve"> in ponudniki denarnic, ki so zdaj lahko le pod omejenim zakonskim nadzorom. Borze </w:t>
            </w:r>
            <w:proofErr w:type="spellStart"/>
            <w:r w:rsidRPr="00D505DB">
              <w:rPr>
                <w:rFonts w:cs="Arial"/>
                <w:color w:val="000000"/>
                <w:szCs w:val="20"/>
              </w:rPr>
              <w:t>kriptosredstev</w:t>
            </w:r>
            <w:proofErr w:type="spellEnd"/>
            <w:r w:rsidRPr="00D505DB">
              <w:rPr>
                <w:rFonts w:cs="Arial"/>
                <w:color w:val="000000"/>
                <w:szCs w:val="20"/>
              </w:rPr>
              <w:t xml:space="preserve"> običajno omogočajo nakup, prodajo in menjavo </w:t>
            </w:r>
            <w:proofErr w:type="spellStart"/>
            <w:r w:rsidRPr="00D505DB">
              <w:rPr>
                <w:rFonts w:cs="Arial"/>
                <w:color w:val="000000"/>
                <w:szCs w:val="20"/>
              </w:rPr>
              <w:t>kriptosredstev</w:t>
            </w:r>
            <w:proofErr w:type="spellEnd"/>
            <w:r w:rsidRPr="00D505DB">
              <w:rPr>
                <w:rFonts w:cs="Arial"/>
                <w:color w:val="000000"/>
                <w:szCs w:val="20"/>
              </w:rPr>
              <w:t xml:space="preserve"> za druga </w:t>
            </w:r>
            <w:proofErr w:type="spellStart"/>
            <w:r w:rsidRPr="00D505DB">
              <w:rPr>
                <w:rFonts w:cs="Arial"/>
                <w:color w:val="000000"/>
                <w:szCs w:val="20"/>
              </w:rPr>
              <w:t>kriptosredstva</w:t>
            </w:r>
            <w:proofErr w:type="spellEnd"/>
            <w:r w:rsidRPr="00D505DB">
              <w:rPr>
                <w:rFonts w:cs="Arial"/>
                <w:color w:val="000000"/>
                <w:szCs w:val="20"/>
              </w:rPr>
              <w:t xml:space="preserve"> ali fiat valute. Ponudniki </w:t>
            </w:r>
            <w:r w:rsidRPr="00D505DB">
              <w:rPr>
                <w:rFonts w:cs="Arial"/>
                <w:color w:val="000000"/>
                <w:szCs w:val="20"/>
              </w:rPr>
              <w:lastRenderedPageBreak/>
              <w:t xml:space="preserve">denarnic ponujajo digitalne "denarnice", ki jih lahko posamezniki uporabijo za hrambo svojih </w:t>
            </w:r>
            <w:proofErr w:type="spellStart"/>
            <w:r w:rsidRPr="00D505DB">
              <w:rPr>
                <w:rFonts w:cs="Arial"/>
                <w:color w:val="000000"/>
                <w:szCs w:val="20"/>
              </w:rPr>
              <w:t>kriptosredstev</w:t>
            </w:r>
            <w:proofErr w:type="spellEnd"/>
            <w:r w:rsidRPr="00D505DB">
              <w:rPr>
                <w:rFonts w:cs="Arial"/>
                <w:color w:val="000000"/>
                <w:szCs w:val="20"/>
              </w:rPr>
              <w:t xml:space="preserve"> </w:t>
            </w:r>
            <w:r w:rsidR="003E644E" w:rsidRPr="00D505DB">
              <w:rPr>
                <w:rFonts w:cs="Arial"/>
                <w:color w:val="000000"/>
                <w:szCs w:val="20"/>
              </w:rPr>
              <w:t>z</w:t>
            </w:r>
            <w:r w:rsidRPr="00D505DB">
              <w:rPr>
                <w:rFonts w:cs="Arial"/>
                <w:color w:val="000000"/>
                <w:szCs w:val="20"/>
              </w:rPr>
              <w:t xml:space="preserve"> avtorizacij</w:t>
            </w:r>
            <w:r w:rsidR="003E644E" w:rsidRPr="00D505DB">
              <w:rPr>
                <w:rFonts w:cs="Arial"/>
                <w:color w:val="000000"/>
                <w:szCs w:val="20"/>
              </w:rPr>
              <w:t>o</w:t>
            </w:r>
            <w:r w:rsidRPr="00D505DB">
              <w:rPr>
                <w:rFonts w:cs="Arial"/>
                <w:color w:val="000000"/>
                <w:szCs w:val="20"/>
              </w:rPr>
              <w:t xml:space="preserve"> z javnim in zasebnim ključem. Te storitve se lahko zagotavljajo prek spletnih (tj. </w:t>
            </w:r>
            <w:r w:rsidR="001D7AA7" w:rsidRPr="00D505DB">
              <w:rPr>
                <w:rFonts w:cs="Arial"/>
                <w:color w:val="000000"/>
                <w:szCs w:val="20"/>
              </w:rPr>
              <w:t>»</w:t>
            </w:r>
            <w:r w:rsidRPr="00D505DB">
              <w:rPr>
                <w:rFonts w:cs="Arial"/>
                <w:color w:val="000000"/>
                <w:szCs w:val="20"/>
              </w:rPr>
              <w:t>vročih</w:t>
            </w:r>
            <w:r w:rsidR="001D7AA7" w:rsidRPr="00D505DB">
              <w:rPr>
                <w:rFonts w:cs="Arial"/>
                <w:color w:val="000000"/>
                <w:szCs w:val="20"/>
              </w:rPr>
              <w:t>«</w:t>
            </w:r>
            <w:r w:rsidRPr="00D505DB">
              <w:rPr>
                <w:rFonts w:cs="Arial"/>
                <w:color w:val="000000"/>
                <w:szCs w:val="20"/>
              </w:rPr>
              <w:t xml:space="preserve">) denarnic ali prek ponudnikov, ki ponujajo produkte, ki posameznikom omogočajo hrambo </w:t>
            </w:r>
            <w:proofErr w:type="spellStart"/>
            <w:r w:rsidRPr="00D505DB">
              <w:rPr>
                <w:rFonts w:cs="Arial"/>
                <w:color w:val="000000"/>
                <w:szCs w:val="20"/>
              </w:rPr>
              <w:t>kriptosredstev</w:t>
            </w:r>
            <w:proofErr w:type="spellEnd"/>
            <w:r w:rsidRPr="00D505DB">
              <w:rPr>
                <w:rFonts w:cs="Arial"/>
                <w:color w:val="000000"/>
                <w:szCs w:val="20"/>
              </w:rPr>
              <w:t xml:space="preserve"> v </w:t>
            </w:r>
            <w:proofErr w:type="spellStart"/>
            <w:r w:rsidRPr="00D505DB">
              <w:rPr>
                <w:rFonts w:cs="Arial"/>
                <w:color w:val="000000"/>
                <w:szCs w:val="20"/>
              </w:rPr>
              <w:t>nespletnem</w:t>
            </w:r>
            <w:proofErr w:type="spellEnd"/>
            <w:r w:rsidRPr="00D505DB">
              <w:rPr>
                <w:rFonts w:cs="Arial"/>
                <w:color w:val="000000"/>
                <w:szCs w:val="20"/>
              </w:rPr>
              <w:t xml:space="preserve"> okolju v naloženih (tj. </w:t>
            </w:r>
            <w:r w:rsidR="001D7AA7" w:rsidRPr="00D505DB">
              <w:rPr>
                <w:rFonts w:cs="Arial"/>
                <w:color w:val="000000"/>
                <w:szCs w:val="20"/>
              </w:rPr>
              <w:t>»</w:t>
            </w:r>
            <w:r w:rsidRPr="00D505DB">
              <w:rPr>
                <w:rFonts w:cs="Arial"/>
                <w:color w:val="000000"/>
                <w:szCs w:val="20"/>
              </w:rPr>
              <w:t>hladnih</w:t>
            </w:r>
            <w:r w:rsidR="001D7AA7" w:rsidRPr="00D505DB">
              <w:rPr>
                <w:rFonts w:cs="Arial"/>
                <w:color w:val="000000"/>
                <w:szCs w:val="20"/>
              </w:rPr>
              <w:t>«</w:t>
            </w:r>
            <w:r w:rsidRPr="00D505DB">
              <w:rPr>
                <w:rFonts w:cs="Arial"/>
                <w:color w:val="000000"/>
                <w:szCs w:val="20"/>
              </w:rPr>
              <w:t>) denarnicah. Obe vrsti produktov sta za davčne organe pomembni.</w:t>
            </w:r>
          </w:p>
          <w:p w14:paraId="5668E067" w14:textId="7F11F0F6" w:rsidR="00D84AB7" w:rsidRPr="00D505DB" w:rsidRDefault="00D84AB7" w:rsidP="00D84AB7">
            <w:pPr>
              <w:widowControl w:val="0"/>
              <w:tabs>
                <w:tab w:val="left" w:pos="734"/>
              </w:tabs>
              <w:suppressAutoHyphens/>
              <w:autoSpaceDE w:val="0"/>
              <w:autoSpaceDN w:val="0"/>
              <w:ind w:right="5"/>
              <w:jc w:val="both"/>
              <w:textAlignment w:val="baseline"/>
              <w:rPr>
                <w:rFonts w:cs="Arial"/>
                <w:color w:val="000000"/>
                <w:szCs w:val="20"/>
              </w:rPr>
            </w:pPr>
          </w:p>
          <w:p w14:paraId="1075BC97" w14:textId="77777777" w:rsidR="00D84AB7" w:rsidRPr="00D505DB" w:rsidRDefault="00D84AB7" w:rsidP="00D84AB7">
            <w:pPr>
              <w:widowControl w:val="0"/>
              <w:tabs>
                <w:tab w:val="left" w:pos="734"/>
              </w:tabs>
              <w:suppressAutoHyphens/>
              <w:autoSpaceDE w:val="0"/>
              <w:autoSpaceDN w:val="0"/>
              <w:ind w:right="5"/>
              <w:jc w:val="both"/>
              <w:textAlignment w:val="baseline"/>
              <w:rPr>
                <w:rFonts w:cs="Arial"/>
                <w:color w:val="000000"/>
                <w:szCs w:val="20"/>
              </w:rPr>
            </w:pPr>
            <w:r w:rsidRPr="00D505DB">
              <w:rPr>
                <w:rFonts w:cs="Arial"/>
                <w:color w:val="000000"/>
                <w:szCs w:val="20"/>
              </w:rPr>
              <w:t xml:space="preserve">Trg </w:t>
            </w:r>
            <w:proofErr w:type="spellStart"/>
            <w:r w:rsidRPr="00D505DB">
              <w:rPr>
                <w:rFonts w:cs="Arial"/>
                <w:color w:val="000000"/>
                <w:szCs w:val="20"/>
              </w:rPr>
              <w:t>kriptosredstev</w:t>
            </w:r>
            <w:proofErr w:type="spellEnd"/>
            <w:r w:rsidRPr="00D505DB">
              <w:rPr>
                <w:rFonts w:cs="Arial"/>
                <w:color w:val="000000"/>
                <w:szCs w:val="20"/>
              </w:rPr>
              <w:t xml:space="preserve"> pomeni znatno tveganje, da bo nedavni napredek na področju svetovne davčne preglednosti sčasoma spodkopan. Za trg </w:t>
            </w:r>
            <w:proofErr w:type="spellStart"/>
            <w:r w:rsidRPr="00D505DB">
              <w:rPr>
                <w:rFonts w:cs="Arial"/>
                <w:color w:val="000000"/>
                <w:szCs w:val="20"/>
              </w:rPr>
              <w:t>kriptosredstev</w:t>
            </w:r>
            <w:proofErr w:type="spellEnd"/>
            <w:r w:rsidRPr="00D505DB">
              <w:rPr>
                <w:rFonts w:cs="Arial"/>
                <w:color w:val="000000"/>
                <w:szCs w:val="20"/>
              </w:rPr>
              <w:t xml:space="preserve"> je zlasti značilen premik od običajnih finančnih posrednikov, značilnih ponudnikov informacij v ureditvah z davčnim poročanjem tretjih oseb, kot je enotni standard poročanja, k novi skupini posrednikov in drugih ponudnikov storitev, za katere so šele nedavno začeli veljati finančni predpisi in za katere pogosto še ne veljajo zahteve glede davčnega poročanja o njihovih uporabnikih. Prav tako možnost, da posamezniki </w:t>
            </w:r>
            <w:proofErr w:type="spellStart"/>
            <w:r w:rsidRPr="00D505DB">
              <w:rPr>
                <w:rFonts w:cs="Arial"/>
                <w:color w:val="000000"/>
                <w:szCs w:val="20"/>
              </w:rPr>
              <w:t>imajo</w:t>
            </w:r>
            <w:r w:rsidR="001D7AA7" w:rsidRPr="00D505DB">
              <w:rPr>
                <w:rFonts w:cs="Arial"/>
                <w:color w:val="000000"/>
                <w:szCs w:val="20"/>
              </w:rPr>
              <w:t>ustrezna</w:t>
            </w:r>
            <w:proofErr w:type="spellEnd"/>
            <w:r w:rsidRPr="00D505DB">
              <w:rPr>
                <w:rFonts w:cs="Arial"/>
                <w:color w:val="000000"/>
                <w:szCs w:val="20"/>
              </w:rPr>
              <w:t xml:space="preserve"> </w:t>
            </w:r>
            <w:proofErr w:type="spellStart"/>
            <w:r w:rsidRPr="00D505DB">
              <w:rPr>
                <w:rFonts w:cs="Arial"/>
                <w:color w:val="000000"/>
                <w:szCs w:val="20"/>
              </w:rPr>
              <w:t>kriptosredstva</w:t>
            </w:r>
            <w:proofErr w:type="spellEnd"/>
            <w:r w:rsidRPr="00D505DB">
              <w:rPr>
                <w:rFonts w:cs="Arial"/>
                <w:color w:val="000000"/>
                <w:szCs w:val="20"/>
              </w:rPr>
              <w:t xml:space="preserve"> v denarnicah, ki niso povezane z nobenim ponudnikom storitev, in prenašajo taka </w:t>
            </w:r>
            <w:r w:rsidR="001D7AA7" w:rsidRPr="00D505DB">
              <w:rPr>
                <w:rFonts w:cs="Arial"/>
                <w:color w:val="000000"/>
                <w:szCs w:val="20"/>
              </w:rPr>
              <w:t xml:space="preserve">ustrezna </w:t>
            </w:r>
            <w:proofErr w:type="spellStart"/>
            <w:r w:rsidRPr="00D505DB">
              <w:rPr>
                <w:rFonts w:cs="Arial"/>
                <w:color w:val="000000"/>
                <w:szCs w:val="20"/>
              </w:rPr>
              <w:t>kriptosredstva</w:t>
            </w:r>
            <w:proofErr w:type="spellEnd"/>
            <w:r w:rsidRPr="00D505DB">
              <w:rPr>
                <w:rFonts w:cs="Arial"/>
                <w:color w:val="000000"/>
                <w:szCs w:val="20"/>
              </w:rPr>
              <w:t xml:space="preserve"> med jurisdikcijami, pomeni tveganje </w:t>
            </w:r>
            <w:r w:rsidR="003E644E" w:rsidRPr="00D505DB">
              <w:rPr>
                <w:rFonts w:cs="Arial"/>
                <w:color w:val="000000"/>
                <w:szCs w:val="20"/>
              </w:rPr>
              <w:t xml:space="preserve">za </w:t>
            </w:r>
            <w:r w:rsidRPr="00D505DB">
              <w:rPr>
                <w:rFonts w:cs="Arial"/>
                <w:color w:val="000000"/>
                <w:szCs w:val="20"/>
              </w:rPr>
              <w:t>uporab</w:t>
            </w:r>
            <w:r w:rsidR="003E644E" w:rsidRPr="00D505DB">
              <w:rPr>
                <w:rFonts w:cs="Arial"/>
                <w:color w:val="000000"/>
                <w:szCs w:val="20"/>
              </w:rPr>
              <w:t>o</w:t>
            </w:r>
            <w:r w:rsidRPr="00D505DB">
              <w:rPr>
                <w:rFonts w:cs="Arial"/>
                <w:color w:val="000000"/>
                <w:szCs w:val="20"/>
              </w:rPr>
              <w:t xml:space="preserve"> teh </w:t>
            </w:r>
            <w:r w:rsidR="001D7AA7" w:rsidRPr="00D505DB">
              <w:rPr>
                <w:rFonts w:cs="Arial"/>
                <w:color w:val="000000"/>
                <w:szCs w:val="20"/>
              </w:rPr>
              <w:t xml:space="preserve">ustreznih </w:t>
            </w:r>
            <w:proofErr w:type="spellStart"/>
            <w:r w:rsidRPr="00D505DB">
              <w:rPr>
                <w:rFonts w:cs="Arial"/>
                <w:color w:val="000000"/>
                <w:szCs w:val="20"/>
              </w:rPr>
              <w:t>kriptosredstev</w:t>
            </w:r>
            <w:proofErr w:type="spellEnd"/>
            <w:r w:rsidRPr="00D505DB">
              <w:rPr>
                <w:rFonts w:cs="Arial"/>
                <w:color w:val="000000"/>
                <w:szCs w:val="20"/>
              </w:rPr>
              <w:t xml:space="preserve"> za nezakonite dejavnosti ali izogibanje davčnim obveznostim. Na splošno so značilnosti sektorja </w:t>
            </w:r>
            <w:proofErr w:type="spellStart"/>
            <w:r w:rsidRPr="00D505DB">
              <w:rPr>
                <w:rFonts w:cs="Arial"/>
                <w:color w:val="000000"/>
                <w:szCs w:val="20"/>
              </w:rPr>
              <w:t>kriptosredstev</w:t>
            </w:r>
            <w:proofErr w:type="spellEnd"/>
            <w:r w:rsidRPr="00D505DB">
              <w:rPr>
                <w:rFonts w:cs="Arial"/>
                <w:color w:val="000000"/>
                <w:szCs w:val="20"/>
              </w:rPr>
              <w:t xml:space="preserve"> zmanjšale pregled davčnih uprav nad davčno </w:t>
            </w:r>
            <w:r w:rsidR="005F37C7" w:rsidRPr="00D505DB">
              <w:rPr>
                <w:rFonts w:cs="Arial"/>
                <w:color w:val="000000"/>
                <w:szCs w:val="20"/>
              </w:rPr>
              <w:t xml:space="preserve">pomembnimi </w:t>
            </w:r>
            <w:r w:rsidRPr="00D505DB">
              <w:rPr>
                <w:rFonts w:cs="Arial"/>
                <w:color w:val="000000"/>
                <w:szCs w:val="20"/>
              </w:rPr>
              <w:t xml:space="preserve">dejavnostmi </w:t>
            </w:r>
            <w:r w:rsidR="005F37C7" w:rsidRPr="00D505DB">
              <w:rPr>
                <w:rFonts w:cs="Arial"/>
                <w:color w:val="000000"/>
                <w:szCs w:val="20"/>
              </w:rPr>
              <w:t>v okviru</w:t>
            </w:r>
            <w:r w:rsidRPr="00D505DB">
              <w:rPr>
                <w:rFonts w:cs="Arial"/>
                <w:color w:val="000000"/>
                <w:szCs w:val="20"/>
              </w:rPr>
              <w:t xml:space="preserve"> sektorja, to pa je otežilo preverjanje ustreznosti poročanja o povezanih davčnih obveznostih in njihovega vrednotenja.</w:t>
            </w:r>
          </w:p>
          <w:p w14:paraId="0FD0B949" w14:textId="77777777" w:rsidR="00D84AB7" w:rsidRPr="00D505DB" w:rsidRDefault="00D84AB7" w:rsidP="00D84AB7">
            <w:pPr>
              <w:widowControl w:val="0"/>
              <w:tabs>
                <w:tab w:val="left" w:pos="734"/>
              </w:tabs>
              <w:suppressAutoHyphens/>
              <w:autoSpaceDE w:val="0"/>
              <w:autoSpaceDN w:val="0"/>
              <w:ind w:right="5"/>
              <w:jc w:val="both"/>
              <w:textAlignment w:val="baseline"/>
              <w:rPr>
                <w:rFonts w:cs="Arial"/>
                <w:color w:val="000000"/>
                <w:szCs w:val="20"/>
              </w:rPr>
            </w:pPr>
          </w:p>
          <w:p w14:paraId="5560E37C" w14:textId="77777777" w:rsidR="00D84AB7" w:rsidRPr="00D505DB" w:rsidRDefault="00D84AB7" w:rsidP="00D84AB7">
            <w:pPr>
              <w:widowControl w:val="0"/>
              <w:tabs>
                <w:tab w:val="left" w:pos="725"/>
              </w:tabs>
              <w:suppressAutoHyphens/>
              <w:autoSpaceDE w:val="0"/>
              <w:autoSpaceDN w:val="0"/>
              <w:ind w:right="19"/>
              <w:jc w:val="both"/>
              <w:textAlignment w:val="baseline"/>
              <w:rPr>
                <w:rFonts w:cs="Arial"/>
                <w:color w:val="000000"/>
                <w:szCs w:val="20"/>
              </w:rPr>
            </w:pPr>
            <w:r w:rsidRPr="00D505DB">
              <w:rPr>
                <w:rFonts w:cs="Arial"/>
                <w:color w:val="000000"/>
                <w:szCs w:val="20"/>
              </w:rPr>
              <w:t xml:space="preserve">CRS, ki ga je OECD objavil leta 2014, je ključno orodje za zagotavljanje preglednosti čezmejnih finančnih naložb in boj proti davčnim utajam </w:t>
            </w:r>
            <w:proofErr w:type="spellStart"/>
            <w:r w:rsidRPr="00D505DB">
              <w:rPr>
                <w:rFonts w:cs="Arial"/>
                <w:color w:val="000000"/>
                <w:szCs w:val="20"/>
              </w:rPr>
              <w:t>offshore</w:t>
            </w:r>
            <w:proofErr w:type="spellEnd"/>
            <w:r w:rsidRPr="00D505DB">
              <w:rPr>
                <w:rFonts w:cs="Arial"/>
                <w:color w:val="000000"/>
                <w:szCs w:val="20"/>
              </w:rPr>
              <w:t xml:space="preserve">. CRS je izboljšal mednarodno davčno preglednost, ker od zavezanih jurisdikcij zahteva, da pridobijo informacije o računih </w:t>
            </w:r>
            <w:proofErr w:type="spellStart"/>
            <w:r w:rsidRPr="00D505DB">
              <w:rPr>
                <w:rFonts w:cs="Arial"/>
                <w:color w:val="000000"/>
                <w:szCs w:val="20"/>
              </w:rPr>
              <w:t>offshore</w:t>
            </w:r>
            <w:proofErr w:type="spellEnd"/>
            <w:r w:rsidRPr="00D505DB">
              <w:rPr>
                <w:rFonts w:cs="Arial"/>
                <w:color w:val="000000"/>
                <w:szCs w:val="20"/>
              </w:rPr>
              <w:t xml:space="preserve"> pri finančnih institucijah in avtomatično izmenjajo te informacije z jurisdikcijami rezidentstva davčnih zavezancev na letni ravni. Vendar pa </w:t>
            </w:r>
            <w:r w:rsidR="001D7AA7" w:rsidRPr="00D505DB">
              <w:rPr>
                <w:rFonts w:cs="Arial"/>
                <w:color w:val="000000"/>
                <w:szCs w:val="20"/>
              </w:rPr>
              <w:t xml:space="preserve">ustrezna </w:t>
            </w:r>
            <w:proofErr w:type="spellStart"/>
            <w:r w:rsidRPr="00D505DB">
              <w:rPr>
                <w:rFonts w:cs="Arial"/>
                <w:color w:val="000000"/>
                <w:szCs w:val="20"/>
              </w:rPr>
              <w:t>kriptosredstva</w:t>
            </w:r>
            <w:proofErr w:type="spellEnd"/>
            <w:r w:rsidRPr="00D505DB">
              <w:rPr>
                <w:rFonts w:cs="Arial"/>
                <w:color w:val="000000"/>
                <w:szCs w:val="20"/>
              </w:rPr>
              <w:t xml:space="preserve"> v večini primerov ne spadajo v okvir CRS, ki se uporablja za običajna finančna sredstva in fiat valute na računih pri finančnih institucijah. Tudi če so </w:t>
            </w:r>
            <w:r w:rsidR="001D7AA7" w:rsidRPr="00D505DB">
              <w:rPr>
                <w:rFonts w:cs="Arial"/>
                <w:color w:val="000000"/>
                <w:szCs w:val="20"/>
              </w:rPr>
              <w:t xml:space="preserve">ustrezna </w:t>
            </w:r>
            <w:proofErr w:type="spellStart"/>
            <w:r w:rsidRPr="00D505DB">
              <w:rPr>
                <w:rFonts w:cs="Arial"/>
                <w:color w:val="000000"/>
                <w:szCs w:val="20"/>
              </w:rPr>
              <w:t>kriptosredstva</w:t>
            </w:r>
            <w:proofErr w:type="spellEnd"/>
            <w:r w:rsidRPr="00D505DB">
              <w:rPr>
                <w:rFonts w:cs="Arial"/>
                <w:color w:val="000000"/>
                <w:szCs w:val="20"/>
              </w:rPr>
              <w:t xml:space="preserve"> zajeta </w:t>
            </w:r>
            <w:r w:rsidR="003C7E8E" w:rsidRPr="00D505DB">
              <w:rPr>
                <w:rFonts w:cs="Arial"/>
                <w:color w:val="000000"/>
                <w:szCs w:val="20"/>
              </w:rPr>
              <w:t>z</w:t>
            </w:r>
            <w:r w:rsidRPr="00D505DB">
              <w:rPr>
                <w:rFonts w:cs="Arial"/>
                <w:color w:val="000000"/>
                <w:szCs w:val="20"/>
              </w:rPr>
              <w:t xml:space="preserve"> </w:t>
            </w:r>
            <w:r w:rsidR="003C7E8E" w:rsidRPr="00D505DB">
              <w:rPr>
                <w:rFonts w:cs="Arial"/>
                <w:color w:val="000000"/>
                <w:szCs w:val="20"/>
              </w:rPr>
              <w:t>izrazom</w:t>
            </w:r>
            <w:r w:rsidRPr="00D505DB">
              <w:rPr>
                <w:rFonts w:cs="Arial"/>
                <w:color w:val="000000"/>
                <w:szCs w:val="20"/>
              </w:rPr>
              <w:t xml:space="preserve"> finančn</w:t>
            </w:r>
            <w:r w:rsidR="00DE205B" w:rsidRPr="00D505DB">
              <w:rPr>
                <w:rFonts w:cs="Arial"/>
                <w:color w:val="000000"/>
                <w:szCs w:val="20"/>
              </w:rPr>
              <w:t>a</w:t>
            </w:r>
            <w:r w:rsidRPr="00D505DB">
              <w:rPr>
                <w:rFonts w:cs="Arial"/>
                <w:color w:val="000000"/>
                <w:szCs w:val="20"/>
              </w:rPr>
              <w:t xml:space="preserve"> sredst</w:t>
            </w:r>
            <w:r w:rsidR="00DE205B" w:rsidRPr="00D505DB">
              <w:rPr>
                <w:rFonts w:cs="Arial"/>
                <w:color w:val="000000"/>
                <w:szCs w:val="20"/>
              </w:rPr>
              <w:t>va</w:t>
            </w:r>
            <w:r w:rsidRPr="00D505DB">
              <w:rPr>
                <w:rFonts w:cs="Arial"/>
                <w:color w:val="000000"/>
                <w:szCs w:val="20"/>
              </w:rPr>
              <w:t xml:space="preserve"> za namene opredelitve skrbniškega računa, so lahko ta v neposredni lasti posameznikov v hladni denarnici ali prek borz </w:t>
            </w:r>
            <w:proofErr w:type="spellStart"/>
            <w:r w:rsidRPr="00D505DB">
              <w:rPr>
                <w:rFonts w:cs="Arial"/>
                <w:color w:val="000000"/>
                <w:szCs w:val="20"/>
              </w:rPr>
              <w:t>kriptosredstev</w:t>
            </w:r>
            <w:proofErr w:type="spellEnd"/>
            <w:r w:rsidRPr="00D505DB">
              <w:rPr>
                <w:rFonts w:cs="Arial"/>
                <w:color w:val="000000"/>
                <w:szCs w:val="20"/>
              </w:rPr>
              <w:t xml:space="preserve">, za katere ne veljajo obveznosti poročanja po CRS (če niso finančne institucije), in je zato malo verjetno, da se bo o njih zanesljivo poročalo davčnim organom. </w:t>
            </w:r>
          </w:p>
          <w:p w14:paraId="0103EE35" w14:textId="77777777" w:rsidR="00D84AB7" w:rsidRPr="00D505DB" w:rsidRDefault="00D84AB7" w:rsidP="00D84AB7">
            <w:pPr>
              <w:widowControl w:val="0"/>
              <w:tabs>
                <w:tab w:val="left" w:pos="725"/>
              </w:tabs>
              <w:suppressAutoHyphens/>
              <w:autoSpaceDE w:val="0"/>
              <w:autoSpaceDN w:val="0"/>
              <w:ind w:right="19"/>
              <w:jc w:val="both"/>
              <w:textAlignment w:val="baseline"/>
              <w:rPr>
                <w:rFonts w:cs="Arial"/>
                <w:color w:val="000000"/>
                <w:szCs w:val="20"/>
              </w:rPr>
            </w:pPr>
          </w:p>
          <w:p w14:paraId="0ED618C9" w14:textId="77777777" w:rsidR="00D84AB7" w:rsidRPr="00D505DB" w:rsidRDefault="00D84AB7" w:rsidP="005A0F6D">
            <w:pPr>
              <w:keepNext/>
              <w:jc w:val="both"/>
              <w:rPr>
                <w:rFonts w:cs="Arial"/>
                <w:b/>
                <w:bCs/>
                <w:color w:val="000000" w:themeColor="text1"/>
                <w:szCs w:val="20"/>
              </w:rPr>
            </w:pPr>
            <w:r w:rsidRPr="00D505DB">
              <w:rPr>
                <w:rFonts w:cs="Arial"/>
                <w:color w:val="000000"/>
                <w:szCs w:val="20"/>
              </w:rPr>
              <w:t xml:space="preserve">Ker je OECD prepoznal pomen obravnave navedenih tveganj v zvezi s spoštovanjem davčnih predpisov glede </w:t>
            </w:r>
            <w:proofErr w:type="spellStart"/>
            <w:r w:rsidRPr="00D505DB">
              <w:rPr>
                <w:rFonts w:cs="Arial"/>
                <w:color w:val="000000"/>
                <w:szCs w:val="20"/>
              </w:rPr>
              <w:t>kriptosredstev</w:t>
            </w:r>
            <w:proofErr w:type="spellEnd"/>
            <w:r w:rsidRPr="00D505DB">
              <w:rPr>
                <w:rFonts w:cs="Arial"/>
                <w:color w:val="000000"/>
                <w:szCs w:val="20"/>
              </w:rPr>
              <w:t xml:space="preserve">, o katerih se poroča, je oblikoval okvir poročanja o </w:t>
            </w:r>
            <w:proofErr w:type="spellStart"/>
            <w:r w:rsidRPr="00D505DB">
              <w:rPr>
                <w:rFonts w:cs="Arial"/>
                <w:color w:val="000000"/>
                <w:szCs w:val="20"/>
              </w:rPr>
              <w:t>kriptosredstvih</w:t>
            </w:r>
            <w:proofErr w:type="spellEnd"/>
            <w:r w:rsidRPr="00D505DB">
              <w:rPr>
                <w:rFonts w:cs="Arial"/>
                <w:color w:val="000000"/>
                <w:szCs w:val="20"/>
              </w:rPr>
              <w:t xml:space="preserve">, katerega namen je zagotoviti zbiranje in avtomatično izmenjavo informacij o transakcijah s </w:t>
            </w:r>
            <w:proofErr w:type="spellStart"/>
            <w:r w:rsidRPr="00D505DB">
              <w:rPr>
                <w:rFonts w:cs="Arial"/>
                <w:color w:val="000000"/>
                <w:szCs w:val="20"/>
              </w:rPr>
              <w:t>kriptosredstvi</w:t>
            </w:r>
            <w:proofErr w:type="spellEnd"/>
            <w:r w:rsidRPr="00D505DB">
              <w:rPr>
                <w:rFonts w:cs="Arial"/>
                <w:color w:val="000000"/>
                <w:szCs w:val="20"/>
              </w:rPr>
              <w:t>, o katerih se poroča.</w:t>
            </w:r>
            <w:r w:rsidR="003C7E8E" w:rsidRPr="00D505DB">
              <w:rPr>
                <w:rFonts w:cs="Arial"/>
                <w:szCs w:val="20"/>
              </w:rPr>
              <w:t xml:space="preserve"> P</w:t>
            </w:r>
            <w:r w:rsidRPr="00D505DB">
              <w:rPr>
                <w:rFonts w:cs="Arial"/>
                <w:szCs w:val="20"/>
              </w:rPr>
              <w:t>ravila</w:t>
            </w:r>
            <w:r w:rsidR="003C7E8E" w:rsidRPr="00D505DB">
              <w:rPr>
                <w:rFonts w:cs="Arial"/>
                <w:szCs w:val="20"/>
              </w:rPr>
              <w:t xml:space="preserve"> CARF</w:t>
            </w:r>
            <w:r w:rsidRPr="00D505DB">
              <w:rPr>
                <w:rFonts w:cs="Arial"/>
                <w:szCs w:val="20"/>
              </w:rPr>
              <w:t xml:space="preserve"> </w:t>
            </w:r>
            <w:r w:rsidRPr="00D505DB">
              <w:rPr>
                <w:rFonts w:cs="Arial"/>
                <w:color w:val="000000"/>
                <w:szCs w:val="20"/>
              </w:rPr>
              <w:t>vsebuje</w:t>
            </w:r>
            <w:r w:rsidR="003C7E8E" w:rsidRPr="00D505DB">
              <w:rPr>
                <w:rFonts w:cs="Arial"/>
                <w:color w:val="000000"/>
                <w:szCs w:val="20"/>
              </w:rPr>
              <w:t>jo</w:t>
            </w:r>
            <w:r w:rsidRPr="00D505DB">
              <w:rPr>
                <w:rFonts w:cs="Arial"/>
                <w:color w:val="000000"/>
                <w:szCs w:val="20"/>
              </w:rPr>
              <w:t xml:space="preserve"> postopke dolžne skrbnosti, ki jih morajo upoštevati poročevalski ponudniki storitev </w:t>
            </w:r>
            <w:proofErr w:type="spellStart"/>
            <w:r w:rsidRPr="00D505DB">
              <w:rPr>
                <w:rFonts w:cs="Arial"/>
                <w:color w:val="000000"/>
                <w:szCs w:val="20"/>
              </w:rPr>
              <w:t>kriptosredstev</w:t>
            </w:r>
            <w:proofErr w:type="spellEnd"/>
            <w:r w:rsidRPr="00D505DB">
              <w:rPr>
                <w:rFonts w:cs="Arial"/>
                <w:color w:val="000000"/>
                <w:szCs w:val="20"/>
              </w:rPr>
              <w:t xml:space="preserve"> pri prepoznavanju svojih uporabnikov </w:t>
            </w:r>
            <w:proofErr w:type="spellStart"/>
            <w:r w:rsidRPr="00D505DB">
              <w:rPr>
                <w:rFonts w:cs="Arial"/>
                <w:color w:val="000000"/>
                <w:szCs w:val="20"/>
              </w:rPr>
              <w:t>kriptosredstev</w:t>
            </w:r>
            <w:proofErr w:type="spellEnd"/>
            <w:r w:rsidRPr="00D505DB">
              <w:rPr>
                <w:rFonts w:cs="Arial"/>
                <w:color w:val="000000"/>
                <w:szCs w:val="20"/>
              </w:rPr>
              <w:t xml:space="preserve">, in določajo jurisdikcije za namene poročanja ter zbiranje potrebnih informacij v skladu z zahtevami glede poročanja po CARF. </w:t>
            </w:r>
            <w:r w:rsidRPr="00D505DB">
              <w:rPr>
                <w:szCs w:val="20"/>
                <w:lang w:eastAsia="sl-SI"/>
              </w:rPr>
              <w:t>V poglavju III.D se dodajo novi 255.as do 255.bk člen</w:t>
            </w:r>
            <w:r w:rsidRPr="00D505DB">
              <w:rPr>
                <w:lang w:eastAsia="sl-SI"/>
              </w:rPr>
              <w:t>.</w:t>
            </w:r>
          </w:p>
          <w:p w14:paraId="46818CF8" w14:textId="77777777" w:rsidR="00E43CB1" w:rsidRPr="00D505DB" w:rsidRDefault="00E43CB1" w:rsidP="00D44C31">
            <w:pPr>
              <w:keepNext/>
              <w:rPr>
                <w:rFonts w:cs="Arial"/>
                <w:b/>
                <w:bCs/>
                <w:color w:val="000000" w:themeColor="text1"/>
                <w:szCs w:val="20"/>
              </w:rPr>
            </w:pPr>
          </w:p>
          <w:p w14:paraId="7309E30A" w14:textId="77777777" w:rsidR="00D84AB7" w:rsidRPr="00D505DB" w:rsidRDefault="003F065A" w:rsidP="00D44C31">
            <w:pPr>
              <w:keepNext/>
              <w:rPr>
                <w:rFonts w:cs="Arial"/>
                <w:color w:val="000000" w:themeColor="text1"/>
                <w:szCs w:val="20"/>
                <w:u w:val="single"/>
              </w:rPr>
            </w:pPr>
            <w:r w:rsidRPr="00D505DB">
              <w:rPr>
                <w:rFonts w:cs="Arial"/>
                <w:color w:val="000000" w:themeColor="text1"/>
                <w:szCs w:val="20"/>
                <w:u w:val="single"/>
              </w:rPr>
              <w:t>255.as člen</w:t>
            </w:r>
          </w:p>
          <w:p w14:paraId="5D57F02A" w14:textId="77777777" w:rsidR="003F065A" w:rsidRPr="00D505DB" w:rsidRDefault="003F065A" w:rsidP="003F065A">
            <w:pPr>
              <w:widowControl w:val="0"/>
              <w:tabs>
                <w:tab w:val="left" w:pos="720"/>
              </w:tabs>
              <w:suppressAutoHyphens/>
              <w:autoSpaceDE w:val="0"/>
              <w:autoSpaceDN w:val="0"/>
              <w:ind w:right="14"/>
              <w:jc w:val="both"/>
              <w:textAlignment w:val="baseline"/>
              <w:rPr>
                <w:rFonts w:cs="Arial"/>
              </w:rPr>
            </w:pPr>
            <w:r w:rsidRPr="00D505DB">
              <w:rPr>
                <w:rFonts w:cs="Arial"/>
              </w:rPr>
              <w:t xml:space="preserve">V prvem odstavku predlaganega 255.as člena je določena uporaba </w:t>
            </w:r>
            <w:r w:rsidR="003C7E8E" w:rsidRPr="00D505DB">
              <w:rPr>
                <w:rFonts w:cs="Arial"/>
              </w:rPr>
              <w:t>izrazov</w:t>
            </w:r>
            <w:r w:rsidRPr="00D505DB">
              <w:rPr>
                <w:rFonts w:cs="Arial"/>
              </w:rPr>
              <w:t xml:space="preserve">, opredeljenih v oddelku IV Priloge VI Direktive 2011/16/EU, ki ureja postopke dolžne skrbnosti, zahteve glede poročanja in druga pravila poročevalskih ponudnikov storitev v zvezi s </w:t>
            </w:r>
            <w:proofErr w:type="spellStart"/>
            <w:r w:rsidRPr="00D505DB">
              <w:rPr>
                <w:rFonts w:cs="Arial"/>
              </w:rPr>
              <w:t>kriptosredstvi</w:t>
            </w:r>
            <w:proofErr w:type="spellEnd"/>
            <w:r w:rsidRPr="00D505DB">
              <w:rPr>
                <w:rFonts w:cs="Arial"/>
              </w:rPr>
              <w:t xml:space="preserve">. </w:t>
            </w:r>
          </w:p>
          <w:p w14:paraId="11A56D14" w14:textId="77777777" w:rsidR="003F065A" w:rsidRPr="00D505DB" w:rsidRDefault="003F065A" w:rsidP="003F065A">
            <w:pPr>
              <w:widowControl w:val="0"/>
              <w:tabs>
                <w:tab w:val="left" w:pos="720"/>
              </w:tabs>
              <w:suppressAutoHyphens/>
              <w:autoSpaceDE w:val="0"/>
              <w:autoSpaceDN w:val="0"/>
              <w:ind w:right="14"/>
              <w:jc w:val="both"/>
              <w:textAlignment w:val="baseline"/>
              <w:rPr>
                <w:rFonts w:cs="Arial"/>
              </w:rPr>
            </w:pPr>
          </w:p>
          <w:p w14:paraId="1256485F" w14:textId="0416EAEA" w:rsidR="003F065A" w:rsidRPr="00D505DB" w:rsidRDefault="003F065A" w:rsidP="003F065A">
            <w:pPr>
              <w:widowControl w:val="0"/>
              <w:tabs>
                <w:tab w:val="left" w:pos="720"/>
              </w:tabs>
              <w:suppressAutoHyphens/>
              <w:autoSpaceDE w:val="0"/>
              <w:autoSpaceDN w:val="0"/>
              <w:ind w:right="14"/>
              <w:jc w:val="both"/>
              <w:textAlignment w:val="baseline"/>
              <w:rPr>
                <w:rFonts w:cs="Arial"/>
                <w:szCs w:val="20"/>
              </w:rPr>
            </w:pPr>
            <w:r w:rsidRPr="00D505DB">
              <w:rPr>
                <w:rFonts w:cs="Arial"/>
              </w:rPr>
              <w:t>Z drugim odstavkom predl</w:t>
            </w:r>
            <w:r w:rsidR="005B589C" w:rsidRPr="00D505DB">
              <w:rPr>
                <w:rFonts w:cs="Arial"/>
              </w:rPr>
              <w:t>a</w:t>
            </w:r>
            <w:r w:rsidRPr="00D505DB">
              <w:rPr>
                <w:rFonts w:cs="Arial"/>
              </w:rPr>
              <w:t xml:space="preserve">ganega 255.as člena je določeno, da se III. D </w:t>
            </w:r>
            <w:r w:rsidRPr="00D505DB">
              <w:rPr>
                <w:rFonts w:cs="Arial"/>
                <w:szCs w:val="20"/>
              </w:rPr>
              <w:t xml:space="preserve">poglavje smiselno uporablja tudi za poročanje ponudnikov storitev v zvezi s </w:t>
            </w:r>
            <w:proofErr w:type="spellStart"/>
            <w:r w:rsidRPr="00D505DB">
              <w:rPr>
                <w:rFonts w:cs="Arial"/>
                <w:szCs w:val="20"/>
              </w:rPr>
              <w:t>kriptosredstvi</w:t>
            </w:r>
            <w:proofErr w:type="spellEnd"/>
            <w:r w:rsidRPr="00D505DB">
              <w:rPr>
                <w:rFonts w:cs="Arial"/>
                <w:szCs w:val="20"/>
              </w:rPr>
              <w:t xml:space="preserve"> za namene avtomatične izmenjave podatkov med pristojnim organom in pristojnimi organi jurisdikcij, ki niso države članice</w:t>
            </w:r>
            <w:r w:rsidR="00AF295F" w:rsidRPr="00D505DB">
              <w:rPr>
                <w:rFonts w:cs="Arial"/>
                <w:szCs w:val="20"/>
              </w:rPr>
              <w:t xml:space="preserve"> EU</w:t>
            </w:r>
            <w:r w:rsidRPr="00D505DB">
              <w:rPr>
                <w:rFonts w:cs="Arial"/>
                <w:szCs w:val="20"/>
              </w:rPr>
              <w:t>.</w:t>
            </w:r>
            <w:r w:rsidRPr="00D505DB">
              <w:rPr>
                <w:rFonts w:cs="Arial"/>
              </w:rPr>
              <w:t xml:space="preserve"> Vsebina poročanja poročevalskih ponudnikov storitev v zvezi s </w:t>
            </w:r>
            <w:proofErr w:type="spellStart"/>
            <w:r w:rsidRPr="00D505DB">
              <w:rPr>
                <w:rFonts w:cs="Arial"/>
              </w:rPr>
              <w:t>kriptosredstvi</w:t>
            </w:r>
            <w:proofErr w:type="spellEnd"/>
            <w:r w:rsidRPr="00D505DB">
              <w:rPr>
                <w:rFonts w:cs="Arial"/>
              </w:rPr>
              <w:t xml:space="preserve"> je povzeta po OECD</w:t>
            </w:r>
            <w:r w:rsidR="003C7E8E" w:rsidRPr="00D505DB">
              <w:rPr>
                <w:rFonts w:cs="Arial"/>
              </w:rPr>
              <w:t>-</w:t>
            </w:r>
            <w:r w:rsidRPr="00D505DB">
              <w:rPr>
                <w:rFonts w:cs="Arial"/>
              </w:rPr>
              <w:t xml:space="preserve">pravilih in komentarjih okvira poročanja o </w:t>
            </w:r>
            <w:proofErr w:type="spellStart"/>
            <w:r w:rsidRPr="00D505DB">
              <w:rPr>
                <w:rFonts w:cs="Arial"/>
                <w:szCs w:val="20"/>
              </w:rPr>
              <w:t>kr</w:t>
            </w:r>
            <w:r w:rsidR="003C7E8E" w:rsidRPr="00D505DB">
              <w:rPr>
                <w:rFonts w:cs="Arial"/>
                <w:szCs w:val="20"/>
              </w:rPr>
              <w:t>i</w:t>
            </w:r>
            <w:r w:rsidRPr="00D505DB">
              <w:rPr>
                <w:rFonts w:cs="Arial"/>
                <w:szCs w:val="20"/>
              </w:rPr>
              <w:t>ptosredstvi</w:t>
            </w:r>
            <w:r w:rsidR="003C7E8E" w:rsidRPr="00D505DB">
              <w:rPr>
                <w:rFonts w:cs="Arial"/>
                <w:szCs w:val="20"/>
              </w:rPr>
              <w:t>h</w:t>
            </w:r>
            <w:proofErr w:type="spellEnd"/>
            <w:r w:rsidRPr="00D505DB">
              <w:rPr>
                <w:rFonts w:cs="Arial"/>
                <w:szCs w:val="20"/>
              </w:rPr>
              <w:t xml:space="preserve"> (v nadaljnjem besedilu: CARF) in spremembah enotnega standarda poročanja (v nadaljnjem besedilu: spremembe CRS), ki jih je Odbor OECD za davčne zadeve potrdil avgusta 2022.</w:t>
            </w:r>
            <w:r w:rsidRPr="00D505DB">
              <w:rPr>
                <w:rStyle w:val="Sprotnaopomba-sklic"/>
                <w:szCs w:val="20"/>
              </w:rPr>
              <w:footnoteReference w:id="4"/>
            </w:r>
            <w:r w:rsidRPr="00D505DB">
              <w:rPr>
                <w:rFonts w:cs="Arial"/>
                <w:szCs w:val="20"/>
              </w:rPr>
              <w:t xml:space="preserve"> CARF je novi globalni standard avtomatične izmenjave informacij v davčnih zadevah, ki vsebuje pravila in komentarje, ki urejajo standardizirano poročanje o davčno </w:t>
            </w:r>
            <w:r w:rsidR="003C7E8E" w:rsidRPr="00D505DB">
              <w:rPr>
                <w:rFonts w:cs="Arial"/>
                <w:szCs w:val="20"/>
              </w:rPr>
              <w:t>pomembnih</w:t>
            </w:r>
            <w:r w:rsidRPr="00D505DB">
              <w:rPr>
                <w:rFonts w:cs="Arial"/>
                <w:szCs w:val="20"/>
              </w:rPr>
              <w:t xml:space="preserve"> informacijah v zvezi s transakcijami s </w:t>
            </w:r>
            <w:proofErr w:type="spellStart"/>
            <w:r w:rsidRPr="00D505DB">
              <w:rPr>
                <w:rFonts w:cs="Arial"/>
                <w:szCs w:val="20"/>
              </w:rPr>
              <w:t>kriptosredstvi</w:t>
            </w:r>
            <w:proofErr w:type="spellEnd"/>
            <w:r w:rsidRPr="00D505DB">
              <w:rPr>
                <w:rFonts w:cs="Arial"/>
                <w:szCs w:val="20"/>
              </w:rPr>
              <w:t xml:space="preserve"> za namene avtomatične izmenjave takih informacij z jurisdikcijami rezidentstva davčnih zavezancev na letni ravni. </w:t>
            </w:r>
            <w:r w:rsidRPr="00D505DB">
              <w:rPr>
                <w:rStyle w:val="Bodytext1"/>
                <w:szCs w:val="20"/>
              </w:rPr>
              <w:t xml:space="preserve">Pravila </w:t>
            </w:r>
            <w:r w:rsidRPr="00D505DB">
              <w:rPr>
                <w:rFonts w:cs="Arial"/>
                <w:szCs w:val="20"/>
              </w:rPr>
              <w:t xml:space="preserve">glede postopkov dolžne skrbnosti in poročanja, ki so določena z Direktivo </w:t>
            </w:r>
            <w:hyperlink r:id="rId87" w:history="1">
              <w:r w:rsidRPr="00D505DB">
                <w:rPr>
                  <w:rStyle w:val="Hiperpovezava"/>
                  <w:rFonts w:cs="Arial"/>
                  <w:color w:val="auto"/>
                  <w:szCs w:val="20"/>
                  <w:u w:val="none"/>
                </w:rPr>
                <w:t>2023/2226/EU</w:t>
              </w:r>
            </w:hyperlink>
            <w:r w:rsidRPr="00D505DB">
              <w:rPr>
                <w:rFonts w:cs="Arial"/>
                <w:szCs w:val="20"/>
              </w:rPr>
              <w:t xml:space="preserve"> in se s tem predlogom zakona prenašajo v ZDavP-2, se tako ob smiselni uporabi uporabljajo tudi za CARF. </w:t>
            </w:r>
            <w:r w:rsidRPr="00D505DB">
              <w:rPr>
                <w:rFonts w:cs="Arial"/>
                <w:color w:val="000000"/>
                <w:szCs w:val="20"/>
              </w:rPr>
              <w:t>Ker je CARF ločen</w:t>
            </w:r>
            <w:r w:rsidR="003C7E8E" w:rsidRPr="00D505DB">
              <w:rPr>
                <w:rFonts w:cs="Arial"/>
                <w:color w:val="000000"/>
                <w:szCs w:val="20"/>
              </w:rPr>
              <w:t>i</w:t>
            </w:r>
            <w:r w:rsidRPr="00D505DB">
              <w:rPr>
                <w:rFonts w:cs="Arial"/>
                <w:color w:val="000000"/>
                <w:szCs w:val="20"/>
              </w:rPr>
              <w:t xml:space="preserve"> in dopolnilni okvir, bodo nekateri subjekti poročali tako po CRS kot </w:t>
            </w:r>
            <w:r w:rsidR="003C7E8E" w:rsidRPr="00D505DB">
              <w:rPr>
                <w:rFonts w:cs="Arial"/>
                <w:color w:val="000000"/>
                <w:szCs w:val="20"/>
              </w:rPr>
              <w:t xml:space="preserve">tudi </w:t>
            </w:r>
            <w:r w:rsidRPr="00D505DB">
              <w:rPr>
                <w:rFonts w:cs="Arial"/>
                <w:color w:val="000000"/>
                <w:szCs w:val="20"/>
              </w:rPr>
              <w:t xml:space="preserve">po CARF. Namen CARF je poročanje o informacijah v zvezi s </w:t>
            </w:r>
            <w:proofErr w:type="spellStart"/>
            <w:r w:rsidRPr="00D505DB">
              <w:rPr>
                <w:rFonts w:cs="Arial"/>
                <w:color w:val="000000"/>
                <w:szCs w:val="20"/>
              </w:rPr>
              <w:t>kriptosredstvi</w:t>
            </w:r>
            <w:proofErr w:type="spellEnd"/>
            <w:r w:rsidRPr="00D505DB">
              <w:rPr>
                <w:rFonts w:cs="Arial"/>
                <w:color w:val="000000"/>
                <w:szCs w:val="20"/>
              </w:rPr>
              <w:t xml:space="preserve"> za odpravo tveganj v zvezi s spoštovanjem davčnih predpisov. Vseeno pa je bila za zmanjšanje bremena poročanja namenjena posebna pozornost učinkovitemu in tekočemu vzajemnemu delovanju CARF in CRS. Opredelitev </w:t>
            </w:r>
            <w:proofErr w:type="spellStart"/>
            <w:r w:rsidRPr="00D505DB">
              <w:rPr>
                <w:rFonts w:cs="Arial"/>
                <w:color w:val="000000"/>
                <w:szCs w:val="20"/>
              </w:rPr>
              <w:t>kriptosredstev</w:t>
            </w:r>
            <w:proofErr w:type="spellEnd"/>
            <w:r w:rsidRPr="00D505DB">
              <w:rPr>
                <w:rFonts w:cs="Arial"/>
                <w:color w:val="000000"/>
                <w:szCs w:val="20"/>
              </w:rPr>
              <w:t xml:space="preserve">, o katerih se poroča, izvzema določene produkte elektronskega denarja </w:t>
            </w:r>
            <w:r w:rsidRPr="00D505DB">
              <w:rPr>
                <w:rFonts w:cs="Arial"/>
                <w:color w:val="000000"/>
                <w:szCs w:val="20"/>
              </w:rPr>
              <w:lastRenderedPageBreak/>
              <w:t xml:space="preserve">in </w:t>
            </w:r>
            <w:proofErr w:type="spellStart"/>
            <w:r w:rsidRPr="00D505DB">
              <w:rPr>
                <w:rFonts w:cs="Arial"/>
                <w:color w:val="000000"/>
                <w:szCs w:val="20"/>
              </w:rPr>
              <w:t>centralnobančne</w:t>
            </w:r>
            <w:proofErr w:type="spellEnd"/>
            <w:r w:rsidRPr="00D505DB">
              <w:rPr>
                <w:rFonts w:cs="Arial"/>
                <w:color w:val="000000"/>
                <w:szCs w:val="20"/>
              </w:rPr>
              <w:t xml:space="preserve"> digitalne valute </w:t>
            </w:r>
            <w:r w:rsidR="003C7E8E" w:rsidRPr="00D505DB">
              <w:rPr>
                <w:rFonts w:cs="Arial"/>
                <w:color w:val="000000"/>
                <w:szCs w:val="20"/>
              </w:rPr>
              <w:t>s</w:t>
            </w:r>
            <w:r w:rsidRPr="00D505DB">
              <w:rPr>
                <w:rFonts w:cs="Arial"/>
                <w:color w:val="000000"/>
                <w:szCs w:val="20"/>
              </w:rPr>
              <w:t xml:space="preserve"> področja uporabe CARF, saj se poročanje o teh sredstvih zagotavlja po CRS. Določena sredstva se</w:t>
            </w:r>
            <w:r w:rsidR="005B589C" w:rsidRPr="00D505DB">
              <w:rPr>
                <w:rFonts w:cs="Arial"/>
                <w:color w:val="000000"/>
                <w:szCs w:val="20"/>
              </w:rPr>
              <w:t xml:space="preserve"> </w:t>
            </w:r>
            <w:r w:rsidRPr="00D505DB">
              <w:rPr>
                <w:rFonts w:cs="Arial"/>
                <w:color w:val="000000"/>
                <w:szCs w:val="20"/>
              </w:rPr>
              <w:t xml:space="preserve">lahko štejejo tako za </w:t>
            </w:r>
            <w:proofErr w:type="spellStart"/>
            <w:r w:rsidRPr="00D505DB">
              <w:rPr>
                <w:rFonts w:cs="Arial"/>
                <w:color w:val="000000"/>
                <w:szCs w:val="20"/>
              </w:rPr>
              <w:t>kriptosredstva</w:t>
            </w:r>
            <w:proofErr w:type="spellEnd"/>
            <w:r w:rsidRPr="00D505DB">
              <w:rPr>
                <w:rFonts w:cs="Arial"/>
                <w:color w:val="000000"/>
                <w:szCs w:val="20"/>
              </w:rPr>
              <w:t xml:space="preserve">, o katerih se poroča, po CARF </w:t>
            </w:r>
            <w:r w:rsidR="00E9094D" w:rsidRPr="00D505DB">
              <w:rPr>
                <w:rFonts w:cs="Arial"/>
                <w:color w:val="000000"/>
                <w:szCs w:val="20"/>
              </w:rPr>
              <w:t xml:space="preserve">ali </w:t>
            </w:r>
            <w:r w:rsidRPr="00D505DB">
              <w:rPr>
                <w:rFonts w:cs="Arial"/>
                <w:color w:val="000000"/>
                <w:szCs w:val="20"/>
              </w:rPr>
              <w:t>kot finančna sredstva po CRS (</w:t>
            </w:r>
            <w:r w:rsidR="00657148" w:rsidRPr="00D505DB">
              <w:rPr>
                <w:rFonts w:cs="Arial"/>
                <w:color w:val="000000"/>
                <w:szCs w:val="20"/>
              </w:rPr>
              <w:t>na primer</w:t>
            </w:r>
            <w:r w:rsidRPr="00D505DB">
              <w:rPr>
                <w:rFonts w:cs="Arial"/>
                <w:color w:val="000000"/>
                <w:szCs w:val="20"/>
              </w:rPr>
              <w:t xml:space="preserve"> delnice, izdane v kripto obliki), zato CRS vsebuje</w:t>
            </w:r>
            <w:r w:rsidR="005B589C" w:rsidRPr="00D505DB">
              <w:rPr>
                <w:rFonts w:cs="Arial"/>
                <w:color w:val="000000"/>
                <w:szCs w:val="20"/>
              </w:rPr>
              <w:t xml:space="preserve"> </w:t>
            </w:r>
            <w:r w:rsidRPr="00D505DB">
              <w:rPr>
                <w:rFonts w:cs="Arial"/>
                <w:color w:val="000000"/>
                <w:szCs w:val="20"/>
              </w:rPr>
              <w:t xml:space="preserve">opcijsko določbo za odpravo poročanja o bruto iztržku po CRS, če se o takih informacijah poroča po CARF. Prav tako posredne naložbe v </w:t>
            </w:r>
            <w:r w:rsidR="001D7AA7" w:rsidRPr="00D505DB">
              <w:rPr>
                <w:rFonts w:cs="Arial"/>
                <w:color w:val="000000"/>
                <w:szCs w:val="20"/>
              </w:rPr>
              <w:t xml:space="preserve">ustrezna </w:t>
            </w:r>
            <w:proofErr w:type="spellStart"/>
            <w:r w:rsidRPr="00D505DB">
              <w:rPr>
                <w:rFonts w:cs="Arial"/>
                <w:color w:val="000000"/>
                <w:szCs w:val="20"/>
              </w:rPr>
              <w:t>kriptosredstva</w:t>
            </w:r>
            <w:proofErr w:type="spellEnd"/>
            <w:r w:rsidRPr="00D505DB">
              <w:rPr>
                <w:rFonts w:cs="Arial"/>
                <w:color w:val="000000"/>
                <w:szCs w:val="20"/>
              </w:rPr>
              <w:t xml:space="preserve"> prek običajnih finančnih produktov, kot so izvedeni finančni instrumenti ali deleži v naložbenih nosilcih, pokriva CRS in če je to mogoče ter ustrezno, so postopki dolžne skrbnosti </w:t>
            </w:r>
            <w:r w:rsidR="003C7E8E" w:rsidRPr="00D505DB">
              <w:rPr>
                <w:rFonts w:cs="Arial"/>
                <w:color w:val="000000"/>
                <w:szCs w:val="20"/>
              </w:rPr>
              <w:t>usklajeni</w:t>
            </w:r>
            <w:r w:rsidRPr="00D505DB">
              <w:rPr>
                <w:rFonts w:cs="Arial"/>
                <w:color w:val="000000"/>
                <w:szCs w:val="20"/>
              </w:rPr>
              <w:t xml:space="preserve"> s pravili o dolžni skrbnosti CRS, da se zmanjša breme poročevalskih ponudnikov storitev </w:t>
            </w:r>
            <w:proofErr w:type="spellStart"/>
            <w:r w:rsidRPr="00D505DB">
              <w:rPr>
                <w:rFonts w:cs="Arial"/>
                <w:color w:val="000000"/>
                <w:szCs w:val="20"/>
              </w:rPr>
              <w:t>kriptosredstev</w:t>
            </w:r>
            <w:proofErr w:type="spellEnd"/>
            <w:r w:rsidRPr="00D505DB">
              <w:rPr>
                <w:rFonts w:cs="Arial"/>
                <w:color w:val="000000"/>
                <w:szCs w:val="20"/>
              </w:rPr>
              <w:t xml:space="preserve">, zlasti če zanje kot poročevalske finančne institucije veljajo tudi obveznosti </w:t>
            </w:r>
            <w:r w:rsidR="003C7E8E" w:rsidRPr="00D505DB">
              <w:rPr>
                <w:rFonts w:cs="Arial"/>
                <w:color w:val="000000"/>
                <w:szCs w:val="20"/>
              </w:rPr>
              <w:t xml:space="preserve">po </w:t>
            </w:r>
            <w:r w:rsidRPr="00D505DB">
              <w:rPr>
                <w:rFonts w:cs="Arial"/>
                <w:color w:val="000000"/>
                <w:szCs w:val="20"/>
              </w:rPr>
              <w:t xml:space="preserve">CRS. Zlasti CARF omogoča poročevalskim ponudnikom storitev </w:t>
            </w:r>
            <w:proofErr w:type="spellStart"/>
            <w:r w:rsidRPr="00D505DB">
              <w:rPr>
                <w:rFonts w:cs="Arial"/>
                <w:color w:val="000000"/>
                <w:szCs w:val="20"/>
              </w:rPr>
              <w:t>kriptosredstev</w:t>
            </w:r>
            <w:proofErr w:type="spellEnd"/>
            <w:r w:rsidRPr="00D505DB">
              <w:rPr>
                <w:rFonts w:cs="Arial"/>
                <w:color w:val="000000"/>
                <w:szCs w:val="20"/>
              </w:rPr>
              <w:t>, za katere velja tudi CRS, da se zanašajo na postopke dolžne skrbnosti pri novih računih, ki se izvajajo za namene CRS.</w:t>
            </w:r>
          </w:p>
          <w:p w14:paraId="13232F85" w14:textId="77777777" w:rsidR="003F065A" w:rsidRPr="00D505DB" w:rsidRDefault="003F065A" w:rsidP="003F065A">
            <w:pPr>
              <w:widowControl w:val="0"/>
              <w:tabs>
                <w:tab w:val="left" w:pos="720"/>
              </w:tabs>
              <w:suppressAutoHyphens/>
              <w:autoSpaceDE w:val="0"/>
              <w:autoSpaceDN w:val="0"/>
              <w:ind w:right="14"/>
              <w:jc w:val="both"/>
              <w:textAlignment w:val="baseline"/>
              <w:rPr>
                <w:rFonts w:cs="Arial"/>
                <w:szCs w:val="20"/>
              </w:rPr>
            </w:pPr>
          </w:p>
          <w:p w14:paraId="47E2ADF9" w14:textId="77777777" w:rsidR="003F065A" w:rsidRPr="00D505DB" w:rsidRDefault="003F065A" w:rsidP="003F065A">
            <w:pPr>
              <w:widowControl w:val="0"/>
              <w:tabs>
                <w:tab w:val="left" w:pos="720"/>
              </w:tabs>
              <w:suppressAutoHyphens/>
              <w:autoSpaceDE w:val="0"/>
              <w:autoSpaceDN w:val="0"/>
              <w:ind w:right="14"/>
              <w:jc w:val="both"/>
              <w:textAlignment w:val="baseline"/>
              <w:rPr>
                <w:rFonts w:cs="Arial"/>
              </w:rPr>
            </w:pPr>
            <w:r w:rsidRPr="00D505DB">
              <w:rPr>
                <w:rFonts w:cs="Arial"/>
                <w:szCs w:val="20"/>
              </w:rPr>
              <w:t>V tretjem odstavku predlaganega 255. as člena je opr</w:t>
            </w:r>
            <w:r w:rsidR="005B589C" w:rsidRPr="00D505DB">
              <w:rPr>
                <w:rFonts w:cs="Arial"/>
                <w:szCs w:val="20"/>
              </w:rPr>
              <w:t>e</w:t>
            </w:r>
            <w:r w:rsidRPr="00D505DB">
              <w:rPr>
                <w:rFonts w:cs="Arial"/>
                <w:szCs w:val="20"/>
              </w:rPr>
              <w:t xml:space="preserve">deljen </w:t>
            </w:r>
            <w:r w:rsidR="003C7E8E" w:rsidRPr="00D505DB">
              <w:rPr>
                <w:rFonts w:cs="Arial"/>
                <w:szCs w:val="20"/>
              </w:rPr>
              <w:t>izraz</w:t>
            </w:r>
            <w:r w:rsidRPr="00D505DB">
              <w:rPr>
                <w:rFonts w:cs="Arial"/>
                <w:szCs w:val="20"/>
              </w:rPr>
              <w:t xml:space="preserve"> kvalificiran</w:t>
            </w:r>
            <w:r w:rsidR="003C7E8E" w:rsidRPr="00D505DB">
              <w:rPr>
                <w:rFonts w:cs="Arial"/>
                <w:szCs w:val="20"/>
              </w:rPr>
              <w:t>a</w:t>
            </w:r>
            <w:r w:rsidRPr="00D505DB">
              <w:rPr>
                <w:rFonts w:cs="Arial"/>
                <w:szCs w:val="20"/>
              </w:rPr>
              <w:t xml:space="preserve"> jurisdikcij</w:t>
            </w:r>
            <w:r w:rsidR="003C7E8E" w:rsidRPr="00D505DB">
              <w:rPr>
                <w:rFonts w:cs="Arial"/>
                <w:szCs w:val="20"/>
              </w:rPr>
              <w:t>a</w:t>
            </w:r>
            <w:r w:rsidRPr="00D505DB">
              <w:rPr>
                <w:rFonts w:cs="Arial"/>
                <w:szCs w:val="20"/>
              </w:rPr>
              <w:t xml:space="preserve">, za katero se šteje jurisdikcija, </w:t>
            </w:r>
            <w:r w:rsidR="003C7E8E" w:rsidRPr="00D505DB">
              <w:rPr>
                <w:rFonts w:cs="Arial"/>
                <w:szCs w:val="20"/>
              </w:rPr>
              <w:t>kadar</w:t>
            </w:r>
            <w:r w:rsidRPr="00D505DB">
              <w:rPr>
                <w:rFonts w:cs="Arial"/>
                <w:szCs w:val="20"/>
              </w:rPr>
              <w:t xml:space="preserve"> se med pristojnima organoma te jurisdikcije in Republike Slovenije uporablja sporazum o avtomatični izmenjavi informacij na podlagi okvira poročanja o </w:t>
            </w:r>
            <w:proofErr w:type="spellStart"/>
            <w:r w:rsidRPr="00D505DB">
              <w:rPr>
                <w:rFonts w:cs="Arial"/>
                <w:szCs w:val="20"/>
              </w:rPr>
              <w:t>kriptosredstvih</w:t>
            </w:r>
            <w:proofErr w:type="spellEnd"/>
            <w:r w:rsidRPr="00D505DB">
              <w:rPr>
                <w:rFonts w:cs="Arial"/>
                <w:szCs w:val="20"/>
              </w:rPr>
              <w:t>, v skladu s katerim pristojni organ Republike Slovenije zagotavlja informacije iz 255.au člena tega zakona</w:t>
            </w:r>
            <w:r w:rsidR="003C7E8E" w:rsidRPr="00D505DB">
              <w:rPr>
                <w:rFonts w:cs="Arial"/>
                <w:szCs w:val="20"/>
              </w:rPr>
              <w:t>,</w:t>
            </w:r>
            <w:r w:rsidRPr="00D505DB">
              <w:rPr>
                <w:rFonts w:cs="Arial"/>
                <w:szCs w:val="20"/>
              </w:rPr>
              <w:t xml:space="preserve"> in je ta jurisdikcija navedena na seznamu jurisdikcij, ki jim Republika Slovenija zagotavlja informacije o transakcijah v zvezi s </w:t>
            </w:r>
            <w:proofErr w:type="spellStart"/>
            <w:r w:rsidRPr="00D505DB">
              <w:rPr>
                <w:rFonts w:cs="Arial"/>
                <w:szCs w:val="20"/>
              </w:rPr>
              <w:t>kriptosredstvi</w:t>
            </w:r>
            <w:proofErr w:type="spellEnd"/>
            <w:r w:rsidRPr="00D505DB">
              <w:rPr>
                <w:rFonts w:cs="Arial"/>
                <w:szCs w:val="20"/>
              </w:rPr>
              <w:t xml:space="preserve">, objavljenem na spletni strani </w:t>
            </w:r>
            <w:r w:rsidR="003C7E8E" w:rsidRPr="00D505DB">
              <w:rPr>
                <w:rFonts w:cs="Arial"/>
                <w:szCs w:val="20"/>
              </w:rPr>
              <w:t>m</w:t>
            </w:r>
            <w:r w:rsidRPr="00D505DB">
              <w:rPr>
                <w:rFonts w:cs="Arial"/>
                <w:szCs w:val="20"/>
              </w:rPr>
              <w:t>inistrstva za finance</w:t>
            </w:r>
            <w:r w:rsidRPr="00D505DB">
              <w:rPr>
                <w:rFonts w:ascii="Republika" w:hAnsi="Republika"/>
                <w:sz w:val="23"/>
                <w:szCs w:val="23"/>
              </w:rPr>
              <w:t xml:space="preserve">. </w:t>
            </w:r>
            <w:r w:rsidRPr="00D505DB">
              <w:rPr>
                <w:rFonts w:cs="Arial"/>
                <w:szCs w:val="20"/>
              </w:rPr>
              <w:t xml:space="preserve">Sestavni del CARF sta tudi Večstranski sporazum med pristojnimi organi o avtomatični izmenjavi informacij na podlagi okvira poročanja o </w:t>
            </w:r>
            <w:proofErr w:type="spellStart"/>
            <w:r w:rsidRPr="00D505DB">
              <w:rPr>
                <w:rFonts w:cs="Arial"/>
                <w:szCs w:val="20"/>
              </w:rPr>
              <w:t>kriptosredstvih</w:t>
            </w:r>
            <w:proofErr w:type="spellEnd"/>
            <w:r w:rsidRPr="00D505DB">
              <w:rPr>
                <w:rFonts w:cs="Arial"/>
                <w:szCs w:val="20"/>
              </w:rPr>
              <w:t xml:space="preserve"> (v nadaljnjem besedilu: CARF MCAA) in Dodatek k obstoječemu </w:t>
            </w:r>
            <w:r w:rsidR="003C7E8E" w:rsidRPr="00D505DB">
              <w:rPr>
                <w:rFonts w:cs="Arial"/>
                <w:szCs w:val="20"/>
              </w:rPr>
              <w:t>v</w:t>
            </w:r>
            <w:r w:rsidRPr="00D505DB">
              <w:rPr>
                <w:rFonts w:cs="Arial"/>
                <w:szCs w:val="20"/>
              </w:rPr>
              <w:t xml:space="preserve">ečstranskemu sporazumu (dodatek k CRS MCA), ki ju je Slovenija podpisala 27. novembra 2024 v Paragvaju. CARF MCAA ureja standardizirano poročanje o davčno </w:t>
            </w:r>
            <w:r w:rsidR="003C7E8E" w:rsidRPr="00D505DB">
              <w:rPr>
                <w:rFonts w:cs="Arial"/>
                <w:szCs w:val="20"/>
              </w:rPr>
              <w:t>pomembnih</w:t>
            </w:r>
            <w:r w:rsidRPr="00D505DB">
              <w:rPr>
                <w:rFonts w:cs="Arial"/>
                <w:szCs w:val="20"/>
              </w:rPr>
              <w:t xml:space="preserve"> informacijah v zvezi s transakcijami s </w:t>
            </w:r>
            <w:proofErr w:type="spellStart"/>
            <w:r w:rsidRPr="00D505DB">
              <w:rPr>
                <w:rFonts w:cs="Arial"/>
                <w:szCs w:val="20"/>
              </w:rPr>
              <w:t>kriptosredstvi</w:t>
            </w:r>
            <w:proofErr w:type="spellEnd"/>
            <w:r w:rsidRPr="00D505DB">
              <w:rPr>
                <w:rFonts w:cs="Arial"/>
                <w:szCs w:val="20"/>
              </w:rPr>
              <w:t xml:space="preserve"> za namene avtomatične izmenjave takih informacij z jurisdikcijami rezidentstva davčnih zavezancev na letni ravni. Izmenjava informacij z drugimi jurisdikcijami ne bo potekala na način, da bo poročana v osrednjo podatkovno zbirko, vzpostavljeno pri Evropski komisiji, kot je to za države članice EU določeno v 243. členu ZDavP-2, temveč bo med pristojnim</w:t>
            </w:r>
            <w:r w:rsidRPr="00D505DB">
              <w:rPr>
                <w:rFonts w:cs="Arial"/>
              </w:rPr>
              <w:t xml:space="preserve"> organom Republike Slovenije in pristojnimi organi jurisdikcij, ki so podpisale CARF MCAA, potekala prek OECD</w:t>
            </w:r>
            <w:r w:rsidR="003C7E8E" w:rsidRPr="00D505DB">
              <w:rPr>
                <w:rFonts w:cs="Arial"/>
              </w:rPr>
              <w:t>-</w:t>
            </w:r>
            <w:r w:rsidRPr="00D505DB">
              <w:rPr>
                <w:rFonts w:cs="Arial"/>
              </w:rPr>
              <w:t>enotnega sporočilnega sistema CTS (</w:t>
            </w:r>
            <w:proofErr w:type="spellStart"/>
            <w:r w:rsidRPr="00D505DB">
              <w:rPr>
                <w:rFonts w:cs="Arial"/>
              </w:rPr>
              <w:t>Common</w:t>
            </w:r>
            <w:proofErr w:type="spellEnd"/>
            <w:r w:rsidRPr="00D505DB">
              <w:rPr>
                <w:rFonts w:cs="Arial"/>
              </w:rPr>
              <w:t xml:space="preserve"> </w:t>
            </w:r>
            <w:proofErr w:type="spellStart"/>
            <w:r w:rsidRPr="00D505DB">
              <w:rPr>
                <w:rFonts w:cs="Arial"/>
              </w:rPr>
              <w:t>Transmission</w:t>
            </w:r>
            <w:proofErr w:type="spellEnd"/>
            <w:r w:rsidRPr="00D505DB">
              <w:rPr>
                <w:rFonts w:cs="Arial"/>
              </w:rPr>
              <w:t xml:space="preserve"> </w:t>
            </w:r>
            <w:proofErr w:type="spellStart"/>
            <w:r w:rsidRPr="00D505DB">
              <w:rPr>
                <w:rFonts w:cs="Arial"/>
              </w:rPr>
              <w:t>System</w:t>
            </w:r>
            <w:proofErr w:type="spellEnd"/>
            <w:r w:rsidRPr="00D505DB">
              <w:rPr>
                <w:rFonts w:cs="Arial"/>
              </w:rPr>
              <w:t>).</w:t>
            </w:r>
          </w:p>
          <w:p w14:paraId="5E390D2F" w14:textId="77777777" w:rsidR="003F065A" w:rsidRPr="00D505DB" w:rsidRDefault="003F065A" w:rsidP="003F065A">
            <w:pPr>
              <w:jc w:val="both"/>
              <w:rPr>
                <w:rFonts w:cs="Arial"/>
              </w:rPr>
            </w:pPr>
          </w:p>
          <w:p w14:paraId="4DBBBB36" w14:textId="77777777" w:rsidR="003F065A" w:rsidRPr="00D505DB" w:rsidRDefault="003F065A" w:rsidP="003F065A">
            <w:pPr>
              <w:jc w:val="both"/>
              <w:rPr>
                <w:rFonts w:cs="Arial"/>
              </w:rPr>
            </w:pPr>
            <w:r w:rsidRPr="00D505DB">
              <w:rPr>
                <w:rFonts w:cs="Arial"/>
              </w:rPr>
              <w:t xml:space="preserve">Med </w:t>
            </w:r>
            <w:r w:rsidR="00D2017D" w:rsidRPr="00D505DB">
              <w:rPr>
                <w:rFonts w:cs="Arial"/>
              </w:rPr>
              <w:t>i</w:t>
            </w:r>
            <w:r w:rsidR="0038148B" w:rsidRPr="00D505DB">
              <w:rPr>
                <w:rFonts w:cs="Arial"/>
              </w:rPr>
              <w:t>zrazi</w:t>
            </w:r>
            <w:r w:rsidRPr="00D505DB">
              <w:rPr>
                <w:rFonts w:cs="Arial"/>
              </w:rPr>
              <w:t xml:space="preserve"> sta v četrtem in petem odstavku predlaganega 255.s člena opredeljeni oseba, o kateri se poroča, in številka za davčne namene.</w:t>
            </w:r>
          </w:p>
          <w:p w14:paraId="3609D91D" w14:textId="77777777" w:rsidR="003F065A" w:rsidRPr="00D505DB" w:rsidRDefault="003F065A" w:rsidP="003F065A">
            <w:pPr>
              <w:jc w:val="both"/>
              <w:rPr>
                <w:rFonts w:cs="Arial"/>
              </w:rPr>
            </w:pPr>
          </w:p>
          <w:p w14:paraId="32DB06DA" w14:textId="77777777" w:rsidR="003F065A" w:rsidRPr="00D505DB" w:rsidRDefault="003F065A" w:rsidP="003F065A">
            <w:pPr>
              <w:jc w:val="both"/>
              <w:rPr>
                <w:rFonts w:cs="Arial"/>
              </w:rPr>
            </w:pPr>
            <w:r w:rsidRPr="00D505DB">
              <w:rPr>
                <w:rFonts w:cs="Arial"/>
                <w:szCs w:val="20"/>
              </w:rPr>
              <w:t xml:space="preserve">V petem odstavku je opredeljena številka za davčne namene, ki pomeni identifikacijsko številko davčnega zavezanca ali funkcijski ekvivalent identifikacijske številke davčnega zavezanca, </w:t>
            </w:r>
            <w:r w:rsidR="00021660" w:rsidRPr="00D505DB">
              <w:rPr>
                <w:rFonts w:cs="Arial"/>
                <w:szCs w:val="20"/>
              </w:rPr>
              <w:t>ki jo i</w:t>
            </w:r>
            <w:r w:rsidRPr="00D505DB">
              <w:rPr>
                <w:rFonts w:cs="Arial"/>
                <w:szCs w:val="20"/>
              </w:rPr>
              <w:t>zda držav</w:t>
            </w:r>
            <w:r w:rsidR="00021660" w:rsidRPr="00D505DB">
              <w:rPr>
                <w:rFonts w:cs="Arial"/>
                <w:szCs w:val="20"/>
              </w:rPr>
              <w:t>a</w:t>
            </w:r>
            <w:r w:rsidRPr="00D505DB">
              <w:rPr>
                <w:rFonts w:cs="Arial"/>
                <w:szCs w:val="20"/>
              </w:rPr>
              <w:t xml:space="preserve"> članic</w:t>
            </w:r>
            <w:r w:rsidR="00021660" w:rsidRPr="00D505DB">
              <w:rPr>
                <w:rFonts w:cs="Arial"/>
                <w:szCs w:val="20"/>
              </w:rPr>
              <w:t>a</w:t>
            </w:r>
            <w:r w:rsidRPr="00D505DB">
              <w:rPr>
                <w:rFonts w:cs="Arial"/>
                <w:szCs w:val="20"/>
              </w:rPr>
              <w:t xml:space="preserve"> EU ali kvalificiran</w:t>
            </w:r>
            <w:r w:rsidR="00021660" w:rsidRPr="00D505DB">
              <w:rPr>
                <w:rFonts w:cs="Arial"/>
                <w:szCs w:val="20"/>
              </w:rPr>
              <w:t>a</w:t>
            </w:r>
            <w:r w:rsidRPr="00D505DB">
              <w:rPr>
                <w:rFonts w:cs="Arial"/>
                <w:szCs w:val="20"/>
              </w:rPr>
              <w:t xml:space="preserve"> jurisdikcij</w:t>
            </w:r>
            <w:r w:rsidR="00021660" w:rsidRPr="00D505DB">
              <w:rPr>
                <w:rFonts w:cs="Arial"/>
                <w:szCs w:val="20"/>
              </w:rPr>
              <w:t>a</w:t>
            </w:r>
            <w:r w:rsidRPr="00D505DB">
              <w:rPr>
                <w:rFonts w:cs="Arial"/>
                <w:szCs w:val="20"/>
              </w:rPr>
              <w:t>, kjer je oseba rezident</w:t>
            </w:r>
          </w:p>
          <w:p w14:paraId="17A2A074" w14:textId="77777777" w:rsidR="003F065A" w:rsidRPr="00D505DB" w:rsidRDefault="003F065A" w:rsidP="003F065A">
            <w:pPr>
              <w:jc w:val="both"/>
              <w:rPr>
                <w:rFonts w:cs="Arial"/>
              </w:rPr>
            </w:pPr>
          </w:p>
          <w:p w14:paraId="54F25203" w14:textId="77777777" w:rsidR="003F065A" w:rsidRPr="00D505DB" w:rsidRDefault="003F065A" w:rsidP="003F065A">
            <w:pPr>
              <w:jc w:val="both"/>
              <w:rPr>
                <w:rFonts w:cs="Arial"/>
              </w:rPr>
            </w:pPr>
            <w:r w:rsidRPr="00D505DB">
              <w:rPr>
                <w:rFonts w:cs="Arial"/>
              </w:rPr>
              <w:t xml:space="preserve">S šestim odstavkom predlaganega 255.as člena se dodaja opredelitev subjekta s sklicem na prilogo </w:t>
            </w:r>
            <w:r w:rsidRPr="00D505DB">
              <w:rPr>
                <w:rFonts w:cs="Arial"/>
                <w:szCs w:val="20"/>
              </w:rPr>
              <w:t xml:space="preserve">VI Direktive 2011/16/EU, kjer se izrecno </w:t>
            </w:r>
            <w:r w:rsidR="00021660" w:rsidRPr="00D505DB">
              <w:rPr>
                <w:rFonts w:cs="Arial"/>
                <w:szCs w:val="20"/>
              </w:rPr>
              <w:t>dodajata</w:t>
            </w:r>
            <w:r w:rsidRPr="00D505DB">
              <w:rPr>
                <w:rFonts w:cs="Arial"/>
                <w:szCs w:val="20"/>
              </w:rPr>
              <w:t xml:space="preserve"> tudi samostojn</w:t>
            </w:r>
            <w:r w:rsidR="00021660" w:rsidRPr="00D505DB">
              <w:rPr>
                <w:rFonts w:cs="Arial"/>
                <w:szCs w:val="20"/>
              </w:rPr>
              <w:t>i</w:t>
            </w:r>
            <w:r w:rsidRPr="00D505DB">
              <w:rPr>
                <w:rFonts w:cs="Arial"/>
                <w:szCs w:val="20"/>
              </w:rPr>
              <w:t xml:space="preserve"> podjetnik posameznik in posameznik, ki opravlja dejavnost.</w:t>
            </w:r>
          </w:p>
          <w:p w14:paraId="6F412F0E" w14:textId="77777777" w:rsidR="003F065A" w:rsidRPr="00D505DB" w:rsidRDefault="003F065A" w:rsidP="003F065A">
            <w:pPr>
              <w:jc w:val="both"/>
              <w:rPr>
                <w:rFonts w:cs="Arial"/>
              </w:rPr>
            </w:pPr>
          </w:p>
          <w:p w14:paraId="32B7107E" w14:textId="46D0518F" w:rsidR="003F065A" w:rsidRPr="00D505DB" w:rsidRDefault="003F065A" w:rsidP="003F065A">
            <w:pPr>
              <w:jc w:val="both"/>
              <w:rPr>
                <w:rFonts w:cs="Arial"/>
              </w:rPr>
            </w:pPr>
            <w:r w:rsidRPr="00D505DB">
              <w:rPr>
                <w:rFonts w:cs="Arial"/>
              </w:rPr>
              <w:t>V sedmem odstavku predla</w:t>
            </w:r>
            <w:r w:rsidR="001B6322" w:rsidRPr="00D505DB">
              <w:rPr>
                <w:rFonts w:cs="Arial"/>
              </w:rPr>
              <w:t>g</w:t>
            </w:r>
            <w:r w:rsidRPr="00D505DB">
              <w:rPr>
                <w:rFonts w:cs="Arial"/>
              </w:rPr>
              <w:t xml:space="preserve">anega 255.as člena je opredeljen </w:t>
            </w:r>
            <w:r w:rsidR="00021660" w:rsidRPr="00D505DB">
              <w:rPr>
                <w:rFonts w:cs="Arial"/>
              </w:rPr>
              <w:t>izraz</w:t>
            </w:r>
            <w:r w:rsidRPr="00D505DB">
              <w:rPr>
                <w:rFonts w:cs="Arial"/>
              </w:rPr>
              <w:t xml:space="preserve"> naslov razpršene evidence, ki je v skladu z </w:t>
            </w:r>
            <w:hyperlink r:id="rId88" w:history="1">
              <w:r w:rsidRPr="00D505DB">
                <w:rPr>
                  <w:rStyle w:val="Hiperpovezava"/>
                  <w:rFonts w:cs="Arial"/>
                  <w:color w:val="auto"/>
                  <w:u w:val="none"/>
                </w:rPr>
                <w:t xml:space="preserve">Uredbo (EU) 2023/1114 Evropskega parlamenta in Sveta z dne 31. maja 2023 o trgih </w:t>
              </w:r>
              <w:proofErr w:type="spellStart"/>
              <w:r w:rsidRPr="00D505DB">
                <w:rPr>
                  <w:rStyle w:val="Hiperpovezava"/>
                  <w:rFonts w:cs="Arial"/>
                  <w:color w:val="auto"/>
                  <w:u w:val="none"/>
                </w:rPr>
                <w:t>kriptosredstev</w:t>
              </w:r>
              <w:proofErr w:type="spellEnd"/>
              <w:r w:rsidRPr="00D505DB">
                <w:rPr>
                  <w:rStyle w:val="Hiperpovezava"/>
                  <w:rFonts w:cs="Arial"/>
                  <w:color w:val="auto"/>
                  <w:u w:val="none"/>
                </w:rPr>
                <w:t xml:space="preserve"> in spremembi uredb (EU) št. 1093/2010 in (EU) št. 1095/2010 ter direktiv 2013/36/EU in (EU) 2019/1937 </w:t>
              </w:r>
            </w:hyperlink>
            <w:r w:rsidRPr="00D505DB">
              <w:rPr>
                <w:rFonts w:cs="Arial"/>
              </w:rPr>
              <w:t xml:space="preserve">opredeljen kot </w:t>
            </w:r>
            <w:proofErr w:type="spellStart"/>
            <w:r w:rsidRPr="00D505DB">
              <w:rPr>
                <w:rFonts w:cs="Arial"/>
              </w:rPr>
              <w:t>repozitorij</w:t>
            </w:r>
            <w:proofErr w:type="spellEnd"/>
            <w:r w:rsidRPr="00D505DB">
              <w:rPr>
                <w:rFonts w:cs="Arial"/>
              </w:rPr>
              <w:t xml:space="preserve"> informacij, ki hrani evidence poslov in je skupen sklopu omrežnih vozlišč DLT (</w:t>
            </w:r>
            <w:proofErr w:type="spellStart"/>
            <w:r w:rsidRPr="00D505DB">
              <w:rPr>
                <w:rFonts w:cs="Arial"/>
              </w:rPr>
              <w:t>distributed</w:t>
            </w:r>
            <w:proofErr w:type="spellEnd"/>
            <w:r w:rsidRPr="00D505DB">
              <w:rPr>
                <w:rFonts w:cs="Arial"/>
              </w:rPr>
              <w:t xml:space="preserve"> </w:t>
            </w:r>
            <w:proofErr w:type="spellStart"/>
            <w:r w:rsidRPr="00D505DB">
              <w:rPr>
                <w:rFonts w:cs="Arial"/>
              </w:rPr>
              <w:t>ledger</w:t>
            </w:r>
            <w:proofErr w:type="spellEnd"/>
            <w:r w:rsidRPr="00D505DB">
              <w:rPr>
                <w:rFonts w:cs="Arial"/>
              </w:rPr>
              <w:t xml:space="preserve"> </w:t>
            </w:r>
            <w:proofErr w:type="spellStart"/>
            <w:r w:rsidRPr="00D505DB">
              <w:rPr>
                <w:rFonts w:cs="Arial"/>
              </w:rPr>
              <w:t>technology</w:t>
            </w:r>
            <w:proofErr w:type="spellEnd"/>
            <w:r w:rsidRPr="00D505DB">
              <w:rPr>
                <w:rFonts w:cs="Arial"/>
              </w:rPr>
              <w:t xml:space="preserve">) ter sinhroniziran med njimi na podlagi mehanizma soglasja, ki pomeni </w:t>
            </w:r>
            <w:proofErr w:type="spellStart"/>
            <w:r w:rsidRPr="00D505DB">
              <w:rPr>
                <w:rFonts w:cs="Arial"/>
              </w:rPr>
              <w:t>alfanumerično</w:t>
            </w:r>
            <w:proofErr w:type="spellEnd"/>
            <w:r w:rsidRPr="00D505DB">
              <w:rPr>
                <w:rFonts w:cs="Arial"/>
              </w:rPr>
              <w:t xml:space="preserve"> kodo, ki v omrežju, ki uporablja tehnologijo razpršene evidence ali podobno tehnologijo, označuje naslov, </w:t>
            </w:r>
            <w:r w:rsidR="00021660" w:rsidRPr="00D505DB">
              <w:rPr>
                <w:rFonts w:cs="Arial"/>
              </w:rPr>
              <w:t>s</w:t>
            </w:r>
            <w:r w:rsidRPr="00D505DB">
              <w:rPr>
                <w:rFonts w:cs="Arial"/>
              </w:rPr>
              <w:t xml:space="preserve"> katerega se </w:t>
            </w:r>
            <w:proofErr w:type="spellStart"/>
            <w:r w:rsidRPr="00D505DB">
              <w:rPr>
                <w:rFonts w:cs="Arial"/>
              </w:rPr>
              <w:t>kriptosredstva</w:t>
            </w:r>
            <w:proofErr w:type="spellEnd"/>
            <w:r w:rsidRPr="00D505DB">
              <w:rPr>
                <w:rFonts w:cs="Arial"/>
              </w:rPr>
              <w:t xml:space="preserve"> lahko pošiljajo ali prejemajo, kot je to opredeljeno v 18. točki 3. člena Uredbe (EU) 2023/1113 Evropskega parlamenta in Sveta z dne 31. maja 2023 o informacijah, ki spremljajo prenose sredstev in nekaterih </w:t>
            </w:r>
            <w:proofErr w:type="spellStart"/>
            <w:r w:rsidRPr="00D505DB">
              <w:rPr>
                <w:rFonts w:cs="Arial"/>
              </w:rPr>
              <w:t>kriptosredstev</w:t>
            </w:r>
            <w:proofErr w:type="spellEnd"/>
            <w:r w:rsidRPr="00D505DB">
              <w:rPr>
                <w:rFonts w:cs="Arial"/>
              </w:rPr>
              <w:t xml:space="preserve">, in </w:t>
            </w:r>
            <w:r w:rsidR="00021660" w:rsidRPr="00D505DB">
              <w:rPr>
                <w:rFonts w:cs="Arial"/>
              </w:rPr>
              <w:t xml:space="preserve">v </w:t>
            </w:r>
            <w:r w:rsidRPr="00D505DB">
              <w:rPr>
                <w:rFonts w:cs="Arial"/>
              </w:rPr>
              <w:t>spremembi Direktive (EU) 2015/849.</w:t>
            </w:r>
          </w:p>
          <w:p w14:paraId="34007489" w14:textId="6E55FE5B" w:rsidR="003F065A" w:rsidRPr="00D505DB" w:rsidRDefault="003F065A" w:rsidP="003F065A">
            <w:pPr>
              <w:jc w:val="both"/>
              <w:rPr>
                <w:rFonts w:cs="Arial"/>
              </w:rPr>
            </w:pPr>
          </w:p>
          <w:p w14:paraId="10837F8B" w14:textId="77777777" w:rsidR="003F065A" w:rsidRPr="00D505DB" w:rsidRDefault="003F065A" w:rsidP="003F065A">
            <w:pPr>
              <w:jc w:val="both"/>
              <w:rPr>
                <w:rFonts w:cs="Arial"/>
                <w:szCs w:val="20"/>
              </w:rPr>
            </w:pPr>
            <w:r w:rsidRPr="00D505DB">
              <w:rPr>
                <w:rFonts w:cs="Arial"/>
              </w:rPr>
              <w:t>Z osmim odstavkom predl</w:t>
            </w:r>
            <w:r w:rsidR="001B6322" w:rsidRPr="00D505DB">
              <w:rPr>
                <w:rFonts w:cs="Arial"/>
              </w:rPr>
              <w:t>a</w:t>
            </w:r>
            <w:r w:rsidRPr="00D505DB">
              <w:rPr>
                <w:rFonts w:cs="Arial"/>
              </w:rPr>
              <w:t>ganega 255.as člena se določa p</w:t>
            </w:r>
            <w:r w:rsidRPr="00D505DB">
              <w:rPr>
                <w:rFonts w:cs="Arial"/>
                <w:szCs w:val="20"/>
              </w:rPr>
              <w:t xml:space="preserve">oročevalno obdobje, ki je v Republiki Sloveniji koledarsko leto, za katero je poročanje </w:t>
            </w:r>
            <w:r w:rsidR="00021660" w:rsidRPr="00D505DB">
              <w:rPr>
                <w:rFonts w:cs="Arial"/>
                <w:szCs w:val="20"/>
              </w:rPr>
              <w:t>končano</w:t>
            </w:r>
            <w:r w:rsidRPr="00D505DB">
              <w:rPr>
                <w:rFonts w:cs="Arial"/>
                <w:szCs w:val="20"/>
              </w:rPr>
              <w:t xml:space="preserve"> v skladu z 255.au členom ZDavP-2.</w:t>
            </w:r>
          </w:p>
          <w:p w14:paraId="1FC0ADD2" w14:textId="77777777" w:rsidR="003F065A" w:rsidRPr="00D505DB" w:rsidRDefault="003F065A" w:rsidP="003F065A">
            <w:pPr>
              <w:jc w:val="both"/>
              <w:rPr>
                <w:rFonts w:cs="Arial"/>
                <w:szCs w:val="20"/>
              </w:rPr>
            </w:pPr>
          </w:p>
          <w:p w14:paraId="3DD91F37" w14:textId="77777777" w:rsidR="003F065A" w:rsidRPr="00D505DB" w:rsidRDefault="003F065A" w:rsidP="003F065A">
            <w:pPr>
              <w:jc w:val="both"/>
              <w:rPr>
                <w:rFonts w:cs="Arial"/>
                <w:szCs w:val="20"/>
                <w:u w:val="single"/>
              </w:rPr>
            </w:pPr>
            <w:r w:rsidRPr="00D505DB">
              <w:rPr>
                <w:rFonts w:cs="Arial"/>
                <w:szCs w:val="20"/>
                <w:u w:val="single"/>
              </w:rPr>
              <w:t>255</w:t>
            </w:r>
            <w:r w:rsidR="00583337" w:rsidRPr="00D505DB">
              <w:rPr>
                <w:rFonts w:cs="Arial"/>
                <w:szCs w:val="20"/>
                <w:u w:val="single"/>
              </w:rPr>
              <w:t>.aš člen</w:t>
            </w:r>
          </w:p>
          <w:p w14:paraId="4D8F5739" w14:textId="1DC5AB38" w:rsidR="00583337" w:rsidRDefault="00583337" w:rsidP="00583337">
            <w:pPr>
              <w:pStyle w:val="P68B1DB1-PZTextpsmene4"/>
              <w:ind w:left="0" w:firstLine="0"/>
              <w:rPr>
                <w:rFonts w:ascii="Arial" w:hAnsi="Arial" w:cs="Arial"/>
                <w:sz w:val="20"/>
                <w:u w:val="none"/>
              </w:rPr>
            </w:pPr>
            <w:r w:rsidRPr="002777CE">
              <w:rPr>
                <w:rFonts w:ascii="Arial" w:hAnsi="Arial" w:cs="Arial"/>
                <w:sz w:val="20"/>
                <w:u w:val="none"/>
              </w:rPr>
              <w:t xml:space="preserve">V 255.aš členu je določena obveznost pristojnega organa v Republiki Sloveniji, ki izdaja dovoljenja ponudnikom storitev v zvezi s </w:t>
            </w:r>
            <w:proofErr w:type="spellStart"/>
            <w:r w:rsidRPr="002777CE">
              <w:rPr>
                <w:rFonts w:ascii="Arial" w:hAnsi="Arial" w:cs="Arial"/>
                <w:sz w:val="20"/>
                <w:u w:val="none"/>
              </w:rPr>
              <w:t>kriptosredstvi</w:t>
            </w:r>
            <w:proofErr w:type="spellEnd"/>
            <w:r w:rsidRPr="002777CE">
              <w:rPr>
                <w:rFonts w:ascii="Arial" w:hAnsi="Arial" w:cs="Arial"/>
                <w:sz w:val="20"/>
                <w:u w:val="none"/>
              </w:rPr>
              <w:t xml:space="preserve"> </w:t>
            </w:r>
            <w:r w:rsidR="00E6686E" w:rsidRPr="002777CE">
              <w:rPr>
                <w:rFonts w:ascii="Arial" w:hAnsi="Arial" w:cs="Arial"/>
                <w:sz w:val="20"/>
                <w:u w:val="none"/>
              </w:rPr>
              <w:t xml:space="preserve">v skladu z Uredbo (EU) 2023/1114 Evropskega parlamenta in Sveta z dne 31. maja 2023 o trgih </w:t>
            </w:r>
            <w:proofErr w:type="spellStart"/>
            <w:r w:rsidR="00E6686E" w:rsidRPr="002777CE">
              <w:rPr>
                <w:rFonts w:ascii="Arial" w:hAnsi="Arial" w:cs="Arial"/>
                <w:sz w:val="20"/>
                <w:u w:val="none"/>
              </w:rPr>
              <w:t>kriptosredstev</w:t>
            </w:r>
            <w:proofErr w:type="spellEnd"/>
            <w:r w:rsidR="00E6686E" w:rsidRPr="002777CE">
              <w:rPr>
                <w:rFonts w:ascii="Arial" w:hAnsi="Arial" w:cs="Arial"/>
                <w:sz w:val="20"/>
                <w:u w:val="none"/>
              </w:rPr>
              <w:t xml:space="preserve"> in spremembi uredb (EU) št. 1093/2010 in (EU) št. 1095/2010 ter direktiv 2013/36/EU in (EU) 2019/1937 (UL L št. 150 z dne 9. 6. 2023, str. 40), zadnjič popravljeno s Popravkom </w:t>
            </w:r>
            <w:r w:rsidR="00E6686E" w:rsidRPr="002777CE">
              <w:rPr>
                <w:rFonts w:ascii="Arial" w:hAnsi="Arial" w:cs="Arial"/>
                <w:iCs/>
                <w:sz w:val="20"/>
                <w:u w:val="none"/>
              </w:rPr>
              <w:t>(</w:t>
            </w:r>
            <w:r w:rsidR="00E6686E" w:rsidRPr="002777CE">
              <w:rPr>
                <w:rStyle w:val="Poudarek"/>
                <w:rFonts w:ascii="Arial" w:hAnsi="Arial" w:cs="Arial"/>
                <w:i w:val="0"/>
                <w:sz w:val="20"/>
                <w:u w:val="none"/>
              </w:rPr>
              <w:t xml:space="preserve">UL L št. 2025/90547 z dne 1. 7. 2025), </w:t>
            </w:r>
            <w:r w:rsidR="00E6686E" w:rsidRPr="002777CE">
              <w:rPr>
                <w:rFonts w:ascii="Arial" w:hAnsi="Arial" w:cs="Arial"/>
                <w:sz w:val="20"/>
                <w:u w:val="none"/>
              </w:rPr>
              <w:t xml:space="preserve">da pristojnemu </w:t>
            </w:r>
            <w:proofErr w:type="spellStart"/>
            <w:r w:rsidR="00E6686E" w:rsidRPr="002777CE">
              <w:rPr>
                <w:rFonts w:ascii="Arial" w:hAnsi="Arial" w:cs="Arial"/>
                <w:sz w:val="20"/>
                <w:u w:val="none"/>
              </w:rPr>
              <w:t>orrganu</w:t>
            </w:r>
            <w:proofErr w:type="spellEnd"/>
            <w:r w:rsidR="00E6686E" w:rsidRPr="002777CE">
              <w:rPr>
                <w:rFonts w:ascii="Arial" w:hAnsi="Arial" w:cs="Arial"/>
                <w:sz w:val="20"/>
                <w:u w:val="none"/>
              </w:rPr>
              <w:t xml:space="preserve"> najpozneje do </w:t>
            </w:r>
            <w:r w:rsidR="00E6686E" w:rsidRPr="002777CE">
              <w:rPr>
                <w:rFonts w:ascii="Arial" w:hAnsi="Arial" w:cs="Arial"/>
                <w:sz w:val="20"/>
                <w:u w:val="none"/>
              </w:rPr>
              <w:lastRenderedPageBreak/>
              <w:t>31. decembra</w:t>
            </w:r>
            <w:r w:rsidR="00E6686E" w:rsidRPr="00D505DB">
              <w:rPr>
                <w:rFonts w:ascii="Arial" w:hAnsi="Arial" w:cs="Arial"/>
                <w:sz w:val="20"/>
                <w:u w:val="none"/>
              </w:rPr>
              <w:t xml:space="preserve"> ustreznega koledarskega leta</w:t>
            </w:r>
            <w:r w:rsidR="00AE3148">
              <w:rPr>
                <w:rFonts w:ascii="Arial" w:hAnsi="Arial" w:cs="Arial"/>
                <w:sz w:val="20"/>
                <w:u w:val="none"/>
              </w:rPr>
              <w:t xml:space="preserve"> </w:t>
            </w:r>
            <w:r w:rsidR="00E6686E" w:rsidRPr="00D505DB">
              <w:rPr>
                <w:rFonts w:ascii="Arial" w:hAnsi="Arial" w:cs="Arial"/>
                <w:sz w:val="20"/>
                <w:u w:val="none"/>
              </w:rPr>
              <w:t xml:space="preserve">pošlje seznam vseh ponudnikov storitev v zvezi s </w:t>
            </w:r>
            <w:proofErr w:type="spellStart"/>
            <w:r w:rsidR="00E6686E" w:rsidRPr="00D505DB">
              <w:rPr>
                <w:rFonts w:ascii="Arial" w:hAnsi="Arial" w:cs="Arial"/>
                <w:sz w:val="20"/>
                <w:u w:val="none"/>
              </w:rPr>
              <w:t>kriptosredstvi</w:t>
            </w:r>
            <w:proofErr w:type="spellEnd"/>
            <w:r w:rsidR="00E6686E" w:rsidRPr="00D505DB">
              <w:rPr>
                <w:rFonts w:ascii="Arial" w:hAnsi="Arial" w:cs="Arial"/>
                <w:sz w:val="20"/>
                <w:u w:val="none"/>
              </w:rPr>
              <w:t xml:space="preserve">, ki jim je dovoljeno opravljati dejavnosti in storitve v zvezi s </w:t>
            </w:r>
            <w:proofErr w:type="spellStart"/>
            <w:r w:rsidR="00E6686E" w:rsidRPr="00D505DB">
              <w:rPr>
                <w:rFonts w:ascii="Arial" w:hAnsi="Arial" w:cs="Arial"/>
                <w:sz w:val="20"/>
                <w:u w:val="none"/>
              </w:rPr>
              <w:t>kriptosredstvi</w:t>
            </w:r>
            <w:proofErr w:type="spellEnd"/>
            <w:r w:rsidR="00E6686E" w:rsidRPr="00D505DB">
              <w:rPr>
                <w:rFonts w:ascii="Arial" w:hAnsi="Arial" w:cs="Arial"/>
                <w:sz w:val="20"/>
                <w:u w:val="none"/>
              </w:rPr>
              <w:t>.</w:t>
            </w:r>
          </w:p>
          <w:p w14:paraId="67ACE3A3" w14:textId="77777777" w:rsidR="00895E0B" w:rsidRPr="00D505DB" w:rsidRDefault="00895E0B" w:rsidP="00583337">
            <w:pPr>
              <w:pStyle w:val="P68B1DB1-PZTextpsmene4"/>
              <w:ind w:left="0" w:firstLine="0"/>
              <w:rPr>
                <w:rFonts w:ascii="Arial" w:hAnsi="Arial" w:cs="Arial"/>
                <w:sz w:val="20"/>
                <w:u w:val="none"/>
              </w:rPr>
            </w:pPr>
          </w:p>
          <w:p w14:paraId="54FF906E" w14:textId="698CB572" w:rsidR="00583337" w:rsidRPr="00D505DB" w:rsidRDefault="00583337" w:rsidP="00583337">
            <w:pPr>
              <w:pStyle w:val="P68B1DB1-PZTextpsmene4"/>
              <w:ind w:left="0" w:firstLine="0"/>
              <w:rPr>
                <w:rFonts w:ascii="Arial" w:hAnsi="Arial" w:cs="Arial"/>
                <w:sz w:val="20"/>
                <w:u w:val="none"/>
                <w:shd w:val="clear" w:color="auto" w:fill="FFFFFF"/>
              </w:rPr>
            </w:pPr>
            <w:r w:rsidRPr="00D505DB">
              <w:rPr>
                <w:rFonts w:ascii="Arial" w:hAnsi="Arial" w:cs="Arial"/>
                <w:sz w:val="20"/>
                <w:u w:val="none"/>
                <w:shd w:val="clear" w:color="auto" w:fill="FFFFFF"/>
              </w:rPr>
              <w:t xml:space="preserve">Direktiva 2023/2226/EU, ki se prenaša v ta predlog ZDavP-2, se uporablja za ponudnike storitev v zvezi s </w:t>
            </w:r>
            <w:proofErr w:type="spellStart"/>
            <w:r w:rsidRPr="00D505DB">
              <w:rPr>
                <w:rFonts w:ascii="Arial" w:hAnsi="Arial" w:cs="Arial"/>
                <w:sz w:val="20"/>
                <w:u w:val="none"/>
                <w:shd w:val="clear" w:color="auto" w:fill="FFFFFF"/>
              </w:rPr>
              <w:t>kriptosredstvi</w:t>
            </w:r>
            <w:proofErr w:type="spellEnd"/>
            <w:r w:rsidRPr="00D505DB">
              <w:rPr>
                <w:rFonts w:ascii="Arial" w:hAnsi="Arial" w:cs="Arial"/>
                <w:sz w:val="20"/>
                <w:u w:val="none"/>
                <w:shd w:val="clear" w:color="auto" w:fill="FFFFFF"/>
              </w:rPr>
              <w:t>, ki jih ureja Uredba (EU) 2023/1</w:t>
            </w:r>
            <w:r w:rsidR="00895E0B">
              <w:rPr>
                <w:rFonts w:ascii="Arial" w:hAnsi="Arial" w:cs="Arial"/>
                <w:sz w:val="20"/>
                <w:u w:val="none"/>
                <w:shd w:val="clear" w:color="auto" w:fill="FFFFFF"/>
              </w:rPr>
              <w:t>1</w:t>
            </w:r>
            <w:r w:rsidRPr="00D505DB">
              <w:rPr>
                <w:rFonts w:ascii="Arial" w:hAnsi="Arial" w:cs="Arial"/>
                <w:sz w:val="20"/>
                <w:u w:val="none"/>
                <w:shd w:val="clear" w:color="auto" w:fill="FFFFFF"/>
              </w:rPr>
              <w:t>14</w:t>
            </w:r>
            <w:r w:rsidR="00021660" w:rsidRPr="00D505DB">
              <w:rPr>
                <w:rFonts w:ascii="Arial" w:hAnsi="Arial" w:cs="Arial"/>
                <w:sz w:val="20"/>
                <w:u w:val="none"/>
                <w:shd w:val="clear" w:color="auto" w:fill="FFFFFF"/>
              </w:rPr>
              <w:t>,</w:t>
            </w:r>
            <w:r w:rsidRPr="00D505DB">
              <w:rPr>
                <w:rFonts w:ascii="Arial" w:hAnsi="Arial" w:cs="Arial"/>
                <w:sz w:val="20"/>
                <w:u w:val="none"/>
                <w:shd w:val="clear" w:color="auto" w:fill="FFFFFF"/>
              </w:rPr>
              <w:t xml:space="preserve"> in imajo dovoljenje v skladu z njo, ter za upravljavce </w:t>
            </w:r>
            <w:proofErr w:type="spellStart"/>
            <w:r w:rsidRPr="00D505DB">
              <w:rPr>
                <w:rFonts w:ascii="Arial" w:hAnsi="Arial" w:cs="Arial"/>
                <w:sz w:val="20"/>
                <w:u w:val="none"/>
                <w:shd w:val="clear" w:color="auto" w:fill="FFFFFF"/>
              </w:rPr>
              <w:t>kriptosredstev</w:t>
            </w:r>
            <w:proofErr w:type="spellEnd"/>
            <w:r w:rsidRPr="00D505DB">
              <w:rPr>
                <w:rFonts w:ascii="Arial" w:hAnsi="Arial" w:cs="Arial"/>
                <w:sz w:val="20"/>
                <w:u w:val="none"/>
                <w:shd w:val="clear" w:color="auto" w:fill="FFFFFF"/>
              </w:rPr>
              <w:t>, ki jih navedena uredba ne ureja in nimajo dovoljenja v skladu</w:t>
            </w:r>
            <w:r w:rsidR="00021660" w:rsidRPr="00D505DB">
              <w:rPr>
                <w:rFonts w:ascii="Arial" w:hAnsi="Arial" w:cs="Arial"/>
                <w:sz w:val="20"/>
                <w:u w:val="none"/>
                <w:shd w:val="clear" w:color="auto" w:fill="FFFFFF"/>
              </w:rPr>
              <w:t xml:space="preserve"> z</w:t>
            </w:r>
            <w:r w:rsidRPr="00D505DB">
              <w:rPr>
                <w:rFonts w:ascii="Arial" w:hAnsi="Arial" w:cs="Arial"/>
                <w:sz w:val="20"/>
                <w:u w:val="none"/>
                <w:shd w:val="clear" w:color="auto" w:fill="FFFFFF"/>
              </w:rPr>
              <w:t xml:space="preserve"> njo. Oboji so opredeljeni kot poročevalski ponudniki storitev v zvezi s </w:t>
            </w:r>
            <w:proofErr w:type="spellStart"/>
            <w:r w:rsidRPr="00D505DB">
              <w:rPr>
                <w:rFonts w:ascii="Arial" w:hAnsi="Arial" w:cs="Arial"/>
                <w:sz w:val="20"/>
                <w:u w:val="none"/>
                <w:shd w:val="clear" w:color="auto" w:fill="FFFFFF"/>
              </w:rPr>
              <w:t>kriptosredstvi</w:t>
            </w:r>
            <w:proofErr w:type="spellEnd"/>
            <w:r w:rsidRPr="00D505DB">
              <w:rPr>
                <w:rFonts w:ascii="Arial" w:hAnsi="Arial" w:cs="Arial"/>
                <w:sz w:val="20"/>
                <w:u w:val="none"/>
                <w:shd w:val="clear" w:color="auto" w:fill="FFFFFF"/>
              </w:rPr>
              <w:t>, saj morajo poročati v skladu z Direktivo 2023/2226/EU</w:t>
            </w:r>
            <w:r w:rsidR="00021660" w:rsidRPr="00D505DB">
              <w:rPr>
                <w:rFonts w:ascii="Arial" w:hAnsi="Arial" w:cs="Arial"/>
                <w:sz w:val="20"/>
                <w:u w:val="none"/>
                <w:shd w:val="clear" w:color="auto" w:fill="FFFFFF"/>
              </w:rPr>
              <w:t>.</w:t>
            </w:r>
          </w:p>
          <w:p w14:paraId="5412995D" w14:textId="740BE5F6" w:rsidR="00583337" w:rsidRPr="00D505DB" w:rsidRDefault="00583337" w:rsidP="00583337">
            <w:pPr>
              <w:pStyle w:val="pf0"/>
              <w:spacing w:before="0" w:beforeAutospacing="0" w:after="0" w:afterAutospacing="0"/>
              <w:jc w:val="both"/>
              <w:rPr>
                <w:rFonts w:ascii="Arial" w:hAnsi="Arial" w:cs="Arial"/>
                <w:sz w:val="20"/>
                <w:szCs w:val="20"/>
                <w:shd w:val="clear" w:color="auto" w:fill="FFFFFF"/>
              </w:rPr>
            </w:pPr>
          </w:p>
          <w:p w14:paraId="6892776C" w14:textId="77777777" w:rsidR="00583337" w:rsidRPr="00D505DB" w:rsidRDefault="00583337" w:rsidP="00583337">
            <w:pPr>
              <w:pStyle w:val="pf0"/>
              <w:spacing w:before="0" w:beforeAutospacing="0" w:after="0" w:afterAutospacing="0"/>
              <w:jc w:val="both"/>
              <w:rPr>
                <w:rFonts w:ascii="Arial" w:hAnsi="Arial" w:cs="Arial"/>
                <w:sz w:val="20"/>
                <w:szCs w:val="20"/>
                <w:shd w:val="clear" w:color="auto" w:fill="FFFFFF"/>
                <w:lang w:bidi="ar-SA"/>
              </w:rPr>
            </w:pPr>
            <w:r w:rsidRPr="00D505DB">
              <w:rPr>
                <w:rFonts w:ascii="Arial" w:hAnsi="Arial" w:cs="Arial"/>
                <w:sz w:val="20"/>
                <w:szCs w:val="20"/>
                <w:shd w:val="clear" w:color="auto" w:fill="FFFFFF"/>
              </w:rPr>
              <w:t>V Republiki Sloveniji ATVP vodi evidenco vseh izdanih in zavrnjenih dovoljenj. P</w:t>
            </w:r>
            <w:r w:rsidRPr="00D505DB">
              <w:rPr>
                <w:rFonts w:ascii="Arial" w:hAnsi="Arial" w:cs="Arial"/>
                <w:sz w:val="20"/>
                <w:szCs w:val="20"/>
                <w:shd w:val="clear" w:color="auto" w:fill="FFFFFF"/>
                <w:lang w:bidi="ar-SA"/>
              </w:rPr>
              <w:t>rav tako vodi evide</w:t>
            </w:r>
            <w:r w:rsidR="001B6322" w:rsidRPr="00D505DB">
              <w:rPr>
                <w:rFonts w:ascii="Arial" w:hAnsi="Arial" w:cs="Arial"/>
                <w:sz w:val="20"/>
                <w:szCs w:val="20"/>
                <w:shd w:val="clear" w:color="auto" w:fill="FFFFFF"/>
                <w:lang w:bidi="ar-SA"/>
              </w:rPr>
              <w:t>n</w:t>
            </w:r>
            <w:r w:rsidRPr="00D505DB">
              <w:rPr>
                <w:rFonts w:ascii="Arial" w:hAnsi="Arial" w:cs="Arial"/>
                <w:sz w:val="20"/>
                <w:szCs w:val="20"/>
                <w:shd w:val="clear" w:color="auto" w:fill="FFFFFF"/>
                <w:lang w:bidi="ar-SA"/>
              </w:rPr>
              <w:t>co prejetih uradnih obvestil nekaterih finančnih institucij, o čemer poroča r</w:t>
            </w:r>
            <w:r w:rsidRPr="00D505DB">
              <w:rPr>
                <w:rFonts w:ascii="Arial" w:hAnsi="Arial" w:cs="Arial"/>
                <w:sz w:val="20"/>
                <w:szCs w:val="20"/>
              </w:rPr>
              <w:t>egulatorju</w:t>
            </w:r>
            <w:r w:rsidRPr="00D505DB">
              <w:rPr>
                <w:rFonts w:ascii="Arial" w:hAnsi="Arial" w:cs="Arial"/>
                <w:sz w:val="20"/>
                <w:szCs w:val="20"/>
                <w:shd w:val="clear" w:color="auto" w:fill="FFFFFF"/>
              </w:rPr>
              <w:t> in nadzorniku finančnih trgov v EU (</w:t>
            </w:r>
            <w:r w:rsidRPr="00D505DB">
              <w:rPr>
                <w:rFonts w:ascii="Arial" w:hAnsi="Arial" w:cs="Arial"/>
                <w:sz w:val="20"/>
                <w:szCs w:val="20"/>
                <w:shd w:val="clear" w:color="auto" w:fill="FFFFFF"/>
                <w:lang w:bidi="ar-SA"/>
              </w:rPr>
              <w:t>ESMA).</w:t>
            </w:r>
          </w:p>
          <w:p w14:paraId="55FC66FD" w14:textId="078206C8" w:rsidR="00583337" w:rsidRPr="00D505DB" w:rsidRDefault="00583337" w:rsidP="00583337">
            <w:pPr>
              <w:pStyle w:val="pf0"/>
              <w:spacing w:before="0" w:beforeAutospacing="0" w:after="0" w:afterAutospacing="0"/>
              <w:jc w:val="both"/>
              <w:rPr>
                <w:rFonts w:ascii="Arial" w:hAnsi="Arial" w:cs="Arial"/>
                <w:sz w:val="20"/>
                <w:szCs w:val="20"/>
                <w:shd w:val="clear" w:color="auto" w:fill="FFFFFF"/>
                <w:lang w:bidi="ar-SA"/>
              </w:rPr>
            </w:pPr>
          </w:p>
          <w:p w14:paraId="4F07E24F" w14:textId="553D71C6" w:rsidR="00583337" w:rsidRPr="00D505DB" w:rsidRDefault="00583337" w:rsidP="00583337">
            <w:pPr>
              <w:pStyle w:val="P68B1DB1-PZTextpsmene4"/>
              <w:ind w:left="0" w:firstLine="0"/>
              <w:rPr>
                <w:rFonts w:ascii="Arial" w:hAnsi="Arial" w:cs="Arial"/>
                <w:sz w:val="20"/>
                <w:u w:val="none"/>
                <w:shd w:val="clear" w:color="auto" w:fill="FFFFFF"/>
              </w:rPr>
            </w:pPr>
            <w:r w:rsidRPr="00D505DB">
              <w:rPr>
                <w:rFonts w:ascii="Arial" w:hAnsi="Arial" w:cs="Arial"/>
                <w:sz w:val="20"/>
                <w:u w:val="none"/>
              </w:rPr>
              <w:t xml:space="preserve">Na podlagi novega 255.aš člena </w:t>
            </w:r>
            <w:r w:rsidR="00021660" w:rsidRPr="00D505DB">
              <w:rPr>
                <w:rFonts w:ascii="Arial" w:hAnsi="Arial" w:cs="Arial"/>
                <w:sz w:val="20"/>
                <w:u w:val="none"/>
              </w:rPr>
              <w:t>mora</w:t>
            </w:r>
            <w:r w:rsidRPr="00D505DB">
              <w:rPr>
                <w:rFonts w:ascii="Arial" w:hAnsi="Arial" w:cs="Arial"/>
                <w:sz w:val="20"/>
                <w:u w:val="none"/>
              </w:rPr>
              <w:t xml:space="preserve"> ATVP kot pristojni organ za izdajo in odvzem dovoljenja</w:t>
            </w:r>
            <w:r w:rsidR="00021660" w:rsidRPr="00D505DB">
              <w:rPr>
                <w:rFonts w:ascii="Arial" w:hAnsi="Arial" w:cs="Arial"/>
                <w:sz w:val="20"/>
                <w:u w:val="none"/>
              </w:rPr>
              <w:t xml:space="preserve"> </w:t>
            </w:r>
            <w:r w:rsidRPr="00D505DB">
              <w:rPr>
                <w:rFonts w:ascii="Arial" w:hAnsi="Arial" w:cs="Arial"/>
                <w:sz w:val="20"/>
                <w:u w:val="none"/>
              </w:rPr>
              <w:t xml:space="preserve">najpozneje do 31. decembra </w:t>
            </w:r>
            <w:r w:rsidR="00021660" w:rsidRPr="00D505DB">
              <w:rPr>
                <w:rFonts w:ascii="Arial" w:hAnsi="Arial" w:cs="Arial"/>
                <w:sz w:val="20"/>
                <w:u w:val="none"/>
              </w:rPr>
              <w:t>posameznega</w:t>
            </w:r>
            <w:r w:rsidRPr="00D505DB">
              <w:rPr>
                <w:rFonts w:ascii="Arial" w:hAnsi="Arial" w:cs="Arial"/>
                <w:sz w:val="20"/>
                <w:u w:val="none"/>
              </w:rPr>
              <w:t xml:space="preserve"> koledarskega leta pristojnemu organu</w:t>
            </w:r>
            <w:r w:rsidR="00AE3148">
              <w:rPr>
                <w:rFonts w:ascii="Arial" w:hAnsi="Arial" w:cs="Arial"/>
                <w:sz w:val="20"/>
                <w:u w:val="none"/>
              </w:rPr>
              <w:t>,</w:t>
            </w:r>
            <w:r w:rsidRPr="00D505DB">
              <w:rPr>
                <w:rFonts w:ascii="Arial" w:hAnsi="Arial" w:cs="Arial"/>
                <w:sz w:val="20"/>
                <w:u w:val="none"/>
              </w:rPr>
              <w:t>, to je Finančni upravi Republike Slovenije, po</w:t>
            </w:r>
            <w:r w:rsidR="00021660" w:rsidRPr="00D505DB">
              <w:rPr>
                <w:rFonts w:ascii="Arial" w:hAnsi="Arial" w:cs="Arial"/>
                <w:sz w:val="20"/>
                <w:u w:val="none"/>
              </w:rPr>
              <w:t>slati</w:t>
            </w:r>
            <w:r w:rsidRPr="00D505DB">
              <w:rPr>
                <w:rFonts w:ascii="Arial" w:hAnsi="Arial" w:cs="Arial"/>
                <w:sz w:val="20"/>
                <w:u w:val="none"/>
              </w:rPr>
              <w:t xml:space="preserve"> seznam vseh ponudnikov storitev v zvezi s </w:t>
            </w:r>
            <w:proofErr w:type="spellStart"/>
            <w:r w:rsidRPr="00D505DB">
              <w:rPr>
                <w:rFonts w:ascii="Arial" w:hAnsi="Arial" w:cs="Arial"/>
                <w:sz w:val="20"/>
                <w:u w:val="none"/>
              </w:rPr>
              <w:t>kriptosredstvi</w:t>
            </w:r>
            <w:proofErr w:type="spellEnd"/>
            <w:r w:rsidRPr="00D505DB">
              <w:rPr>
                <w:rFonts w:ascii="Arial" w:hAnsi="Arial" w:cs="Arial"/>
                <w:sz w:val="20"/>
                <w:u w:val="none"/>
              </w:rPr>
              <w:t>, ki jim je bilo izdano dovoljenje</w:t>
            </w:r>
            <w:r w:rsidRPr="00D505DB">
              <w:rPr>
                <w:rFonts w:ascii="Arial" w:hAnsi="Arial" w:cs="Arial"/>
                <w:sz w:val="20"/>
                <w:u w:val="none"/>
                <w:shd w:val="clear" w:color="auto" w:fill="FFFFFF"/>
              </w:rPr>
              <w:t xml:space="preserve"> za </w:t>
            </w:r>
            <w:r w:rsidRPr="00D505DB">
              <w:rPr>
                <w:rStyle w:val="Poudarek"/>
                <w:rFonts w:ascii="Arial" w:hAnsi="Arial" w:cs="Arial"/>
                <w:i w:val="0"/>
                <w:iCs w:val="0"/>
                <w:sz w:val="20"/>
                <w:u w:val="none"/>
                <w:shd w:val="clear" w:color="auto" w:fill="FFFFFF"/>
              </w:rPr>
              <w:t>opravljanje</w:t>
            </w:r>
            <w:r w:rsidRPr="00D505DB">
              <w:rPr>
                <w:rFonts w:ascii="Arial" w:hAnsi="Arial" w:cs="Arial"/>
                <w:sz w:val="20"/>
                <w:u w:val="none"/>
                <w:shd w:val="clear" w:color="auto" w:fill="FFFFFF"/>
              </w:rPr>
              <w:t> dejavnosti in </w:t>
            </w:r>
            <w:r w:rsidRPr="00D505DB">
              <w:rPr>
                <w:rStyle w:val="Poudarek"/>
                <w:rFonts w:ascii="Arial" w:hAnsi="Arial" w:cs="Arial"/>
                <w:i w:val="0"/>
                <w:iCs w:val="0"/>
                <w:sz w:val="20"/>
                <w:u w:val="none"/>
                <w:shd w:val="clear" w:color="auto" w:fill="FFFFFF"/>
              </w:rPr>
              <w:t xml:space="preserve">storitev v zvezi s </w:t>
            </w:r>
            <w:proofErr w:type="spellStart"/>
            <w:r w:rsidRPr="00D505DB">
              <w:rPr>
                <w:rStyle w:val="Poudarek"/>
                <w:rFonts w:ascii="Arial" w:hAnsi="Arial" w:cs="Arial"/>
                <w:i w:val="0"/>
                <w:iCs w:val="0"/>
                <w:sz w:val="20"/>
                <w:u w:val="none"/>
                <w:shd w:val="clear" w:color="auto" w:fill="FFFFFF"/>
              </w:rPr>
              <w:t>kriptosredstvi</w:t>
            </w:r>
            <w:proofErr w:type="spellEnd"/>
            <w:r w:rsidRPr="00D505DB">
              <w:rPr>
                <w:rFonts w:ascii="Arial" w:hAnsi="Arial" w:cs="Arial"/>
                <w:sz w:val="20"/>
                <w:u w:val="none"/>
                <w:shd w:val="clear" w:color="auto" w:fill="FFFFFF"/>
              </w:rPr>
              <w:t>.</w:t>
            </w:r>
          </w:p>
          <w:p w14:paraId="7C81C7D6" w14:textId="77777777" w:rsidR="00583337" w:rsidRPr="00D505DB" w:rsidRDefault="00583337" w:rsidP="003F065A">
            <w:pPr>
              <w:jc w:val="both"/>
              <w:rPr>
                <w:rFonts w:cs="Arial"/>
                <w:szCs w:val="20"/>
                <w:u w:val="single"/>
              </w:rPr>
            </w:pPr>
          </w:p>
          <w:p w14:paraId="19DC6677" w14:textId="77777777" w:rsidR="00583337" w:rsidRPr="00D505DB" w:rsidRDefault="00583337" w:rsidP="003F065A">
            <w:pPr>
              <w:jc w:val="both"/>
              <w:rPr>
                <w:rFonts w:cs="Arial"/>
                <w:szCs w:val="20"/>
                <w:u w:val="single"/>
              </w:rPr>
            </w:pPr>
            <w:r w:rsidRPr="00D505DB">
              <w:rPr>
                <w:rFonts w:cs="Arial"/>
                <w:szCs w:val="20"/>
                <w:u w:val="single"/>
              </w:rPr>
              <w:t>255.at člen</w:t>
            </w:r>
          </w:p>
          <w:p w14:paraId="37539150" w14:textId="6134FEAD" w:rsidR="00583337" w:rsidRPr="00D505DB" w:rsidRDefault="00583337" w:rsidP="000D3C56">
            <w:pPr>
              <w:pStyle w:val="Brezrazmikov"/>
              <w:jc w:val="both"/>
              <w:rPr>
                <w:rFonts w:ascii="Arial" w:hAnsi="Arial" w:cs="Arial"/>
                <w:color w:val="000000"/>
                <w:sz w:val="20"/>
                <w:szCs w:val="20"/>
              </w:rPr>
            </w:pPr>
            <w:r w:rsidRPr="00D505DB">
              <w:rPr>
                <w:rFonts w:ascii="Arial" w:hAnsi="Arial" w:cs="Arial"/>
                <w:sz w:val="20"/>
                <w:szCs w:val="20"/>
              </w:rPr>
              <w:t xml:space="preserve">Z 255.at členom se določajo obveznosti poročevalskih ponudnikov storitev v zvezi s </w:t>
            </w:r>
            <w:proofErr w:type="spellStart"/>
            <w:r w:rsidRPr="00D505DB">
              <w:rPr>
                <w:rFonts w:ascii="Arial" w:hAnsi="Arial" w:cs="Arial"/>
                <w:sz w:val="20"/>
                <w:szCs w:val="20"/>
              </w:rPr>
              <w:t>kriptosredstvi</w:t>
            </w:r>
            <w:proofErr w:type="spellEnd"/>
            <w:r w:rsidRPr="00D505DB">
              <w:rPr>
                <w:rFonts w:ascii="Arial" w:hAnsi="Arial" w:cs="Arial"/>
                <w:sz w:val="20"/>
                <w:szCs w:val="20"/>
              </w:rPr>
              <w:t xml:space="preserve"> glede izvajanja postopkov dolžne skrbnosti. </w:t>
            </w:r>
            <w:r w:rsidRPr="00D505DB">
              <w:rPr>
                <w:rFonts w:ascii="Arial" w:hAnsi="Arial" w:cs="Arial"/>
                <w:color w:val="000000"/>
                <w:sz w:val="20"/>
                <w:szCs w:val="20"/>
              </w:rPr>
              <w:t xml:space="preserve">Oddelka II in III </w:t>
            </w:r>
            <w:r w:rsidRPr="00D505DB">
              <w:rPr>
                <w:rFonts w:ascii="Arial" w:hAnsi="Arial" w:cs="Arial"/>
                <w:sz w:val="20"/>
                <w:szCs w:val="20"/>
              </w:rPr>
              <w:t xml:space="preserve">Priloge VI </w:t>
            </w:r>
            <w:hyperlink r:id="rId89" w:history="1">
              <w:r w:rsidRPr="00D505DB">
                <w:rPr>
                  <w:rStyle w:val="Hiperpovezava"/>
                  <w:rFonts w:ascii="Arial" w:hAnsi="Arial" w:cs="Arial"/>
                  <w:color w:val="auto"/>
                  <w:sz w:val="20"/>
                  <w:szCs w:val="20"/>
                  <w:u w:val="none"/>
                </w:rPr>
                <w:t>Direktive 2011/16/EU</w:t>
              </w:r>
            </w:hyperlink>
            <w:r w:rsidRPr="00D505DB">
              <w:rPr>
                <w:rStyle w:val="Hiperpovezava"/>
                <w:rFonts w:ascii="Arial" w:hAnsi="Arial" w:cs="Arial"/>
                <w:color w:val="auto"/>
                <w:sz w:val="20"/>
                <w:szCs w:val="20"/>
                <w:u w:val="none"/>
              </w:rPr>
              <w:t xml:space="preserve"> </w:t>
            </w:r>
            <w:r w:rsidRPr="00D505DB">
              <w:rPr>
                <w:rFonts w:ascii="Arial" w:hAnsi="Arial" w:cs="Arial"/>
                <w:sz w:val="20"/>
                <w:szCs w:val="20"/>
              </w:rPr>
              <w:t xml:space="preserve">vsebujeta postopke dolžne skrbnosti, ki </w:t>
            </w:r>
            <w:r w:rsidR="00021660" w:rsidRPr="00D505DB">
              <w:rPr>
                <w:rFonts w:ascii="Arial" w:hAnsi="Arial" w:cs="Arial"/>
                <w:sz w:val="20"/>
                <w:szCs w:val="20"/>
              </w:rPr>
              <w:t>upoštevajo</w:t>
            </w:r>
            <w:r w:rsidRPr="00D505DB">
              <w:rPr>
                <w:rFonts w:ascii="Arial" w:hAnsi="Arial" w:cs="Arial"/>
                <w:sz w:val="20"/>
                <w:szCs w:val="20"/>
              </w:rPr>
              <w:t xml:space="preserve"> pravil</w:t>
            </w:r>
            <w:r w:rsidR="00021660" w:rsidRPr="00D505DB">
              <w:rPr>
                <w:rFonts w:ascii="Arial" w:hAnsi="Arial" w:cs="Arial"/>
                <w:sz w:val="20"/>
                <w:szCs w:val="20"/>
              </w:rPr>
              <w:t>a</w:t>
            </w:r>
            <w:r w:rsidRPr="00D505DB">
              <w:rPr>
                <w:rFonts w:ascii="Arial" w:hAnsi="Arial" w:cs="Arial"/>
                <w:sz w:val="20"/>
                <w:szCs w:val="20"/>
              </w:rPr>
              <w:t xml:space="preserve"> in komentarje CARF, in jih morajo upoštevati poročevalski ponudniki </w:t>
            </w:r>
            <w:r w:rsidRPr="00D505DB">
              <w:rPr>
                <w:rFonts w:ascii="Arial" w:hAnsi="Arial" w:cs="Arial"/>
                <w:color w:val="000000"/>
                <w:sz w:val="20"/>
                <w:szCs w:val="20"/>
              </w:rPr>
              <w:t xml:space="preserve">storitev v zvezi s </w:t>
            </w:r>
            <w:proofErr w:type="spellStart"/>
            <w:r w:rsidRPr="00D505DB">
              <w:rPr>
                <w:rFonts w:ascii="Arial" w:hAnsi="Arial" w:cs="Arial"/>
                <w:color w:val="000000"/>
                <w:sz w:val="20"/>
                <w:szCs w:val="20"/>
              </w:rPr>
              <w:t>kriptosredstvi</w:t>
            </w:r>
            <w:proofErr w:type="spellEnd"/>
            <w:r w:rsidRPr="00D505DB">
              <w:rPr>
                <w:rFonts w:ascii="Arial" w:hAnsi="Arial" w:cs="Arial"/>
                <w:color w:val="000000"/>
                <w:sz w:val="20"/>
                <w:szCs w:val="20"/>
              </w:rPr>
              <w:t xml:space="preserve"> pri prepoznavanju svojih uporabnikov </w:t>
            </w:r>
            <w:proofErr w:type="spellStart"/>
            <w:r w:rsidRPr="00D505DB">
              <w:rPr>
                <w:rFonts w:ascii="Arial" w:hAnsi="Arial" w:cs="Arial"/>
                <w:color w:val="000000"/>
                <w:sz w:val="20"/>
                <w:szCs w:val="20"/>
              </w:rPr>
              <w:t>kriptosredstev</w:t>
            </w:r>
            <w:proofErr w:type="spellEnd"/>
            <w:r w:rsidRPr="00D505DB">
              <w:rPr>
                <w:rFonts w:ascii="Arial" w:hAnsi="Arial" w:cs="Arial"/>
                <w:color w:val="000000"/>
                <w:sz w:val="20"/>
                <w:szCs w:val="20"/>
              </w:rPr>
              <w:t xml:space="preserve">, in določajo </w:t>
            </w:r>
            <w:r w:rsidR="00021660" w:rsidRPr="00D505DB">
              <w:rPr>
                <w:rFonts w:ascii="Arial" w:hAnsi="Arial" w:cs="Arial"/>
                <w:color w:val="000000"/>
                <w:sz w:val="20"/>
                <w:szCs w:val="20"/>
              </w:rPr>
              <w:t>ustrezne</w:t>
            </w:r>
            <w:r w:rsidRPr="00D505DB">
              <w:rPr>
                <w:rFonts w:ascii="Arial" w:hAnsi="Arial" w:cs="Arial"/>
                <w:color w:val="000000"/>
                <w:sz w:val="20"/>
                <w:szCs w:val="20"/>
              </w:rPr>
              <w:t xml:space="preserve"> države članice E</w:t>
            </w:r>
            <w:r w:rsidR="00021660" w:rsidRPr="00D505DB">
              <w:rPr>
                <w:rFonts w:ascii="Arial" w:hAnsi="Arial" w:cs="Arial"/>
                <w:color w:val="000000"/>
                <w:sz w:val="20"/>
                <w:szCs w:val="20"/>
              </w:rPr>
              <w:t>U</w:t>
            </w:r>
            <w:r w:rsidRPr="00D505DB">
              <w:rPr>
                <w:rFonts w:ascii="Arial" w:hAnsi="Arial" w:cs="Arial"/>
                <w:color w:val="000000"/>
                <w:sz w:val="20"/>
                <w:szCs w:val="20"/>
              </w:rPr>
              <w:t xml:space="preserve"> in kvalificirane jurisdikcije za namene poročanja ter zbiranje potrebnih informacij v skladu z zahtevami glede poročanja. Namen zahtev glede dolžne skrbnosti je, da poročevalskim ponudnikom storitev v zvezi s </w:t>
            </w:r>
            <w:proofErr w:type="spellStart"/>
            <w:r w:rsidRPr="00D505DB">
              <w:rPr>
                <w:rFonts w:ascii="Arial" w:hAnsi="Arial" w:cs="Arial"/>
                <w:color w:val="000000"/>
                <w:sz w:val="20"/>
                <w:szCs w:val="20"/>
              </w:rPr>
              <w:t>kriptosredstvi</w:t>
            </w:r>
            <w:proofErr w:type="spellEnd"/>
            <w:r w:rsidRPr="00D505DB">
              <w:rPr>
                <w:rFonts w:ascii="Arial" w:hAnsi="Arial" w:cs="Arial"/>
                <w:color w:val="000000"/>
                <w:sz w:val="20"/>
                <w:szCs w:val="20"/>
              </w:rPr>
              <w:t xml:space="preserve"> omogočajo učinkovito in zanesljivo ugotavljanje identitete in davčnega rezidentstva svojih uporabnikov </w:t>
            </w:r>
            <w:proofErr w:type="spellStart"/>
            <w:r w:rsidRPr="00D505DB">
              <w:rPr>
                <w:rFonts w:ascii="Arial" w:hAnsi="Arial" w:cs="Arial"/>
                <w:color w:val="000000"/>
                <w:sz w:val="20"/>
                <w:szCs w:val="20"/>
              </w:rPr>
              <w:t>kriptosredstev</w:t>
            </w:r>
            <w:proofErr w:type="spellEnd"/>
            <w:r w:rsidRPr="00D505DB">
              <w:rPr>
                <w:rFonts w:ascii="Arial" w:hAnsi="Arial" w:cs="Arial"/>
                <w:color w:val="000000"/>
                <w:sz w:val="20"/>
                <w:szCs w:val="20"/>
              </w:rPr>
              <w:t xml:space="preserve"> posameznikov in subjektov ter obvladujočih oseb subjekta, ki je uporabnik </w:t>
            </w:r>
            <w:proofErr w:type="spellStart"/>
            <w:r w:rsidRPr="00D505DB">
              <w:rPr>
                <w:rFonts w:ascii="Arial" w:hAnsi="Arial" w:cs="Arial"/>
                <w:color w:val="000000"/>
                <w:sz w:val="20"/>
                <w:szCs w:val="20"/>
              </w:rPr>
              <w:t>kriptosredstev</w:t>
            </w:r>
            <w:proofErr w:type="spellEnd"/>
            <w:r w:rsidRPr="00D505DB">
              <w:rPr>
                <w:rFonts w:ascii="Arial" w:hAnsi="Arial" w:cs="Arial"/>
                <w:color w:val="000000"/>
                <w:sz w:val="20"/>
                <w:szCs w:val="20"/>
              </w:rPr>
              <w:t>.</w:t>
            </w:r>
          </w:p>
          <w:p w14:paraId="1BFA78BD" w14:textId="77777777" w:rsidR="00583337" w:rsidRPr="00D505DB" w:rsidRDefault="00583337" w:rsidP="000D3C56">
            <w:pPr>
              <w:pStyle w:val="Brezrazmikov"/>
              <w:jc w:val="both"/>
              <w:rPr>
                <w:rFonts w:ascii="Arial" w:hAnsi="Arial" w:cs="Arial"/>
                <w:color w:val="000000"/>
                <w:sz w:val="20"/>
                <w:szCs w:val="20"/>
              </w:rPr>
            </w:pPr>
          </w:p>
          <w:p w14:paraId="72F6B9DB" w14:textId="77777777" w:rsidR="00583337" w:rsidRPr="00D505DB" w:rsidRDefault="00583337" w:rsidP="000D3C56">
            <w:pPr>
              <w:widowControl w:val="0"/>
              <w:tabs>
                <w:tab w:val="left" w:pos="720"/>
              </w:tabs>
              <w:suppressAutoHyphens/>
              <w:autoSpaceDE w:val="0"/>
              <w:autoSpaceDN w:val="0"/>
              <w:jc w:val="both"/>
              <w:textAlignment w:val="baseline"/>
              <w:rPr>
                <w:rFonts w:cs="Arial"/>
                <w:color w:val="000000"/>
                <w:szCs w:val="20"/>
              </w:rPr>
            </w:pPr>
            <w:r w:rsidRPr="00D505DB">
              <w:rPr>
                <w:rFonts w:cs="Arial"/>
                <w:color w:val="000000"/>
                <w:szCs w:val="20"/>
              </w:rPr>
              <w:t>Postopki dolžne skrbnosti temeljijo na procesu samopotrditve (</w:t>
            </w:r>
            <w:proofErr w:type="spellStart"/>
            <w:r w:rsidRPr="00D505DB">
              <w:rPr>
                <w:rFonts w:cs="Arial"/>
                <w:color w:val="000000"/>
                <w:szCs w:val="20"/>
              </w:rPr>
              <w:t>Self-cerification</w:t>
            </w:r>
            <w:proofErr w:type="spellEnd"/>
            <w:r w:rsidRPr="00D505DB">
              <w:rPr>
                <w:rFonts w:cs="Arial"/>
                <w:color w:val="000000"/>
                <w:szCs w:val="20"/>
              </w:rPr>
              <w:t xml:space="preserve">) enotnega standarda poročanja (CRS) in obstoječih obveznostih po zakonu, ki ureja preprečevanje pranja denarja in financiranja terorizma, </w:t>
            </w:r>
            <w:r w:rsidR="00021660" w:rsidRPr="00D505DB">
              <w:rPr>
                <w:rFonts w:cs="Arial"/>
                <w:color w:val="000000"/>
                <w:szCs w:val="20"/>
              </w:rPr>
              <w:t>ter</w:t>
            </w:r>
            <w:r w:rsidRPr="00D505DB">
              <w:rPr>
                <w:rFonts w:cs="Arial"/>
                <w:color w:val="000000"/>
                <w:szCs w:val="20"/>
              </w:rPr>
              <w:t xml:space="preserve"> vsebujejo priporočila projektne skupine</w:t>
            </w:r>
            <w:r w:rsidR="00021660" w:rsidRPr="00D505DB">
              <w:rPr>
                <w:rFonts w:cs="Arial"/>
                <w:color w:val="000000"/>
                <w:szCs w:val="20"/>
              </w:rPr>
              <w:t xml:space="preserve"> OECD</w:t>
            </w:r>
            <w:r w:rsidRPr="00D505DB">
              <w:rPr>
                <w:rFonts w:cs="Arial"/>
                <w:color w:val="000000"/>
                <w:szCs w:val="20"/>
              </w:rPr>
              <w:t xml:space="preserve"> za finančno ukrepanje (FATF) iz leta 2012, vključno s posodobitvami iz junija 2019 v zvezi z obveznostmi, ki se uporabljajo za ponudnike storitev virtualnih sredstev.</w:t>
            </w:r>
          </w:p>
          <w:p w14:paraId="7E450688" w14:textId="77777777" w:rsidR="000D3C56" w:rsidRPr="00D505DB" w:rsidRDefault="000D3C56" w:rsidP="000D3C56">
            <w:pPr>
              <w:widowControl w:val="0"/>
              <w:tabs>
                <w:tab w:val="left" w:pos="720"/>
              </w:tabs>
              <w:suppressAutoHyphens/>
              <w:autoSpaceDE w:val="0"/>
              <w:autoSpaceDN w:val="0"/>
              <w:jc w:val="both"/>
              <w:textAlignment w:val="baseline"/>
              <w:rPr>
                <w:rFonts w:cs="Arial"/>
                <w:color w:val="000000"/>
                <w:szCs w:val="20"/>
              </w:rPr>
            </w:pPr>
          </w:p>
          <w:p w14:paraId="391898E7" w14:textId="77777777" w:rsidR="00583337" w:rsidRPr="00D505DB" w:rsidRDefault="00583337" w:rsidP="000D3C56">
            <w:pPr>
              <w:widowControl w:val="0"/>
              <w:tabs>
                <w:tab w:val="left" w:pos="725"/>
              </w:tabs>
              <w:suppressAutoHyphens/>
              <w:autoSpaceDE w:val="0"/>
              <w:autoSpaceDN w:val="0"/>
              <w:jc w:val="both"/>
              <w:textAlignment w:val="baseline"/>
              <w:rPr>
                <w:rFonts w:cs="Arial"/>
                <w:color w:val="000000"/>
                <w:szCs w:val="20"/>
              </w:rPr>
            </w:pPr>
            <w:r w:rsidRPr="00D505DB">
              <w:rPr>
                <w:rFonts w:cs="Arial"/>
                <w:color w:val="000000"/>
                <w:szCs w:val="20"/>
              </w:rPr>
              <w:t xml:space="preserve">Opredelitev </w:t>
            </w:r>
            <w:proofErr w:type="spellStart"/>
            <w:r w:rsidRPr="00D505DB">
              <w:rPr>
                <w:rFonts w:cs="Arial"/>
                <w:color w:val="000000"/>
                <w:szCs w:val="20"/>
              </w:rPr>
              <w:t>kriptosredstev</w:t>
            </w:r>
            <w:proofErr w:type="spellEnd"/>
            <w:r w:rsidRPr="00D505DB">
              <w:rPr>
                <w:rFonts w:cs="Arial"/>
                <w:color w:val="000000"/>
                <w:szCs w:val="20"/>
              </w:rPr>
              <w:t xml:space="preserve"> v okviru CARF se osredotoča na uporabo kriptografsko zaščitene tehnologije razpršene evidence kot prepoznavnega dejavnika, na katerem temeljijo ustvarjanje, </w:t>
            </w:r>
            <w:proofErr w:type="spellStart"/>
            <w:r w:rsidRPr="00D505DB">
              <w:rPr>
                <w:rFonts w:cs="Arial"/>
                <w:color w:val="000000"/>
                <w:szCs w:val="20"/>
              </w:rPr>
              <w:t>imetništvo</w:t>
            </w:r>
            <w:proofErr w:type="spellEnd"/>
            <w:r w:rsidRPr="00D505DB">
              <w:rPr>
                <w:rFonts w:cs="Arial"/>
                <w:color w:val="000000"/>
                <w:szCs w:val="20"/>
              </w:rPr>
              <w:t xml:space="preserve"> in prenosljivost </w:t>
            </w:r>
            <w:proofErr w:type="spellStart"/>
            <w:r w:rsidRPr="00D505DB">
              <w:rPr>
                <w:rFonts w:cs="Arial"/>
                <w:color w:val="000000"/>
                <w:szCs w:val="20"/>
              </w:rPr>
              <w:t>kriptosredstev</w:t>
            </w:r>
            <w:proofErr w:type="spellEnd"/>
            <w:r w:rsidRPr="00D505DB">
              <w:rPr>
                <w:rFonts w:cs="Arial"/>
                <w:color w:val="000000"/>
                <w:szCs w:val="20"/>
              </w:rPr>
              <w:t xml:space="preserve">. Opredelitev se sklicuje tudi na podobno tehnologijo, da se zagotovi vključenost </w:t>
            </w:r>
            <w:r w:rsidR="00021660" w:rsidRPr="00D505DB">
              <w:rPr>
                <w:rFonts w:cs="Arial"/>
                <w:color w:val="000000"/>
                <w:szCs w:val="20"/>
              </w:rPr>
              <w:t xml:space="preserve">prihodnjih </w:t>
            </w:r>
            <w:r w:rsidRPr="00D505DB">
              <w:rPr>
                <w:rFonts w:cs="Arial"/>
                <w:color w:val="000000"/>
                <w:szCs w:val="20"/>
              </w:rPr>
              <w:t>tehnoloških novosti, ki delujejo funkcionalno podob</w:t>
            </w:r>
            <w:r w:rsidR="00021660" w:rsidRPr="00D505DB">
              <w:rPr>
                <w:rFonts w:cs="Arial"/>
                <w:color w:val="000000"/>
                <w:szCs w:val="20"/>
              </w:rPr>
              <w:t>no</w:t>
            </w:r>
            <w:r w:rsidRPr="00D505DB">
              <w:rPr>
                <w:rFonts w:cs="Arial"/>
                <w:color w:val="000000"/>
                <w:szCs w:val="20"/>
              </w:rPr>
              <w:t xml:space="preserve"> kot </w:t>
            </w:r>
            <w:proofErr w:type="spellStart"/>
            <w:r w:rsidRPr="00D505DB">
              <w:rPr>
                <w:rFonts w:cs="Arial"/>
                <w:color w:val="000000"/>
                <w:szCs w:val="20"/>
              </w:rPr>
              <w:t>kriptosredstva</w:t>
            </w:r>
            <w:proofErr w:type="spellEnd"/>
            <w:r w:rsidRPr="00D505DB">
              <w:rPr>
                <w:rFonts w:cs="Arial"/>
                <w:color w:val="000000"/>
                <w:szCs w:val="20"/>
              </w:rPr>
              <w:t xml:space="preserve"> ter pomenijo podobna davčna tveganja. Opredelitev </w:t>
            </w:r>
            <w:proofErr w:type="spellStart"/>
            <w:r w:rsidRPr="00D505DB">
              <w:rPr>
                <w:rFonts w:cs="Arial"/>
                <w:color w:val="000000"/>
                <w:szCs w:val="20"/>
              </w:rPr>
              <w:t>kriptosredstev</w:t>
            </w:r>
            <w:proofErr w:type="spellEnd"/>
            <w:r w:rsidRPr="00D505DB">
              <w:rPr>
                <w:rFonts w:cs="Arial"/>
                <w:color w:val="000000"/>
                <w:szCs w:val="20"/>
              </w:rPr>
              <w:t xml:space="preserve"> se tako nanaša na tista sredstva, ki omogočajo decentralizirano </w:t>
            </w:r>
            <w:proofErr w:type="spellStart"/>
            <w:r w:rsidRPr="00D505DB">
              <w:rPr>
                <w:rFonts w:cs="Arial"/>
                <w:color w:val="000000"/>
                <w:szCs w:val="20"/>
              </w:rPr>
              <w:t>imetništvo</w:t>
            </w:r>
            <w:proofErr w:type="spellEnd"/>
            <w:r w:rsidRPr="00D505DB">
              <w:rPr>
                <w:rFonts w:cs="Arial"/>
                <w:color w:val="000000"/>
                <w:szCs w:val="20"/>
              </w:rPr>
              <w:t xml:space="preserve"> in prenos brez vpletenosti običajnih finančnih posrednikov, vključno s stabilnimi kovanci, izvedenimi finančnimi instrumenti, izdanimi v obliki </w:t>
            </w:r>
            <w:proofErr w:type="spellStart"/>
            <w:r w:rsidRPr="00D505DB">
              <w:rPr>
                <w:rFonts w:cs="Arial"/>
                <w:color w:val="000000"/>
                <w:szCs w:val="20"/>
              </w:rPr>
              <w:t>kriptosredstva</w:t>
            </w:r>
            <w:proofErr w:type="spellEnd"/>
            <w:r w:rsidRPr="00D505DB">
              <w:rPr>
                <w:rFonts w:cs="Arial"/>
                <w:color w:val="000000"/>
                <w:szCs w:val="20"/>
              </w:rPr>
              <w:t>, in določenimi nezamenljivimi žetoni ("NFT").</w:t>
            </w:r>
          </w:p>
          <w:p w14:paraId="7FAE9561" w14:textId="77777777" w:rsidR="000D3C56" w:rsidRPr="00D505DB" w:rsidRDefault="000D3C56" w:rsidP="000D3C56">
            <w:pPr>
              <w:widowControl w:val="0"/>
              <w:tabs>
                <w:tab w:val="left" w:pos="725"/>
              </w:tabs>
              <w:suppressAutoHyphens/>
              <w:autoSpaceDE w:val="0"/>
              <w:autoSpaceDN w:val="0"/>
              <w:jc w:val="both"/>
              <w:textAlignment w:val="baseline"/>
              <w:rPr>
                <w:szCs w:val="20"/>
              </w:rPr>
            </w:pPr>
          </w:p>
          <w:p w14:paraId="67A5A4AB" w14:textId="77777777" w:rsidR="00583337" w:rsidRPr="00D505DB" w:rsidRDefault="00583337" w:rsidP="000D3C56">
            <w:pPr>
              <w:widowControl w:val="0"/>
              <w:tabs>
                <w:tab w:val="left" w:pos="725"/>
              </w:tabs>
              <w:suppressAutoHyphens/>
              <w:autoSpaceDE w:val="0"/>
              <w:autoSpaceDN w:val="0"/>
              <w:jc w:val="both"/>
              <w:textAlignment w:val="baseline"/>
              <w:rPr>
                <w:rFonts w:cs="Arial"/>
                <w:color w:val="000000"/>
                <w:szCs w:val="20"/>
              </w:rPr>
            </w:pPr>
            <w:r w:rsidRPr="00D505DB">
              <w:rPr>
                <w:rFonts w:cs="Arial"/>
                <w:color w:val="000000"/>
                <w:szCs w:val="20"/>
              </w:rPr>
              <w:t xml:space="preserve">Izraz </w:t>
            </w:r>
            <w:r w:rsidR="00021660" w:rsidRPr="00D505DB">
              <w:rPr>
                <w:rFonts w:cs="Arial"/>
                <w:color w:val="000000"/>
                <w:szCs w:val="20"/>
              </w:rPr>
              <w:t xml:space="preserve">ustrezna </w:t>
            </w:r>
            <w:proofErr w:type="spellStart"/>
            <w:r w:rsidRPr="00D505DB">
              <w:rPr>
                <w:rFonts w:cs="Arial"/>
                <w:color w:val="000000"/>
                <w:szCs w:val="20"/>
              </w:rPr>
              <w:t>kriptosredstva</w:t>
            </w:r>
            <w:proofErr w:type="spellEnd"/>
            <w:r w:rsidRPr="00D505DB">
              <w:rPr>
                <w:rFonts w:cs="Arial"/>
                <w:color w:val="000000"/>
                <w:szCs w:val="20"/>
              </w:rPr>
              <w:t xml:space="preserve"> (tj. </w:t>
            </w:r>
            <w:proofErr w:type="spellStart"/>
            <w:r w:rsidRPr="00D505DB">
              <w:rPr>
                <w:rFonts w:cs="Arial"/>
                <w:color w:val="000000"/>
                <w:szCs w:val="20"/>
              </w:rPr>
              <w:t>kriptosredstva</w:t>
            </w:r>
            <w:proofErr w:type="spellEnd"/>
            <w:r w:rsidRPr="00D505DB">
              <w:rPr>
                <w:rFonts w:cs="Arial"/>
                <w:color w:val="000000"/>
                <w:szCs w:val="20"/>
              </w:rPr>
              <w:t>, ki zahtevajo poročanje o transakcijah) iz zahtev glede poročanja izvzame tri</w:t>
            </w:r>
            <w:r w:rsidR="00D67925" w:rsidRPr="00D505DB">
              <w:rPr>
                <w:rFonts w:cs="Arial"/>
                <w:color w:val="000000"/>
                <w:szCs w:val="20"/>
              </w:rPr>
              <w:t xml:space="preserve"> skupine</w:t>
            </w:r>
            <w:r w:rsidRPr="00D505DB">
              <w:rPr>
                <w:rFonts w:cs="Arial"/>
                <w:color w:val="000000"/>
                <w:szCs w:val="20"/>
              </w:rPr>
              <w:t xml:space="preserve"> </w:t>
            </w:r>
            <w:proofErr w:type="spellStart"/>
            <w:r w:rsidRPr="00D505DB">
              <w:rPr>
                <w:rFonts w:cs="Arial"/>
                <w:color w:val="000000"/>
                <w:szCs w:val="20"/>
              </w:rPr>
              <w:t>kriptosredstev</w:t>
            </w:r>
            <w:proofErr w:type="spellEnd"/>
            <w:r w:rsidRPr="00D505DB">
              <w:rPr>
                <w:rFonts w:cs="Arial"/>
                <w:color w:val="000000"/>
                <w:szCs w:val="20"/>
              </w:rPr>
              <w:t xml:space="preserve">, ki pomenijo omejena tveganja v zvezi s spoštovanjem davčnih predpisov. V prvi </w:t>
            </w:r>
            <w:r w:rsidR="00D67925" w:rsidRPr="00D505DB">
              <w:rPr>
                <w:rFonts w:cs="Arial"/>
                <w:color w:val="000000"/>
                <w:szCs w:val="20"/>
              </w:rPr>
              <w:t>skupini</w:t>
            </w:r>
            <w:r w:rsidRPr="00D505DB">
              <w:rPr>
                <w:rFonts w:cs="Arial"/>
                <w:color w:val="000000"/>
                <w:szCs w:val="20"/>
              </w:rPr>
              <w:t xml:space="preserve"> so tista </w:t>
            </w:r>
            <w:proofErr w:type="spellStart"/>
            <w:r w:rsidRPr="00D505DB">
              <w:rPr>
                <w:rFonts w:cs="Arial"/>
                <w:color w:val="000000"/>
                <w:szCs w:val="20"/>
              </w:rPr>
              <w:t>kriptosredstva</w:t>
            </w:r>
            <w:proofErr w:type="spellEnd"/>
            <w:r w:rsidRPr="00D505DB">
              <w:rPr>
                <w:rFonts w:cs="Arial"/>
                <w:color w:val="000000"/>
                <w:szCs w:val="20"/>
              </w:rPr>
              <w:t xml:space="preserve">, za katera je poročevalski ponudnik storitev </w:t>
            </w:r>
            <w:proofErr w:type="spellStart"/>
            <w:r w:rsidRPr="00D505DB">
              <w:rPr>
                <w:rFonts w:cs="Arial"/>
                <w:color w:val="000000"/>
                <w:szCs w:val="20"/>
              </w:rPr>
              <w:t>kriptosredstev</w:t>
            </w:r>
            <w:proofErr w:type="spellEnd"/>
            <w:r w:rsidRPr="00D505DB">
              <w:rPr>
                <w:rFonts w:cs="Arial"/>
                <w:color w:val="000000"/>
                <w:szCs w:val="20"/>
              </w:rPr>
              <w:t xml:space="preserve"> ustrezno določil, da se ne morejo uporabljati za plačilne ali naložbene namene. Ta izjema temelji na obsegu opredelitve virtualnih sredstev projektne skupine za finančno ukrepanje (FATF), njen namen pa je izvzeti </w:t>
            </w:r>
            <w:proofErr w:type="spellStart"/>
            <w:r w:rsidRPr="00D505DB">
              <w:rPr>
                <w:rFonts w:cs="Arial"/>
                <w:color w:val="000000"/>
                <w:szCs w:val="20"/>
              </w:rPr>
              <w:t>kriptosredstva</w:t>
            </w:r>
            <w:proofErr w:type="spellEnd"/>
            <w:r w:rsidRPr="00D505DB">
              <w:rPr>
                <w:rFonts w:cs="Arial"/>
                <w:color w:val="000000"/>
                <w:szCs w:val="20"/>
              </w:rPr>
              <w:t xml:space="preserve">, ki jih ni mogoče uporabiti za plačilne ali naložbene namene. Druga </w:t>
            </w:r>
            <w:r w:rsidR="00D67925" w:rsidRPr="00D505DB">
              <w:rPr>
                <w:rFonts w:cs="Arial"/>
                <w:color w:val="000000"/>
                <w:szCs w:val="20"/>
              </w:rPr>
              <w:t>skupina</w:t>
            </w:r>
            <w:r w:rsidRPr="00D505DB">
              <w:rPr>
                <w:rFonts w:cs="Arial"/>
                <w:color w:val="000000"/>
                <w:szCs w:val="20"/>
              </w:rPr>
              <w:t xml:space="preserve"> so </w:t>
            </w:r>
            <w:proofErr w:type="spellStart"/>
            <w:r w:rsidRPr="00D505DB">
              <w:rPr>
                <w:rFonts w:cs="Arial"/>
                <w:color w:val="000000"/>
                <w:szCs w:val="20"/>
              </w:rPr>
              <w:t>centralnobančne</w:t>
            </w:r>
            <w:proofErr w:type="spellEnd"/>
            <w:r w:rsidRPr="00D505DB">
              <w:rPr>
                <w:rFonts w:cs="Arial"/>
                <w:color w:val="000000"/>
                <w:szCs w:val="20"/>
              </w:rPr>
              <w:t xml:space="preserve"> digitalne valute, ki pomenijo terjatev v fiat valuti do centralne banke izdajateljice ali monetarnega organa, delujejo pa podobno kot denar na običajnem bančnem računu. Tretja </w:t>
            </w:r>
            <w:r w:rsidR="00D67925" w:rsidRPr="00D505DB">
              <w:rPr>
                <w:rFonts w:cs="Arial"/>
                <w:color w:val="000000"/>
                <w:szCs w:val="20"/>
              </w:rPr>
              <w:t>skupina</w:t>
            </w:r>
            <w:r w:rsidRPr="00D505DB">
              <w:rPr>
                <w:rFonts w:cs="Arial"/>
                <w:color w:val="000000"/>
                <w:szCs w:val="20"/>
              </w:rPr>
              <w:t xml:space="preserve"> zajema določene produkte elektronskega denarja, ki pomenijo eno fiat valuto in se lahko unovčijo kadar koli v isti fiat valuti po nominalni vrednosti na podlagi predpisa, izpolnjevati pa morajo še nekatere druge zahteve. Poročanje o </w:t>
            </w:r>
            <w:proofErr w:type="spellStart"/>
            <w:r w:rsidRPr="00D505DB">
              <w:rPr>
                <w:rFonts w:cs="Arial"/>
                <w:color w:val="000000"/>
                <w:szCs w:val="20"/>
              </w:rPr>
              <w:t>centralnobančnih</w:t>
            </w:r>
            <w:proofErr w:type="spellEnd"/>
            <w:r w:rsidRPr="00D505DB">
              <w:rPr>
                <w:rFonts w:cs="Arial"/>
                <w:color w:val="000000"/>
                <w:szCs w:val="20"/>
              </w:rPr>
              <w:t xml:space="preserve"> digitalnih valutah in določenih produktih elektronskega denarja na finančnih računih je zajeto v obseg CRS.</w:t>
            </w:r>
          </w:p>
          <w:p w14:paraId="58AB2CD4" w14:textId="224AD63D" w:rsidR="00583337" w:rsidRPr="00D505DB" w:rsidRDefault="00583337" w:rsidP="000D3C56">
            <w:pPr>
              <w:autoSpaceDE w:val="0"/>
              <w:rPr>
                <w:rFonts w:cs="Arial"/>
                <w:color w:val="000000"/>
                <w:szCs w:val="20"/>
              </w:rPr>
            </w:pPr>
          </w:p>
          <w:p w14:paraId="39E3B2C2" w14:textId="77777777" w:rsidR="00583337" w:rsidRPr="00D505DB" w:rsidRDefault="00583337" w:rsidP="000D3C56">
            <w:pPr>
              <w:autoSpaceDE w:val="0"/>
              <w:jc w:val="both"/>
              <w:rPr>
                <w:rFonts w:cs="Arial"/>
                <w:color w:val="000000"/>
                <w:szCs w:val="20"/>
              </w:rPr>
            </w:pPr>
            <w:proofErr w:type="spellStart"/>
            <w:r w:rsidRPr="00D505DB">
              <w:rPr>
                <w:rFonts w:cs="Arial"/>
                <w:color w:val="000000"/>
                <w:szCs w:val="20"/>
              </w:rPr>
              <w:t>Kriptosredstva</w:t>
            </w:r>
            <w:proofErr w:type="spellEnd"/>
            <w:r w:rsidRPr="00D505DB">
              <w:rPr>
                <w:rFonts w:cs="Arial"/>
                <w:color w:val="000000"/>
                <w:szCs w:val="20"/>
              </w:rPr>
              <w:t>, o katerih se poroča in spadajo v okvir CARF, v</w:t>
            </w:r>
            <w:r w:rsidR="00D67925" w:rsidRPr="00D505DB">
              <w:rPr>
                <w:rFonts w:cs="Arial"/>
                <w:color w:val="000000"/>
                <w:szCs w:val="20"/>
              </w:rPr>
              <w:t>ečinoma</w:t>
            </w:r>
            <w:r w:rsidRPr="00D505DB">
              <w:rPr>
                <w:rFonts w:cs="Arial"/>
                <w:color w:val="000000"/>
                <w:szCs w:val="20"/>
              </w:rPr>
              <w:t xml:space="preserve"> spadajo tudi v okvir priporočil FATF, kar zagotavlja, da lahko zahteve glede dolžne skrbnosti, kolikor je mogoče, izhajajo iz obstoječih zahtev AML/KYC.</w:t>
            </w:r>
          </w:p>
          <w:p w14:paraId="6F4D8BF9" w14:textId="77777777" w:rsidR="000D3C56" w:rsidRPr="00D505DB" w:rsidRDefault="000D3C56" w:rsidP="000D3C56">
            <w:pPr>
              <w:autoSpaceDE w:val="0"/>
              <w:jc w:val="both"/>
              <w:rPr>
                <w:rFonts w:cs="Arial"/>
                <w:color w:val="000000"/>
                <w:szCs w:val="20"/>
              </w:rPr>
            </w:pPr>
          </w:p>
          <w:p w14:paraId="0CFFC4F3" w14:textId="77777777" w:rsidR="00583337" w:rsidRPr="00D505DB" w:rsidRDefault="00583337" w:rsidP="000D3C56">
            <w:pPr>
              <w:widowControl w:val="0"/>
              <w:tabs>
                <w:tab w:val="left" w:pos="725"/>
              </w:tabs>
              <w:suppressAutoHyphens/>
              <w:autoSpaceDE w:val="0"/>
              <w:autoSpaceDN w:val="0"/>
              <w:jc w:val="both"/>
              <w:textAlignment w:val="baseline"/>
              <w:rPr>
                <w:rFonts w:cs="Arial"/>
                <w:color w:val="000000"/>
                <w:szCs w:val="20"/>
              </w:rPr>
            </w:pPr>
            <w:r w:rsidRPr="00D505DB">
              <w:rPr>
                <w:rFonts w:cs="Arial"/>
                <w:color w:val="000000"/>
                <w:szCs w:val="20"/>
              </w:rPr>
              <w:t xml:space="preserve">Posredniki in drugi ponudniki storitev, ki omogočajo menjave med </w:t>
            </w:r>
            <w:r w:rsidR="001D7AA7" w:rsidRPr="00D505DB">
              <w:rPr>
                <w:rFonts w:cs="Arial"/>
                <w:color w:val="000000"/>
                <w:szCs w:val="20"/>
              </w:rPr>
              <w:t xml:space="preserve">ustreznimi </w:t>
            </w:r>
            <w:proofErr w:type="spellStart"/>
            <w:r w:rsidRPr="00D505DB">
              <w:rPr>
                <w:rFonts w:cs="Arial"/>
                <w:color w:val="000000"/>
                <w:szCs w:val="20"/>
              </w:rPr>
              <w:t>kriptosredstvi</w:t>
            </w:r>
            <w:proofErr w:type="spellEnd"/>
            <w:r w:rsidRPr="00D505DB">
              <w:rPr>
                <w:rFonts w:cs="Arial"/>
                <w:color w:val="000000"/>
                <w:szCs w:val="20"/>
              </w:rPr>
              <w:t xml:space="preserve"> ter med </w:t>
            </w:r>
            <w:r w:rsidR="001D7AA7" w:rsidRPr="00D505DB">
              <w:rPr>
                <w:rFonts w:cs="Arial"/>
                <w:color w:val="000000"/>
                <w:szCs w:val="20"/>
              </w:rPr>
              <w:t xml:space="preserve">ustreznimi </w:t>
            </w:r>
            <w:proofErr w:type="spellStart"/>
            <w:r w:rsidRPr="00D505DB">
              <w:rPr>
                <w:rFonts w:cs="Arial"/>
                <w:color w:val="000000"/>
                <w:szCs w:val="20"/>
              </w:rPr>
              <w:t>kriptosredstvi</w:t>
            </w:r>
            <w:proofErr w:type="spellEnd"/>
            <w:r w:rsidRPr="00D505DB">
              <w:rPr>
                <w:rFonts w:cs="Arial"/>
                <w:color w:val="000000"/>
                <w:szCs w:val="20"/>
              </w:rPr>
              <w:t xml:space="preserve"> in fiat valutami, imajo osrednjo vlogo na trgu </w:t>
            </w:r>
            <w:proofErr w:type="spellStart"/>
            <w:r w:rsidRPr="00D505DB">
              <w:rPr>
                <w:rFonts w:cs="Arial"/>
                <w:color w:val="000000"/>
                <w:szCs w:val="20"/>
              </w:rPr>
              <w:t>kriptosredstev</w:t>
            </w:r>
            <w:proofErr w:type="spellEnd"/>
            <w:r w:rsidRPr="00D505DB">
              <w:rPr>
                <w:rFonts w:cs="Arial"/>
                <w:color w:val="000000"/>
                <w:szCs w:val="20"/>
              </w:rPr>
              <w:t xml:space="preserve">. Tako se tisti subjekti ali posamezniki, ki pri poslovanju zagotavljajo storitve opravljanja poslov menjave </w:t>
            </w:r>
            <w:proofErr w:type="spellStart"/>
            <w:r w:rsidRPr="00D505DB">
              <w:rPr>
                <w:rFonts w:cs="Arial"/>
                <w:color w:val="000000"/>
                <w:szCs w:val="20"/>
              </w:rPr>
              <w:t>kriptosredstev</w:t>
            </w:r>
            <w:proofErr w:type="spellEnd"/>
            <w:r w:rsidRPr="00D505DB">
              <w:rPr>
                <w:rFonts w:cs="Arial"/>
                <w:color w:val="000000"/>
                <w:szCs w:val="20"/>
              </w:rPr>
              <w:t xml:space="preserve">, o katerih se poroča, za stranke ali v njihovem imenu, štejejo za poročevalske ponudnike storitev </w:t>
            </w:r>
            <w:proofErr w:type="spellStart"/>
            <w:r w:rsidRPr="00D505DB">
              <w:rPr>
                <w:rFonts w:cs="Arial"/>
                <w:color w:val="000000"/>
                <w:szCs w:val="20"/>
              </w:rPr>
              <w:t>kriptosredstev</w:t>
            </w:r>
            <w:proofErr w:type="spellEnd"/>
            <w:r w:rsidRPr="00D505DB">
              <w:rPr>
                <w:rFonts w:cs="Arial"/>
                <w:color w:val="000000"/>
                <w:szCs w:val="20"/>
              </w:rPr>
              <w:t xml:space="preserve"> po CARF.</w:t>
            </w:r>
          </w:p>
          <w:p w14:paraId="4B334A8F" w14:textId="2C09A2C0" w:rsidR="00647B30" w:rsidRPr="00D505DB" w:rsidRDefault="00647B30" w:rsidP="000D3C56">
            <w:pPr>
              <w:widowControl w:val="0"/>
              <w:tabs>
                <w:tab w:val="left" w:pos="725"/>
              </w:tabs>
              <w:suppressAutoHyphens/>
              <w:autoSpaceDE w:val="0"/>
              <w:autoSpaceDN w:val="0"/>
              <w:jc w:val="both"/>
              <w:textAlignment w:val="baseline"/>
              <w:rPr>
                <w:rFonts w:cs="Arial"/>
                <w:color w:val="000000"/>
                <w:szCs w:val="20"/>
              </w:rPr>
            </w:pPr>
          </w:p>
          <w:p w14:paraId="09C03734" w14:textId="77777777" w:rsidR="00583337" w:rsidRPr="00D505DB" w:rsidRDefault="00583337" w:rsidP="000D3C56">
            <w:pPr>
              <w:widowControl w:val="0"/>
              <w:tabs>
                <w:tab w:val="left" w:pos="720"/>
              </w:tabs>
              <w:suppressAutoHyphens/>
              <w:autoSpaceDE w:val="0"/>
              <w:autoSpaceDN w:val="0"/>
              <w:jc w:val="both"/>
              <w:textAlignment w:val="baseline"/>
              <w:rPr>
                <w:rFonts w:cs="Arial"/>
                <w:color w:val="000000"/>
                <w:szCs w:val="20"/>
              </w:rPr>
            </w:pPr>
            <w:r w:rsidRPr="00D505DB">
              <w:rPr>
                <w:rFonts w:cs="Arial"/>
                <w:color w:val="000000"/>
                <w:szCs w:val="20"/>
              </w:rPr>
              <w:t xml:space="preserve">Od takih posrednikov in drugih ponudnikov storitev se pričakuje, da imajo najboljši in najcelovitejši dostop do vrednosti </w:t>
            </w:r>
            <w:r w:rsidR="001D7AA7" w:rsidRPr="00D505DB">
              <w:rPr>
                <w:rFonts w:cs="Arial"/>
                <w:color w:val="000000"/>
                <w:szCs w:val="20"/>
              </w:rPr>
              <w:t>ustreznih</w:t>
            </w:r>
            <w:r w:rsidRPr="00D505DB">
              <w:rPr>
                <w:rFonts w:cs="Arial"/>
                <w:color w:val="000000"/>
                <w:szCs w:val="20"/>
              </w:rPr>
              <w:t xml:space="preserve"> </w:t>
            </w:r>
            <w:proofErr w:type="spellStart"/>
            <w:r w:rsidRPr="00D505DB">
              <w:rPr>
                <w:rFonts w:cs="Arial"/>
                <w:color w:val="000000"/>
                <w:szCs w:val="20"/>
              </w:rPr>
              <w:t>kriptosredstev</w:t>
            </w:r>
            <w:proofErr w:type="spellEnd"/>
            <w:r w:rsidRPr="00D505DB">
              <w:rPr>
                <w:rFonts w:cs="Arial"/>
                <w:color w:val="000000"/>
                <w:szCs w:val="20"/>
              </w:rPr>
              <w:t xml:space="preserve"> in opravljenih poslov menjave. Ti posredniki in drugi ponudniki storitev prav tako spadajo med zavezane subjekte za namene FATF (tj. ponudnike storitev virtualnih sredstev). Kot taki lahko zbirajo in pregledujejo potrebno dokumentacijo svojih strank, med drugim na podlagi dokumentacije AML/KYC.</w:t>
            </w:r>
          </w:p>
          <w:p w14:paraId="2E1284E8" w14:textId="77777777" w:rsidR="000D3C56" w:rsidRPr="00D505DB" w:rsidRDefault="000D3C56" w:rsidP="000D3C56">
            <w:pPr>
              <w:widowControl w:val="0"/>
              <w:tabs>
                <w:tab w:val="left" w:pos="720"/>
              </w:tabs>
              <w:suppressAutoHyphens/>
              <w:autoSpaceDE w:val="0"/>
              <w:autoSpaceDN w:val="0"/>
              <w:jc w:val="both"/>
              <w:textAlignment w:val="baseline"/>
              <w:rPr>
                <w:rFonts w:cs="Arial"/>
                <w:szCs w:val="20"/>
              </w:rPr>
            </w:pPr>
          </w:p>
          <w:p w14:paraId="178188E8" w14:textId="77777777" w:rsidR="00583337" w:rsidRPr="00D505DB" w:rsidRDefault="00583337" w:rsidP="000D3C56">
            <w:pPr>
              <w:widowControl w:val="0"/>
              <w:tabs>
                <w:tab w:val="left" w:pos="730"/>
              </w:tabs>
              <w:suppressAutoHyphens/>
              <w:autoSpaceDE w:val="0"/>
              <w:autoSpaceDN w:val="0"/>
              <w:jc w:val="both"/>
              <w:textAlignment w:val="baseline"/>
              <w:rPr>
                <w:rFonts w:cs="Arial"/>
                <w:color w:val="000000"/>
                <w:szCs w:val="20"/>
              </w:rPr>
            </w:pPr>
            <w:r w:rsidRPr="00D505DB">
              <w:rPr>
                <w:rFonts w:cs="Arial"/>
                <w:color w:val="000000"/>
                <w:szCs w:val="20"/>
              </w:rPr>
              <w:t xml:space="preserve">V zvezi s poročevalskimi verigami je treba poudariti. da bodo za poročevalske ponudnike storitev </w:t>
            </w:r>
            <w:proofErr w:type="spellStart"/>
            <w:r w:rsidRPr="00D505DB">
              <w:rPr>
                <w:rFonts w:cs="Arial"/>
                <w:color w:val="000000"/>
                <w:szCs w:val="20"/>
              </w:rPr>
              <w:t>kriptosredstev</w:t>
            </w:r>
            <w:proofErr w:type="spellEnd"/>
            <w:r w:rsidRPr="00D505DB">
              <w:rPr>
                <w:rFonts w:cs="Arial"/>
                <w:color w:val="000000"/>
                <w:szCs w:val="20"/>
              </w:rPr>
              <w:t xml:space="preserve"> veljala pravila, če (i) imajo davčno rezidentstvo v jurisdikciji, ki je sprejela pravila, (ii) so bili ustanovljeni ali organizirani po zakonodaji te jurisdikcije in imajo pravno osebnost ali zanje veljajo zahteve glede davčnega poročanja v tej jurisdikciji, (iii) imajo poslovodstvo v tej jurisdikciji, (iv) imajo dejanski kraj poslovanja v tej jurisdikciji ali (v) opravljajo </w:t>
            </w:r>
            <w:r w:rsidR="001D7AA7" w:rsidRPr="00D505DB">
              <w:rPr>
                <w:rFonts w:cs="Arial"/>
                <w:color w:val="000000"/>
                <w:szCs w:val="20"/>
              </w:rPr>
              <w:t>ustrezn</w:t>
            </w:r>
            <w:r w:rsidRPr="00D505DB">
              <w:rPr>
                <w:rFonts w:cs="Arial"/>
                <w:color w:val="000000"/>
                <w:szCs w:val="20"/>
              </w:rPr>
              <w:t xml:space="preserve">e transakcije prek podružnice v tej jurisdikciji. CARF vsebuje tudi pravila za preprečevanje dvojnega poročanja, ko tvori poročevalski ponudnik storitev </w:t>
            </w:r>
            <w:proofErr w:type="spellStart"/>
            <w:r w:rsidRPr="00D505DB">
              <w:rPr>
                <w:rFonts w:cs="Arial"/>
                <w:color w:val="000000"/>
                <w:szCs w:val="20"/>
              </w:rPr>
              <w:t>kriptosredstev</w:t>
            </w:r>
            <w:proofErr w:type="spellEnd"/>
            <w:r w:rsidRPr="00D505DB">
              <w:rPr>
                <w:rFonts w:cs="Arial"/>
                <w:color w:val="000000"/>
                <w:szCs w:val="20"/>
              </w:rPr>
              <w:t xml:space="preserve"> verigo z več kot eno jurisdikcijo, z oblikovanjem hierarhije pravil o verigi in vključno s pravilom za primere, ko poročevalski ponudnik storitev </w:t>
            </w:r>
            <w:proofErr w:type="spellStart"/>
            <w:r w:rsidRPr="00D505DB">
              <w:rPr>
                <w:rFonts w:cs="Arial"/>
                <w:color w:val="000000"/>
                <w:szCs w:val="20"/>
              </w:rPr>
              <w:t>kriptosredstev</w:t>
            </w:r>
            <w:proofErr w:type="spellEnd"/>
            <w:r w:rsidRPr="00D505DB">
              <w:rPr>
                <w:rFonts w:cs="Arial"/>
                <w:color w:val="000000"/>
                <w:szCs w:val="20"/>
              </w:rPr>
              <w:t xml:space="preserve"> tvori verigo z dvema jurisdikcijama na podlagi enake vrste verige.</w:t>
            </w:r>
          </w:p>
          <w:p w14:paraId="5F6DF0D7" w14:textId="77777777" w:rsidR="000D3C56" w:rsidRPr="00D505DB" w:rsidRDefault="000D3C56" w:rsidP="000D3C56">
            <w:pPr>
              <w:widowControl w:val="0"/>
              <w:tabs>
                <w:tab w:val="left" w:pos="730"/>
              </w:tabs>
              <w:suppressAutoHyphens/>
              <w:autoSpaceDE w:val="0"/>
              <w:autoSpaceDN w:val="0"/>
              <w:jc w:val="both"/>
              <w:textAlignment w:val="baseline"/>
              <w:rPr>
                <w:szCs w:val="20"/>
              </w:rPr>
            </w:pPr>
          </w:p>
          <w:p w14:paraId="17BD49AA" w14:textId="77777777" w:rsidR="00583337" w:rsidRPr="00D505DB" w:rsidRDefault="00583337" w:rsidP="000D3C56">
            <w:pPr>
              <w:widowControl w:val="0"/>
              <w:tabs>
                <w:tab w:val="left" w:pos="725"/>
              </w:tabs>
              <w:suppressAutoHyphens/>
              <w:autoSpaceDE w:val="0"/>
              <w:autoSpaceDN w:val="0"/>
              <w:jc w:val="both"/>
              <w:textAlignment w:val="baseline"/>
              <w:rPr>
                <w:szCs w:val="20"/>
              </w:rPr>
            </w:pPr>
            <w:r w:rsidRPr="00D505DB">
              <w:rPr>
                <w:rFonts w:cs="Arial"/>
                <w:color w:val="000000"/>
                <w:szCs w:val="20"/>
              </w:rPr>
              <w:t xml:space="preserve">Pravila in komentarji CARF se osredotočajo na štiri glavne gradnike: i) obseg zajetih </w:t>
            </w:r>
            <w:proofErr w:type="spellStart"/>
            <w:r w:rsidRPr="00D505DB">
              <w:rPr>
                <w:rFonts w:cs="Arial"/>
                <w:color w:val="000000"/>
                <w:szCs w:val="20"/>
              </w:rPr>
              <w:t>kriptosredstev</w:t>
            </w:r>
            <w:proofErr w:type="spellEnd"/>
            <w:r w:rsidRPr="00D505DB">
              <w:rPr>
                <w:rFonts w:cs="Arial"/>
                <w:color w:val="000000"/>
                <w:szCs w:val="20"/>
              </w:rPr>
              <w:t xml:space="preserve">; ii) subjekti in posamezniki, o katerih se zbirajo podatki in za katere veljajo zahteve glede poročanja; iii) transakcije, o katerih je treba poročati, in informacije, o katerih se poroča v zvezi s takimi transakcijami, in iv) postopki dolžne skrbnosti za prepoznavanje uporabnikov </w:t>
            </w:r>
            <w:proofErr w:type="spellStart"/>
            <w:r w:rsidRPr="00D505DB">
              <w:rPr>
                <w:rFonts w:cs="Arial"/>
                <w:color w:val="000000"/>
                <w:szCs w:val="20"/>
              </w:rPr>
              <w:t>kriptosredstev</w:t>
            </w:r>
            <w:proofErr w:type="spellEnd"/>
            <w:r w:rsidRPr="00D505DB">
              <w:rPr>
                <w:rFonts w:cs="Arial"/>
                <w:color w:val="000000"/>
                <w:szCs w:val="20"/>
              </w:rPr>
              <w:t xml:space="preserve"> in </w:t>
            </w:r>
            <w:r w:rsidR="001D7AA7" w:rsidRPr="00D505DB">
              <w:rPr>
                <w:rFonts w:cs="Arial"/>
                <w:color w:val="000000"/>
                <w:szCs w:val="20"/>
              </w:rPr>
              <w:t>ustrezn</w:t>
            </w:r>
            <w:r w:rsidRPr="00D505DB">
              <w:rPr>
                <w:rFonts w:cs="Arial"/>
                <w:color w:val="000000"/>
                <w:szCs w:val="20"/>
              </w:rPr>
              <w:t>ih davčnih jurisdikcij za namene poročanja in izmenjave informacij.</w:t>
            </w:r>
          </w:p>
          <w:p w14:paraId="53BFC544" w14:textId="77777777" w:rsidR="00583337" w:rsidRPr="00D505DB" w:rsidRDefault="00583337" w:rsidP="003F065A">
            <w:pPr>
              <w:jc w:val="both"/>
              <w:rPr>
                <w:rFonts w:cs="Arial"/>
                <w:szCs w:val="20"/>
                <w:u w:val="single"/>
              </w:rPr>
            </w:pPr>
          </w:p>
          <w:p w14:paraId="7EFF989E" w14:textId="77777777" w:rsidR="00583337" w:rsidRPr="00D505DB" w:rsidRDefault="00583337" w:rsidP="003F065A">
            <w:pPr>
              <w:jc w:val="both"/>
              <w:rPr>
                <w:rFonts w:cs="Arial"/>
                <w:szCs w:val="20"/>
                <w:u w:val="single"/>
              </w:rPr>
            </w:pPr>
            <w:r w:rsidRPr="00D505DB">
              <w:rPr>
                <w:rFonts w:cs="Arial"/>
                <w:szCs w:val="20"/>
                <w:u w:val="single"/>
              </w:rPr>
              <w:t>255.au člen</w:t>
            </w:r>
          </w:p>
          <w:p w14:paraId="2E8EDA37" w14:textId="77777777" w:rsidR="00583337" w:rsidRPr="00D505DB" w:rsidRDefault="00583337" w:rsidP="00583337">
            <w:pPr>
              <w:pStyle w:val="odstavek1"/>
              <w:spacing w:before="0"/>
              <w:ind w:firstLine="0"/>
              <w:rPr>
                <w:sz w:val="20"/>
                <w:szCs w:val="20"/>
                <w:lang w:eastAsia="en-US"/>
              </w:rPr>
            </w:pPr>
            <w:r w:rsidRPr="00D505DB">
              <w:rPr>
                <w:sz w:val="20"/>
                <w:szCs w:val="20"/>
                <w:lang w:eastAsia="en-US"/>
              </w:rPr>
              <w:t xml:space="preserve">V 255.au členu se določa obveznost poročanja za ponudnike storitev v zvezi s </w:t>
            </w:r>
            <w:proofErr w:type="spellStart"/>
            <w:r w:rsidRPr="00D505DB">
              <w:rPr>
                <w:sz w:val="20"/>
                <w:szCs w:val="20"/>
                <w:lang w:eastAsia="en-US"/>
              </w:rPr>
              <w:t>kriptosredstvi</w:t>
            </w:r>
            <w:proofErr w:type="spellEnd"/>
            <w:r w:rsidRPr="00D505DB">
              <w:rPr>
                <w:sz w:val="20"/>
                <w:szCs w:val="20"/>
                <w:lang w:eastAsia="en-US"/>
              </w:rPr>
              <w:t xml:space="preserve"> v skladu z oddelkom II priloge VI Direktive 2011/16/EU oziroma oddelkom II CARF.</w:t>
            </w:r>
          </w:p>
          <w:p w14:paraId="39562A5A" w14:textId="08B56942" w:rsidR="00583337" w:rsidRPr="00D505DB" w:rsidRDefault="00583337" w:rsidP="00583337">
            <w:pPr>
              <w:pStyle w:val="odstavek1"/>
              <w:spacing w:before="0"/>
              <w:ind w:firstLine="0"/>
              <w:rPr>
                <w:sz w:val="20"/>
                <w:szCs w:val="20"/>
                <w:lang w:eastAsia="en-US"/>
              </w:rPr>
            </w:pPr>
          </w:p>
          <w:p w14:paraId="39A38547" w14:textId="77777777" w:rsidR="00583337" w:rsidRPr="00D505DB" w:rsidRDefault="00583337" w:rsidP="00583337">
            <w:pPr>
              <w:autoSpaceDE w:val="0"/>
              <w:spacing w:before="10" w:line="259" w:lineRule="exact"/>
              <w:jc w:val="both"/>
              <w:rPr>
                <w:rFonts w:cs="Arial"/>
                <w:color w:val="000000"/>
                <w:szCs w:val="20"/>
              </w:rPr>
            </w:pPr>
            <w:r w:rsidRPr="00D505DB">
              <w:rPr>
                <w:rFonts w:cs="Arial"/>
                <w:color w:val="000000"/>
                <w:szCs w:val="20"/>
              </w:rPr>
              <w:t xml:space="preserve">Za vsako </w:t>
            </w:r>
            <w:r w:rsidR="001D7AA7" w:rsidRPr="00D505DB">
              <w:rPr>
                <w:rFonts w:cs="Arial"/>
                <w:color w:val="000000"/>
                <w:szCs w:val="20"/>
              </w:rPr>
              <w:t>posamezno</w:t>
            </w:r>
            <w:r w:rsidRPr="00D505DB">
              <w:rPr>
                <w:rFonts w:cs="Arial"/>
                <w:color w:val="000000"/>
                <w:szCs w:val="20"/>
              </w:rPr>
              <w:t xml:space="preserve"> koledarsko leto ali drugo ustrezno poročevalsko obdobje in v skladu z obveznostmi poročevalskih ponudnikov storitev </w:t>
            </w:r>
            <w:proofErr w:type="spellStart"/>
            <w:r w:rsidRPr="00D505DB">
              <w:rPr>
                <w:rFonts w:cs="Arial"/>
                <w:color w:val="000000"/>
                <w:szCs w:val="20"/>
              </w:rPr>
              <w:t>kriptosredstev</w:t>
            </w:r>
            <w:proofErr w:type="spellEnd"/>
            <w:r w:rsidRPr="00D505DB">
              <w:rPr>
                <w:rFonts w:cs="Arial"/>
                <w:color w:val="000000"/>
                <w:szCs w:val="20"/>
              </w:rPr>
              <w:t xml:space="preserve"> iz oddelka II in </w:t>
            </w:r>
            <w:r w:rsidR="008E2BD9" w:rsidRPr="00D505DB">
              <w:rPr>
                <w:rFonts w:cs="Arial"/>
                <w:color w:val="000000"/>
                <w:szCs w:val="20"/>
              </w:rPr>
              <w:t xml:space="preserve">s </w:t>
            </w:r>
            <w:r w:rsidRPr="00D505DB">
              <w:rPr>
                <w:rFonts w:cs="Arial"/>
                <w:color w:val="000000"/>
                <w:szCs w:val="20"/>
              </w:rPr>
              <w:t xml:space="preserve">postopki dolžne skrbnosti iz oddelka II Direktive 2011/16/EU </w:t>
            </w:r>
            <w:r w:rsidRPr="00D505DB">
              <w:rPr>
                <w:szCs w:val="20"/>
              </w:rPr>
              <w:t>oziroma oddelk</w:t>
            </w:r>
            <w:r w:rsidR="008E2BD9" w:rsidRPr="00D505DB">
              <w:rPr>
                <w:szCs w:val="20"/>
              </w:rPr>
              <w:t>a</w:t>
            </w:r>
            <w:r w:rsidRPr="00D505DB">
              <w:rPr>
                <w:szCs w:val="20"/>
              </w:rPr>
              <w:t xml:space="preserve"> II CARF</w:t>
            </w:r>
            <w:r w:rsidRPr="00D505DB">
              <w:rPr>
                <w:rFonts w:cs="Arial"/>
                <w:color w:val="000000"/>
                <w:szCs w:val="20"/>
              </w:rPr>
              <w:t xml:space="preserve"> mora poročevalski ponudnik storitev </w:t>
            </w:r>
            <w:proofErr w:type="spellStart"/>
            <w:r w:rsidRPr="00D505DB">
              <w:rPr>
                <w:rFonts w:cs="Arial"/>
                <w:color w:val="000000"/>
                <w:szCs w:val="20"/>
              </w:rPr>
              <w:t>kriptosredstev</w:t>
            </w:r>
            <w:proofErr w:type="spellEnd"/>
            <w:r w:rsidRPr="00D505DB">
              <w:rPr>
                <w:rFonts w:cs="Arial"/>
                <w:color w:val="000000"/>
                <w:szCs w:val="20"/>
              </w:rPr>
              <w:t xml:space="preserve"> poročati o informacijah, naveden</w:t>
            </w:r>
            <w:r w:rsidR="001D7AA7" w:rsidRPr="00D505DB">
              <w:rPr>
                <w:rFonts w:cs="Arial"/>
                <w:color w:val="000000"/>
                <w:szCs w:val="20"/>
              </w:rPr>
              <w:t>ih</w:t>
            </w:r>
            <w:r w:rsidRPr="00D505DB">
              <w:rPr>
                <w:rFonts w:cs="Arial"/>
                <w:color w:val="000000"/>
                <w:szCs w:val="20"/>
              </w:rPr>
              <w:t xml:space="preserve"> v točkah od 1 do 9 prvega odstavka 255.au člena.</w:t>
            </w:r>
          </w:p>
          <w:p w14:paraId="513CD2AD" w14:textId="77777777" w:rsidR="00583337" w:rsidRPr="00D505DB" w:rsidRDefault="00583337" w:rsidP="00583337">
            <w:pPr>
              <w:pStyle w:val="odstavek1"/>
              <w:spacing w:before="0"/>
              <w:ind w:firstLine="0"/>
              <w:rPr>
                <w:sz w:val="20"/>
                <w:szCs w:val="20"/>
                <w:lang w:eastAsia="en-US"/>
              </w:rPr>
            </w:pPr>
          </w:p>
          <w:p w14:paraId="256B278B" w14:textId="77777777" w:rsidR="00583337" w:rsidRPr="00D505DB" w:rsidRDefault="00583337" w:rsidP="00583337">
            <w:pPr>
              <w:pStyle w:val="odstavek1"/>
              <w:spacing w:before="0"/>
              <w:ind w:firstLine="0"/>
              <w:rPr>
                <w:color w:val="000000"/>
                <w:sz w:val="20"/>
                <w:szCs w:val="20"/>
              </w:rPr>
            </w:pPr>
            <w:r w:rsidRPr="00D505DB">
              <w:rPr>
                <w:color w:val="000000"/>
                <w:sz w:val="20"/>
                <w:szCs w:val="20"/>
              </w:rPr>
              <w:t xml:space="preserve">V zvezi z obveznostjo poročanja so pomembne tri vrste transakcij, o katerih je treba poročati, in sicer: menjave med </w:t>
            </w:r>
            <w:proofErr w:type="spellStart"/>
            <w:r w:rsidRPr="00D505DB">
              <w:rPr>
                <w:color w:val="000000"/>
                <w:sz w:val="20"/>
                <w:szCs w:val="20"/>
              </w:rPr>
              <w:t>kriptosredstvi</w:t>
            </w:r>
            <w:proofErr w:type="spellEnd"/>
            <w:r w:rsidRPr="00D505DB">
              <w:rPr>
                <w:color w:val="000000"/>
                <w:sz w:val="20"/>
                <w:szCs w:val="20"/>
              </w:rPr>
              <w:t xml:space="preserve">, o katerih se poroča, in </w:t>
            </w:r>
            <w:r w:rsidR="008E2BD9" w:rsidRPr="00D505DB">
              <w:rPr>
                <w:color w:val="000000"/>
                <w:sz w:val="20"/>
                <w:szCs w:val="20"/>
              </w:rPr>
              <w:t xml:space="preserve">med </w:t>
            </w:r>
            <w:r w:rsidRPr="00D505DB">
              <w:rPr>
                <w:color w:val="000000"/>
                <w:sz w:val="20"/>
                <w:szCs w:val="20"/>
              </w:rPr>
              <w:t xml:space="preserve">fiat valutami, menjave med eno ali več oblikami </w:t>
            </w:r>
            <w:proofErr w:type="spellStart"/>
            <w:r w:rsidRPr="00D505DB">
              <w:rPr>
                <w:color w:val="000000"/>
                <w:sz w:val="20"/>
                <w:szCs w:val="20"/>
              </w:rPr>
              <w:t>kriptosredstev</w:t>
            </w:r>
            <w:proofErr w:type="spellEnd"/>
            <w:r w:rsidRPr="00D505DB">
              <w:rPr>
                <w:color w:val="000000"/>
                <w:sz w:val="20"/>
                <w:szCs w:val="20"/>
              </w:rPr>
              <w:t xml:space="preserve">, o katerih se poroča, in prenosi </w:t>
            </w:r>
            <w:proofErr w:type="spellStart"/>
            <w:r w:rsidRPr="00D505DB">
              <w:rPr>
                <w:color w:val="000000"/>
                <w:sz w:val="20"/>
                <w:szCs w:val="20"/>
              </w:rPr>
              <w:t>kriptosredstev</w:t>
            </w:r>
            <w:proofErr w:type="spellEnd"/>
            <w:r w:rsidRPr="00D505DB">
              <w:rPr>
                <w:color w:val="000000"/>
                <w:sz w:val="20"/>
                <w:szCs w:val="20"/>
              </w:rPr>
              <w:t xml:space="preserve">, o katerih se poroča. O transakcijah se poroča združeno glede na vrsto </w:t>
            </w:r>
            <w:proofErr w:type="spellStart"/>
            <w:r w:rsidRPr="00D505DB">
              <w:rPr>
                <w:color w:val="000000"/>
                <w:sz w:val="20"/>
                <w:szCs w:val="20"/>
              </w:rPr>
              <w:t>kriptosredstva</w:t>
            </w:r>
            <w:proofErr w:type="spellEnd"/>
            <w:r w:rsidRPr="00D505DB">
              <w:rPr>
                <w:color w:val="000000"/>
                <w:sz w:val="20"/>
                <w:szCs w:val="20"/>
              </w:rPr>
              <w:t xml:space="preserve">, o katerem se poroča, ob razlikovanju med odhodnimi in dohodnimi transakcijami. </w:t>
            </w:r>
          </w:p>
          <w:p w14:paraId="1AD8BA2B" w14:textId="77777777" w:rsidR="00583337" w:rsidRPr="00D505DB" w:rsidRDefault="00583337" w:rsidP="00583337">
            <w:pPr>
              <w:pStyle w:val="odstavek1"/>
              <w:spacing w:before="0"/>
              <w:ind w:firstLine="0"/>
              <w:rPr>
                <w:color w:val="000000"/>
                <w:sz w:val="20"/>
                <w:szCs w:val="20"/>
              </w:rPr>
            </w:pPr>
          </w:p>
          <w:p w14:paraId="076ABFB8" w14:textId="77777777" w:rsidR="00583337" w:rsidRPr="00D505DB" w:rsidRDefault="00583337" w:rsidP="00583337">
            <w:pPr>
              <w:pStyle w:val="odstavek1"/>
              <w:spacing w:before="0"/>
              <w:ind w:firstLine="0"/>
              <w:rPr>
                <w:color w:val="000000"/>
                <w:sz w:val="20"/>
                <w:szCs w:val="20"/>
              </w:rPr>
            </w:pPr>
            <w:r w:rsidRPr="00D505DB">
              <w:rPr>
                <w:color w:val="000000"/>
                <w:sz w:val="20"/>
                <w:szCs w:val="20"/>
              </w:rPr>
              <w:t xml:space="preserve">Za povečanje uporabljivosti podatkov za davčni organ se o poslih menjave </w:t>
            </w:r>
            <w:proofErr w:type="spellStart"/>
            <w:r w:rsidRPr="00D505DB">
              <w:rPr>
                <w:color w:val="000000"/>
                <w:sz w:val="20"/>
                <w:szCs w:val="20"/>
              </w:rPr>
              <w:t>kriptosredstva</w:t>
            </w:r>
            <w:proofErr w:type="spellEnd"/>
            <w:r w:rsidRPr="00D505DB">
              <w:rPr>
                <w:color w:val="000000"/>
                <w:sz w:val="20"/>
                <w:szCs w:val="20"/>
              </w:rPr>
              <w:t xml:space="preserve"> za </w:t>
            </w:r>
            <w:proofErr w:type="spellStart"/>
            <w:r w:rsidRPr="00D505DB">
              <w:rPr>
                <w:color w:val="000000"/>
                <w:sz w:val="20"/>
                <w:szCs w:val="20"/>
              </w:rPr>
              <w:t>kriptosredstvo</w:t>
            </w:r>
            <w:proofErr w:type="spellEnd"/>
            <w:r w:rsidRPr="00D505DB">
              <w:rPr>
                <w:color w:val="000000"/>
                <w:sz w:val="20"/>
                <w:szCs w:val="20"/>
              </w:rPr>
              <w:t xml:space="preserve"> in </w:t>
            </w:r>
            <w:proofErr w:type="spellStart"/>
            <w:r w:rsidRPr="00D505DB">
              <w:rPr>
                <w:color w:val="000000"/>
                <w:sz w:val="20"/>
                <w:szCs w:val="20"/>
              </w:rPr>
              <w:t>kriptosredstva</w:t>
            </w:r>
            <w:proofErr w:type="spellEnd"/>
            <w:r w:rsidRPr="00D505DB">
              <w:rPr>
                <w:color w:val="000000"/>
                <w:sz w:val="20"/>
                <w:szCs w:val="20"/>
              </w:rPr>
              <w:t xml:space="preserve"> za fiat valuto poroča ločeno. </w:t>
            </w:r>
            <w:r w:rsidRPr="00D505DB">
              <w:rPr>
                <w:color w:val="111029"/>
                <w:sz w:val="20"/>
                <w:szCs w:val="20"/>
                <w:shd w:val="clear" w:color="auto" w:fill="FFFFFF"/>
              </w:rPr>
              <w:t xml:space="preserve">Fiat valuta je denar, ki ga izdajajo vlade (ameriški dolar ali evro), in ki jih ne podpira nobena fizična vrednost, kot so zlato, srebro ali katera koli druga plemenita kovina. </w:t>
            </w:r>
            <w:r w:rsidRPr="00D505DB">
              <w:rPr>
                <w:color w:val="000000"/>
                <w:sz w:val="20"/>
                <w:szCs w:val="20"/>
              </w:rPr>
              <w:t xml:space="preserve">Poročevalski ponudniki storitev </w:t>
            </w:r>
            <w:proofErr w:type="spellStart"/>
            <w:r w:rsidRPr="00D505DB">
              <w:rPr>
                <w:color w:val="000000"/>
                <w:sz w:val="20"/>
                <w:szCs w:val="20"/>
              </w:rPr>
              <w:t>kriptosredstev</w:t>
            </w:r>
            <w:proofErr w:type="spellEnd"/>
            <w:r w:rsidRPr="00D505DB">
              <w:rPr>
                <w:color w:val="000000"/>
                <w:sz w:val="20"/>
                <w:szCs w:val="20"/>
              </w:rPr>
              <w:t xml:space="preserve"> bodo prenose razvrščali tudi glede na vrsto prenosa (</w:t>
            </w:r>
            <w:r w:rsidR="00657148" w:rsidRPr="00D505DB">
              <w:rPr>
                <w:color w:val="000000"/>
                <w:sz w:val="20"/>
                <w:szCs w:val="20"/>
              </w:rPr>
              <w:t>na primer</w:t>
            </w:r>
            <w:r w:rsidRPr="00D505DB">
              <w:rPr>
                <w:color w:val="000000"/>
                <w:sz w:val="20"/>
                <w:szCs w:val="20"/>
              </w:rPr>
              <w:t xml:space="preserve"> brezplač</w:t>
            </w:r>
            <w:r w:rsidR="008E2BD9" w:rsidRPr="00D505DB">
              <w:rPr>
                <w:color w:val="000000"/>
                <w:sz w:val="20"/>
                <w:szCs w:val="20"/>
              </w:rPr>
              <w:t>no razširjanje</w:t>
            </w:r>
            <w:r w:rsidRPr="00D505DB">
              <w:rPr>
                <w:color w:val="000000"/>
                <w:sz w:val="20"/>
                <w:szCs w:val="20"/>
              </w:rPr>
              <w:t xml:space="preserve"> žetonov ali kovancev – </w:t>
            </w:r>
            <w:r w:rsidRPr="00D505DB">
              <w:rPr>
                <w:caps/>
                <w:szCs w:val="20"/>
              </w:rPr>
              <w:t>»</w:t>
            </w:r>
            <w:proofErr w:type="spellStart"/>
            <w:r w:rsidRPr="00D505DB">
              <w:rPr>
                <w:color w:val="000000"/>
                <w:sz w:val="20"/>
                <w:szCs w:val="20"/>
              </w:rPr>
              <w:t>airdrop</w:t>
            </w:r>
            <w:proofErr w:type="spellEnd"/>
            <w:r w:rsidRPr="00D505DB">
              <w:rPr>
                <w:color w:val="000000"/>
                <w:sz w:val="20"/>
                <w:szCs w:val="20"/>
              </w:rPr>
              <w:t xml:space="preserve">«, dohodki iz zastavljanja ali posojilo), če jo poznajo. </w:t>
            </w:r>
          </w:p>
          <w:p w14:paraId="25499CE2" w14:textId="77777777" w:rsidR="00583337" w:rsidRPr="00D505DB" w:rsidRDefault="00583337" w:rsidP="00583337">
            <w:pPr>
              <w:pStyle w:val="odstavek1"/>
              <w:spacing w:before="0"/>
              <w:ind w:firstLine="0"/>
              <w:rPr>
                <w:color w:val="000000"/>
                <w:sz w:val="20"/>
                <w:szCs w:val="20"/>
              </w:rPr>
            </w:pPr>
          </w:p>
          <w:p w14:paraId="141455EF" w14:textId="77777777" w:rsidR="00583337" w:rsidRPr="00D505DB" w:rsidRDefault="00583337" w:rsidP="00583337">
            <w:pPr>
              <w:pStyle w:val="odstavek1"/>
              <w:spacing w:before="0"/>
              <w:ind w:firstLine="0"/>
              <w:rPr>
                <w:color w:val="000000"/>
                <w:sz w:val="20"/>
                <w:szCs w:val="20"/>
              </w:rPr>
            </w:pPr>
            <w:r w:rsidRPr="00D505DB">
              <w:rPr>
                <w:color w:val="000000"/>
                <w:sz w:val="20"/>
                <w:szCs w:val="20"/>
              </w:rPr>
              <w:t xml:space="preserve">Določeno je, da se pri poslih menjave </w:t>
            </w:r>
            <w:proofErr w:type="spellStart"/>
            <w:r w:rsidRPr="00D505DB">
              <w:rPr>
                <w:color w:val="000000"/>
                <w:sz w:val="20"/>
                <w:szCs w:val="20"/>
              </w:rPr>
              <w:t>kriptosredstva</w:t>
            </w:r>
            <w:proofErr w:type="spellEnd"/>
            <w:r w:rsidRPr="00D505DB">
              <w:rPr>
                <w:color w:val="000000"/>
                <w:sz w:val="20"/>
                <w:szCs w:val="20"/>
              </w:rPr>
              <w:t xml:space="preserve"> za fiat valuto o plačanem ali prejetem znesku poroča kot o znesku nakupa ali bruto iztržku. Pri poslih menjave </w:t>
            </w:r>
            <w:proofErr w:type="spellStart"/>
            <w:r w:rsidRPr="00D505DB">
              <w:rPr>
                <w:color w:val="000000"/>
                <w:sz w:val="20"/>
                <w:szCs w:val="20"/>
              </w:rPr>
              <w:t>kriptosredstva</w:t>
            </w:r>
            <w:proofErr w:type="spellEnd"/>
            <w:r w:rsidRPr="00D505DB">
              <w:rPr>
                <w:color w:val="000000"/>
                <w:sz w:val="20"/>
                <w:szCs w:val="20"/>
              </w:rPr>
              <w:t xml:space="preserve"> za </w:t>
            </w:r>
            <w:proofErr w:type="spellStart"/>
            <w:r w:rsidRPr="00D505DB">
              <w:rPr>
                <w:color w:val="000000"/>
                <w:sz w:val="20"/>
                <w:szCs w:val="20"/>
              </w:rPr>
              <w:t>kriptosredstvo</w:t>
            </w:r>
            <w:proofErr w:type="spellEnd"/>
            <w:r w:rsidRPr="00D505DB">
              <w:rPr>
                <w:color w:val="000000"/>
                <w:sz w:val="20"/>
                <w:szCs w:val="20"/>
              </w:rPr>
              <w:t xml:space="preserve"> je določeno, da se o vrednosti </w:t>
            </w:r>
            <w:proofErr w:type="spellStart"/>
            <w:r w:rsidRPr="00D505DB">
              <w:rPr>
                <w:color w:val="000000"/>
                <w:sz w:val="20"/>
                <w:szCs w:val="20"/>
              </w:rPr>
              <w:t>kriptosredstva</w:t>
            </w:r>
            <w:proofErr w:type="spellEnd"/>
            <w:r w:rsidRPr="00D505DB">
              <w:rPr>
                <w:color w:val="000000"/>
                <w:sz w:val="20"/>
                <w:szCs w:val="20"/>
              </w:rPr>
              <w:t xml:space="preserve"> (ob nakupu) in bruto iztržku (ob prodaji) poroča v fiat valuti. </w:t>
            </w:r>
          </w:p>
          <w:p w14:paraId="6B315E67" w14:textId="77777777" w:rsidR="001B6322" w:rsidRPr="00D505DB" w:rsidRDefault="001B6322" w:rsidP="00583337">
            <w:pPr>
              <w:pStyle w:val="odstavek1"/>
              <w:spacing w:before="0"/>
              <w:ind w:firstLine="0"/>
              <w:rPr>
                <w:color w:val="000000"/>
                <w:sz w:val="20"/>
                <w:szCs w:val="20"/>
              </w:rPr>
            </w:pPr>
          </w:p>
          <w:p w14:paraId="5FFF988A" w14:textId="77777777" w:rsidR="00583337" w:rsidRPr="00D505DB" w:rsidRDefault="00583337" w:rsidP="00583337">
            <w:pPr>
              <w:pStyle w:val="odstavek1"/>
              <w:spacing w:before="0"/>
              <w:ind w:firstLine="0"/>
              <w:rPr>
                <w:color w:val="000000"/>
                <w:sz w:val="20"/>
                <w:szCs w:val="20"/>
              </w:rPr>
            </w:pPr>
            <w:r w:rsidRPr="00D505DB">
              <w:rPr>
                <w:color w:val="000000"/>
                <w:sz w:val="20"/>
                <w:szCs w:val="20"/>
              </w:rPr>
              <w:t xml:space="preserve">V skladu s tem se pri poslih menjave </w:t>
            </w:r>
            <w:proofErr w:type="spellStart"/>
            <w:r w:rsidRPr="00D505DB">
              <w:rPr>
                <w:color w:val="000000"/>
                <w:sz w:val="20"/>
                <w:szCs w:val="20"/>
              </w:rPr>
              <w:t>kriptosredstva</w:t>
            </w:r>
            <w:proofErr w:type="spellEnd"/>
            <w:r w:rsidRPr="00D505DB">
              <w:rPr>
                <w:color w:val="000000"/>
                <w:sz w:val="20"/>
                <w:szCs w:val="20"/>
              </w:rPr>
              <w:t xml:space="preserve"> za </w:t>
            </w:r>
            <w:proofErr w:type="spellStart"/>
            <w:r w:rsidRPr="00D505DB">
              <w:rPr>
                <w:color w:val="000000"/>
                <w:sz w:val="20"/>
                <w:szCs w:val="20"/>
              </w:rPr>
              <w:t>kriptosredstvo</w:t>
            </w:r>
            <w:proofErr w:type="spellEnd"/>
            <w:r w:rsidRPr="00D505DB">
              <w:rPr>
                <w:color w:val="000000"/>
                <w:sz w:val="20"/>
                <w:szCs w:val="20"/>
              </w:rPr>
              <w:t xml:space="preserve"> transakcija razdeli na dve sestavini, o katerih se poroča, in sicer na prodajo </w:t>
            </w:r>
            <w:proofErr w:type="spellStart"/>
            <w:r w:rsidRPr="00D505DB">
              <w:rPr>
                <w:color w:val="000000"/>
                <w:sz w:val="20"/>
                <w:szCs w:val="20"/>
              </w:rPr>
              <w:t>kriptosredstva</w:t>
            </w:r>
            <w:proofErr w:type="spellEnd"/>
            <w:r w:rsidRPr="00D505DB">
              <w:rPr>
                <w:color w:val="000000"/>
                <w:sz w:val="20"/>
                <w:szCs w:val="20"/>
              </w:rPr>
              <w:t xml:space="preserve"> (bruto iztržek, o katerem se poroča, na podlagi tržne vrednosti ob prodaji) in nakup </w:t>
            </w:r>
            <w:proofErr w:type="spellStart"/>
            <w:r w:rsidRPr="00D505DB">
              <w:rPr>
                <w:color w:val="000000"/>
                <w:sz w:val="20"/>
                <w:szCs w:val="20"/>
              </w:rPr>
              <w:t>kriptosredstva</w:t>
            </w:r>
            <w:proofErr w:type="spellEnd"/>
            <w:r w:rsidRPr="00D505DB">
              <w:rPr>
                <w:color w:val="000000"/>
                <w:sz w:val="20"/>
                <w:szCs w:val="20"/>
              </w:rPr>
              <w:t xml:space="preserve"> (vrednost nakupa, o kateri se poroča, na podlagi tržne vrednosti ob nakupu). </w:t>
            </w:r>
          </w:p>
          <w:p w14:paraId="6B8BE18A" w14:textId="3293C3B9" w:rsidR="00583337" w:rsidRPr="00D505DB" w:rsidRDefault="00583337" w:rsidP="00583337">
            <w:pPr>
              <w:pStyle w:val="odstavek1"/>
              <w:spacing w:before="0"/>
              <w:ind w:firstLine="0"/>
              <w:rPr>
                <w:color w:val="000000"/>
                <w:sz w:val="20"/>
                <w:szCs w:val="20"/>
              </w:rPr>
            </w:pPr>
          </w:p>
          <w:p w14:paraId="70584B30" w14:textId="77777777" w:rsidR="00583337" w:rsidRPr="00D505DB" w:rsidRDefault="00583337" w:rsidP="001B6322">
            <w:pPr>
              <w:pStyle w:val="odstavek1"/>
              <w:spacing w:before="0"/>
              <w:ind w:firstLine="0"/>
              <w:rPr>
                <w:color w:val="000000"/>
                <w:sz w:val="20"/>
                <w:szCs w:val="20"/>
              </w:rPr>
            </w:pPr>
            <w:proofErr w:type="spellStart"/>
            <w:r w:rsidRPr="00D505DB">
              <w:rPr>
                <w:color w:val="000000"/>
                <w:sz w:val="20"/>
                <w:szCs w:val="20"/>
              </w:rPr>
              <w:lastRenderedPageBreak/>
              <w:t>Imetništvo</w:t>
            </w:r>
            <w:proofErr w:type="spellEnd"/>
            <w:r w:rsidRPr="00D505DB">
              <w:rPr>
                <w:color w:val="000000"/>
                <w:sz w:val="20"/>
                <w:szCs w:val="20"/>
              </w:rPr>
              <w:t xml:space="preserve"> in prenosi </w:t>
            </w:r>
            <w:proofErr w:type="spellStart"/>
            <w:r w:rsidRPr="00D505DB">
              <w:rPr>
                <w:color w:val="000000"/>
                <w:sz w:val="20"/>
                <w:szCs w:val="20"/>
              </w:rPr>
              <w:t>kriptosredstev</w:t>
            </w:r>
            <w:proofErr w:type="spellEnd"/>
            <w:r w:rsidRPr="00D505DB">
              <w:rPr>
                <w:color w:val="000000"/>
                <w:sz w:val="20"/>
                <w:szCs w:val="20"/>
              </w:rPr>
              <w:t xml:space="preserve">, o katerih se poroča, davčnih zavezancev, ki ne spadajo v okvir poročevalskih ponudnikov storitev </w:t>
            </w:r>
            <w:proofErr w:type="spellStart"/>
            <w:r w:rsidRPr="00D505DB">
              <w:rPr>
                <w:color w:val="000000"/>
                <w:sz w:val="20"/>
                <w:szCs w:val="20"/>
              </w:rPr>
              <w:t>kriptosredstev</w:t>
            </w:r>
            <w:proofErr w:type="spellEnd"/>
            <w:r w:rsidRPr="00D505DB">
              <w:rPr>
                <w:color w:val="000000"/>
                <w:sz w:val="20"/>
                <w:szCs w:val="20"/>
              </w:rPr>
              <w:t xml:space="preserve">, za katere velja obveznost poročanja, </w:t>
            </w:r>
            <w:r w:rsidR="008E2BD9" w:rsidRPr="00D505DB">
              <w:rPr>
                <w:color w:val="000000"/>
                <w:sz w:val="20"/>
                <w:szCs w:val="20"/>
              </w:rPr>
              <w:t>so</w:t>
            </w:r>
            <w:r w:rsidRPr="00D505DB">
              <w:rPr>
                <w:color w:val="000000"/>
                <w:sz w:val="20"/>
                <w:szCs w:val="20"/>
              </w:rPr>
              <w:t xml:space="preserve"> prav tako </w:t>
            </w:r>
            <w:r w:rsidR="008E2BD9" w:rsidRPr="00D505DB">
              <w:rPr>
                <w:color w:val="000000"/>
                <w:sz w:val="20"/>
                <w:szCs w:val="20"/>
              </w:rPr>
              <w:t>pomembni</w:t>
            </w:r>
            <w:r w:rsidRPr="00D505DB">
              <w:rPr>
                <w:color w:val="000000"/>
                <w:sz w:val="20"/>
                <w:szCs w:val="20"/>
              </w:rPr>
              <w:t xml:space="preserve"> za davčne organe. Za povečanje preglednosti nad njimi se zahteva poročanje o številu enot in skupni vrednosti prenosov </w:t>
            </w:r>
            <w:proofErr w:type="spellStart"/>
            <w:r w:rsidRPr="00D505DB">
              <w:rPr>
                <w:color w:val="000000"/>
                <w:sz w:val="20"/>
                <w:szCs w:val="20"/>
              </w:rPr>
              <w:t>kriptosredstev</w:t>
            </w:r>
            <w:proofErr w:type="spellEnd"/>
            <w:r w:rsidRPr="00D505DB">
              <w:rPr>
                <w:color w:val="000000"/>
                <w:sz w:val="20"/>
                <w:szCs w:val="20"/>
              </w:rPr>
              <w:t xml:space="preserve">, ki jih je opravil poročevalski ponudnik storitev </w:t>
            </w:r>
            <w:proofErr w:type="spellStart"/>
            <w:r w:rsidRPr="00D505DB">
              <w:rPr>
                <w:color w:val="000000"/>
                <w:sz w:val="20"/>
                <w:szCs w:val="20"/>
              </w:rPr>
              <w:t>kriptosredstev</w:t>
            </w:r>
            <w:proofErr w:type="spellEnd"/>
            <w:r w:rsidRPr="00D505DB">
              <w:rPr>
                <w:color w:val="000000"/>
                <w:sz w:val="20"/>
                <w:szCs w:val="20"/>
              </w:rPr>
              <w:t xml:space="preserve"> v imenu uporabnika </w:t>
            </w:r>
            <w:proofErr w:type="spellStart"/>
            <w:r w:rsidRPr="00D505DB">
              <w:rPr>
                <w:color w:val="000000"/>
                <w:sz w:val="20"/>
                <w:szCs w:val="20"/>
              </w:rPr>
              <w:t>kriptosredstev</w:t>
            </w:r>
            <w:proofErr w:type="spellEnd"/>
            <w:r w:rsidRPr="00D505DB">
              <w:rPr>
                <w:color w:val="000000"/>
                <w:sz w:val="20"/>
                <w:szCs w:val="20"/>
              </w:rPr>
              <w:t xml:space="preserve"> </w:t>
            </w:r>
            <w:r w:rsidRPr="00D505DB">
              <w:rPr>
                <w:sz w:val="20"/>
                <w:szCs w:val="20"/>
              </w:rPr>
              <w:t>na naslove razpršene evidence iz Uredbe (EU) 2023/1114</w:t>
            </w:r>
            <w:r w:rsidRPr="00D505DB">
              <w:rPr>
                <w:color w:val="000000"/>
                <w:sz w:val="20"/>
                <w:szCs w:val="20"/>
              </w:rPr>
              <w:t xml:space="preserve">den, ki niso povezane s ponudnikom storitev virtualnih sredstev ali finančno institucijo. Če te informacije </w:t>
            </w:r>
            <w:r w:rsidR="008E2BD9" w:rsidRPr="00D505DB">
              <w:rPr>
                <w:color w:val="000000"/>
                <w:sz w:val="20"/>
                <w:szCs w:val="20"/>
              </w:rPr>
              <w:t>vzbujajo</w:t>
            </w:r>
            <w:r w:rsidRPr="00D505DB">
              <w:rPr>
                <w:color w:val="000000"/>
                <w:sz w:val="20"/>
                <w:szCs w:val="20"/>
              </w:rPr>
              <w:t xml:space="preserve"> dvome </w:t>
            </w:r>
            <w:r w:rsidR="008E2BD9" w:rsidRPr="00D505DB">
              <w:rPr>
                <w:color w:val="000000"/>
                <w:sz w:val="20"/>
                <w:szCs w:val="20"/>
              </w:rPr>
              <w:t>o</w:t>
            </w:r>
            <w:r w:rsidRPr="00D505DB">
              <w:rPr>
                <w:color w:val="000000"/>
                <w:sz w:val="20"/>
                <w:szCs w:val="20"/>
              </w:rPr>
              <w:t xml:space="preserve"> skladnost</w:t>
            </w:r>
            <w:r w:rsidR="008E2BD9" w:rsidRPr="00D505DB">
              <w:rPr>
                <w:color w:val="000000"/>
                <w:sz w:val="20"/>
                <w:szCs w:val="20"/>
              </w:rPr>
              <w:t>i</w:t>
            </w:r>
            <w:r w:rsidRPr="00D505DB">
              <w:rPr>
                <w:color w:val="000000"/>
                <w:sz w:val="20"/>
                <w:szCs w:val="20"/>
              </w:rPr>
              <w:t xml:space="preserve"> s predpisi, lahko davčne uprave zaprosijo za podrobnejše informacije o naslovih </w:t>
            </w:r>
            <w:r w:rsidRPr="00D505DB">
              <w:rPr>
                <w:sz w:val="20"/>
                <w:szCs w:val="20"/>
              </w:rPr>
              <w:t>razpršene evidence iz Uredbe (EU) 2023/1114</w:t>
            </w:r>
            <w:r w:rsidRPr="00D505DB">
              <w:rPr>
                <w:color w:val="000000"/>
                <w:sz w:val="20"/>
                <w:szCs w:val="20"/>
              </w:rPr>
              <w:t xml:space="preserve">c, povezanih z uporabnikom </w:t>
            </w:r>
            <w:proofErr w:type="spellStart"/>
            <w:r w:rsidRPr="00D505DB">
              <w:rPr>
                <w:color w:val="000000"/>
                <w:sz w:val="20"/>
                <w:szCs w:val="20"/>
              </w:rPr>
              <w:t>kriptosredstev</w:t>
            </w:r>
            <w:proofErr w:type="spellEnd"/>
            <w:r w:rsidRPr="00D505DB">
              <w:rPr>
                <w:color w:val="000000"/>
                <w:sz w:val="20"/>
                <w:szCs w:val="20"/>
              </w:rPr>
              <w:t>, p</w:t>
            </w:r>
            <w:r w:rsidR="008E2BD9" w:rsidRPr="00D505DB">
              <w:rPr>
                <w:color w:val="000000"/>
                <w:sz w:val="20"/>
                <w:szCs w:val="20"/>
              </w:rPr>
              <w:t>o</w:t>
            </w:r>
            <w:r w:rsidRPr="00D505DB">
              <w:rPr>
                <w:color w:val="000000"/>
                <w:sz w:val="20"/>
                <w:szCs w:val="20"/>
              </w:rPr>
              <w:t xml:space="preserve"> obstoječih kanal</w:t>
            </w:r>
            <w:r w:rsidR="008E2BD9" w:rsidRPr="00D505DB">
              <w:rPr>
                <w:color w:val="000000"/>
                <w:sz w:val="20"/>
                <w:szCs w:val="20"/>
              </w:rPr>
              <w:t>ih</w:t>
            </w:r>
            <w:r w:rsidRPr="00D505DB">
              <w:rPr>
                <w:color w:val="000000"/>
                <w:sz w:val="20"/>
                <w:szCs w:val="20"/>
              </w:rPr>
              <w:t xml:space="preserve"> za izmenjavo informacij za davčne namene.</w:t>
            </w:r>
          </w:p>
          <w:p w14:paraId="411954E1" w14:textId="77777777" w:rsidR="00E169FC" w:rsidRDefault="00E169FC" w:rsidP="003F065A">
            <w:pPr>
              <w:jc w:val="both"/>
              <w:rPr>
                <w:rFonts w:cs="Arial"/>
                <w:szCs w:val="20"/>
                <w:u w:val="single"/>
              </w:rPr>
            </w:pPr>
          </w:p>
          <w:p w14:paraId="06496B8C" w14:textId="77777777" w:rsidR="00583337" w:rsidRPr="00D505DB" w:rsidRDefault="00583337" w:rsidP="003F065A">
            <w:pPr>
              <w:jc w:val="both"/>
              <w:rPr>
                <w:rFonts w:cs="Arial"/>
                <w:szCs w:val="20"/>
                <w:u w:val="single"/>
              </w:rPr>
            </w:pPr>
            <w:r w:rsidRPr="00D505DB">
              <w:rPr>
                <w:rFonts w:cs="Arial"/>
                <w:szCs w:val="20"/>
                <w:u w:val="single"/>
              </w:rPr>
              <w:t>255.av člen</w:t>
            </w:r>
          </w:p>
          <w:p w14:paraId="49AF9E1E" w14:textId="0CA2EFD1" w:rsidR="00583337" w:rsidRPr="00D505DB" w:rsidRDefault="00583337" w:rsidP="00583337">
            <w:pPr>
              <w:shd w:val="clear" w:color="auto" w:fill="FFFFFF"/>
              <w:jc w:val="both"/>
              <w:rPr>
                <w:rFonts w:cs="Arial"/>
              </w:rPr>
            </w:pPr>
            <w:r w:rsidRPr="00D505DB">
              <w:rPr>
                <w:rFonts w:cs="Arial"/>
                <w:szCs w:val="20"/>
                <w:lang w:eastAsia="sl-SI"/>
              </w:rPr>
              <w:t>Z 255.av členom se določa obveznost pristojnega organ</w:t>
            </w:r>
            <w:r w:rsidR="008E2BD9" w:rsidRPr="00D505DB">
              <w:rPr>
                <w:rFonts w:cs="Arial"/>
                <w:szCs w:val="20"/>
                <w:lang w:eastAsia="sl-SI"/>
              </w:rPr>
              <w:t>a</w:t>
            </w:r>
            <w:r w:rsidRPr="00D505DB">
              <w:rPr>
                <w:rFonts w:cs="Arial"/>
                <w:szCs w:val="20"/>
                <w:lang w:eastAsia="sl-SI"/>
              </w:rPr>
              <w:t xml:space="preserve">, da informacije iz 255.au člena ZDavP-2 poleg državam članicam EU sporoča tudi kvalificiranim jurisdikcijam iz tretjega odstavka 255.as člena tega zakona, za katere se uporablja </w:t>
            </w:r>
            <w:r w:rsidRPr="00D505DB">
              <w:rPr>
                <w:rFonts w:cs="Arial"/>
                <w:szCs w:val="20"/>
              </w:rPr>
              <w:t>CARF MCAA, ki je sestavni del CARF</w:t>
            </w:r>
            <w:r w:rsidR="00B956C9" w:rsidRPr="00D505DB">
              <w:rPr>
                <w:rFonts w:cs="Arial"/>
                <w:szCs w:val="20"/>
              </w:rPr>
              <w:t>,</w:t>
            </w:r>
            <w:r w:rsidRPr="00D505DB">
              <w:rPr>
                <w:rFonts w:cs="Arial"/>
                <w:szCs w:val="20"/>
              </w:rPr>
              <w:t xml:space="preserve"> in ga je podpisala tudi Republika Slovenija. S podpisom CARF MCAA, ki ureja standardizirano poročanje o davčno </w:t>
            </w:r>
            <w:r w:rsidR="008E2BD9" w:rsidRPr="00D505DB">
              <w:rPr>
                <w:rFonts w:cs="Arial"/>
                <w:szCs w:val="20"/>
              </w:rPr>
              <w:t>pomembnih</w:t>
            </w:r>
            <w:r w:rsidRPr="00D505DB">
              <w:rPr>
                <w:rFonts w:cs="Arial"/>
                <w:szCs w:val="20"/>
              </w:rPr>
              <w:t xml:space="preserve"> informacijah v zvezi s transakcijami s </w:t>
            </w:r>
            <w:proofErr w:type="spellStart"/>
            <w:r w:rsidRPr="00D505DB">
              <w:rPr>
                <w:rFonts w:cs="Arial"/>
                <w:szCs w:val="20"/>
              </w:rPr>
              <w:t>kriptosredstvi</w:t>
            </w:r>
            <w:proofErr w:type="spellEnd"/>
            <w:r w:rsidRPr="00D505DB">
              <w:rPr>
                <w:rFonts w:cs="Arial"/>
                <w:szCs w:val="20"/>
              </w:rPr>
              <w:t xml:space="preserve"> za namene avtomatične izmenjave teh informacij z jurisdikcijami rezidentstva davčnih zavezancev na letni ravni, je podana zaveza, da bo pristojni organ te informacije izmenjal tudi z drugimi jurisdikcijami. Gre za</w:t>
            </w:r>
            <w:r w:rsidRPr="00D505DB">
              <w:rPr>
                <w:rFonts w:cs="Arial"/>
                <w:szCs w:val="20"/>
                <w:lang w:eastAsia="sl-SI"/>
              </w:rPr>
              <w:t xml:space="preserve"> kvalificirane jurisdikcije, za katere se uporablja sporazum med pristojnimi organi </w:t>
            </w:r>
            <w:r w:rsidRPr="00D505DB">
              <w:rPr>
                <w:rFonts w:cs="Arial"/>
                <w:szCs w:val="20"/>
              </w:rPr>
              <w:t>o avtomatični izmenjavi informacij na podlagi OECD</w:t>
            </w:r>
            <w:r w:rsidR="008E2BD9" w:rsidRPr="00D505DB">
              <w:rPr>
                <w:rFonts w:cs="Arial"/>
                <w:szCs w:val="20"/>
              </w:rPr>
              <w:t>-</w:t>
            </w:r>
            <w:r w:rsidRPr="00D505DB">
              <w:rPr>
                <w:rFonts w:cs="Arial"/>
                <w:szCs w:val="20"/>
              </w:rPr>
              <w:t xml:space="preserve">okvira poročanja o </w:t>
            </w:r>
            <w:proofErr w:type="spellStart"/>
            <w:r w:rsidRPr="00D505DB">
              <w:rPr>
                <w:rFonts w:cs="Arial"/>
                <w:szCs w:val="20"/>
              </w:rPr>
              <w:t>kriptosredstvih</w:t>
            </w:r>
            <w:proofErr w:type="spellEnd"/>
            <w:r w:rsidRPr="00D505DB">
              <w:rPr>
                <w:rFonts w:cs="Arial"/>
                <w:szCs w:val="20"/>
              </w:rPr>
              <w:t>.</w:t>
            </w:r>
            <w:r w:rsidR="00B956C9" w:rsidRPr="00D505DB">
              <w:rPr>
                <w:rFonts w:cs="Arial"/>
                <w:szCs w:val="20"/>
              </w:rPr>
              <w:t xml:space="preserve"> </w:t>
            </w:r>
            <w:r w:rsidRPr="00D505DB">
              <w:rPr>
                <w:rFonts w:cs="Arial"/>
                <w:szCs w:val="20"/>
                <w:lang w:eastAsia="ar-SA"/>
              </w:rPr>
              <w:t xml:space="preserve">CARF MCAA bo začel veljati šele takrat, ko bo </w:t>
            </w:r>
            <w:r w:rsidR="00AE3148">
              <w:rPr>
                <w:rFonts w:cs="Arial"/>
                <w:szCs w:val="20"/>
                <w:lang w:eastAsia="ar-SA"/>
              </w:rPr>
              <w:t xml:space="preserve">Republika </w:t>
            </w:r>
            <w:r w:rsidRPr="00D505DB">
              <w:rPr>
                <w:rFonts w:cs="Arial"/>
                <w:szCs w:val="20"/>
                <w:lang w:eastAsia="ar-SA"/>
              </w:rPr>
              <w:t>Slovenija usklajevalnemu organu sekretariata OECD predložila vso potrebno dokumentacijo, določen</w:t>
            </w:r>
            <w:r w:rsidR="008E2BD9" w:rsidRPr="00D505DB">
              <w:rPr>
                <w:rFonts w:cs="Arial"/>
                <w:szCs w:val="20"/>
                <w:lang w:eastAsia="ar-SA"/>
              </w:rPr>
              <w:t>o</w:t>
            </w:r>
            <w:r w:rsidRPr="00D505DB">
              <w:rPr>
                <w:rFonts w:cs="Arial"/>
                <w:szCs w:val="20"/>
                <w:lang w:eastAsia="ar-SA"/>
              </w:rPr>
              <w:t xml:space="preserve"> v CARF MCAA. To pomeni po uveljavitvi sprememb in dopolnitev, ki izhajajo iz III. </w:t>
            </w:r>
            <w:r w:rsidR="008E2BD9" w:rsidRPr="00D505DB">
              <w:rPr>
                <w:rFonts w:cs="Arial"/>
                <w:szCs w:val="20"/>
                <w:lang w:eastAsia="ar-SA"/>
              </w:rPr>
              <w:t>p</w:t>
            </w:r>
            <w:r w:rsidRPr="00D505DB">
              <w:rPr>
                <w:rFonts w:cs="Arial"/>
                <w:szCs w:val="20"/>
                <w:lang w:eastAsia="ar-SA"/>
              </w:rPr>
              <w:t xml:space="preserve">oglavja ZDavP-2, s katero se v </w:t>
            </w:r>
            <w:r w:rsidR="00D2017D" w:rsidRPr="00D505DB">
              <w:rPr>
                <w:rFonts w:cs="Arial"/>
                <w:szCs w:val="20"/>
                <w:lang w:eastAsia="ar-SA"/>
              </w:rPr>
              <w:t>domačo</w:t>
            </w:r>
            <w:r w:rsidRPr="00D505DB">
              <w:rPr>
                <w:rFonts w:cs="Arial"/>
                <w:szCs w:val="20"/>
                <w:lang w:eastAsia="ar-SA"/>
              </w:rPr>
              <w:t xml:space="preserve"> zakonodajo prenese</w:t>
            </w:r>
            <w:r w:rsidR="00B956C9" w:rsidRPr="00D505DB">
              <w:rPr>
                <w:rFonts w:cs="Arial"/>
                <w:szCs w:val="20"/>
                <w:lang w:eastAsia="ar-SA"/>
              </w:rPr>
              <w:t>jo</w:t>
            </w:r>
            <w:r w:rsidRPr="00D505DB">
              <w:rPr>
                <w:rFonts w:cs="Arial"/>
                <w:szCs w:val="20"/>
                <w:lang w:eastAsia="ar-SA"/>
              </w:rPr>
              <w:t xml:space="preserve"> pravila in potrebni komentarji</w:t>
            </w:r>
            <w:r w:rsidRPr="00D505DB">
              <w:rPr>
                <w:rStyle w:val="Bodytext1"/>
                <w:szCs w:val="20"/>
              </w:rPr>
              <w:t xml:space="preserve"> CARF. </w:t>
            </w:r>
            <w:r w:rsidRPr="00D505DB">
              <w:rPr>
                <w:rFonts w:cs="Arial"/>
                <w:szCs w:val="20"/>
              </w:rPr>
              <w:t>Izmenjava med pristojnim</w:t>
            </w:r>
            <w:r w:rsidRPr="00D505DB">
              <w:rPr>
                <w:rFonts w:cs="Arial"/>
              </w:rPr>
              <w:t xml:space="preserve"> organom Republike Slovenije in pristojnimi organi jurisdikcij, ki so podpisale CARF MCAA, bo potekala na podl</w:t>
            </w:r>
            <w:r w:rsidR="001B6322" w:rsidRPr="00D505DB">
              <w:rPr>
                <w:rFonts w:cs="Arial"/>
              </w:rPr>
              <w:t>a</w:t>
            </w:r>
            <w:r w:rsidRPr="00D505DB">
              <w:rPr>
                <w:rFonts w:cs="Arial"/>
              </w:rPr>
              <w:t>gi skupne sheme poročanja prek enotnega sporočilnega sistema CTS (</w:t>
            </w:r>
            <w:proofErr w:type="spellStart"/>
            <w:r w:rsidRPr="00D505DB">
              <w:rPr>
                <w:rFonts w:cs="Arial"/>
              </w:rPr>
              <w:t>Common</w:t>
            </w:r>
            <w:proofErr w:type="spellEnd"/>
            <w:r w:rsidRPr="00D505DB">
              <w:rPr>
                <w:rFonts w:cs="Arial"/>
              </w:rPr>
              <w:t xml:space="preserve"> </w:t>
            </w:r>
            <w:proofErr w:type="spellStart"/>
            <w:r w:rsidRPr="00D505DB">
              <w:rPr>
                <w:rFonts w:cs="Arial"/>
              </w:rPr>
              <w:t>Transmission</w:t>
            </w:r>
            <w:proofErr w:type="spellEnd"/>
            <w:r w:rsidRPr="00D505DB">
              <w:rPr>
                <w:rFonts w:cs="Arial"/>
              </w:rPr>
              <w:t xml:space="preserve"> </w:t>
            </w:r>
            <w:proofErr w:type="spellStart"/>
            <w:r w:rsidRPr="00D505DB">
              <w:rPr>
                <w:rFonts w:cs="Arial"/>
              </w:rPr>
              <w:t>System</w:t>
            </w:r>
            <w:proofErr w:type="spellEnd"/>
            <w:r w:rsidRPr="00D505DB">
              <w:rPr>
                <w:rFonts w:cs="Arial"/>
              </w:rPr>
              <w:t>).</w:t>
            </w:r>
          </w:p>
          <w:p w14:paraId="7151D0F1" w14:textId="77777777" w:rsidR="00583337" w:rsidRPr="00D505DB" w:rsidRDefault="00583337" w:rsidP="003F065A">
            <w:pPr>
              <w:jc w:val="both"/>
              <w:rPr>
                <w:rFonts w:cs="Arial"/>
                <w:szCs w:val="20"/>
                <w:u w:val="single"/>
              </w:rPr>
            </w:pPr>
          </w:p>
          <w:p w14:paraId="6AC9AAE7" w14:textId="77777777" w:rsidR="00583337" w:rsidRPr="00D505DB" w:rsidRDefault="00583337" w:rsidP="003F065A">
            <w:pPr>
              <w:jc w:val="both"/>
              <w:rPr>
                <w:rFonts w:cs="Arial"/>
                <w:szCs w:val="20"/>
                <w:u w:val="single"/>
              </w:rPr>
            </w:pPr>
            <w:r w:rsidRPr="00D505DB">
              <w:rPr>
                <w:rFonts w:cs="Arial"/>
                <w:szCs w:val="20"/>
                <w:u w:val="single"/>
              </w:rPr>
              <w:t>255.az člen</w:t>
            </w:r>
          </w:p>
          <w:p w14:paraId="55AE5BC6" w14:textId="77777777" w:rsidR="00583337" w:rsidRPr="00D505DB" w:rsidRDefault="00583337" w:rsidP="00583337">
            <w:pPr>
              <w:pStyle w:val="Telobesedila"/>
              <w:spacing w:after="0"/>
              <w:jc w:val="both"/>
              <w:rPr>
                <w:rFonts w:ascii="Arial" w:hAnsi="Arial" w:cs="Arial"/>
                <w:sz w:val="20"/>
                <w:szCs w:val="20"/>
              </w:rPr>
            </w:pPr>
            <w:r w:rsidRPr="00D505DB">
              <w:rPr>
                <w:rFonts w:ascii="Arial" w:hAnsi="Arial" w:cs="Arial"/>
                <w:sz w:val="20"/>
                <w:szCs w:val="20"/>
              </w:rPr>
              <w:t>V</w:t>
            </w:r>
            <w:r w:rsidRPr="00D505DB">
              <w:rPr>
                <w:rFonts w:ascii="Arial" w:hAnsi="Arial" w:cs="Arial"/>
                <w:sz w:val="20"/>
                <w:szCs w:val="20"/>
                <w:lang w:eastAsia="sl-SI"/>
              </w:rPr>
              <w:t xml:space="preserve"> 255.az členu je določeno, da </w:t>
            </w:r>
            <w:r w:rsidR="00136A5B" w:rsidRPr="00D505DB">
              <w:rPr>
                <w:rFonts w:ascii="Arial" w:hAnsi="Arial" w:cs="Arial"/>
                <w:sz w:val="20"/>
                <w:szCs w:val="20"/>
                <w:lang w:eastAsia="sl-SI"/>
              </w:rPr>
              <w:t>M</w:t>
            </w:r>
            <w:r w:rsidRPr="00D505DB">
              <w:rPr>
                <w:rFonts w:ascii="Arial" w:hAnsi="Arial" w:cs="Arial"/>
                <w:sz w:val="20"/>
                <w:szCs w:val="20"/>
                <w:lang w:eastAsia="sl-SI"/>
              </w:rPr>
              <w:t>inistrstvo za finance objavi seznam kvalificiranih jurisdikcij</w:t>
            </w:r>
            <w:r w:rsidR="007D0180" w:rsidRPr="00D505DB">
              <w:rPr>
                <w:rFonts w:ascii="Arial" w:hAnsi="Arial" w:cs="Arial"/>
                <w:sz w:val="20"/>
                <w:szCs w:val="20"/>
                <w:lang w:eastAsia="sl-SI"/>
              </w:rPr>
              <w:t xml:space="preserve"> </w:t>
            </w:r>
            <w:r w:rsidR="007D0180" w:rsidRPr="00D505DB">
              <w:rPr>
                <w:rFonts w:ascii="Arial" w:hAnsi="Arial" w:cs="Arial"/>
                <w:sz w:val="20"/>
                <w:szCs w:val="20"/>
              </w:rPr>
              <w:t xml:space="preserve">na </w:t>
            </w:r>
            <w:r w:rsidR="005510C1" w:rsidRPr="00D505DB">
              <w:rPr>
                <w:rFonts w:ascii="Arial" w:hAnsi="Arial" w:cs="Arial"/>
                <w:sz w:val="20"/>
                <w:szCs w:val="20"/>
              </w:rPr>
              <w:t xml:space="preserve">svojih </w:t>
            </w:r>
            <w:r w:rsidR="007D0180" w:rsidRPr="00D505DB">
              <w:rPr>
                <w:rFonts w:ascii="Arial" w:hAnsi="Arial" w:cs="Arial"/>
                <w:sz w:val="20"/>
                <w:szCs w:val="20"/>
              </w:rPr>
              <w:t xml:space="preserve">spletnih straneh. </w:t>
            </w:r>
            <w:r w:rsidR="007D0180" w:rsidRPr="00D505DB">
              <w:rPr>
                <w:rFonts w:ascii="Arial" w:hAnsi="Arial" w:cs="Arial"/>
                <w:sz w:val="20"/>
                <w:szCs w:val="20"/>
                <w:lang w:eastAsia="sl-SI"/>
              </w:rPr>
              <w:t>Seznam, ki se posodablja na letni ravni, vsebuje vse</w:t>
            </w:r>
            <w:r w:rsidRPr="00D505DB">
              <w:rPr>
                <w:rFonts w:ascii="Arial" w:hAnsi="Arial" w:cs="Arial"/>
                <w:sz w:val="20"/>
                <w:szCs w:val="20"/>
                <w:lang w:eastAsia="sl-SI"/>
              </w:rPr>
              <w:t xml:space="preserve"> jurisidikcije, </w:t>
            </w:r>
            <w:r w:rsidRPr="00D505DB">
              <w:rPr>
                <w:rFonts w:ascii="Arial" w:hAnsi="Arial" w:cs="Arial"/>
                <w:sz w:val="20"/>
                <w:szCs w:val="20"/>
              </w:rPr>
              <w:t xml:space="preserve">ki </w:t>
            </w:r>
            <w:r w:rsidRPr="00D505DB">
              <w:rPr>
                <w:rFonts w:ascii="Arial" w:hAnsi="Arial" w:cs="Arial"/>
                <w:sz w:val="20"/>
                <w:szCs w:val="20"/>
                <w:shd w:val="clear" w:color="auto" w:fill="FFFFFF"/>
              </w:rPr>
              <w:t>jim Republika Slovenija zagotavlja informacije i</w:t>
            </w:r>
            <w:r w:rsidRPr="00D505DB">
              <w:rPr>
                <w:rFonts w:ascii="Arial" w:hAnsi="Arial" w:cs="Arial"/>
                <w:sz w:val="20"/>
                <w:szCs w:val="20"/>
              </w:rPr>
              <w:t>z 255.au člena ZDavP-2</w:t>
            </w:r>
            <w:r w:rsidRPr="00D505DB">
              <w:rPr>
                <w:rFonts w:ascii="Arial" w:hAnsi="Arial" w:cs="Arial"/>
                <w:bCs/>
                <w:sz w:val="20"/>
                <w:szCs w:val="20"/>
              </w:rPr>
              <w:t xml:space="preserve"> na podlagi</w:t>
            </w:r>
            <w:r w:rsidRPr="00D505DB">
              <w:rPr>
                <w:rFonts w:ascii="Arial" w:hAnsi="Arial" w:cs="Arial"/>
                <w:sz w:val="20"/>
                <w:szCs w:val="20"/>
              </w:rPr>
              <w:t xml:space="preserve"> CARF MCAA.</w:t>
            </w:r>
          </w:p>
          <w:p w14:paraId="1D039E83" w14:textId="77777777" w:rsidR="00583337" w:rsidRPr="00D505DB" w:rsidRDefault="00583337" w:rsidP="003F065A">
            <w:pPr>
              <w:jc w:val="both"/>
              <w:rPr>
                <w:rFonts w:cs="Arial"/>
                <w:szCs w:val="20"/>
                <w:u w:val="single"/>
              </w:rPr>
            </w:pPr>
          </w:p>
          <w:p w14:paraId="2EE4CA6D" w14:textId="77777777" w:rsidR="00583337" w:rsidRPr="00D505DB" w:rsidRDefault="00583337" w:rsidP="003F065A">
            <w:pPr>
              <w:jc w:val="both"/>
              <w:rPr>
                <w:rFonts w:cs="Arial"/>
                <w:szCs w:val="20"/>
                <w:u w:val="single"/>
              </w:rPr>
            </w:pPr>
            <w:r w:rsidRPr="00D505DB">
              <w:rPr>
                <w:rFonts w:cs="Arial"/>
                <w:szCs w:val="20"/>
                <w:u w:val="single"/>
              </w:rPr>
              <w:t>255.až člen</w:t>
            </w:r>
          </w:p>
          <w:p w14:paraId="1A369257" w14:textId="77777777" w:rsidR="00583337" w:rsidRPr="00D505DB" w:rsidRDefault="00583337" w:rsidP="00583337">
            <w:pPr>
              <w:shd w:val="clear" w:color="auto" w:fill="FFFFFF"/>
              <w:jc w:val="both"/>
              <w:rPr>
                <w:rFonts w:cs="Arial"/>
                <w:szCs w:val="20"/>
                <w:lang w:eastAsia="sl-SI"/>
              </w:rPr>
            </w:pPr>
            <w:r w:rsidRPr="00D505DB">
              <w:rPr>
                <w:szCs w:val="20"/>
              </w:rPr>
              <w:t xml:space="preserve">V 255.až členu sta določena čas in način poročanja </w:t>
            </w:r>
            <w:r w:rsidRPr="00D505DB">
              <w:rPr>
                <w:rFonts w:cs="Arial"/>
                <w:szCs w:val="20"/>
              </w:rPr>
              <w:t xml:space="preserve">poročevalskega ponudnika storitev v zvezi s </w:t>
            </w:r>
            <w:proofErr w:type="spellStart"/>
            <w:r w:rsidRPr="00D505DB">
              <w:rPr>
                <w:rFonts w:cs="Arial"/>
                <w:szCs w:val="20"/>
              </w:rPr>
              <w:t>kriptosredstvi</w:t>
            </w:r>
            <w:proofErr w:type="spellEnd"/>
            <w:r w:rsidRPr="00D505DB">
              <w:rPr>
                <w:rFonts w:cs="Arial"/>
                <w:szCs w:val="20"/>
              </w:rPr>
              <w:t xml:space="preserve"> pristojnemu organu. Določeno je, da poročevalski ponudnik storitev v zvezi s </w:t>
            </w:r>
            <w:proofErr w:type="spellStart"/>
            <w:r w:rsidRPr="00D505DB">
              <w:rPr>
                <w:rFonts w:cs="Arial"/>
                <w:szCs w:val="20"/>
              </w:rPr>
              <w:t>kriptosredstvi</w:t>
            </w:r>
            <w:proofErr w:type="spellEnd"/>
            <w:r w:rsidRPr="00D505DB">
              <w:rPr>
                <w:rFonts w:cs="Arial"/>
                <w:szCs w:val="20"/>
              </w:rPr>
              <w:t xml:space="preserve"> sporoči informacije iz 255.au člena ZDavP-2 v zvezi s poročevalnim obdobjem najpozneje do 31. maja leta</w:t>
            </w:r>
            <w:r w:rsidR="005510C1" w:rsidRPr="00D505DB">
              <w:rPr>
                <w:rFonts w:cs="Arial"/>
                <w:szCs w:val="20"/>
              </w:rPr>
              <w:t xml:space="preserve"> po</w:t>
            </w:r>
            <w:r w:rsidRPr="00D505DB">
              <w:rPr>
                <w:rFonts w:cs="Arial"/>
                <w:szCs w:val="20"/>
              </w:rPr>
              <w:t xml:space="preserve"> koledarskem letu, v katerem je uporabnik identificiran kot uporabnik, o katerem se poroča. </w:t>
            </w:r>
            <w:r w:rsidR="005510C1" w:rsidRPr="00D505DB">
              <w:rPr>
                <w:rFonts w:cs="Arial"/>
                <w:szCs w:val="20"/>
              </w:rPr>
              <w:t>Če</w:t>
            </w:r>
            <w:r w:rsidRPr="00D505DB">
              <w:rPr>
                <w:rFonts w:cs="Arial"/>
                <w:szCs w:val="20"/>
              </w:rPr>
              <w:t xml:space="preserve"> v koledarskemu letu, za katero se poroča, poročevalski ponudnik storitev v zvezi s </w:t>
            </w:r>
            <w:proofErr w:type="spellStart"/>
            <w:r w:rsidRPr="00D505DB">
              <w:rPr>
                <w:rFonts w:cs="Arial"/>
                <w:szCs w:val="20"/>
              </w:rPr>
              <w:t>kriptosredstvi</w:t>
            </w:r>
            <w:proofErr w:type="spellEnd"/>
            <w:r w:rsidRPr="00D505DB">
              <w:rPr>
                <w:rFonts w:cs="Arial"/>
                <w:szCs w:val="20"/>
              </w:rPr>
              <w:t xml:space="preserve"> ni identificiral uporabnikov, o katerih se poroča, to prav tako sporoči pristojnemu organu. </w:t>
            </w:r>
            <w:r w:rsidRPr="00D505DB">
              <w:rPr>
                <w:rFonts w:cs="Arial"/>
                <w:szCs w:val="20"/>
                <w:lang w:eastAsia="sl-SI"/>
              </w:rPr>
              <w:t>Oblik</w:t>
            </w:r>
            <w:r w:rsidR="005510C1" w:rsidRPr="00D505DB">
              <w:rPr>
                <w:rFonts w:cs="Arial"/>
                <w:szCs w:val="20"/>
                <w:lang w:eastAsia="sl-SI"/>
              </w:rPr>
              <w:t>a</w:t>
            </w:r>
            <w:r w:rsidRPr="00D505DB">
              <w:rPr>
                <w:rFonts w:cs="Arial"/>
                <w:szCs w:val="20"/>
                <w:lang w:eastAsia="sl-SI"/>
              </w:rPr>
              <w:t xml:space="preserve"> in način sporočanja informacij se določi</w:t>
            </w:r>
            <w:r w:rsidR="005510C1" w:rsidRPr="00D505DB">
              <w:rPr>
                <w:rFonts w:cs="Arial"/>
                <w:szCs w:val="20"/>
                <w:lang w:eastAsia="sl-SI"/>
              </w:rPr>
              <w:t>ta</w:t>
            </w:r>
            <w:r w:rsidRPr="00D505DB">
              <w:rPr>
                <w:rFonts w:cs="Arial"/>
                <w:szCs w:val="20"/>
                <w:lang w:eastAsia="sl-SI"/>
              </w:rPr>
              <w:t xml:space="preserve"> s podzakonskim aktom.</w:t>
            </w:r>
          </w:p>
          <w:p w14:paraId="3A98C5CF" w14:textId="77777777" w:rsidR="00583337" w:rsidRPr="00D505DB" w:rsidRDefault="00583337" w:rsidP="003F065A">
            <w:pPr>
              <w:jc w:val="both"/>
              <w:rPr>
                <w:rFonts w:cs="Arial"/>
                <w:szCs w:val="20"/>
              </w:rPr>
            </w:pPr>
          </w:p>
          <w:p w14:paraId="11E96481" w14:textId="77777777" w:rsidR="00583337" w:rsidRPr="00D505DB" w:rsidRDefault="00583337" w:rsidP="003F065A">
            <w:pPr>
              <w:jc w:val="both"/>
              <w:rPr>
                <w:rFonts w:cs="Arial"/>
                <w:szCs w:val="20"/>
                <w:u w:val="single"/>
              </w:rPr>
            </w:pPr>
            <w:r w:rsidRPr="00D505DB">
              <w:rPr>
                <w:rFonts w:cs="Arial"/>
                <w:szCs w:val="20"/>
                <w:u w:val="single"/>
              </w:rPr>
              <w:t>255.ba člen</w:t>
            </w:r>
          </w:p>
          <w:p w14:paraId="41C15539" w14:textId="77777777" w:rsidR="00583337" w:rsidRPr="00D505DB" w:rsidRDefault="00583337" w:rsidP="00583337">
            <w:pPr>
              <w:spacing w:before="60"/>
              <w:jc w:val="both"/>
              <w:rPr>
                <w:rFonts w:cs="Arial"/>
                <w:szCs w:val="20"/>
              </w:rPr>
            </w:pPr>
            <w:r w:rsidRPr="00D505DB">
              <w:rPr>
                <w:szCs w:val="20"/>
              </w:rPr>
              <w:t xml:space="preserve">Z 255.ba členom se ureja obveznost vodenja evidence glede postopkov dolžne skrbnosti, ki davčnemu organu omogočajo nadzor na pravilnostjo izvajanja obveznosti po tem poglavju. Evidence se hranijo </w:t>
            </w:r>
            <w:r w:rsidR="005510C1" w:rsidRPr="00D505DB">
              <w:rPr>
                <w:szCs w:val="20"/>
              </w:rPr>
              <w:t>pet</w:t>
            </w:r>
            <w:r w:rsidRPr="00D505DB">
              <w:rPr>
                <w:szCs w:val="20"/>
              </w:rPr>
              <w:t xml:space="preserve"> let po koncu poročevalskega obdobja, na kater</w:t>
            </w:r>
            <w:r w:rsidR="005510C1" w:rsidRPr="00D505DB">
              <w:rPr>
                <w:szCs w:val="20"/>
              </w:rPr>
              <w:t>o</w:t>
            </w:r>
            <w:r w:rsidRPr="00D505DB">
              <w:rPr>
                <w:szCs w:val="20"/>
              </w:rPr>
              <w:t xml:space="preserve"> se nanašajo.</w:t>
            </w:r>
          </w:p>
          <w:p w14:paraId="30EF3391" w14:textId="77777777" w:rsidR="00583337" w:rsidRPr="00D505DB" w:rsidRDefault="00583337" w:rsidP="003F065A">
            <w:pPr>
              <w:jc w:val="both"/>
              <w:rPr>
                <w:rFonts w:cs="Arial"/>
                <w:szCs w:val="20"/>
                <w:u w:val="single"/>
              </w:rPr>
            </w:pPr>
          </w:p>
          <w:p w14:paraId="6399FC91" w14:textId="77777777" w:rsidR="00583337" w:rsidRPr="00D505DB" w:rsidRDefault="00583337" w:rsidP="003F065A">
            <w:pPr>
              <w:jc w:val="both"/>
              <w:rPr>
                <w:rFonts w:cs="Arial"/>
                <w:szCs w:val="20"/>
                <w:u w:val="single"/>
              </w:rPr>
            </w:pPr>
            <w:r w:rsidRPr="00D505DB">
              <w:rPr>
                <w:rFonts w:cs="Arial"/>
                <w:szCs w:val="20"/>
                <w:u w:val="single"/>
              </w:rPr>
              <w:t>255.bb člen</w:t>
            </w:r>
          </w:p>
          <w:p w14:paraId="257B3E0A" w14:textId="77777777" w:rsidR="00583337" w:rsidRPr="00D505DB" w:rsidRDefault="00583337" w:rsidP="00583337">
            <w:pPr>
              <w:pStyle w:val="odstavek1"/>
              <w:spacing w:before="0"/>
              <w:ind w:firstLine="0"/>
              <w:rPr>
                <w:sz w:val="20"/>
                <w:szCs w:val="20"/>
                <w:lang w:eastAsia="en-US"/>
              </w:rPr>
            </w:pPr>
            <w:r w:rsidRPr="00D505DB">
              <w:rPr>
                <w:sz w:val="20"/>
                <w:szCs w:val="20"/>
                <w:lang w:eastAsia="en-US"/>
              </w:rPr>
              <w:t>Z 255.</w:t>
            </w:r>
            <w:r w:rsidRPr="00D505DB">
              <w:rPr>
                <w:sz w:val="20"/>
                <w:szCs w:val="20"/>
              </w:rPr>
              <w:t>bb</w:t>
            </w:r>
            <w:r w:rsidRPr="00D505DB">
              <w:rPr>
                <w:sz w:val="20"/>
                <w:szCs w:val="20"/>
                <w:lang w:eastAsia="en-US"/>
              </w:rPr>
              <w:t xml:space="preserve"> členom </w:t>
            </w:r>
            <w:r w:rsidRPr="00D505DB">
              <w:rPr>
                <w:sz w:val="20"/>
                <w:szCs w:val="20"/>
              </w:rPr>
              <w:t xml:space="preserve">se </w:t>
            </w:r>
            <w:r w:rsidRPr="00D505DB">
              <w:rPr>
                <w:sz w:val="20"/>
                <w:szCs w:val="20"/>
                <w:lang w:eastAsia="en-US"/>
              </w:rPr>
              <w:t xml:space="preserve">ureja obveznost, da davčni organ zahtevo za poročanje </w:t>
            </w:r>
            <w:r w:rsidR="00BF7CF6" w:rsidRPr="00D505DB">
              <w:rPr>
                <w:sz w:val="20"/>
                <w:szCs w:val="20"/>
                <w:lang w:eastAsia="en-US"/>
              </w:rPr>
              <w:t>pošlje</w:t>
            </w:r>
            <w:r w:rsidRPr="00D505DB">
              <w:rPr>
                <w:sz w:val="20"/>
                <w:szCs w:val="20"/>
              </w:rPr>
              <w:t xml:space="preserve"> </w:t>
            </w:r>
            <w:r w:rsidRPr="00D505DB">
              <w:rPr>
                <w:color w:val="292B2C"/>
                <w:sz w:val="20"/>
                <w:szCs w:val="20"/>
              </w:rPr>
              <w:t>poročevalsk</w:t>
            </w:r>
            <w:r w:rsidR="00BF7CF6" w:rsidRPr="00D505DB">
              <w:rPr>
                <w:color w:val="292B2C"/>
                <w:sz w:val="20"/>
                <w:szCs w:val="20"/>
              </w:rPr>
              <w:t>im</w:t>
            </w:r>
            <w:r w:rsidRPr="00D505DB">
              <w:rPr>
                <w:color w:val="292B2C"/>
                <w:sz w:val="20"/>
                <w:szCs w:val="20"/>
              </w:rPr>
              <w:t xml:space="preserve"> </w:t>
            </w:r>
            <w:r w:rsidRPr="00D505DB">
              <w:rPr>
                <w:sz w:val="20"/>
                <w:szCs w:val="20"/>
              </w:rPr>
              <w:t>ponudnik</w:t>
            </w:r>
            <w:r w:rsidR="00BF7CF6" w:rsidRPr="00D505DB">
              <w:rPr>
                <w:sz w:val="20"/>
                <w:szCs w:val="20"/>
              </w:rPr>
              <w:t>om</w:t>
            </w:r>
            <w:r w:rsidRPr="00D505DB">
              <w:rPr>
                <w:sz w:val="20"/>
                <w:szCs w:val="20"/>
              </w:rPr>
              <w:t xml:space="preserve"> storitev v zvezi s </w:t>
            </w:r>
            <w:proofErr w:type="spellStart"/>
            <w:r w:rsidRPr="00D505DB">
              <w:rPr>
                <w:sz w:val="20"/>
                <w:szCs w:val="20"/>
              </w:rPr>
              <w:t>kriptosredstvi</w:t>
            </w:r>
            <w:proofErr w:type="spellEnd"/>
            <w:r w:rsidRPr="00D505DB">
              <w:rPr>
                <w:sz w:val="20"/>
                <w:szCs w:val="20"/>
              </w:rPr>
              <w:t>, če ti ne sporočijo vseh informacij, ki so potrebne, da pristojni organ lahko izpolni obveznost glede avtomatične izmenjave podatkov.</w:t>
            </w:r>
          </w:p>
          <w:p w14:paraId="0407C6AD" w14:textId="77777777" w:rsidR="00583337" w:rsidRPr="00D505DB" w:rsidRDefault="00583337" w:rsidP="003F065A">
            <w:pPr>
              <w:jc w:val="both"/>
              <w:rPr>
                <w:rFonts w:cs="Arial"/>
                <w:szCs w:val="20"/>
                <w:u w:val="single"/>
              </w:rPr>
            </w:pPr>
          </w:p>
          <w:p w14:paraId="395D8170" w14:textId="77777777" w:rsidR="00583337" w:rsidRPr="00D505DB" w:rsidRDefault="00583337" w:rsidP="003F065A">
            <w:pPr>
              <w:jc w:val="both"/>
              <w:rPr>
                <w:rFonts w:cs="Arial"/>
                <w:szCs w:val="20"/>
                <w:u w:val="single"/>
              </w:rPr>
            </w:pPr>
            <w:r w:rsidRPr="00D505DB">
              <w:rPr>
                <w:rFonts w:cs="Arial"/>
                <w:szCs w:val="20"/>
                <w:u w:val="single"/>
              </w:rPr>
              <w:t>255.bc člen</w:t>
            </w:r>
          </w:p>
          <w:p w14:paraId="533B6E11" w14:textId="77777777" w:rsidR="00583337" w:rsidRPr="00D505DB" w:rsidRDefault="00583337" w:rsidP="00583337">
            <w:pPr>
              <w:pStyle w:val="odstavek1"/>
              <w:spacing w:before="0"/>
              <w:ind w:firstLine="0"/>
              <w:rPr>
                <w:sz w:val="20"/>
                <w:szCs w:val="20"/>
                <w:lang w:eastAsia="en-US"/>
              </w:rPr>
            </w:pPr>
            <w:r w:rsidRPr="00D505DB">
              <w:rPr>
                <w:sz w:val="20"/>
                <w:szCs w:val="20"/>
                <w:lang w:eastAsia="en-US"/>
              </w:rPr>
              <w:t>V 255.bc členu se ureja</w:t>
            </w:r>
            <w:r w:rsidR="00D2017D" w:rsidRPr="00D505DB">
              <w:rPr>
                <w:sz w:val="20"/>
                <w:szCs w:val="20"/>
                <w:lang w:eastAsia="en-US"/>
              </w:rPr>
              <w:t>ta</w:t>
            </w:r>
            <w:r w:rsidRPr="00D505DB">
              <w:rPr>
                <w:sz w:val="20"/>
                <w:szCs w:val="20"/>
                <w:lang w:eastAsia="en-US"/>
              </w:rPr>
              <w:t xml:space="preserve"> preverjanje in popravek poročila. Postopek verifikacije zbranih podatkov v okviru postopka dolžne skrbnosti morajo izvajati poročevalski ponudniki storitev v zvezi s </w:t>
            </w:r>
            <w:proofErr w:type="spellStart"/>
            <w:r w:rsidRPr="00D505DB">
              <w:rPr>
                <w:sz w:val="20"/>
                <w:szCs w:val="20"/>
                <w:lang w:eastAsia="en-US"/>
              </w:rPr>
              <w:t>krip</w:t>
            </w:r>
            <w:r w:rsidR="00BF7CF6" w:rsidRPr="00D505DB">
              <w:rPr>
                <w:sz w:val="20"/>
                <w:szCs w:val="20"/>
                <w:lang w:eastAsia="en-US"/>
              </w:rPr>
              <w:t>to</w:t>
            </w:r>
            <w:r w:rsidRPr="00D505DB">
              <w:rPr>
                <w:sz w:val="20"/>
                <w:szCs w:val="20"/>
                <w:lang w:eastAsia="en-US"/>
              </w:rPr>
              <w:t>sredstvi</w:t>
            </w:r>
            <w:proofErr w:type="spellEnd"/>
            <w:r w:rsidRPr="00D505DB">
              <w:rPr>
                <w:sz w:val="20"/>
                <w:szCs w:val="20"/>
                <w:lang w:eastAsia="en-US"/>
              </w:rPr>
              <w:t xml:space="preserve">. Izpolnjevaje teh zahtev glede zbiranja in verifikacije preverja pristojni organ. </w:t>
            </w:r>
          </w:p>
          <w:p w14:paraId="29FA6DD9" w14:textId="77777777" w:rsidR="00583337" w:rsidRPr="00D505DB" w:rsidRDefault="00583337" w:rsidP="003F065A">
            <w:pPr>
              <w:jc w:val="both"/>
              <w:rPr>
                <w:rFonts w:cs="Arial"/>
                <w:szCs w:val="20"/>
                <w:u w:val="single"/>
              </w:rPr>
            </w:pPr>
          </w:p>
          <w:p w14:paraId="0754F859" w14:textId="77777777" w:rsidR="00583337" w:rsidRPr="00D505DB" w:rsidRDefault="00583337" w:rsidP="003F065A">
            <w:pPr>
              <w:jc w:val="both"/>
              <w:rPr>
                <w:rFonts w:cs="Arial"/>
                <w:szCs w:val="20"/>
                <w:u w:val="single"/>
              </w:rPr>
            </w:pPr>
            <w:r w:rsidRPr="00D505DB">
              <w:rPr>
                <w:rFonts w:cs="Arial"/>
                <w:szCs w:val="20"/>
                <w:u w:val="single"/>
              </w:rPr>
              <w:t>255.bč člen</w:t>
            </w:r>
          </w:p>
          <w:p w14:paraId="61C831FE" w14:textId="77777777" w:rsidR="00583337" w:rsidRPr="00D505DB" w:rsidRDefault="00583337" w:rsidP="00583337">
            <w:pPr>
              <w:shd w:val="clear" w:color="auto" w:fill="FFFFFF"/>
              <w:jc w:val="both"/>
              <w:rPr>
                <w:rFonts w:cs="Arial"/>
                <w:szCs w:val="20"/>
              </w:rPr>
            </w:pPr>
            <w:r w:rsidRPr="00D505DB">
              <w:rPr>
                <w:rFonts w:cs="Arial"/>
                <w:szCs w:val="20"/>
              </w:rPr>
              <w:t xml:space="preserve">Z 255.bč členom se določa obveznost registracije upravljavca </w:t>
            </w:r>
            <w:proofErr w:type="spellStart"/>
            <w:r w:rsidRPr="00D505DB">
              <w:rPr>
                <w:rFonts w:cs="Arial"/>
                <w:szCs w:val="20"/>
              </w:rPr>
              <w:t>kriptosredstev</w:t>
            </w:r>
            <w:proofErr w:type="spellEnd"/>
            <w:r w:rsidRPr="00D505DB">
              <w:rPr>
                <w:rFonts w:cs="Arial"/>
                <w:szCs w:val="20"/>
              </w:rPr>
              <w:t xml:space="preserve"> za namen izpolnjevanja zahtev glede poročanja na podlagi 255.av člena ZDavP-2. Upravljavci </w:t>
            </w:r>
            <w:proofErr w:type="spellStart"/>
            <w:r w:rsidRPr="00D505DB">
              <w:rPr>
                <w:rFonts w:cs="Arial"/>
                <w:szCs w:val="20"/>
              </w:rPr>
              <w:t>kriptosredstev</w:t>
            </w:r>
            <w:proofErr w:type="spellEnd"/>
            <w:r w:rsidRPr="00D505DB">
              <w:rPr>
                <w:rFonts w:cs="Arial"/>
                <w:szCs w:val="20"/>
              </w:rPr>
              <w:t xml:space="preserve">, ki ne spadajo na področje uporabe Uredbe (EU) 2023/1114, morajo pa v skladu s III. D poglavjem sporočati informacije o </w:t>
            </w:r>
            <w:r w:rsidRPr="00D505DB">
              <w:rPr>
                <w:rFonts w:cs="Arial"/>
                <w:szCs w:val="20"/>
              </w:rPr>
              <w:lastRenderedPageBreak/>
              <w:t xml:space="preserve">uporabnikih </w:t>
            </w:r>
            <w:proofErr w:type="spellStart"/>
            <w:r w:rsidRPr="00D505DB">
              <w:rPr>
                <w:rFonts w:cs="Arial"/>
                <w:szCs w:val="20"/>
              </w:rPr>
              <w:t>kriptosredstev</w:t>
            </w:r>
            <w:proofErr w:type="spellEnd"/>
            <w:r w:rsidRPr="00D505DB">
              <w:rPr>
                <w:rFonts w:cs="Arial"/>
                <w:szCs w:val="20"/>
              </w:rPr>
              <w:t>, ki so rezidenti EU, se morajo za izpolnjevanj</w:t>
            </w:r>
            <w:r w:rsidR="00BF7CF6" w:rsidRPr="00D505DB">
              <w:rPr>
                <w:rFonts w:cs="Arial"/>
                <w:szCs w:val="20"/>
              </w:rPr>
              <w:t>e</w:t>
            </w:r>
            <w:r w:rsidRPr="00D505DB">
              <w:rPr>
                <w:rFonts w:cs="Arial"/>
                <w:szCs w:val="20"/>
              </w:rPr>
              <w:t xml:space="preserve"> svojih obveznosti poročanja registrirati v eni sami državi članici EU.</w:t>
            </w:r>
          </w:p>
          <w:p w14:paraId="5832B7EF" w14:textId="77777777" w:rsidR="00583337" w:rsidRPr="00D505DB" w:rsidRDefault="00583337" w:rsidP="003F065A">
            <w:pPr>
              <w:jc w:val="both"/>
              <w:rPr>
                <w:rFonts w:cs="Arial"/>
                <w:szCs w:val="20"/>
                <w:u w:val="single"/>
              </w:rPr>
            </w:pPr>
          </w:p>
          <w:p w14:paraId="2CC743C9" w14:textId="77777777" w:rsidR="00583337" w:rsidRPr="00D505DB" w:rsidRDefault="00583337" w:rsidP="003F065A">
            <w:pPr>
              <w:jc w:val="both"/>
              <w:rPr>
                <w:rFonts w:cs="Arial"/>
                <w:szCs w:val="20"/>
                <w:u w:val="single"/>
              </w:rPr>
            </w:pPr>
            <w:r w:rsidRPr="00D505DB">
              <w:rPr>
                <w:rFonts w:cs="Arial"/>
                <w:szCs w:val="20"/>
                <w:u w:val="single"/>
              </w:rPr>
              <w:t>255.bd člen</w:t>
            </w:r>
          </w:p>
          <w:p w14:paraId="73804870" w14:textId="77777777" w:rsidR="00583337" w:rsidRPr="00D505DB" w:rsidRDefault="00583337" w:rsidP="00583337">
            <w:pPr>
              <w:pStyle w:val="Brezrazmikov"/>
              <w:ind w:right="57"/>
              <w:jc w:val="both"/>
              <w:rPr>
                <w:rFonts w:ascii="Arial" w:hAnsi="Arial" w:cs="Arial"/>
                <w:color w:val="000000"/>
                <w:sz w:val="20"/>
                <w:szCs w:val="20"/>
              </w:rPr>
            </w:pPr>
            <w:r w:rsidRPr="00D505DB">
              <w:rPr>
                <w:rFonts w:ascii="Arial" w:hAnsi="Arial" w:cs="Arial"/>
                <w:color w:val="000000"/>
                <w:sz w:val="20"/>
                <w:szCs w:val="20"/>
              </w:rPr>
              <w:t>V 255.bd členu so določen</w:t>
            </w:r>
            <w:r w:rsidR="00BF7CF6" w:rsidRPr="00D505DB">
              <w:rPr>
                <w:rFonts w:ascii="Arial" w:hAnsi="Arial" w:cs="Arial"/>
                <w:color w:val="000000"/>
                <w:sz w:val="20"/>
                <w:szCs w:val="20"/>
              </w:rPr>
              <w:t>e sestavine</w:t>
            </w:r>
            <w:r w:rsidRPr="00D505DB">
              <w:rPr>
                <w:rFonts w:ascii="Arial" w:hAnsi="Arial" w:cs="Arial"/>
                <w:color w:val="000000"/>
                <w:sz w:val="20"/>
                <w:szCs w:val="20"/>
              </w:rPr>
              <w:t xml:space="preserve"> vloge za enkratno registracijo upravljavca </w:t>
            </w:r>
            <w:proofErr w:type="spellStart"/>
            <w:r w:rsidRPr="00D505DB">
              <w:rPr>
                <w:rFonts w:ascii="Arial" w:hAnsi="Arial" w:cs="Arial"/>
                <w:color w:val="000000"/>
                <w:sz w:val="20"/>
                <w:szCs w:val="20"/>
              </w:rPr>
              <w:t>krip</w:t>
            </w:r>
            <w:r w:rsidR="00BF7CF6" w:rsidRPr="00D505DB">
              <w:rPr>
                <w:rFonts w:ascii="Arial" w:hAnsi="Arial" w:cs="Arial"/>
                <w:color w:val="000000"/>
                <w:sz w:val="20"/>
                <w:szCs w:val="20"/>
              </w:rPr>
              <w:t>to</w:t>
            </w:r>
            <w:r w:rsidRPr="00D505DB">
              <w:rPr>
                <w:rFonts w:ascii="Arial" w:hAnsi="Arial" w:cs="Arial"/>
                <w:color w:val="000000"/>
                <w:sz w:val="20"/>
                <w:szCs w:val="20"/>
              </w:rPr>
              <w:t>sredstev</w:t>
            </w:r>
            <w:proofErr w:type="spellEnd"/>
            <w:r w:rsidRPr="00D505DB">
              <w:rPr>
                <w:rFonts w:ascii="Arial" w:hAnsi="Arial" w:cs="Arial"/>
                <w:color w:val="000000"/>
                <w:sz w:val="20"/>
                <w:szCs w:val="20"/>
              </w:rPr>
              <w:t xml:space="preserve">, ki jih mora poleg splošnih zahtev v skladu z ZDavP-2 upravljavec </w:t>
            </w:r>
            <w:proofErr w:type="spellStart"/>
            <w:r w:rsidRPr="00D505DB">
              <w:rPr>
                <w:rFonts w:ascii="Arial" w:hAnsi="Arial" w:cs="Arial"/>
                <w:color w:val="000000"/>
                <w:sz w:val="20"/>
                <w:szCs w:val="20"/>
              </w:rPr>
              <w:t>kriptosredstev</w:t>
            </w:r>
            <w:proofErr w:type="spellEnd"/>
            <w:r w:rsidRPr="00D505DB">
              <w:rPr>
                <w:rFonts w:ascii="Arial" w:hAnsi="Arial" w:cs="Arial"/>
                <w:color w:val="000000"/>
                <w:sz w:val="20"/>
                <w:szCs w:val="20"/>
              </w:rPr>
              <w:t xml:space="preserve"> navesti, in način predložitve vloge.</w:t>
            </w:r>
          </w:p>
          <w:p w14:paraId="1B67E966" w14:textId="77777777" w:rsidR="00583337" w:rsidRPr="00D505DB" w:rsidRDefault="00583337" w:rsidP="003F065A">
            <w:pPr>
              <w:jc w:val="both"/>
              <w:rPr>
                <w:rFonts w:cs="Arial"/>
                <w:szCs w:val="20"/>
                <w:u w:val="single"/>
              </w:rPr>
            </w:pPr>
          </w:p>
          <w:p w14:paraId="7C71B981" w14:textId="77777777" w:rsidR="00583337" w:rsidRPr="00D505DB" w:rsidRDefault="00583337" w:rsidP="003F065A">
            <w:pPr>
              <w:jc w:val="both"/>
              <w:rPr>
                <w:rFonts w:cs="Arial"/>
                <w:szCs w:val="20"/>
                <w:u w:val="single"/>
              </w:rPr>
            </w:pPr>
            <w:r w:rsidRPr="00D505DB">
              <w:rPr>
                <w:rFonts w:cs="Arial"/>
                <w:szCs w:val="20"/>
                <w:u w:val="single"/>
              </w:rPr>
              <w:t>255.be člen</w:t>
            </w:r>
          </w:p>
          <w:p w14:paraId="31E686B2" w14:textId="77777777" w:rsidR="00583337" w:rsidRPr="00D505DB" w:rsidRDefault="00583337" w:rsidP="00583337">
            <w:pPr>
              <w:spacing w:before="60"/>
              <w:jc w:val="both"/>
              <w:rPr>
                <w:rFonts w:cs="Arial"/>
              </w:rPr>
            </w:pPr>
            <w:r w:rsidRPr="00D505DB">
              <w:rPr>
                <w:rFonts w:cs="Arial"/>
                <w:color w:val="000000"/>
                <w:szCs w:val="20"/>
              </w:rPr>
              <w:t xml:space="preserve">Z 255.be členom je določena obveznost upravljavca </w:t>
            </w:r>
            <w:proofErr w:type="spellStart"/>
            <w:r w:rsidRPr="00D505DB">
              <w:rPr>
                <w:rFonts w:cs="Arial"/>
                <w:color w:val="000000"/>
                <w:szCs w:val="20"/>
              </w:rPr>
              <w:t>kripotsredstev</w:t>
            </w:r>
            <w:proofErr w:type="spellEnd"/>
            <w:r w:rsidRPr="00D505DB">
              <w:rPr>
                <w:rFonts w:cs="Arial"/>
                <w:color w:val="000000"/>
                <w:szCs w:val="20"/>
              </w:rPr>
              <w:t>, da predloži potrdilo ali drugo uradno obvestilo, s katerim dokazuje</w:t>
            </w:r>
            <w:r w:rsidR="00BF7CF6" w:rsidRPr="00D505DB">
              <w:rPr>
                <w:rFonts w:cs="Arial"/>
                <w:color w:val="000000"/>
                <w:szCs w:val="20"/>
              </w:rPr>
              <w:t xml:space="preserve"> </w:t>
            </w:r>
            <w:r w:rsidRPr="00D505DB">
              <w:rPr>
                <w:rFonts w:cs="Arial"/>
                <w:color w:val="000000"/>
                <w:szCs w:val="20"/>
              </w:rPr>
              <w:t>izpolnjevanj</w:t>
            </w:r>
            <w:r w:rsidR="00BF7CF6" w:rsidRPr="00D505DB">
              <w:rPr>
                <w:rFonts w:cs="Arial"/>
                <w:color w:val="000000"/>
                <w:szCs w:val="20"/>
              </w:rPr>
              <w:t>e</w:t>
            </w:r>
            <w:r w:rsidRPr="00D505DB">
              <w:rPr>
                <w:rFonts w:cs="Arial"/>
                <w:color w:val="000000"/>
                <w:szCs w:val="20"/>
              </w:rPr>
              <w:t xml:space="preserve"> </w:t>
            </w:r>
            <w:r w:rsidRPr="00D505DB">
              <w:rPr>
                <w:rFonts w:cs="Arial"/>
              </w:rPr>
              <w:t xml:space="preserve">obveznosti registracije v drugi državi članici </w:t>
            </w:r>
            <w:r w:rsidR="005F6C1B" w:rsidRPr="00D505DB">
              <w:rPr>
                <w:rFonts w:cs="Arial"/>
              </w:rPr>
              <w:t xml:space="preserve">EU </w:t>
            </w:r>
            <w:r w:rsidRPr="00D505DB">
              <w:rPr>
                <w:rFonts w:cs="Arial"/>
              </w:rPr>
              <w:t>ali kvalificirani jurisdikciji.</w:t>
            </w:r>
          </w:p>
          <w:p w14:paraId="73CA25D0" w14:textId="77777777" w:rsidR="00583337" w:rsidRPr="00D505DB" w:rsidRDefault="00583337" w:rsidP="003F065A">
            <w:pPr>
              <w:jc w:val="both"/>
              <w:rPr>
                <w:rFonts w:cs="Arial"/>
                <w:szCs w:val="20"/>
                <w:u w:val="single"/>
              </w:rPr>
            </w:pPr>
          </w:p>
          <w:p w14:paraId="2D19A3E2" w14:textId="77777777" w:rsidR="00583337" w:rsidRPr="00D505DB" w:rsidRDefault="00583337" w:rsidP="003F065A">
            <w:pPr>
              <w:jc w:val="both"/>
              <w:rPr>
                <w:rFonts w:cs="Arial"/>
                <w:szCs w:val="20"/>
                <w:u w:val="single"/>
              </w:rPr>
            </w:pPr>
            <w:r w:rsidRPr="00D505DB">
              <w:rPr>
                <w:rFonts w:cs="Arial"/>
                <w:szCs w:val="20"/>
                <w:u w:val="single"/>
              </w:rPr>
              <w:t>255.bf člen</w:t>
            </w:r>
          </w:p>
          <w:p w14:paraId="4BB0F0BD" w14:textId="77777777" w:rsidR="00583337" w:rsidRPr="00D505DB" w:rsidRDefault="00583337" w:rsidP="00583337">
            <w:pPr>
              <w:pStyle w:val="P68B1DB1-PZTextodstavce3"/>
              <w:ind w:firstLine="0"/>
              <w:rPr>
                <w:rFonts w:ascii="Arial" w:hAnsi="Arial" w:cs="Arial"/>
                <w:sz w:val="20"/>
                <w:u w:val="none"/>
              </w:rPr>
            </w:pPr>
            <w:r w:rsidRPr="00D505DB">
              <w:rPr>
                <w:rFonts w:ascii="Arial" w:hAnsi="Arial" w:cs="Arial"/>
                <w:color w:val="000000"/>
                <w:sz w:val="20"/>
                <w:u w:val="none"/>
              </w:rPr>
              <w:t xml:space="preserve">V 255.bf členu je določena obveznost pristojnega organa Republike Slovenije, da pristojnim organom drugih držav članic EU pošlje uradno </w:t>
            </w:r>
            <w:r w:rsidRPr="00D505DB">
              <w:rPr>
                <w:rFonts w:ascii="Arial" w:hAnsi="Arial" w:cs="Arial"/>
                <w:sz w:val="20"/>
                <w:u w:val="none"/>
              </w:rPr>
              <w:t>obvestilo o dodeljeni identifikacijski številki</w:t>
            </w:r>
            <w:r w:rsidR="007D0180" w:rsidRPr="00D505DB">
              <w:rPr>
                <w:rFonts w:ascii="Arial" w:hAnsi="Arial" w:cs="Arial"/>
                <w:sz w:val="20"/>
                <w:u w:val="none"/>
              </w:rPr>
              <w:t xml:space="preserve"> </w:t>
            </w:r>
            <w:r w:rsidRPr="00D505DB">
              <w:rPr>
                <w:rFonts w:ascii="Arial" w:hAnsi="Arial" w:cs="Arial"/>
                <w:sz w:val="20"/>
                <w:u w:val="none"/>
              </w:rPr>
              <w:t xml:space="preserve">upravljavca </w:t>
            </w:r>
            <w:proofErr w:type="spellStart"/>
            <w:r w:rsidRPr="00D505DB">
              <w:rPr>
                <w:rFonts w:ascii="Arial" w:hAnsi="Arial" w:cs="Arial"/>
                <w:sz w:val="20"/>
                <w:u w:val="none"/>
              </w:rPr>
              <w:t>kriptosredstev</w:t>
            </w:r>
            <w:proofErr w:type="spellEnd"/>
            <w:r w:rsidRPr="00D505DB">
              <w:rPr>
                <w:rFonts w:ascii="Arial" w:hAnsi="Arial" w:cs="Arial"/>
                <w:sz w:val="20"/>
                <w:u w:val="none"/>
              </w:rPr>
              <w:t>.</w:t>
            </w:r>
          </w:p>
          <w:p w14:paraId="5E10621E" w14:textId="77777777" w:rsidR="00583337" w:rsidRPr="00D505DB" w:rsidRDefault="00583337" w:rsidP="003F065A">
            <w:pPr>
              <w:jc w:val="both"/>
              <w:rPr>
                <w:rFonts w:cs="Arial"/>
                <w:szCs w:val="20"/>
                <w:u w:val="single"/>
              </w:rPr>
            </w:pPr>
          </w:p>
          <w:p w14:paraId="35910279" w14:textId="77777777" w:rsidR="00583337" w:rsidRPr="00D505DB" w:rsidRDefault="00583337" w:rsidP="003F065A">
            <w:pPr>
              <w:jc w:val="both"/>
              <w:rPr>
                <w:rFonts w:cs="Arial"/>
                <w:szCs w:val="20"/>
                <w:u w:val="single"/>
              </w:rPr>
            </w:pPr>
            <w:r w:rsidRPr="00D505DB">
              <w:rPr>
                <w:rFonts w:cs="Arial"/>
                <w:szCs w:val="20"/>
                <w:u w:val="single"/>
              </w:rPr>
              <w:t>255.bg člen</w:t>
            </w:r>
          </w:p>
          <w:p w14:paraId="1718B32D" w14:textId="77777777" w:rsidR="00583337" w:rsidRPr="00D505DB" w:rsidRDefault="00583337" w:rsidP="00583337">
            <w:pPr>
              <w:pStyle w:val="Brezrazmikov"/>
              <w:ind w:right="57"/>
              <w:jc w:val="both"/>
              <w:rPr>
                <w:rFonts w:ascii="Arial" w:hAnsi="Arial" w:cs="Arial"/>
                <w:sz w:val="20"/>
              </w:rPr>
            </w:pPr>
            <w:r w:rsidRPr="00D505DB">
              <w:rPr>
                <w:rFonts w:ascii="Arial" w:hAnsi="Arial" w:cs="Arial"/>
                <w:color w:val="000000"/>
                <w:sz w:val="20"/>
                <w:szCs w:val="20"/>
              </w:rPr>
              <w:t xml:space="preserve">Z 255.bg členom je določen način </w:t>
            </w:r>
            <w:r w:rsidRPr="00D505DB">
              <w:rPr>
                <w:rFonts w:ascii="Arial" w:hAnsi="Arial" w:cs="Arial"/>
                <w:sz w:val="20"/>
              </w:rPr>
              <w:t xml:space="preserve">preklica registracije na zahtevo upravljavca </w:t>
            </w:r>
            <w:proofErr w:type="spellStart"/>
            <w:r w:rsidRPr="00D505DB">
              <w:rPr>
                <w:rFonts w:ascii="Arial" w:hAnsi="Arial" w:cs="Arial"/>
                <w:sz w:val="20"/>
              </w:rPr>
              <w:t>kriptosredstev</w:t>
            </w:r>
            <w:proofErr w:type="spellEnd"/>
            <w:r w:rsidRPr="00D505DB">
              <w:rPr>
                <w:rFonts w:ascii="Arial" w:hAnsi="Arial" w:cs="Arial"/>
                <w:sz w:val="20"/>
              </w:rPr>
              <w:t>.</w:t>
            </w:r>
            <w:r w:rsidR="001B6322" w:rsidRPr="00D505DB">
              <w:rPr>
                <w:rFonts w:ascii="Arial" w:hAnsi="Arial" w:cs="Arial"/>
                <w:sz w:val="20"/>
              </w:rPr>
              <w:t xml:space="preserve"> </w:t>
            </w:r>
            <w:r w:rsidRPr="00D505DB">
              <w:rPr>
                <w:rFonts w:ascii="Arial" w:hAnsi="Arial" w:cs="Arial"/>
                <w:sz w:val="20"/>
              </w:rPr>
              <w:t xml:space="preserve">Upravljavec </w:t>
            </w:r>
            <w:proofErr w:type="spellStart"/>
            <w:r w:rsidRPr="00D505DB">
              <w:rPr>
                <w:rFonts w:ascii="Arial" w:hAnsi="Arial" w:cs="Arial"/>
                <w:sz w:val="20"/>
              </w:rPr>
              <w:t>kripotsredstev</w:t>
            </w:r>
            <w:proofErr w:type="spellEnd"/>
            <w:r w:rsidRPr="00D505DB">
              <w:rPr>
                <w:rFonts w:ascii="Arial" w:hAnsi="Arial" w:cs="Arial"/>
                <w:sz w:val="20"/>
              </w:rPr>
              <w:t xml:space="preserve"> predloži pisno potrdilo o spremembi registracije, s katerim zahteva preklic registracije, na zadnji dan obdobja poročanja, in navede, če ima uporabnika, o katerem se poroča, v državi članici EU ali kvalificirani jurisdikciji. Če uporabnika, o katerem se poroča, v državi članici EU ali kvalificirani jurisdikciji nima, davčni organ ne prekliče registracije upravljavca </w:t>
            </w:r>
            <w:proofErr w:type="spellStart"/>
            <w:r w:rsidRPr="00D505DB">
              <w:rPr>
                <w:rFonts w:ascii="Arial" w:hAnsi="Arial" w:cs="Arial"/>
                <w:sz w:val="20"/>
              </w:rPr>
              <w:t>kriptosredstev</w:t>
            </w:r>
            <w:proofErr w:type="spellEnd"/>
            <w:r w:rsidRPr="00D505DB">
              <w:rPr>
                <w:rFonts w:ascii="Arial" w:hAnsi="Arial" w:cs="Arial"/>
                <w:sz w:val="20"/>
              </w:rPr>
              <w:t>.</w:t>
            </w:r>
          </w:p>
          <w:p w14:paraId="299E894F" w14:textId="77777777" w:rsidR="00583337" w:rsidRPr="00D505DB" w:rsidRDefault="00583337" w:rsidP="003F065A">
            <w:pPr>
              <w:jc w:val="both"/>
              <w:rPr>
                <w:rFonts w:cs="Arial"/>
                <w:szCs w:val="20"/>
                <w:u w:val="single"/>
              </w:rPr>
            </w:pPr>
          </w:p>
          <w:p w14:paraId="42066BDF" w14:textId="77777777" w:rsidR="00583337" w:rsidRPr="00D505DB" w:rsidRDefault="00583337" w:rsidP="003F065A">
            <w:pPr>
              <w:jc w:val="both"/>
              <w:rPr>
                <w:rFonts w:cs="Arial"/>
                <w:szCs w:val="20"/>
                <w:u w:val="single"/>
              </w:rPr>
            </w:pPr>
            <w:r w:rsidRPr="00D505DB">
              <w:rPr>
                <w:rFonts w:cs="Arial"/>
                <w:szCs w:val="20"/>
                <w:u w:val="single"/>
              </w:rPr>
              <w:t>255.bh člen</w:t>
            </w:r>
          </w:p>
          <w:p w14:paraId="0B65317E" w14:textId="77777777" w:rsidR="00583337" w:rsidRPr="00D505DB" w:rsidRDefault="00583337" w:rsidP="00583337">
            <w:pPr>
              <w:spacing w:before="60"/>
              <w:jc w:val="both"/>
              <w:rPr>
                <w:rFonts w:cs="Arial"/>
                <w:szCs w:val="20"/>
              </w:rPr>
            </w:pPr>
            <w:r w:rsidRPr="00D505DB">
              <w:rPr>
                <w:rFonts w:cs="Arial"/>
              </w:rPr>
              <w:t xml:space="preserve">V 255.bh členu se določi preklic enkratne registracije upravljavca </w:t>
            </w:r>
            <w:proofErr w:type="spellStart"/>
            <w:r w:rsidRPr="00D505DB">
              <w:rPr>
                <w:rFonts w:cs="Arial"/>
              </w:rPr>
              <w:t>kriptosredstev</w:t>
            </w:r>
            <w:proofErr w:type="spellEnd"/>
            <w:r w:rsidRPr="00D505DB">
              <w:rPr>
                <w:rFonts w:cs="Arial"/>
              </w:rPr>
              <w:t xml:space="preserve"> po uradni dolžnosti. Določeno je, da č</w:t>
            </w:r>
            <w:r w:rsidRPr="00D505DB">
              <w:rPr>
                <w:rFonts w:cs="Arial"/>
                <w:szCs w:val="20"/>
              </w:rPr>
              <w:t xml:space="preserve">e upravljavec </w:t>
            </w:r>
            <w:proofErr w:type="spellStart"/>
            <w:r w:rsidRPr="00D505DB">
              <w:rPr>
                <w:rFonts w:cs="Arial"/>
                <w:szCs w:val="20"/>
              </w:rPr>
              <w:t>kriptosredstev</w:t>
            </w:r>
            <w:proofErr w:type="spellEnd"/>
            <w:r w:rsidRPr="00D505DB">
              <w:rPr>
                <w:rFonts w:cs="Arial"/>
                <w:szCs w:val="20"/>
              </w:rPr>
              <w:t xml:space="preserve"> po dveh opominih ne izpolni obveznosti poročanja v skladu z 255.av členom ZDavP-2, pristojni organ prekliče enkratno registracijo upravljavca </w:t>
            </w:r>
            <w:proofErr w:type="spellStart"/>
            <w:r w:rsidRPr="00D505DB">
              <w:rPr>
                <w:rFonts w:cs="Arial"/>
                <w:szCs w:val="20"/>
              </w:rPr>
              <w:t>kriptosredstev</w:t>
            </w:r>
            <w:proofErr w:type="spellEnd"/>
            <w:r w:rsidRPr="00D505DB">
              <w:rPr>
                <w:rFonts w:cs="Arial"/>
                <w:szCs w:val="20"/>
              </w:rPr>
              <w:t xml:space="preserve">, opravljeno na podlagi 255.bd člena tega zakona. Rok za preklic enkratne registracije po uradni dolžnosti je najpozneje po izteku 90 dni od prvega opomina, vendar ne pred iztekom 30 dni po drugem opominu pristojnega organa. Prav tako je s tem členom določeno, da se upravljavec </w:t>
            </w:r>
            <w:proofErr w:type="spellStart"/>
            <w:r w:rsidRPr="00D505DB">
              <w:rPr>
                <w:rFonts w:cs="Arial"/>
                <w:szCs w:val="20"/>
              </w:rPr>
              <w:t>kriptosredstev</w:t>
            </w:r>
            <w:proofErr w:type="spellEnd"/>
            <w:r w:rsidRPr="00D505DB">
              <w:rPr>
                <w:rFonts w:cs="Arial"/>
                <w:szCs w:val="20"/>
              </w:rPr>
              <w:t>, ki mu je bila enkratna registracija preklicana, lahko ponovno registrira, če izpolni določene pogoje.</w:t>
            </w:r>
          </w:p>
          <w:p w14:paraId="44285C54" w14:textId="77777777" w:rsidR="00583337" w:rsidRPr="00D505DB" w:rsidRDefault="00583337" w:rsidP="003F065A">
            <w:pPr>
              <w:jc w:val="both"/>
              <w:rPr>
                <w:rFonts w:cs="Arial"/>
                <w:szCs w:val="20"/>
                <w:u w:val="single"/>
              </w:rPr>
            </w:pPr>
          </w:p>
          <w:p w14:paraId="5B6AED23" w14:textId="77777777" w:rsidR="00583337" w:rsidRPr="00D505DB" w:rsidRDefault="00583337" w:rsidP="003F065A">
            <w:pPr>
              <w:jc w:val="both"/>
              <w:rPr>
                <w:rFonts w:cs="Arial"/>
                <w:szCs w:val="20"/>
                <w:u w:val="single"/>
              </w:rPr>
            </w:pPr>
            <w:r w:rsidRPr="00D505DB">
              <w:rPr>
                <w:rFonts w:cs="Arial"/>
                <w:szCs w:val="20"/>
                <w:u w:val="single"/>
              </w:rPr>
              <w:t>255.bi člen</w:t>
            </w:r>
          </w:p>
          <w:p w14:paraId="301843C3" w14:textId="77777777" w:rsidR="00583337" w:rsidRPr="00D505DB" w:rsidRDefault="00583337" w:rsidP="00583337">
            <w:pPr>
              <w:pStyle w:val="P68B1DB1-PZTextodstavce3"/>
              <w:spacing w:before="0" w:after="0"/>
              <w:ind w:firstLine="0"/>
              <w:rPr>
                <w:rFonts w:ascii="Arial" w:hAnsi="Arial" w:cs="Arial"/>
                <w:sz w:val="20"/>
                <w:u w:val="none"/>
              </w:rPr>
            </w:pPr>
            <w:r w:rsidRPr="00D505DB">
              <w:rPr>
                <w:rFonts w:ascii="Arial" w:hAnsi="Arial" w:cs="Arial"/>
                <w:color w:val="000000"/>
                <w:sz w:val="20"/>
                <w:u w:val="none"/>
              </w:rPr>
              <w:t xml:space="preserve">Z 255.bi členom je določen izbris </w:t>
            </w:r>
            <w:r w:rsidRPr="00D505DB">
              <w:rPr>
                <w:rFonts w:ascii="Arial" w:hAnsi="Arial" w:cs="Arial"/>
                <w:sz w:val="20"/>
                <w:u w:val="none"/>
              </w:rPr>
              <w:t xml:space="preserve">upravljavca </w:t>
            </w:r>
            <w:proofErr w:type="spellStart"/>
            <w:r w:rsidRPr="00D505DB">
              <w:rPr>
                <w:rFonts w:ascii="Arial" w:hAnsi="Arial" w:cs="Arial"/>
                <w:sz w:val="20"/>
                <w:u w:val="none"/>
              </w:rPr>
              <w:t>kriptosredstev</w:t>
            </w:r>
            <w:proofErr w:type="spellEnd"/>
            <w:r w:rsidRPr="00D505DB">
              <w:rPr>
                <w:rFonts w:ascii="Arial" w:hAnsi="Arial" w:cs="Arial"/>
                <w:color w:val="000000"/>
                <w:sz w:val="20"/>
                <w:u w:val="none"/>
              </w:rPr>
              <w:t xml:space="preserve"> iz </w:t>
            </w:r>
            <w:r w:rsidRPr="00D505DB">
              <w:rPr>
                <w:rFonts w:ascii="Arial" w:hAnsi="Arial" w:cs="Arial"/>
                <w:sz w:val="20"/>
                <w:u w:val="none"/>
              </w:rPr>
              <w:t xml:space="preserve">evidence enkratne registracije upravljavcev </w:t>
            </w:r>
            <w:proofErr w:type="spellStart"/>
            <w:r w:rsidRPr="00D505DB">
              <w:rPr>
                <w:rFonts w:ascii="Arial" w:hAnsi="Arial" w:cs="Arial"/>
                <w:sz w:val="20"/>
                <w:u w:val="none"/>
              </w:rPr>
              <w:t>kriptosredstev</w:t>
            </w:r>
            <w:proofErr w:type="spellEnd"/>
            <w:r w:rsidRPr="00D505DB">
              <w:rPr>
                <w:rFonts w:ascii="Arial" w:hAnsi="Arial" w:cs="Arial"/>
                <w:sz w:val="20"/>
                <w:u w:val="none"/>
              </w:rPr>
              <w:t>, če mu je bila enkratna registracija preklicana v Republiki Sloveniji.</w:t>
            </w:r>
          </w:p>
          <w:p w14:paraId="2DEC66D5" w14:textId="77777777" w:rsidR="00583337" w:rsidRPr="00D505DB" w:rsidRDefault="00583337" w:rsidP="00872876">
            <w:pPr>
              <w:jc w:val="both"/>
              <w:rPr>
                <w:rFonts w:cs="Arial"/>
                <w:szCs w:val="20"/>
                <w:u w:val="single"/>
              </w:rPr>
            </w:pPr>
          </w:p>
          <w:p w14:paraId="6131CECC" w14:textId="77777777" w:rsidR="00583337" w:rsidRPr="00D505DB" w:rsidRDefault="00583337" w:rsidP="00872876">
            <w:pPr>
              <w:jc w:val="both"/>
              <w:rPr>
                <w:rFonts w:cs="Arial"/>
                <w:szCs w:val="20"/>
                <w:u w:val="single"/>
              </w:rPr>
            </w:pPr>
            <w:r w:rsidRPr="00D505DB">
              <w:rPr>
                <w:rFonts w:cs="Arial"/>
                <w:szCs w:val="20"/>
                <w:u w:val="single"/>
              </w:rPr>
              <w:t>255.bj člen</w:t>
            </w:r>
          </w:p>
          <w:p w14:paraId="4ED744A5" w14:textId="77777777" w:rsidR="00583337" w:rsidRPr="00D505DB" w:rsidRDefault="00583337" w:rsidP="00872876">
            <w:pPr>
              <w:pStyle w:val="P68B1DB1-PZTextodstavce3"/>
              <w:spacing w:before="0" w:after="0"/>
              <w:ind w:firstLine="0"/>
              <w:rPr>
                <w:rFonts w:ascii="Arial" w:hAnsi="Arial" w:cs="Arial"/>
                <w:sz w:val="20"/>
                <w:u w:val="none"/>
              </w:rPr>
            </w:pPr>
            <w:r w:rsidRPr="00D505DB">
              <w:rPr>
                <w:rFonts w:ascii="Arial" w:hAnsi="Arial" w:cs="Arial"/>
                <w:sz w:val="20"/>
                <w:u w:val="none"/>
              </w:rPr>
              <w:t xml:space="preserve">Z 255.bj členom se določa obveznost pristojnega organa glede sporočanja informacij o vpisu in izbrisu enkratne registracije upravljavcev </w:t>
            </w:r>
            <w:proofErr w:type="spellStart"/>
            <w:r w:rsidRPr="00D505DB">
              <w:rPr>
                <w:rFonts w:ascii="Arial" w:hAnsi="Arial" w:cs="Arial"/>
                <w:sz w:val="20"/>
                <w:u w:val="none"/>
              </w:rPr>
              <w:t>kriptosredstev</w:t>
            </w:r>
            <w:proofErr w:type="spellEnd"/>
            <w:r w:rsidRPr="00D505DB">
              <w:rPr>
                <w:rFonts w:ascii="Arial" w:hAnsi="Arial" w:cs="Arial"/>
                <w:sz w:val="20"/>
                <w:u w:val="none"/>
              </w:rPr>
              <w:t xml:space="preserve"> v centralni register, ki je vzpostavljen pri Evropski komisiji.</w:t>
            </w:r>
          </w:p>
          <w:p w14:paraId="0818345F" w14:textId="6C9C6CFD" w:rsidR="00162EFD" w:rsidRDefault="00162EFD" w:rsidP="000D3C56">
            <w:pPr>
              <w:jc w:val="both"/>
              <w:rPr>
                <w:rFonts w:cs="Arial"/>
                <w:b/>
                <w:szCs w:val="20"/>
                <w:u w:val="single"/>
              </w:rPr>
            </w:pPr>
          </w:p>
          <w:p w14:paraId="5105217E" w14:textId="4C6E1EF8" w:rsidR="00E169FC" w:rsidRPr="009160C0" w:rsidRDefault="00E169FC" w:rsidP="000D3C56">
            <w:pPr>
              <w:jc w:val="both"/>
              <w:rPr>
                <w:rFonts w:cs="Arial"/>
                <w:b/>
                <w:szCs w:val="20"/>
                <w:u w:val="single"/>
              </w:rPr>
            </w:pPr>
            <w:r w:rsidRPr="009160C0">
              <w:rPr>
                <w:rFonts w:cs="Arial"/>
                <w:b/>
                <w:szCs w:val="20"/>
                <w:u w:val="single"/>
              </w:rPr>
              <w:t xml:space="preserve">K </w:t>
            </w:r>
            <w:r w:rsidRPr="00E169FC">
              <w:rPr>
                <w:rFonts w:cs="Arial"/>
                <w:b/>
                <w:bCs/>
                <w:szCs w:val="20"/>
                <w:u w:val="single"/>
              </w:rPr>
              <w:fldChar w:fldCharType="begin"/>
            </w:r>
            <w:r w:rsidRPr="009160C0">
              <w:rPr>
                <w:rFonts w:cs="Arial"/>
                <w:b/>
                <w:szCs w:val="20"/>
                <w:u w:val="single"/>
              </w:rPr>
              <w:instrText xml:space="preserve"> REF _Ref207369743 \r \h </w:instrText>
            </w:r>
            <w:r>
              <w:rPr>
                <w:rFonts w:cs="Arial"/>
                <w:b/>
                <w:bCs/>
                <w:szCs w:val="20"/>
                <w:u w:val="single"/>
              </w:rPr>
              <w:instrText xml:space="preserve"> \* MERGEFORMAT </w:instrText>
            </w:r>
            <w:r w:rsidRPr="00E169FC">
              <w:rPr>
                <w:rFonts w:cs="Arial"/>
                <w:b/>
                <w:bCs/>
                <w:szCs w:val="20"/>
                <w:u w:val="single"/>
              </w:rPr>
            </w:r>
            <w:r w:rsidRPr="00E169FC">
              <w:rPr>
                <w:rFonts w:cs="Arial"/>
                <w:b/>
                <w:bCs/>
                <w:szCs w:val="20"/>
                <w:u w:val="single"/>
              </w:rPr>
              <w:fldChar w:fldCharType="separate"/>
            </w:r>
            <w:r w:rsidR="00162EFD" w:rsidRPr="00162EFD">
              <w:rPr>
                <w:rFonts w:cs="Arial"/>
                <w:b/>
                <w:bCs/>
                <w:szCs w:val="20"/>
                <w:u w:val="single"/>
              </w:rPr>
              <w:t>40</w:t>
            </w:r>
            <w:r w:rsidRPr="00E169FC">
              <w:rPr>
                <w:rFonts w:cs="Arial"/>
                <w:b/>
                <w:bCs/>
                <w:szCs w:val="20"/>
                <w:u w:val="single"/>
              </w:rPr>
              <w:fldChar w:fldCharType="end"/>
            </w:r>
            <w:r w:rsidRPr="009160C0">
              <w:rPr>
                <w:rFonts w:cs="Arial"/>
                <w:b/>
                <w:szCs w:val="20"/>
                <w:u w:val="single"/>
              </w:rPr>
              <w:t>. členu</w:t>
            </w:r>
          </w:p>
          <w:p w14:paraId="7A97EE89" w14:textId="77777777" w:rsidR="00872876" w:rsidRPr="00D505DB" w:rsidRDefault="00872876" w:rsidP="000D3C56">
            <w:pPr>
              <w:pStyle w:val="Telobesedila"/>
              <w:spacing w:after="0"/>
              <w:jc w:val="both"/>
              <w:rPr>
                <w:rFonts w:ascii="Arial" w:hAnsi="Arial" w:cs="Arial"/>
                <w:sz w:val="20"/>
                <w:szCs w:val="20"/>
              </w:rPr>
            </w:pPr>
            <w:r w:rsidRPr="00D505DB">
              <w:rPr>
                <w:rFonts w:ascii="Arial" w:hAnsi="Arial" w:cs="Arial"/>
                <w:sz w:val="20"/>
                <w:szCs w:val="20"/>
                <w:lang w:eastAsia="sl-SI"/>
              </w:rPr>
              <w:t xml:space="preserve">S predlogom zakona se dodaja novo III.E poglavje, ki ureja pravila </w:t>
            </w:r>
            <w:r w:rsidRPr="00D505DB">
              <w:rPr>
                <w:rFonts w:ascii="Arial" w:hAnsi="Arial" w:cs="Arial"/>
                <w:sz w:val="20"/>
                <w:szCs w:val="20"/>
              </w:rPr>
              <w:t xml:space="preserve">za vložitev obračuna in standardni obrazec za informativni obračun povrhnjega davka </w:t>
            </w:r>
            <w:r w:rsidR="004F1B41" w:rsidRPr="00D505DB">
              <w:rPr>
                <w:rFonts w:ascii="Arial" w:hAnsi="Arial" w:cs="Arial"/>
                <w:sz w:val="20"/>
                <w:szCs w:val="20"/>
              </w:rPr>
              <w:t>v skladu</w:t>
            </w:r>
            <w:r w:rsidRPr="00D505DB">
              <w:rPr>
                <w:rFonts w:ascii="Arial" w:hAnsi="Arial" w:cs="Arial"/>
                <w:sz w:val="20"/>
                <w:szCs w:val="20"/>
              </w:rPr>
              <w:t xml:space="preserve"> s </w:t>
            </w:r>
            <w:r w:rsidR="00136A5B" w:rsidRPr="00D505DB">
              <w:rPr>
                <w:rFonts w:ascii="Arial" w:hAnsi="Arial" w:cs="Arial"/>
                <w:sz w:val="20"/>
                <w:szCs w:val="20"/>
              </w:rPr>
              <w:t>P</w:t>
            </w:r>
            <w:r w:rsidRPr="00D505DB">
              <w:rPr>
                <w:rFonts w:ascii="Arial" w:hAnsi="Arial" w:cs="Arial"/>
                <w:sz w:val="20"/>
                <w:szCs w:val="20"/>
              </w:rPr>
              <w:t>rilogo VII Direktive 2011/16/EU in pravili GloBE, opredeljen</w:t>
            </w:r>
            <w:r w:rsidR="0076042A" w:rsidRPr="00D505DB">
              <w:rPr>
                <w:rFonts w:ascii="Arial" w:hAnsi="Arial" w:cs="Arial"/>
                <w:sz w:val="20"/>
                <w:szCs w:val="20"/>
              </w:rPr>
              <w:t>imi</w:t>
            </w:r>
            <w:r w:rsidRPr="00D505DB">
              <w:rPr>
                <w:rFonts w:ascii="Arial" w:hAnsi="Arial" w:cs="Arial"/>
                <w:sz w:val="20"/>
                <w:szCs w:val="20"/>
              </w:rPr>
              <w:t xml:space="preserve"> v 3. členu ZMD. Pravila GloBE </w:t>
            </w:r>
            <w:r w:rsidR="0076042A" w:rsidRPr="00D505DB">
              <w:rPr>
                <w:rFonts w:ascii="Arial" w:hAnsi="Arial" w:cs="Arial"/>
                <w:sz w:val="20"/>
                <w:szCs w:val="20"/>
              </w:rPr>
              <w:t>so</w:t>
            </w:r>
            <w:r w:rsidRPr="00D505DB">
              <w:rPr>
                <w:rFonts w:ascii="Arial" w:hAnsi="Arial" w:cs="Arial"/>
                <w:sz w:val="20"/>
                <w:szCs w:val="20"/>
              </w:rPr>
              <w:t xml:space="preserve"> vzorčna pravila GloBE, komentar k vzorčnim pravilom GloBE in vse dogovorjene upravne smernice, ki so bile pripravljene v okviru vključujočega okvira OECD/G20 za preprečevanje zmanjševanja davčne osnove in preusmerjanja dobička (vključno z informativnim obrazcem za obračun, načinom razširjanja in vsemi drugimi smernicami, pogoji ali zahtevami, dogovorjenimi kot del izvedbenega okvira GloBE).</w:t>
            </w:r>
          </w:p>
          <w:p w14:paraId="31A6E493" w14:textId="77777777" w:rsidR="00872876" w:rsidRPr="00D505DB" w:rsidRDefault="00872876" w:rsidP="000D3C56">
            <w:pPr>
              <w:pStyle w:val="Telobesedila"/>
              <w:spacing w:after="0"/>
              <w:jc w:val="both"/>
              <w:rPr>
                <w:rFonts w:ascii="Arial" w:hAnsi="Arial" w:cs="Arial"/>
                <w:sz w:val="20"/>
                <w:szCs w:val="20"/>
              </w:rPr>
            </w:pPr>
          </w:p>
          <w:p w14:paraId="6A9B96F8" w14:textId="38ADAE31" w:rsidR="00583337" w:rsidRPr="00D505DB" w:rsidRDefault="00583337" w:rsidP="000D3C56">
            <w:pPr>
              <w:pStyle w:val="Telobesedila"/>
              <w:spacing w:after="0"/>
              <w:jc w:val="both"/>
              <w:rPr>
                <w:rFonts w:ascii="Arial" w:eastAsia="Arial" w:hAnsi="Arial" w:cs="Arial"/>
                <w:sz w:val="20"/>
                <w:szCs w:val="20"/>
              </w:rPr>
            </w:pPr>
            <w:r w:rsidRPr="00D505DB">
              <w:rPr>
                <w:rFonts w:ascii="Arial" w:hAnsi="Arial" w:cs="Arial"/>
                <w:sz w:val="20"/>
                <w:szCs w:val="20"/>
                <w:u w:val="single"/>
              </w:rPr>
              <w:t>255.b</w:t>
            </w:r>
            <w:r w:rsidR="00B53216">
              <w:rPr>
                <w:rFonts w:ascii="Arial" w:hAnsi="Arial" w:cs="Arial"/>
                <w:sz w:val="20"/>
                <w:szCs w:val="20"/>
                <w:u w:val="single"/>
              </w:rPr>
              <w:t>k</w:t>
            </w:r>
            <w:r w:rsidRPr="00D505DB">
              <w:rPr>
                <w:rFonts w:ascii="Arial" w:hAnsi="Arial" w:cs="Arial"/>
                <w:sz w:val="20"/>
                <w:szCs w:val="20"/>
                <w:u w:val="single"/>
              </w:rPr>
              <w:t xml:space="preserve"> člen</w:t>
            </w:r>
          </w:p>
          <w:p w14:paraId="6DFB9171" w14:textId="77777777" w:rsidR="00872876" w:rsidRPr="00D505DB" w:rsidRDefault="00872876" w:rsidP="000D3C56">
            <w:pPr>
              <w:widowControl w:val="0"/>
              <w:tabs>
                <w:tab w:val="left" w:pos="720"/>
              </w:tabs>
              <w:suppressAutoHyphens/>
              <w:autoSpaceDE w:val="0"/>
              <w:autoSpaceDN w:val="0"/>
              <w:jc w:val="both"/>
              <w:textAlignment w:val="baseline"/>
              <w:rPr>
                <w:rFonts w:cs="Arial"/>
                <w:szCs w:val="20"/>
              </w:rPr>
            </w:pPr>
            <w:r w:rsidRPr="00D505DB">
              <w:rPr>
                <w:rFonts w:cs="Arial"/>
                <w:szCs w:val="20"/>
              </w:rPr>
              <w:t xml:space="preserve">V prvem odstavku predlaganega 255.bl člena je določena uporaba </w:t>
            </w:r>
            <w:r w:rsidR="00C15D7C" w:rsidRPr="00D505DB">
              <w:rPr>
                <w:rFonts w:cs="Arial"/>
                <w:szCs w:val="20"/>
              </w:rPr>
              <w:t>izrazov</w:t>
            </w:r>
            <w:r w:rsidRPr="00D505DB">
              <w:rPr>
                <w:rFonts w:cs="Arial"/>
                <w:szCs w:val="20"/>
              </w:rPr>
              <w:t xml:space="preserve">, opredeljenih v oddelku I </w:t>
            </w:r>
            <w:r w:rsidR="00C15D7C" w:rsidRPr="00D505DB">
              <w:rPr>
                <w:rFonts w:cs="Arial"/>
                <w:szCs w:val="20"/>
              </w:rPr>
              <w:t>p</w:t>
            </w:r>
            <w:r w:rsidRPr="00D505DB">
              <w:rPr>
                <w:rFonts w:cs="Arial"/>
                <w:szCs w:val="20"/>
              </w:rPr>
              <w:t>riloge VII Direktive 2011/16/EU, ki ureja pravila za vložitev standardnega informativnega obrazca za obračun povrhnjega davka.</w:t>
            </w:r>
          </w:p>
          <w:p w14:paraId="670784B9" w14:textId="77777777" w:rsidR="00872876" w:rsidRPr="00D505DB" w:rsidRDefault="00872876" w:rsidP="000D3C56">
            <w:pPr>
              <w:widowControl w:val="0"/>
              <w:tabs>
                <w:tab w:val="left" w:pos="720"/>
              </w:tabs>
              <w:suppressAutoHyphens/>
              <w:autoSpaceDE w:val="0"/>
              <w:autoSpaceDN w:val="0"/>
              <w:jc w:val="both"/>
              <w:textAlignment w:val="baseline"/>
              <w:rPr>
                <w:rFonts w:cs="Arial"/>
                <w:szCs w:val="20"/>
              </w:rPr>
            </w:pPr>
          </w:p>
          <w:p w14:paraId="267BA3F8" w14:textId="77777777" w:rsidR="00EC439E" w:rsidRPr="00D505DB" w:rsidRDefault="00C424A9" w:rsidP="009D5789">
            <w:pPr>
              <w:suppressAutoHyphens/>
              <w:jc w:val="both"/>
              <w:rPr>
                <w:rFonts w:cs="Arial"/>
                <w:szCs w:val="20"/>
                <w:lang w:eastAsia="sl-SI"/>
              </w:rPr>
            </w:pPr>
            <w:r w:rsidRPr="00D505DB">
              <w:rPr>
                <w:rFonts w:cs="Arial"/>
                <w:szCs w:val="20"/>
                <w:lang w:eastAsia="sl-SI"/>
              </w:rPr>
              <w:lastRenderedPageBreak/>
              <w:t xml:space="preserve"> Z drugim odstavkom se določa, da se novo III.E poglavje uporablja tudi za vložitev informativnega obrazca za obračun povrhnjega davka za namene izmenjave informacij med pristojnimi organi </w:t>
            </w:r>
            <w:proofErr w:type="spellStart"/>
            <w:r w:rsidRPr="00D505DB">
              <w:rPr>
                <w:rFonts w:cs="Arial"/>
                <w:szCs w:val="20"/>
                <w:lang w:eastAsia="sl-SI"/>
              </w:rPr>
              <w:t>jurisikcij</w:t>
            </w:r>
            <w:proofErr w:type="spellEnd"/>
            <w:r w:rsidRPr="00D505DB">
              <w:rPr>
                <w:rFonts w:cs="Arial"/>
                <w:szCs w:val="20"/>
                <w:lang w:eastAsia="sl-SI"/>
              </w:rPr>
              <w:t>,</w:t>
            </w:r>
            <w:r w:rsidR="00C15D7C" w:rsidRPr="00D505DB">
              <w:rPr>
                <w:rFonts w:cs="Arial"/>
                <w:szCs w:val="20"/>
                <w:lang w:eastAsia="sl-SI"/>
              </w:rPr>
              <w:t xml:space="preserve"> </w:t>
            </w:r>
            <w:r w:rsidRPr="00D505DB">
              <w:rPr>
                <w:rFonts w:cs="Arial"/>
                <w:szCs w:val="20"/>
                <w:lang w:eastAsia="sl-SI"/>
              </w:rPr>
              <w:t>ki niso države članice EU</w:t>
            </w:r>
            <w:r w:rsidR="00C15D7C" w:rsidRPr="00D505DB">
              <w:rPr>
                <w:rFonts w:cs="Arial"/>
                <w:szCs w:val="20"/>
                <w:lang w:eastAsia="sl-SI"/>
              </w:rPr>
              <w:t>,</w:t>
            </w:r>
            <w:r w:rsidRPr="00D505DB">
              <w:rPr>
                <w:rFonts w:cs="Arial"/>
                <w:szCs w:val="20"/>
                <w:lang w:eastAsia="sl-SI"/>
              </w:rPr>
              <w:t xml:space="preserve"> na podlagi kvalificiranega sporazuma</w:t>
            </w:r>
            <w:r w:rsidR="00EC439E" w:rsidRPr="00D505DB">
              <w:rPr>
                <w:rFonts w:cs="Arial"/>
                <w:szCs w:val="20"/>
                <w:lang w:eastAsia="sl-SI"/>
              </w:rPr>
              <w:t>, opredeljen</w:t>
            </w:r>
            <w:r w:rsidR="00C15D7C" w:rsidRPr="00D505DB">
              <w:rPr>
                <w:rFonts w:cs="Arial"/>
                <w:szCs w:val="20"/>
                <w:lang w:eastAsia="sl-SI"/>
              </w:rPr>
              <w:t>em</w:t>
            </w:r>
            <w:r w:rsidR="00EC439E" w:rsidRPr="00D505DB">
              <w:rPr>
                <w:rFonts w:cs="Arial"/>
                <w:szCs w:val="20"/>
                <w:lang w:eastAsia="sl-SI"/>
              </w:rPr>
              <w:t xml:space="preserve"> v šestem odstavku tega člena.</w:t>
            </w:r>
          </w:p>
          <w:p w14:paraId="704E371C" w14:textId="77777777" w:rsidR="000D3C56" w:rsidRPr="00D505DB" w:rsidRDefault="000D3C56" w:rsidP="000D3C56">
            <w:pPr>
              <w:pStyle w:val="Bodytext10"/>
              <w:spacing w:after="0" w:line="240" w:lineRule="auto"/>
              <w:jc w:val="both"/>
              <w:rPr>
                <w:rFonts w:eastAsia="Times New Roman"/>
                <w:lang w:eastAsia="ar-SA"/>
              </w:rPr>
            </w:pPr>
          </w:p>
          <w:p w14:paraId="03A51B18" w14:textId="77777777" w:rsidR="00B61DF2" w:rsidRPr="00D505DB" w:rsidRDefault="00B61DF2" w:rsidP="00B61DF2">
            <w:pPr>
              <w:pStyle w:val="Telobesedila"/>
              <w:spacing w:after="0"/>
              <w:jc w:val="both"/>
              <w:rPr>
                <w:rFonts w:ascii="Arial" w:hAnsi="Arial" w:cs="Arial"/>
                <w:sz w:val="20"/>
                <w:szCs w:val="20"/>
              </w:rPr>
            </w:pPr>
            <w:r w:rsidRPr="00D505DB">
              <w:rPr>
                <w:rFonts w:ascii="Arial" w:hAnsi="Arial" w:cs="Arial"/>
                <w:sz w:val="20"/>
                <w:szCs w:val="20"/>
              </w:rPr>
              <w:t>V tretjem odstavku je določen informativni obrazec za obračun povrhnjega davka, ki je standardiziran</w:t>
            </w:r>
            <w:r w:rsidR="00C15D7C" w:rsidRPr="00D505DB">
              <w:rPr>
                <w:rFonts w:ascii="Arial" w:hAnsi="Arial" w:cs="Arial"/>
                <w:sz w:val="20"/>
                <w:szCs w:val="20"/>
              </w:rPr>
              <w:t>i</w:t>
            </w:r>
            <w:r w:rsidRPr="00D505DB">
              <w:rPr>
                <w:rFonts w:ascii="Arial" w:hAnsi="Arial" w:cs="Arial"/>
                <w:sz w:val="20"/>
                <w:szCs w:val="20"/>
              </w:rPr>
              <w:t xml:space="preserve"> obrazec za obračun povrhnjega davka, čeprav je v oddelku I </w:t>
            </w:r>
            <w:r w:rsidR="00C15D7C" w:rsidRPr="00D505DB">
              <w:rPr>
                <w:rFonts w:ascii="Arial" w:hAnsi="Arial" w:cs="Arial"/>
                <w:sz w:val="20"/>
                <w:szCs w:val="20"/>
              </w:rPr>
              <w:t>p</w:t>
            </w:r>
            <w:r w:rsidRPr="00D505DB">
              <w:rPr>
                <w:rFonts w:ascii="Arial" w:hAnsi="Arial" w:cs="Arial"/>
                <w:sz w:val="20"/>
                <w:szCs w:val="20"/>
              </w:rPr>
              <w:t>rilog</w:t>
            </w:r>
            <w:r w:rsidR="00C15D7C" w:rsidRPr="00D505DB">
              <w:rPr>
                <w:rFonts w:ascii="Arial" w:hAnsi="Arial" w:cs="Arial"/>
                <w:sz w:val="20"/>
                <w:szCs w:val="20"/>
              </w:rPr>
              <w:t>e</w:t>
            </w:r>
            <w:r w:rsidRPr="00D505DB">
              <w:rPr>
                <w:rFonts w:ascii="Arial" w:hAnsi="Arial" w:cs="Arial"/>
                <w:sz w:val="20"/>
                <w:szCs w:val="20"/>
              </w:rPr>
              <w:t xml:space="preserve"> VII Direktive 2011/16/EU uporabljen </w:t>
            </w:r>
            <w:r w:rsidR="00C15D7C" w:rsidRPr="00D505DB">
              <w:rPr>
                <w:rFonts w:ascii="Arial" w:hAnsi="Arial" w:cs="Arial"/>
                <w:sz w:val="20"/>
                <w:szCs w:val="20"/>
              </w:rPr>
              <w:t>izraz</w:t>
            </w:r>
            <w:r w:rsidRPr="00D505DB">
              <w:rPr>
                <w:rFonts w:ascii="Arial" w:hAnsi="Arial" w:cs="Arial"/>
                <w:sz w:val="20"/>
                <w:szCs w:val="20"/>
              </w:rPr>
              <w:t xml:space="preserve"> informativn</w:t>
            </w:r>
            <w:r w:rsidR="00E14748" w:rsidRPr="00D505DB">
              <w:rPr>
                <w:rFonts w:ascii="Arial" w:hAnsi="Arial" w:cs="Arial"/>
                <w:sz w:val="20"/>
                <w:szCs w:val="20"/>
              </w:rPr>
              <w:t xml:space="preserve">i obrazec za obračun </w:t>
            </w:r>
            <w:r w:rsidRPr="00D505DB">
              <w:rPr>
                <w:rFonts w:ascii="Arial" w:hAnsi="Arial" w:cs="Arial"/>
                <w:sz w:val="20"/>
                <w:szCs w:val="20"/>
              </w:rPr>
              <w:t>povrhnjega davka, ki</w:t>
            </w:r>
            <w:r w:rsidR="00C15D7C" w:rsidRPr="00D505DB">
              <w:rPr>
                <w:rFonts w:ascii="Arial" w:hAnsi="Arial" w:cs="Arial"/>
                <w:sz w:val="20"/>
                <w:szCs w:val="20"/>
              </w:rPr>
              <w:t xml:space="preserve"> je</w:t>
            </w:r>
            <w:r w:rsidRPr="00D505DB">
              <w:rPr>
                <w:rFonts w:ascii="Arial" w:hAnsi="Arial" w:cs="Arial"/>
                <w:sz w:val="20"/>
                <w:szCs w:val="20"/>
              </w:rPr>
              <w:t xml:space="preserve"> informativn</w:t>
            </w:r>
            <w:r w:rsidR="00E14748" w:rsidRPr="00D505DB">
              <w:rPr>
                <w:rFonts w:ascii="Arial" w:hAnsi="Arial" w:cs="Arial"/>
                <w:sz w:val="20"/>
                <w:szCs w:val="20"/>
              </w:rPr>
              <w:t>i</w:t>
            </w:r>
            <w:r w:rsidRPr="00D505DB">
              <w:rPr>
                <w:rFonts w:ascii="Arial" w:hAnsi="Arial" w:cs="Arial"/>
                <w:sz w:val="20"/>
                <w:szCs w:val="20"/>
              </w:rPr>
              <w:t xml:space="preserve"> </w:t>
            </w:r>
            <w:r w:rsidR="00E14748" w:rsidRPr="00D505DB">
              <w:rPr>
                <w:rFonts w:ascii="Arial" w:hAnsi="Arial" w:cs="Arial"/>
                <w:sz w:val="20"/>
                <w:szCs w:val="20"/>
              </w:rPr>
              <w:t>obrazec za obračun povrhnjega davka</w:t>
            </w:r>
            <w:r w:rsidRPr="00D505DB">
              <w:rPr>
                <w:rFonts w:ascii="Arial" w:hAnsi="Arial" w:cs="Arial"/>
                <w:sz w:val="20"/>
                <w:szCs w:val="20"/>
              </w:rPr>
              <w:t xml:space="preserve">, ki </w:t>
            </w:r>
            <w:r w:rsidR="00C424A9" w:rsidRPr="00D505DB">
              <w:rPr>
                <w:rFonts w:ascii="Arial" w:hAnsi="Arial" w:cs="Arial"/>
                <w:sz w:val="20"/>
                <w:szCs w:val="20"/>
              </w:rPr>
              <w:t>ga</w:t>
            </w:r>
            <w:r w:rsidRPr="00D505DB">
              <w:rPr>
                <w:rFonts w:ascii="Arial" w:hAnsi="Arial" w:cs="Arial"/>
                <w:sz w:val="20"/>
                <w:szCs w:val="20"/>
              </w:rPr>
              <w:t xml:space="preserve"> vloži krovni matični subjekt, imenovani vložniški subjekt, imenovani lokalni subjekt ali subjekt v sestavi, standardni obrazec zanj pa je določen v oddelku IV te priloge. Obrazec za obračun povrhnjega davka je sestavljen iz dveh delov, in sicer splošnega razdelka, ki vsebuje splošne informacije o mednarodni skupini podjetij kot celoti, vključno z njeno korporativno strukturo in splošnim pregledom uporabe pravil GloBE za mednarodno skupino podjetij, ter </w:t>
            </w:r>
            <w:r w:rsidR="00C356AA" w:rsidRPr="00D505DB">
              <w:rPr>
                <w:rFonts w:ascii="Arial" w:hAnsi="Arial" w:cs="Arial"/>
                <w:sz w:val="20"/>
                <w:szCs w:val="20"/>
              </w:rPr>
              <w:t xml:space="preserve">iz </w:t>
            </w:r>
            <w:r w:rsidRPr="00D505DB">
              <w:rPr>
                <w:rFonts w:ascii="Arial" w:hAnsi="Arial" w:cs="Arial"/>
                <w:sz w:val="20"/>
                <w:szCs w:val="20"/>
              </w:rPr>
              <w:t>enega ali več razdelkov za posamezne jurisdikcije, ki izražajo podrobno uporabo pravil GloBE in kvalificiranega domačega minimalnega povrhnjega davka, če je to primerno, za vsako jurisdikcijo, v kateri deluje mednarodna skupina podjetij. Deli informativnega obrazca za obračun povrhnjega davka, ki jih je treba zagotoviti vsaki jurisdikciji, v kateri deluje mednarodna skupina podjetij, so večstransko dogovorjeni kot del načina razširjanja in so odvisni od strukture mednarodne skupine podjetij ter vrstnega reda pravil v skladu s pravili GloBE.</w:t>
            </w:r>
          </w:p>
          <w:p w14:paraId="700D2D2D" w14:textId="77777777" w:rsidR="00035C1F" w:rsidRPr="00D505DB" w:rsidRDefault="00035C1F" w:rsidP="00035C1F">
            <w:pPr>
              <w:pStyle w:val="Telobesedila"/>
              <w:spacing w:after="0"/>
              <w:jc w:val="both"/>
              <w:rPr>
                <w:rFonts w:ascii="Arial" w:hAnsi="Arial" w:cs="Arial"/>
                <w:sz w:val="20"/>
                <w:szCs w:val="20"/>
              </w:rPr>
            </w:pPr>
          </w:p>
          <w:p w14:paraId="448AFFCC" w14:textId="77777777" w:rsidR="00035C1F" w:rsidRPr="00D505DB" w:rsidRDefault="00035C1F" w:rsidP="00035C1F">
            <w:pPr>
              <w:pStyle w:val="Telobesedila"/>
              <w:spacing w:after="0"/>
              <w:jc w:val="both"/>
              <w:rPr>
                <w:rFonts w:ascii="Arial" w:hAnsi="Arial" w:cs="Arial"/>
                <w:sz w:val="20"/>
                <w:szCs w:val="20"/>
              </w:rPr>
            </w:pPr>
            <w:r w:rsidRPr="00D505DB">
              <w:rPr>
                <w:rFonts w:ascii="Arial" w:hAnsi="Arial" w:cs="Arial"/>
                <w:sz w:val="20"/>
                <w:szCs w:val="20"/>
              </w:rPr>
              <w:t xml:space="preserve">V </w:t>
            </w:r>
            <w:r w:rsidR="00F80757" w:rsidRPr="00D505DB">
              <w:rPr>
                <w:rFonts w:ascii="Arial" w:hAnsi="Arial" w:cs="Arial"/>
                <w:sz w:val="20"/>
                <w:szCs w:val="20"/>
              </w:rPr>
              <w:t>četrtem</w:t>
            </w:r>
            <w:r w:rsidR="00C356AA" w:rsidRPr="00D505DB">
              <w:rPr>
                <w:rFonts w:ascii="Arial" w:hAnsi="Arial" w:cs="Arial"/>
                <w:sz w:val="20"/>
                <w:szCs w:val="20"/>
              </w:rPr>
              <w:t xml:space="preserve"> </w:t>
            </w:r>
            <w:r w:rsidRPr="00D505DB">
              <w:rPr>
                <w:rFonts w:ascii="Arial" w:hAnsi="Arial" w:cs="Arial"/>
                <w:sz w:val="20"/>
                <w:szCs w:val="20"/>
              </w:rPr>
              <w:t>odstavku je opredeljena jurisdikcija, ki pomeni državo članico</w:t>
            </w:r>
            <w:r w:rsidR="005F6C1B" w:rsidRPr="00D505DB">
              <w:rPr>
                <w:rFonts w:ascii="Arial" w:hAnsi="Arial" w:cs="Arial"/>
                <w:sz w:val="20"/>
                <w:szCs w:val="20"/>
              </w:rPr>
              <w:t xml:space="preserve"> EU</w:t>
            </w:r>
            <w:r w:rsidRPr="00D505DB">
              <w:rPr>
                <w:rFonts w:ascii="Arial" w:hAnsi="Arial" w:cs="Arial"/>
                <w:sz w:val="20"/>
                <w:szCs w:val="20"/>
              </w:rPr>
              <w:t xml:space="preserve"> ali drugo jurisdikcijo, ki je za dano poslovno leto poročanja izvajala bodisi kvalificirano pravilo o vključitvi dohodkov bodisi kvalificirano pravilo o prenizko obdavčenih dobičkih, kakor sta opredeljen</w:t>
            </w:r>
            <w:r w:rsidR="00C356AA" w:rsidRPr="00D505DB">
              <w:rPr>
                <w:rFonts w:ascii="Arial" w:hAnsi="Arial" w:cs="Arial"/>
                <w:sz w:val="20"/>
                <w:szCs w:val="20"/>
              </w:rPr>
              <w:t>a</w:t>
            </w:r>
            <w:r w:rsidRPr="00D505DB">
              <w:rPr>
                <w:rFonts w:ascii="Arial" w:hAnsi="Arial" w:cs="Arial"/>
                <w:sz w:val="20"/>
                <w:szCs w:val="20"/>
              </w:rPr>
              <w:t xml:space="preserve"> v 19. in 44. točki 7. člena ZMD. Čeprav je privzeti mehanizem iz vzorčnih pravil GloBE lokalna predložitev, centralna predložitev zmanjša breme izpolnjevanja zahtev za mednarodne skupine podjetij, saj omejuje število jurisdikcij, v katerih morajo subjekti v sestavi predložiti informativni obrazec za obračun povrhnjega davka. Če imajo vse jurisdikcije izvajalke in jurisdikcije, ki uporabljajo samo kvalificirani domači minimalni povrhnji davek, v katerih </w:t>
            </w:r>
            <w:r w:rsidR="00F0165F" w:rsidRPr="00D505DB">
              <w:rPr>
                <w:rFonts w:ascii="Arial" w:hAnsi="Arial" w:cs="Arial"/>
                <w:sz w:val="20"/>
                <w:szCs w:val="20"/>
              </w:rPr>
              <w:t>so</w:t>
            </w:r>
            <w:r w:rsidRPr="00D505DB">
              <w:rPr>
                <w:rFonts w:ascii="Arial" w:hAnsi="Arial" w:cs="Arial"/>
                <w:sz w:val="20"/>
                <w:szCs w:val="20"/>
              </w:rPr>
              <w:t xml:space="preserve"> subjekti v sestavi mednarodne skupine podjetij, sklenjen kvalificirani sporazum med pristojnimi organi z jurisdikcijo krovnega matičnega subjekta ali imenovanega vložniškega subjekta, centralna predložitev omogoča mednarodni skupini podjetij, da predloži informativni obrazec za obračun povrhnjega davka pri eni sami davčni upravi, ki nato izmenja ustrezne informacije z drugimi ustreznimi jurisdikcijami.</w:t>
            </w:r>
          </w:p>
          <w:p w14:paraId="2384170B" w14:textId="77777777" w:rsidR="00035C1F" w:rsidRPr="00D505DB" w:rsidRDefault="00035C1F" w:rsidP="00035C1F">
            <w:pPr>
              <w:pStyle w:val="Telobesedila"/>
              <w:spacing w:after="0"/>
              <w:jc w:val="both"/>
              <w:rPr>
                <w:rFonts w:ascii="Arial" w:hAnsi="Arial" w:cs="Arial"/>
                <w:sz w:val="20"/>
                <w:szCs w:val="20"/>
              </w:rPr>
            </w:pPr>
          </w:p>
          <w:p w14:paraId="1D74C3FC" w14:textId="77777777" w:rsidR="00035C1F" w:rsidRPr="00D505DB" w:rsidRDefault="00035C1F" w:rsidP="00035C1F">
            <w:pPr>
              <w:jc w:val="both"/>
              <w:rPr>
                <w:rFonts w:eastAsia="Arial" w:cs="Arial"/>
                <w:szCs w:val="20"/>
              </w:rPr>
            </w:pPr>
            <w:r w:rsidRPr="00D505DB">
              <w:rPr>
                <w:rFonts w:cs="Arial"/>
                <w:szCs w:val="20"/>
              </w:rPr>
              <w:t xml:space="preserve">S </w:t>
            </w:r>
            <w:r w:rsidR="00F80757" w:rsidRPr="00D505DB">
              <w:rPr>
                <w:rFonts w:cs="Arial"/>
                <w:szCs w:val="20"/>
              </w:rPr>
              <w:t>petim</w:t>
            </w:r>
            <w:r w:rsidR="00503BD2" w:rsidRPr="00D505DB">
              <w:rPr>
                <w:rFonts w:cs="Arial"/>
                <w:szCs w:val="20"/>
              </w:rPr>
              <w:t xml:space="preserve"> </w:t>
            </w:r>
            <w:r w:rsidRPr="00D505DB">
              <w:rPr>
                <w:rFonts w:cs="Arial"/>
                <w:szCs w:val="20"/>
              </w:rPr>
              <w:t xml:space="preserve">odstavkom se opredeljuje </w:t>
            </w:r>
            <w:r w:rsidRPr="00D505DB">
              <w:rPr>
                <w:rFonts w:cs="Arial"/>
                <w:color w:val="212529"/>
                <w:szCs w:val="20"/>
                <w:shd w:val="clear" w:color="auto" w:fill="FFFFFF"/>
              </w:rPr>
              <w:t>kvalificirani sporazum med pristojnimi organi, ki pomeni dvostranski ali večstranski sporazum ali dogovor med dvema pristojnima organoma ali več pristojnimi organi, ki določa avtomatično izmenjavo informativnih obrazcev za obračun povrhnjega davka</w:t>
            </w:r>
            <w:r w:rsidR="00810A86" w:rsidRPr="00D505DB">
              <w:rPr>
                <w:rFonts w:cs="Arial"/>
                <w:color w:val="212529"/>
                <w:szCs w:val="20"/>
                <w:shd w:val="clear" w:color="auto" w:fill="FFFFFF"/>
              </w:rPr>
              <w:t>.</w:t>
            </w:r>
            <w:r w:rsidRPr="00D505DB">
              <w:rPr>
                <w:rFonts w:cs="Arial"/>
                <w:color w:val="212529"/>
                <w:szCs w:val="20"/>
                <w:shd w:val="clear" w:color="auto" w:fill="FFFFFF"/>
              </w:rPr>
              <w:t xml:space="preserve"> Pri tem je treba omeniti v</w:t>
            </w:r>
            <w:r w:rsidRPr="00D505DB">
              <w:rPr>
                <w:rFonts w:cs="Arial"/>
                <w:iCs/>
                <w:szCs w:val="20"/>
              </w:rPr>
              <w:t xml:space="preserve">ečstranski sporazum med pristojnimi organi o izmenjavi informacij </w:t>
            </w:r>
            <w:proofErr w:type="spellStart"/>
            <w:r w:rsidRPr="00D505DB">
              <w:rPr>
                <w:rFonts w:cs="Arial"/>
                <w:iCs/>
                <w:szCs w:val="20"/>
              </w:rPr>
              <w:t>GloBE</w:t>
            </w:r>
            <w:proofErr w:type="spellEnd"/>
            <w:r w:rsidRPr="00D505DB">
              <w:rPr>
                <w:rFonts w:cs="Arial"/>
                <w:iCs/>
                <w:szCs w:val="20"/>
              </w:rPr>
              <w:t xml:space="preserve"> </w:t>
            </w:r>
            <w:r w:rsidRPr="00D505DB">
              <w:rPr>
                <w:rFonts w:cs="Arial"/>
                <w:szCs w:val="20"/>
              </w:rPr>
              <w:t xml:space="preserve">(GIR MCAAA), </w:t>
            </w:r>
            <w:r w:rsidRPr="00D505DB">
              <w:rPr>
                <w:rFonts w:cs="Arial"/>
                <w:iCs/>
                <w:szCs w:val="20"/>
              </w:rPr>
              <w:t xml:space="preserve">katerega osnutek je bil pripravljen v okviru OECD </w:t>
            </w:r>
            <w:r w:rsidR="00503BD2" w:rsidRPr="00D505DB">
              <w:rPr>
                <w:rFonts w:cs="Arial"/>
                <w:iCs/>
                <w:szCs w:val="20"/>
              </w:rPr>
              <w:t>ter</w:t>
            </w:r>
            <w:r w:rsidRPr="00D505DB">
              <w:rPr>
                <w:rFonts w:cs="Arial"/>
                <w:iCs/>
                <w:szCs w:val="20"/>
              </w:rPr>
              <w:t xml:space="preserve"> je pomemben za</w:t>
            </w:r>
            <w:r w:rsidRPr="00D505DB">
              <w:rPr>
                <w:rFonts w:cs="Arial"/>
                <w:szCs w:val="20"/>
              </w:rPr>
              <w:t xml:space="preserve">radi lažjega in učinkovitega izvajanja pravil </w:t>
            </w:r>
            <w:proofErr w:type="spellStart"/>
            <w:r w:rsidRPr="00D505DB">
              <w:rPr>
                <w:rFonts w:cs="Arial"/>
                <w:szCs w:val="20"/>
              </w:rPr>
              <w:t>GloBE</w:t>
            </w:r>
            <w:proofErr w:type="spellEnd"/>
            <w:r w:rsidRPr="00D505DB">
              <w:rPr>
                <w:rFonts w:cs="Arial"/>
                <w:szCs w:val="20"/>
              </w:rPr>
              <w:t xml:space="preserve"> pri avtomatični izmenjavi informacij, vključenih v informativne obrazce za obračun povrhnjega davka, z jurisdikcijami izvajalkami in jurisdikcijami, ki uporabljajo samo kvalificirani domači povrhnji davek, in ga bo predvidoma v juliju 2025 podpisala tudi Republika Slovenija.</w:t>
            </w:r>
          </w:p>
          <w:p w14:paraId="238F5CDC" w14:textId="77777777" w:rsidR="00035C1F" w:rsidRPr="00D505DB" w:rsidRDefault="00035C1F" w:rsidP="00B61DF2">
            <w:pPr>
              <w:pStyle w:val="Telobesedila"/>
              <w:spacing w:after="0"/>
              <w:jc w:val="both"/>
              <w:rPr>
                <w:rFonts w:ascii="Arial" w:hAnsi="Arial" w:cs="Arial"/>
                <w:sz w:val="20"/>
                <w:szCs w:val="20"/>
              </w:rPr>
            </w:pPr>
          </w:p>
          <w:p w14:paraId="4DEA343F" w14:textId="76C51845" w:rsidR="00872876" w:rsidRPr="00D505DB" w:rsidRDefault="00872876" w:rsidP="00810A86">
            <w:pPr>
              <w:tabs>
                <w:tab w:val="left" w:pos="7320"/>
              </w:tabs>
              <w:jc w:val="both"/>
              <w:rPr>
                <w:rFonts w:cs="Arial"/>
                <w:szCs w:val="20"/>
                <w:u w:val="single"/>
              </w:rPr>
            </w:pPr>
            <w:r w:rsidRPr="00D505DB">
              <w:rPr>
                <w:rFonts w:cs="Arial"/>
                <w:szCs w:val="20"/>
                <w:u w:val="single"/>
              </w:rPr>
              <w:t>255.b</w:t>
            </w:r>
            <w:r w:rsidR="00B53216">
              <w:rPr>
                <w:rFonts w:cs="Arial"/>
                <w:szCs w:val="20"/>
                <w:u w:val="single"/>
              </w:rPr>
              <w:t>l</w:t>
            </w:r>
            <w:r w:rsidRPr="00D505DB">
              <w:rPr>
                <w:rFonts w:cs="Arial"/>
                <w:szCs w:val="20"/>
                <w:u w:val="single"/>
              </w:rPr>
              <w:t xml:space="preserve"> člen</w:t>
            </w:r>
          </w:p>
          <w:p w14:paraId="14E32266" w14:textId="697D12D8" w:rsidR="006471A2" w:rsidRPr="00D505DB" w:rsidRDefault="00872876" w:rsidP="006471A2">
            <w:pPr>
              <w:pStyle w:val="Default"/>
              <w:jc w:val="both"/>
              <w:rPr>
                <w:rFonts w:ascii="Arial" w:hAnsi="Arial" w:cs="Arial"/>
                <w:sz w:val="20"/>
                <w:szCs w:val="20"/>
              </w:rPr>
            </w:pPr>
            <w:r w:rsidRPr="00D505DB">
              <w:rPr>
                <w:rFonts w:ascii="Arial" w:hAnsi="Arial" w:cs="Arial"/>
                <w:sz w:val="20"/>
                <w:szCs w:val="20"/>
              </w:rPr>
              <w:t xml:space="preserve">S tem členom se določa obveznost krovnega matičnega subjekta ali imenovanega </w:t>
            </w:r>
            <w:proofErr w:type="spellStart"/>
            <w:r w:rsidRPr="00D505DB">
              <w:rPr>
                <w:rFonts w:ascii="Arial" w:hAnsi="Arial" w:cs="Arial"/>
                <w:sz w:val="20"/>
                <w:szCs w:val="20"/>
              </w:rPr>
              <w:t>vložniškega</w:t>
            </w:r>
            <w:proofErr w:type="spellEnd"/>
            <w:r w:rsidRPr="00D505DB">
              <w:rPr>
                <w:rFonts w:ascii="Arial" w:hAnsi="Arial" w:cs="Arial"/>
                <w:sz w:val="20"/>
                <w:szCs w:val="20"/>
              </w:rPr>
              <w:t xml:space="preserve"> subjekta glede vložitve informativnega obrazca za obračun povrhnjega davka pri pristojnem organu.</w:t>
            </w:r>
            <w:r w:rsidR="006471A2">
              <w:rPr>
                <w:rFonts w:ascii="Arial" w:hAnsi="Arial" w:cs="Arial"/>
                <w:sz w:val="20"/>
                <w:szCs w:val="20"/>
              </w:rPr>
              <w:t xml:space="preserve"> Določeno je, da k</w:t>
            </w:r>
            <w:r w:rsidR="006471A2" w:rsidRPr="00D505DB">
              <w:rPr>
                <w:rFonts w:ascii="Arial" w:hAnsi="Arial" w:cs="Arial"/>
                <w:color w:val="212529"/>
                <w:sz w:val="20"/>
                <w:szCs w:val="20"/>
                <w:shd w:val="clear" w:color="auto" w:fill="FFFFFF"/>
              </w:rPr>
              <w:t xml:space="preserve">rovni matični subjekt ali imenovani </w:t>
            </w:r>
            <w:proofErr w:type="spellStart"/>
            <w:r w:rsidR="006471A2" w:rsidRPr="00D505DB">
              <w:rPr>
                <w:rFonts w:ascii="Arial" w:hAnsi="Arial" w:cs="Arial"/>
                <w:color w:val="212529"/>
                <w:sz w:val="20"/>
                <w:szCs w:val="20"/>
                <w:shd w:val="clear" w:color="auto" w:fill="FFFFFF"/>
              </w:rPr>
              <w:t>vložniški</w:t>
            </w:r>
            <w:proofErr w:type="spellEnd"/>
            <w:r w:rsidR="006471A2" w:rsidRPr="00D505DB">
              <w:rPr>
                <w:rFonts w:ascii="Arial" w:hAnsi="Arial" w:cs="Arial"/>
                <w:color w:val="212529"/>
                <w:sz w:val="20"/>
                <w:szCs w:val="20"/>
                <w:shd w:val="clear" w:color="auto" w:fill="FFFFFF"/>
              </w:rPr>
              <w:t xml:space="preserve"> subjekt </w:t>
            </w:r>
            <w:r w:rsidR="006471A2" w:rsidRPr="00D505DB">
              <w:rPr>
                <w:rFonts w:ascii="Arial" w:hAnsi="Arial" w:cs="Arial"/>
                <w:sz w:val="20"/>
                <w:szCs w:val="20"/>
              </w:rPr>
              <w:t>mednarodne skupine podjetij</w:t>
            </w:r>
            <w:r w:rsidR="006471A2" w:rsidRPr="00D505DB">
              <w:t xml:space="preserve">, </w:t>
            </w:r>
            <w:r w:rsidR="006471A2" w:rsidRPr="00D505DB">
              <w:rPr>
                <w:rFonts w:ascii="Arial" w:hAnsi="Arial" w:cs="Arial"/>
                <w:color w:val="212529"/>
                <w:sz w:val="20"/>
                <w:szCs w:val="20"/>
                <w:shd w:val="clear" w:color="auto" w:fill="FFFFFF"/>
              </w:rPr>
              <w:t>k</w:t>
            </w:r>
            <w:r w:rsidR="006471A2">
              <w:rPr>
                <w:rFonts w:ascii="Arial" w:hAnsi="Arial" w:cs="Arial"/>
                <w:color w:val="212529"/>
                <w:sz w:val="20"/>
                <w:szCs w:val="20"/>
                <w:shd w:val="clear" w:color="auto" w:fill="FFFFFF"/>
              </w:rPr>
              <w:t>i je</w:t>
            </w:r>
            <w:r w:rsidR="006471A2" w:rsidRPr="00D505DB">
              <w:rPr>
                <w:rFonts w:ascii="Arial" w:hAnsi="Arial" w:cs="Arial"/>
                <w:color w:val="212529"/>
                <w:sz w:val="20"/>
                <w:szCs w:val="20"/>
                <w:shd w:val="clear" w:color="auto" w:fill="FFFFFF"/>
              </w:rPr>
              <w:t xml:space="preserve"> v </w:t>
            </w:r>
            <w:r w:rsidR="006471A2">
              <w:rPr>
                <w:rFonts w:ascii="Arial" w:hAnsi="Arial" w:cs="Arial"/>
                <w:color w:val="212529"/>
                <w:sz w:val="20"/>
                <w:szCs w:val="20"/>
                <w:shd w:val="clear" w:color="auto" w:fill="FFFFFF"/>
              </w:rPr>
              <w:t xml:space="preserve">Republiki </w:t>
            </w:r>
            <w:r w:rsidR="006471A2" w:rsidRPr="00D505DB">
              <w:rPr>
                <w:rFonts w:ascii="Arial" w:hAnsi="Arial" w:cs="Arial"/>
                <w:color w:val="212529"/>
                <w:sz w:val="20"/>
                <w:szCs w:val="20"/>
                <w:shd w:val="clear" w:color="auto" w:fill="FFFFFF"/>
              </w:rPr>
              <w:t xml:space="preserve">Sloveniji, na podlagi 65. člena ZMD vloži informativni obrazec za obračun povrhnjega davka </w:t>
            </w:r>
            <w:r w:rsidR="00425C82">
              <w:rPr>
                <w:rFonts w:ascii="Arial" w:hAnsi="Arial" w:cs="Arial"/>
                <w:color w:val="212529"/>
                <w:sz w:val="20"/>
                <w:szCs w:val="20"/>
                <w:shd w:val="clear" w:color="auto" w:fill="FFFFFF"/>
              </w:rPr>
              <w:t xml:space="preserve">preko </w:t>
            </w:r>
            <w:proofErr w:type="spellStart"/>
            <w:r w:rsidR="00425C82">
              <w:rPr>
                <w:rFonts w:ascii="Arial" w:hAnsi="Arial" w:cs="Arial"/>
                <w:color w:val="212529"/>
                <w:sz w:val="20"/>
                <w:szCs w:val="20"/>
                <w:shd w:val="clear" w:color="auto" w:fill="FFFFFF"/>
              </w:rPr>
              <w:t>sostema</w:t>
            </w:r>
            <w:proofErr w:type="spellEnd"/>
            <w:r w:rsidR="00425C82">
              <w:rPr>
                <w:rFonts w:ascii="Arial" w:hAnsi="Arial" w:cs="Arial"/>
                <w:color w:val="212529"/>
                <w:sz w:val="20"/>
                <w:szCs w:val="20"/>
                <w:shd w:val="clear" w:color="auto" w:fill="FFFFFF"/>
              </w:rPr>
              <w:t xml:space="preserve"> </w:t>
            </w:r>
            <w:proofErr w:type="spellStart"/>
            <w:r w:rsidR="00425C82">
              <w:rPr>
                <w:rFonts w:ascii="Arial" w:hAnsi="Arial" w:cs="Arial"/>
                <w:color w:val="212529"/>
                <w:sz w:val="20"/>
                <w:szCs w:val="20"/>
                <w:shd w:val="clear" w:color="auto" w:fill="FFFFFF"/>
              </w:rPr>
              <w:t>eDavki</w:t>
            </w:r>
            <w:proofErr w:type="spellEnd"/>
            <w:r w:rsidR="00425C82">
              <w:rPr>
                <w:rFonts w:ascii="Arial" w:hAnsi="Arial" w:cs="Arial"/>
                <w:color w:val="212529"/>
                <w:sz w:val="20"/>
                <w:szCs w:val="20"/>
                <w:shd w:val="clear" w:color="auto" w:fill="FFFFFF"/>
              </w:rPr>
              <w:t xml:space="preserve"> </w:t>
            </w:r>
            <w:r w:rsidR="006471A2" w:rsidRPr="00D505DB">
              <w:rPr>
                <w:rFonts w:ascii="Arial" w:hAnsi="Arial" w:cs="Arial"/>
                <w:color w:val="212529"/>
                <w:sz w:val="20"/>
                <w:szCs w:val="20"/>
                <w:shd w:val="clear" w:color="auto" w:fill="FFFFFF"/>
              </w:rPr>
              <w:t xml:space="preserve">z </w:t>
            </w:r>
            <w:r w:rsidR="006471A2" w:rsidRPr="00D505DB">
              <w:rPr>
                <w:rFonts w:ascii="Arial" w:hAnsi="Arial" w:cs="Arial"/>
                <w:sz w:val="20"/>
                <w:szCs w:val="20"/>
              </w:rPr>
              <w:t>uporabo standardnega obrazca iz oddelka IV Priloge VII Direktiv</w:t>
            </w:r>
            <w:r w:rsidR="006471A2">
              <w:rPr>
                <w:rFonts w:ascii="Arial" w:hAnsi="Arial" w:cs="Arial"/>
                <w:sz w:val="20"/>
                <w:szCs w:val="20"/>
              </w:rPr>
              <w:t>e</w:t>
            </w:r>
            <w:r w:rsidR="006471A2" w:rsidRPr="00D505DB">
              <w:rPr>
                <w:rFonts w:ascii="Arial" w:hAnsi="Arial" w:cs="Arial"/>
                <w:sz w:val="20"/>
                <w:szCs w:val="20"/>
              </w:rPr>
              <w:t xml:space="preserve"> 2011/16/E</w:t>
            </w:r>
            <w:r w:rsidR="00C97769">
              <w:rPr>
                <w:rFonts w:ascii="Arial" w:hAnsi="Arial" w:cs="Arial"/>
                <w:sz w:val="20"/>
                <w:szCs w:val="20"/>
              </w:rPr>
              <w:t xml:space="preserve">, v katerem </w:t>
            </w:r>
            <w:r w:rsidR="00C97769" w:rsidRPr="00D505DB">
              <w:rPr>
                <w:rFonts w:ascii="Arial" w:hAnsi="Arial" w:cs="Arial"/>
                <w:sz w:val="20"/>
                <w:szCs w:val="20"/>
              </w:rPr>
              <w:t>opredeli ustrezne oddelke ter posamezne države članice EU in druge jurisdikcije, ki se jim pošljejo informacije</w:t>
            </w:r>
            <w:r w:rsidR="00C97769">
              <w:rPr>
                <w:rFonts w:ascii="Arial" w:hAnsi="Arial" w:cs="Arial"/>
                <w:sz w:val="20"/>
                <w:szCs w:val="20"/>
              </w:rPr>
              <w:t>.</w:t>
            </w:r>
          </w:p>
          <w:p w14:paraId="68C0D483" w14:textId="77777777" w:rsidR="009C2E93" w:rsidRPr="00D505DB" w:rsidRDefault="009C2E93" w:rsidP="000D3C56">
            <w:pPr>
              <w:jc w:val="both"/>
              <w:rPr>
                <w:rFonts w:cs="Arial"/>
                <w:szCs w:val="20"/>
                <w:u w:val="single"/>
              </w:rPr>
            </w:pPr>
          </w:p>
          <w:p w14:paraId="48A59109" w14:textId="024113FE" w:rsidR="009C2E93" w:rsidRPr="00D505DB" w:rsidRDefault="00303360" w:rsidP="000D3C56">
            <w:pPr>
              <w:jc w:val="both"/>
              <w:rPr>
                <w:rFonts w:cs="Arial"/>
                <w:szCs w:val="20"/>
                <w:u w:val="single"/>
              </w:rPr>
            </w:pPr>
            <w:r w:rsidRPr="00D505DB">
              <w:rPr>
                <w:rFonts w:cs="Arial"/>
                <w:szCs w:val="20"/>
                <w:u w:val="single"/>
              </w:rPr>
              <w:t>255.b</w:t>
            </w:r>
            <w:r w:rsidR="00B53216">
              <w:rPr>
                <w:rFonts w:cs="Arial"/>
                <w:szCs w:val="20"/>
                <w:u w:val="single"/>
              </w:rPr>
              <w:t>m</w:t>
            </w:r>
            <w:r w:rsidRPr="00D505DB">
              <w:rPr>
                <w:rFonts w:cs="Arial"/>
                <w:szCs w:val="20"/>
                <w:u w:val="single"/>
              </w:rPr>
              <w:t xml:space="preserve"> člen</w:t>
            </w:r>
          </w:p>
          <w:p w14:paraId="12B9F23F" w14:textId="15A8B3BE" w:rsidR="00EB59A7" w:rsidRPr="00D505DB" w:rsidRDefault="00EB59A7" w:rsidP="00EB59A7">
            <w:pPr>
              <w:suppressAutoHyphens/>
              <w:jc w:val="both"/>
              <w:rPr>
                <w:rFonts w:cs="Arial"/>
                <w:szCs w:val="20"/>
                <w:lang w:eastAsia="ar-SA"/>
              </w:rPr>
            </w:pPr>
            <w:r w:rsidRPr="00D505DB">
              <w:rPr>
                <w:rFonts w:cs="Arial"/>
                <w:szCs w:val="20"/>
                <w:lang w:eastAsia="sl-SI"/>
              </w:rPr>
              <w:t>Z 255.b</w:t>
            </w:r>
            <w:r w:rsidR="004C54F6">
              <w:rPr>
                <w:rFonts w:cs="Arial"/>
                <w:szCs w:val="20"/>
                <w:lang w:eastAsia="sl-SI"/>
              </w:rPr>
              <w:t>n</w:t>
            </w:r>
            <w:r w:rsidRPr="00D505DB">
              <w:rPr>
                <w:rFonts w:cs="Arial"/>
                <w:szCs w:val="20"/>
                <w:lang w:eastAsia="sl-SI"/>
              </w:rPr>
              <w:t xml:space="preserve"> členom se določa obveznost pristojnega organa, da informacije iz 255.b</w:t>
            </w:r>
            <w:r w:rsidR="00B53216">
              <w:rPr>
                <w:rFonts w:cs="Arial"/>
                <w:szCs w:val="20"/>
                <w:lang w:eastAsia="sl-SI"/>
              </w:rPr>
              <w:t>l</w:t>
            </w:r>
            <w:r w:rsidRPr="00D505DB">
              <w:rPr>
                <w:rFonts w:cs="Arial"/>
                <w:szCs w:val="20"/>
                <w:lang w:eastAsia="sl-SI"/>
              </w:rPr>
              <w:t xml:space="preserve"> člena ZDavP-2 poleg državam članicam EU sporoča tudi drugim jurisdikcijam, za katere se uporablja Večstranski sporazum med pristojnimi organi </w:t>
            </w:r>
            <w:r w:rsidRPr="00D505DB">
              <w:rPr>
                <w:rFonts w:cs="Arial"/>
                <w:szCs w:val="20"/>
              </w:rPr>
              <w:t xml:space="preserve">o izmenjavi informacij </w:t>
            </w:r>
            <w:proofErr w:type="spellStart"/>
            <w:r w:rsidRPr="00D505DB">
              <w:rPr>
                <w:rFonts w:cs="Arial"/>
                <w:szCs w:val="20"/>
              </w:rPr>
              <w:t>GloBE</w:t>
            </w:r>
            <w:proofErr w:type="spellEnd"/>
            <w:r w:rsidRPr="00D505DB">
              <w:rPr>
                <w:rFonts w:cs="Arial"/>
                <w:szCs w:val="20"/>
              </w:rPr>
              <w:t xml:space="preserve"> (GIR MCAA) in ga bo predvidoma v juliju 2025 podpisala tudi Republika Slovenija. S podpisom GIR MCAA, ki ureja standardizirano poročanje o davčno </w:t>
            </w:r>
            <w:r w:rsidR="00C24EEE" w:rsidRPr="00D505DB">
              <w:rPr>
                <w:rFonts w:cs="Arial"/>
                <w:szCs w:val="20"/>
              </w:rPr>
              <w:t>pomembnih</w:t>
            </w:r>
            <w:r w:rsidRPr="00D505DB">
              <w:rPr>
                <w:rFonts w:cs="Arial"/>
                <w:szCs w:val="20"/>
              </w:rPr>
              <w:t xml:space="preserve"> informacijah </w:t>
            </w:r>
            <w:proofErr w:type="spellStart"/>
            <w:r w:rsidRPr="00D505DB">
              <w:rPr>
                <w:rFonts w:cs="Arial"/>
                <w:szCs w:val="20"/>
              </w:rPr>
              <w:t>GloBE</w:t>
            </w:r>
            <w:proofErr w:type="spellEnd"/>
            <w:r w:rsidRPr="00D505DB">
              <w:rPr>
                <w:rFonts w:cs="Arial"/>
                <w:szCs w:val="20"/>
              </w:rPr>
              <w:t xml:space="preserve"> za namene avtomatične izmenjave teh informacij z jurisdikcijami rezidentstva davčnih zavezancev na letni ravni, je podana zaveza, da bo pristojni organ te informacije izmenjal tudi z drugimi jurisdikcijami. </w:t>
            </w:r>
            <w:r w:rsidRPr="00D505DB">
              <w:rPr>
                <w:rFonts w:cs="Arial"/>
                <w:szCs w:val="20"/>
                <w:lang w:eastAsia="ar-SA"/>
              </w:rPr>
              <w:t xml:space="preserve">Ob upoštevanju </w:t>
            </w:r>
            <w:proofErr w:type="spellStart"/>
            <w:r w:rsidRPr="00D505DB">
              <w:rPr>
                <w:rFonts w:cs="Arial"/>
                <w:szCs w:val="20"/>
                <w:lang w:eastAsia="ar-SA"/>
              </w:rPr>
              <w:t>notranjepravnih</w:t>
            </w:r>
            <w:proofErr w:type="spellEnd"/>
            <w:r w:rsidRPr="00D505DB">
              <w:rPr>
                <w:rFonts w:cs="Arial"/>
                <w:szCs w:val="20"/>
                <w:lang w:eastAsia="ar-SA"/>
              </w:rPr>
              <w:t xml:space="preserve"> postopkov za začetek veljavnosti GIR MCAA (končan postopek ratifikacije), bo ta začel veljati šele takrat, ko bo </w:t>
            </w:r>
            <w:r w:rsidR="00AE3148">
              <w:rPr>
                <w:rFonts w:cs="Arial"/>
                <w:szCs w:val="20"/>
                <w:lang w:eastAsia="ar-SA"/>
              </w:rPr>
              <w:t xml:space="preserve">Republika </w:t>
            </w:r>
            <w:r w:rsidRPr="00D505DB">
              <w:rPr>
                <w:rFonts w:cs="Arial"/>
                <w:szCs w:val="20"/>
                <w:lang w:eastAsia="ar-SA"/>
              </w:rPr>
              <w:t>Slovenija usklajevalnemu organu sekretariata predložila vso potrebno dokumentacijo, določen</w:t>
            </w:r>
            <w:r w:rsidR="00C24EEE" w:rsidRPr="00D505DB">
              <w:rPr>
                <w:rFonts w:cs="Arial"/>
                <w:szCs w:val="20"/>
                <w:lang w:eastAsia="ar-SA"/>
              </w:rPr>
              <w:t>o</w:t>
            </w:r>
            <w:r w:rsidRPr="00D505DB">
              <w:rPr>
                <w:rFonts w:cs="Arial"/>
                <w:szCs w:val="20"/>
                <w:lang w:eastAsia="ar-SA"/>
              </w:rPr>
              <w:t xml:space="preserve"> v prvem odstavku 7. člena sporazuma. To pomeni, da bo najprej treba sprejeti zakonsko podlago, s katero se določijo pravila, potrebna za izvajanje </w:t>
            </w:r>
            <w:proofErr w:type="spellStart"/>
            <w:r w:rsidRPr="00D505DB">
              <w:rPr>
                <w:rFonts w:cs="Arial"/>
                <w:szCs w:val="20"/>
                <w:lang w:eastAsia="ar-SA"/>
              </w:rPr>
              <w:t>GloBE</w:t>
            </w:r>
            <w:proofErr w:type="spellEnd"/>
            <w:r w:rsidRPr="00D505DB">
              <w:rPr>
                <w:rStyle w:val="Bodytext1"/>
                <w:szCs w:val="20"/>
              </w:rPr>
              <w:t xml:space="preserve">. </w:t>
            </w:r>
            <w:r w:rsidRPr="00D505DB">
              <w:rPr>
                <w:rFonts w:cs="Arial"/>
                <w:szCs w:val="20"/>
              </w:rPr>
              <w:t>Izmenjava med pristojnim</w:t>
            </w:r>
            <w:r w:rsidRPr="00D505DB">
              <w:rPr>
                <w:rFonts w:cs="Arial"/>
              </w:rPr>
              <w:t xml:space="preserve"> organom Republike Slovenije in pristojnimi organi </w:t>
            </w:r>
            <w:r w:rsidRPr="00D505DB">
              <w:rPr>
                <w:rFonts w:cs="Arial"/>
              </w:rPr>
              <w:lastRenderedPageBreak/>
              <w:t>jurisdikcij, ki so podpisale GIR MCAA, bo potekala na po</w:t>
            </w:r>
            <w:r w:rsidR="006F4D99" w:rsidRPr="00D505DB">
              <w:rPr>
                <w:rFonts w:cs="Arial"/>
              </w:rPr>
              <w:t>d</w:t>
            </w:r>
            <w:r w:rsidR="00AA7A69" w:rsidRPr="00D505DB">
              <w:rPr>
                <w:rFonts w:cs="Arial"/>
              </w:rPr>
              <w:t>la</w:t>
            </w:r>
            <w:r w:rsidRPr="00D505DB">
              <w:rPr>
                <w:rFonts w:cs="Arial"/>
              </w:rPr>
              <w:t>gi skupne sheme poročanja prek enotnega sporočilnega sistema CTS (</w:t>
            </w:r>
            <w:proofErr w:type="spellStart"/>
            <w:r w:rsidRPr="00D505DB">
              <w:rPr>
                <w:rFonts w:cs="Arial"/>
              </w:rPr>
              <w:t>Common</w:t>
            </w:r>
            <w:proofErr w:type="spellEnd"/>
            <w:r w:rsidRPr="00D505DB">
              <w:rPr>
                <w:rFonts w:cs="Arial"/>
              </w:rPr>
              <w:t xml:space="preserve"> </w:t>
            </w:r>
            <w:proofErr w:type="spellStart"/>
            <w:r w:rsidRPr="00D505DB">
              <w:rPr>
                <w:rFonts w:cs="Arial"/>
              </w:rPr>
              <w:t>Transmission</w:t>
            </w:r>
            <w:proofErr w:type="spellEnd"/>
            <w:r w:rsidRPr="00D505DB">
              <w:rPr>
                <w:rFonts w:cs="Arial"/>
              </w:rPr>
              <w:t xml:space="preserve"> </w:t>
            </w:r>
            <w:proofErr w:type="spellStart"/>
            <w:r w:rsidRPr="00D505DB">
              <w:rPr>
                <w:rFonts w:cs="Arial"/>
              </w:rPr>
              <w:t>System</w:t>
            </w:r>
            <w:proofErr w:type="spellEnd"/>
            <w:r w:rsidRPr="00D505DB">
              <w:rPr>
                <w:rFonts w:cs="Arial"/>
              </w:rPr>
              <w:t>).</w:t>
            </w:r>
          </w:p>
          <w:p w14:paraId="028F048D" w14:textId="77777777" w:rsidR="00872876" w:rsidRPr="00D505DB" w:rsidRDefault="00872876" w:rsidP="000D3C56">
            <w:pPr>
              <w:jc w:val="both"/>
              <w:rPr>
                <w:rFonts w:cs="Arial"/>
                <w:szCs w:val="20"/>
                <w:u w:val="single"/>
              </w:rPr>
            </w:pPr>
          </w:p>
          <w:p w14:paraId="43AE4866" w14:textId="4F72BA34" w:rsidR="00872876" w:rsidRPr="00D505DB" w:rsidRDefault="00872876" w:rsidP="000D3C56">
            <w:pPr>
              <w:jc w:val="both"/>
              <w:rPr>
                <w:rFonts w:cs="Arial"/>
                <w:szCs w:val="20"/>
                <w:u w:val="single"/>
              </w:rPr>
            </w:pPr>
            <w:r w:rsidRPr="00D505DB">
              <w:rPr>
                <w:rFonts w:cs="Arial"/>
                <w:szCs w:val="20"/>
                <w:u w:val="single"/>
              </w:rPr>
              <w:t>255.b</w:t>
            </w:r>
            <w:r w:rsidR="00B53216">
              <w:rPr>
                <w:rFonts w:cs="Arial"/>
                <w:szCs w:val="20"/>
                <w:u w:val="single"/>
              </w:rPr>
              <w:t>n</w:t>
            </w:r>
            <w:r w:rsidRPr="00D505DB">
              <w:rPr>
                <w:rFonts w:cs="Arial"/>
                <w:szCs w:val="20"/>
                <w:u w:val="single"/>
              </w:rPr>
              <w:t xml:space="preserve"> člen</w:t>
            </w:r>
          </w:p>
          <w:p w14:paraId="101C4D39" w14:textId="5FEFECDE" w:rsidR="00872876" w:rsidRPr="00D505DB" w:rsidRDefault="00872876" w:rsidP="000D3C56">
            <w:pPr>
              <w:pStyle w:val="Telobesedila"/>
              <w:spacing w:after="0"/>
              <w:jc w:val="both"/>
              <w:rPr>
                <w:rFonts w:ascii="Arial" w:hAnsi="Arial" w:cs="Arial"/>
                <w:sz w:val="20"/>
                <w:szCs w:val="20"/>
              </w:rPr>
            </w:pPr>
            <w:r w:rsidRPr="00D505DB">
              <w:rPr>
                <w:rFonts w:ascii="Arial" w:hAnsi="Arial" w:cs="Arial"/>
                <w:sz w:val="20"/>
                <w:szCs w:val="20"/>
              </w:rPr>
              <w:t>V</w:t>
            </w:r>
            <w:r w:rsidRPr="00D505DB">
              <w:rPr>
                <w:rFonts w:ascii="Arial" w:hAnsi="Arial" w:cs="Arial"/>
                <w:sz w:val="20"/>
                <w:szCs w:val="20"/>
                <w:lang w:eastAsia="sl-SI"/>
              </w:rPr>
              <w:t xml:space="preserve"> 255.b členu je določeno, da </w:t>
            </w:r>
            <w:r w:rsidR="004C54F6">
              <w:rPr>
                <w:rFonts w:ascii="Arial" w:hAnsi="Arial" w:cs="Arial"/>
                <w:sz w:val="20"/>
                <w:szCs w:val="20"/>
                <w:lang w:eastAsia="sl-SI"/>
              </w:rPr>
              <w:t xml:space="preserve">se </w:t>
            </w:r>
            <w:r w:rsidRPr="00D505DB">
              <w:rPr>
                <w:rFonts w:ascii="Arial" w:hAnsi="Arial" w:cs="Arial"/>
                <w:sz w:val="20"/>
                <w:szCs w:val="20"/>
                <w:lang w:eastAsia="sl-SI"/>
              </w:rPr>
              <w:t>seznam kvali</w:t>
            </w:r>
            <w:r w:rsidR="00BE4F2E" w:rsidRPr="00D505DB">
              <w:rPr>
                <w:rFonts w:ascii="Arial" w:hAnsi="Arial" w:cs="Arial"/>
                <w:sz w:val="20"/>
                <w:szCs w:val="20"/>
                <w:lang w:eastAsia="sl-SI"/>
              </w:rPr>
              <w:t>fi</w:t>
            </w:r>
            <w:r w:rsidRPr="00D505DB">
              <w:rPr>
                <w:rFonts w:ascii="Arial" w:hAnsi="Arial" w:cs="Arial"/>
                <w:sz w:val="20"/>
                <w:szCs w:val="20"/>
                <w:lang w:eastAsia="sl-SI"/>
              </w:rPr>
              <w:t>ciranih jurisdikcij</w:t>
            </w:r>
            <w:r w:rsidR="004C54F6">
              <w:rPr>
                <w:rFonts w:ascii="Arial" w:hAnsi="Arial" w:cs="Arial"/>
                <w:sz w:val="20"/>
                <w:szCs w:val="20"/>
                <w:lang w:eastAsia="sl-SI"/>
              </w:rPr>
              <w:t xml:space="preserve"> objavi na spletni strani Ministrstva za Finance.</w:t>
            </w:r>
            <w:r w:rsidRPr="00D505DB">
              <w:rPr>
                <w:rFonts w:ascii="Arial" w:hAnsi="Arial" w:cs="Arial"/>
                <w:sz w:val="20"/>
                <w:szCs w:val="20"/>
                <w:lang w:eastAsia="sl-SI"/>
              </w:rPr>
              <w:t xml:space="preserve">To so vse jurisidikcije, </w:t>
            </w:r>
            <w:r w:rsidRPr="00D505DB">
              <w:rPr>
                <w:rFonts w:ascii="Arial" w:hAnsi="Arial" w:cs="Arial"/>
                <w:sz w:val="20"/>
                <w:szCs w:val="20"/>
              </w:rPr>
              <w:t xml:space="preserve">ki </w:t>
            </w:r>
            <w:r w:rsidRPr="00D505DB">
              <w:rPr>
                <w:rFonts w:ascii="Arial" w:hAnsi="Arial" w:cs="Arial"/>
                <w:sz w:val="20"/>
                <w:szCs w:val="20"/>
                <w:shd w:val="clear" w:color="auto" w:fill="FFFFFF"/>
              </w:rPr>
              <w:t>jim Republika Slovenija zagotavlja informacije i</w:t>
            </w:r>
            <w:r w:rsidRPr="00D505DB">
              <w:rPr>
                <w:rFonts w:ascii="Arial" w:hAnsi="Arial" w:cs="Arial"/>
                <w:sz w:val="20"/>
                <w:szCs w:val="20"/>
              </w:rPr>
              <w:t>z 255.b</w:t>
            </w:r>
            <w:r w:rsidR="00B53216">
              <w:rPr>
                <w:rFonts w:ascii="Arial" w:hAnsi="Arial" w:cs="Arial"/>
                <w:sz w:val="20"/>
                <w:szCs w:val="20"/>
              </w:rPr>
              <w:t>l</w:t>
            </w:r>
            <w:r w:rsidRPr="00D505DB">
              <w:rPr>
                <w:rFonts w:ascii="Arial" w:hAnsi="Arial" w:cs="Arial"/>
                <w:sz w:val="20"/>
                <w:szCs w:val="20"/>
              </w:rPr>
              <w:t xml:space="preserve"> člena ZDavP-2</w:t>
            </w:r>
            <w:r w:rsidRPr="00D505DB">
              <w:rPr>
                <w:rFonts w:ascii="Arial" w:hAnsi="Arial" w:cs="Arial"/>
                <w:bCs/>
                <w:sz w:val="20"/>
                <w:szCs w:val="20"/>
              </w:rPr>
              <w:t xml:space="preserve"> na podlagi</w:t>
            </w:r>
            <w:r w:rsidRPr="00D505DB">
              <w:rPr>
                <w:rFonts w:ascii="Arial" w:hAnsi="Arial" w:cs="Arial"/>
                <w:sz w:val="20"/>
                <w:szCs w:val="20"/>
              </w:rPr>
              <w:t xml:space="preserve"> Večstranskega sporazuma med pristojnimi organi o izmenjavi informacij GloBE</w:t>
            </w:r>
            <w:r w:rsidR="00BE4F2E" w:rsidRPr="00D505DB">
              <w:rPr>
                <w:rFonts w:ascii="Arial" w:hAnsi="Arial" w:cs="Arial"/>
                <w:sz w:val="20"/>
                <w:szCs w:val="20"/>
              </w:rPr>
              <w:t>.</w:t>
            </w:r>
          </w:p>
          <w:p w14:paraId="06F7AFC7" w14:textId="77777777" w:rsidR="00E43CB1" w:rsidRPr="00D505DB" w:rsidRDefault="00E43CB1" w:rsidP="00D44C31">
            <w:pPr>
              <w:keepNext/>
              <w:rPr>
                <w:rFonts w:cs="Arial"/>
                <w:b/>
                <w:bCs/>
                <w:color w:val="000000" w:themeColor="text1"/>
                <w:szCs w:val="20"/>
              </w:rPr>
            </w:pPr>
          </w:p>
          <w:p w14:paraId="671F24AE" w14:textId="67F0B37E" w:rsidR="00E43CB1" w:rsidRPr="00D505DB" w:rsidRDefault="00E43CB1" w:rsidP="00D44C31">
            <w:pPr>
              <w:keepNext/>
              <w:rPr>
                <w:rFonts w:cs="Arial"/>
                <w:b/>
                <w:bCs/>
                <w:color w:val="000000" w:themeColor="text1"/>
                <w:szCs w:val="20"/>
              </w:rPr>
            </w:pPr>
            <w:r w:rsidRPr="00D505DB">
              <w:rPr>
                <w:rFonts w:cs="Arial"/>
                <w:b/>
                <w:bCs/>
                <w:color w:val="000000" w:themeColor="text1"/>
                <w:szCs w:val="20"/>
              </w:rPr>
              <w:t xml:space="preserve">K </w:t>
            </w:r>
            <w:r w:rsidR="00B424E7">
              <w:rPr>
                <w:rFonts w:cs="Arial"/>
                <w:b/>
                <w:bCs/>
                <w:color w:val="000000" w:themeColor="text1"/>
                <w:szCs w:val="20"/>
              </w:rPr>
              <w:fldChar w:fldCharType="begin"/>
            </w:r>
            <w:r w:rsidR="00B424E7">
              <w:rPr>
                <w:rFonts w:cs="Arial"/>
                <w:b/>
                <w:bCs/>
                <w:color w:val="000000" w:themeColor="text1"/>
                <w:szCs w:val="20"/>
              </w:rPr>
              <w:instrText xml:space="preserve"> REF _Ref199499684 \r \h </w:instrText>
            </w:r>
            <w:r w:rsidR="00B424E7">
              <w:rPr>
                <w:rFonts w:cs="Arial"/>
                <w:b/>
                <w:bCs/>
                <w:color w:val="000000" w:themeColor="text1"/>
                <w:szCs w:val="20"/>
              </w:rPr>
            </w:r>
            <w:r w:rsidR="00B424E7">
              <w:rPr>
                <w:rFonts w:cs="Arial"/>
                <w:b/>
                <w:bCs/>
                <w:color w:val="000000" w:themeColor="text1"/>
                <w:szCs w:val="20"/>
              </w:rPr>
              <w:fldChar w:fldCharType="separate"/>
            </w:r>
            <w:r w:rsidR="00162EFD">
              <w:rPr>
                <w:rFonts w:cs="Arial"/>
                <w:b/>
                <w:bCs/>
                <w:color w:val="000000" w:themeColor="text1"/>
                <w:szCs w:val="20"/>
              </w:rPr>
              <w:t>41</w:t>
            </w:r>
            <w:r w:rsidR="00B424E7">
              <w:rPr>
                <w:rFonts w:cs="Arial"/>
                <w:b/>
                <w:bCs/>
                <w:color w:val="000000" w:themeColor="text1"/>
                <w:szCs w:val="20"/>
              </w:rPr>
              <w:fldChar w:fldCharType="end"/>
            </w:r>
            <w:r w:rsidR="006D7CB3">
              <w:rPr>
                <w:rFonts w:cs="Arial"/>
                <w:b/>
                <w:bCs/>
                <w:color w:val="000000" w:themeColor="text1"/>
                <w:szCs w:val="20"/>
              </w:rPr>
              <w:t>.</w:t>
            </w:r>
            <w:r w:rsidRPr="00D505DB">
              <w:rPr>
                <w:rFonts w:cs="Arial"/>
                <w:b/>
                <w:bCs/>
                <w:color w:val="000000" w:themeColor="text1"/>
                <w:szCs w:val="20"/>
              </w:rPr>
              <w:t xml:space="preserve"> členu</w:t>
            </w:r>
          </w:p>
          <w:p w14:paraId="30CF1AAD" w14:textId="77777777" w:rsidR="00E24FEC" w:rsidRPr="00D505DB" w:rsidRDefault="00E24FEC" w:rsidP="00E24FEC">
            <w:pPr>
              <w:jc w:val="both"/>
              <w:rPr>
                <w:rFonts w:eastAsia="Calibri" w:cs="Arial"/>
                <w:szCs w:val="20"/>
              </w:rPr>
            </w:pPr>
            <w:r w:rsidRPr="00D505DB">
              <w:rPr>
                <w:rFonts w:eastAsia="Batang" w:cs="Arial"/>
                <w:szCs w:val="20"/>
                <w:lang w:eastAsia="ko-KR"/>
              </w:rPr>
              <w:t xml:space="preserve">S predlogom se za davčne zavezance podaljšuje rok za </w:t>
            </w:r>
            <w:r w:rsidR="00AD3925" w:rsidRPr="00D505DB">
              <w:rPr>
                <w:rFonts w:eastAsia="Batang" w:cs="Arial"/>
                <w:szCs w:val="20"/>
                <w:lang w:eastAsia="ko-KR"/>
              </w:rPr>
              <w:t>sporočanje</w:t>
            </w:r>
            <w:r w:rsidRPr="00D505DB">
              <w:rPr>
                <w:rFonts w:eastAsia="Batang" w:cs="Arial"/>
                <w:szCs w:val="20"/>
                <w:lang w:eastAsia="ko-KR"/>
              </w:rPr>
              <w:t xml:space="preserve"> podatkov </w:t>
            </w:r>
            <w:r w:rsidR="00AD3925" w:rsidRPr="00D505DB">
              <w:rPr>
                <w:rFonts w:eastAsia="Batang" w:cs="Arial"/>
                <w:szCs w:val="20"/>
                <w:lang w:eastAsia="ko-KR"/>
              </w:rPr>
              <w:t>glede</w:t>
            </w:r>
            <w:r w:rsidRPr="00D505DB">
              <w:rPr>
                <w:rFonts w:eastAsia="Batang" w:cs="Arial"/>
                <w:szCs w:val="20"/>
                <w:lang w:eastAsia="ko-KR"/>
              </w:rPr>
              <w:t xml:space="preserve"> davčnih olajšav, ki jih potrebuje davčni organ za pravilno sestavo informativnega izračuna dohodnine. Po veljavni ureditvi je rok 5. februar tekočega leta za pre</w:t>
            </w:r>
            <w:r w:rsidR="00AD3925" w:rsidRPr="00D505DB">
              <w:rPr>
                <w:rFonts w:eastAsia="Batang" w:cs="Arial"/>
                <w:szCs w:val="20"/>
                <w:lang w:eastAsia="ko-KR"/>
              </w:rPr>
              <w:t>jšnje</w:t>
            </w:r>
            <w:r w:rsidRPr="00D505DB">
              <w:rPr>
                <w:rFonts w:eastAsia="Batang" w:cs="Arial"/>
                <w:szCs w:val="20"/>
                <w:lang w:eastAsia="ko-KR"/>
              </w:rPr>
              <w:t xml:space="preserve"> leto, po predlogu pa je končni rok 15. februar tekočega leta za pre</w:t>
            </w:r>
            <w:r w:rsidR="00AD3925" w:rsidRPr="00D505DB">
              <w:rPr>
                <w:rFonts w:eastAsia="Batang" w:cs="Arial"/>
                <w:szCs w:val="20"/>
                <w:lang w:eastAsia="ko-KR"/>
              </w:rPr>
              <w:t>jšnje</w:t>
            </w:r>
            <w:r w:rsidRPr="00D505DB">
              <w:rPr>
                <w:rFonts w:eastAsia="Batang" w:cs="Arial"/>
                <w:szCs w:val="20"/>
                <w:lang w:eastAsia="ko-KR"/>
              </w:rPr>
              <w:t xml:space="preserve"> leto.  </w:t>
            </w:r>
          </w:p>
          <w:p w14:paraId="143F352B" w14:textId="77777777" w:rsidR="00E24FEC" w:rsidRPr="00D505DB" w:rsidRDefault="00E24FEC" w:rsidP="00E24FEC">
            <w:pPr>
              <w:jc w:val="both"/>
              <w:rPr>
                <w:rFonts w:eastAsia="Calibri" w:cs="Arial"/>
                <w:szCs w:val="20"/>
              </w:rPr>
            </w:pPr>
          </w:p>
          <w:p w14:paraId="57E76FB0" w14:textId="77777777" w:rsidR="00E24FEC" w:rsidRPr="00D505DB" w:rsidRDefault="00E24FEC" w:rsidP="00E24FEC">
            <w:pPr>
              <w:jc w:val="both"/>
              <w:rPr>
                <w:rFonts w:eastAsia="Calibri" w:cs="Arial"/>
                <w:szCs w:val="20"/>
              </w:rPr>
            </w:pPr>
            <w:r w:rsidRPr="00D505DB">
              <w:rPr>
                <w:rFonts w:eastAsia="Calibri" w:cs="Arial"/>
                <w:szCs w:val="20"/>
              </w:rPr>
              <w:t xml:space="preserve">S predlogom se hkrati določi, da </w:t>
            </w:r>
            <w:r w:rsidRPr="00D505DB">
              <w:rPr>
                <w:rFonts w:eastAsia="Batang" w:cs="Arial"/>
                <w:szCs w:val="20"/>
                <w:lang w:eastAsia="ko-KR"/>
              </w:rPr>
              <w:t xml:space="preserve">davčni zavezanec, ki uveljavlja olajšavo za vzdrževane družinske člane, pošlje podatke v elektronski obliki prek sistema </w:t>
            </w:r>
            <w:proofErr w:type="spellStart"/>
            <w:r w:rsidRPr="00D505DB">
              <w:rPr>
                <w:rFonts w:eastAsia="Batang" w:cs="Arial"/>
                <w:szCs w:val="20"/>
                <w:lang w:eastAsia="ko-KR"/>
              </w:rPr>
              <w:t>eDavki</w:t>
            </w:r>
            <w:proofErr w:type="spellEnd"/>
            <w:r w:rsidRPr="00D505DB">
              <w:rPr>
                <w:rFonts w:eastAsia="Batang" w:cs="Arial"/>
                <w:szCs w:val="20"/>
                <w:lang w:eastAsia="ko-KR"/>
              </w:rPr>
              <w:t>.</w:t>
            </w:r>
          </w:p>
          <w:p w14:paraId="64B48E33" w14:textId="77777777" w:rsidR="00E24FEC" w:rsidRPr="00D505DB" w:rsidRDefault="00E24FEC" w:rsidP="00E24FEC">
            <w:pPr>
              <w:jc w:val="both"/>
              <w:rPr>
                <w:rFonts w:eastAsia="Calibri" w:cs="Arial"/>
                <w:szCs w:val="20"/>
              </w:rPr>
            </w:pPr>
          </w:p>
          <w:p w14:paraId="7DC01D81" w14:textId="77777777" w:rsidR="00E24FEC" w:rsidRPr="00D505DB" w:rsidRDefault="00E24FEC" w:rsidP="00E24FEC">
            <w:pPr>
              <w:jc w:val="both"/>
              <w:rPr>
                <w:rFonts w:eastAsia="Calibri" w:cs="Arial"/>
                <w:szCs w:val="20"/>
              </w:rPr>
            </w:pPr>
            <w:r w:rsidRPr="00D505DB">
              <w:rPr>
                <w:rFonts w:eastAsia="Calibri" w:cs="Arial"/>
                <w:szCs w:val="20"/>
              </w:rPr>
              <w:t>Za zavezance za davek, ki opravljajo dejavnost, je predpisano obvezno elektronsko poslovanje (predlaganje obračunov in vročanje dokumentov). Obvezna predložitev obračuna davka v elektronski obliki je bila predpisana že v letu 2006 (v petem odstavku 51. člena Zakona o davčnem postopku, v nadaljnjem besedilu: ZDavP-2).</w:t>
            </w:r>
            <w:r w:rsidRPr="00D505DB">
              <w:rPr>
                <w:rFonts w:eastAsia="Batang" w:cs="Arial"/>
                <w:vertAlign w:val="superscript"/>
                <w:lang w:eastAsia="ko-KR"/>
              </w:rPr>
              <w:footnoteReference w:id="5"/>
            </w:r>
            <w:r w:rsidRPr="00D505DB">
              <w:rPr>
                <w:rFonts w:eastAsia="Calibri" w:cs="Arial"/>
                <w:szCs w:val="20"/>
              </w:rPr>
              <w:t xml:space="preserve"> Pri uvedbi obveznega elektronskega načina poslovanja je bilo upoštevano, da so zavezanci za davek imeli že določeno obveznost predložitve podatkov v informatizirani obliki za Statistični urad Republike Slovenije, Agencijo za plačilni promet Republike Slovenije, banke in druge institucije. Elektronski način predlaganja obračunov davka prinaša koristi </w:t>
            </w:r>
            <w:r w:rsidR="00AE3A21" w:rsidRPr="00D505DB">
              <w:rPr>
                <w:rFonts w:eastAsia="Calibri" w:cs="Arial"/>
                <w:szCs w:val="20"/>
              </w:rPr>
              <w:t xml:space="preserve">tako </w:t>
            </w:r>
            <w:r w:rsidRPr="00D505DB">
              <w:rPr>
                <w:rFonts w:eastAsia="Calibri" w:cs="Arial"/>
                <w:szCs w:val="20"/>
              </w:rPr>
              <w:t xml:space="preserve">zavezancem za davek kot </w:t>
            </w:r>
            <w:r w:rsidR="00AE3A21" w:rsidRPr="00D505DB">
              <w:rPr>
                <w:rFonts w:eastAsia="Calibri" w:cs="Arial"/>
                <w:szCs w:val="20"/>
              </w:rPr>
              <w:t xml:space="preserve">tudi </w:t>
            </w:r>
            <w:r w:rsidRPr="00D505DB">
              <w:rPr>
                <w:rFonts w:eastAsia="Calibri" w:cs="Arial"/>
                <w:szCs w:val="20"/>
              </w:rPr>
              <w:t xml:space="preserve">davčnemu organu. Zavezancem za davek prek sistema </w:t>
            </w:r>
            <w:proofErr w:type="spellStart"/>
            <w:r w:rsidRPr="00D505DB">
              <w:rPr>
                <w:rFonts w:eastAsia="Calibri" w:cs="Arial"/>
                <w:szCs w:val="20"/>
              </w:rPr>
              <w:t>eDavki</w:t>
            </w:r>
            <w:proofErr w:type="spellEnd"/>
            <w:r w:rsidRPr="00D505DB">
              <w:rPr>
                <w:rFonts w:eastAsia="Calibri" w:cs="Arial"/>
                <w:szCs w:val="20"/>
              </w:rPr>
              <w:t xml:space="preserve"> omogoča, da ob vgrajenih logičnih in matematičnih kontrolah podatke za davčne namene pred oddajo davčnemu organu sami prever</w:t>
            </w:r>
            <w:r w:rsidR="00AE3A21" w:rsidRPr="00D505DB">
              <w:rPr>
                <w:rFonts w:eastAsia="Calibri" w:cs="Arial"/>
                <w:szCs w:val="20"/>
              </w:rPr>
              <w:t>ijo</w:t>
            </w:r>
            <w:r w:rsidRPr="00D505DB">
              <w:rPr>
                <w:rFonts w:eastAsia="Calibri" w:cs="Arial"/>
                <w:szCs w:val="20"/>
              </w:rPr>
              <w:t xml:space="preserve">. Davčnemu organu podatki, ki jih pridobi v elektronski obliki, </w:t>
            </w:r>
            <w:r w:rsidR="00AE3A21" w:rsidRPr="00D505DB">
              <w:rPr>
                <w:rFonts w:eastAsia="Calibri" w:cs="Arial"/>
                <w:szCs w:val="20"/>
              </w:rPr>
              <w:t>omogočajo</w:t>
            </w:r>
            <w:r w:rsidRPr="00D505DB">
              <w:rPr>
                <w:rFonts w:eastAsia="Calibri" w:cs="Arial"/>
                <w:szCs w:val="20"/>
              </w:rPr>
              <w:t xml:space="preserve"> hitrejšo obdelavo in</w:t>
            </w:r>
            <w:r w:rsidR="00AE3A21" w:rsidRPr="00D505DB">
              <w:rPr>
                <w:rFonts w:eastAsia="Calibri" w:cs="Arial"/>
                <w:szCs w:val="20"/>
              </w:rPr>
              <w:t xml:space="preserve"> </w:t>
            </w:r>
            <w:r w:rsidRPr="00D505DB">
              <w:rPr>
                <w:rFonts w:eastAsia="Calibri" w:cs="Arial"/>
                <w:szCs w:val="20"/>
              </w:rPr>
              <w:t xml:space="preserve">večjo učinkovitost pri vsebinskem nadzoru obračunov davka in usmeritev nadzora na davčne zavezance, pri katerih je prostovoljno izpolnjevanje davčnih obveznosti slabše. Takšen pristop </w:t>
            </w:r>
            <w:r w:rsidR="00AE3A21" w:rsidRPr="00D505DB">
              <w:rPr>
                <w:rFonts w:eastAsia="Calibri" w:cs="Arial"/>
                <w:szCs w:val="20"/>
              </w:rPr>
              <w:t>k</w:t>
            </w:r>
            <w:r w:rsidRPr="00D505DB">
              <w:rPr>
                <w:rFonts w:eastAsia="Calibri" w:cs="Arial"/>
                <w:szCs w:val="20"/>
              </w:rPr>
              <w:t xml:space="preserve"> način</w:t>
            </w:r>
            <w:r w:rsidR="00AE3A21" w:rsidRPr="00D505DB">
              <w:rPr>
                <w:rFonts w:eastAsia="Calibri" w:cs="Arial"/>
                <w:szCs w:val="20"/>
              </w:rPr>
              <w:t>u</w:t>
            </w:r>
            <w:r w:rsidRPr="00D505DB">
              <w:rPr>
                <w:rFonts w:eastAsia="Calibri" w:cs="Arial"/>
                <w:szCs w:val="20"/>
              </w:rPr>
              <w:t xml:space="preserve"> poslovanja Finančne uprave Republike Slovenije (v nadaljnjem besedilu: FURS) povečuje učinkovitost pobiranja davkov, kar je v javnem interesu, FURS in zavezancem za davek pa znižuje </w:t>
            </w:r>
            <w:r w:rsidR="00AE3A21" w:rsidRPr="00D505DB">
              <w:rPr>
                <w:rFonts w:eastAsia="Calibri" w:cs="Arial"/>
                <w:szCs w:val="20"/>
              </w:rPr>
              <w:t>upravne</w:t>
            </w:r>
            <w:r w:rsidRPr="00D505DB">
              <w:rPr>
                <w:rFonts w:eastAsia="Calibri" w:cs="Arial"/>
                <w:szCs w:val="20"/>
              </w:rPr>
              <w:t xml:space="preserve"> stroške.</w:t>
            </w:r>
            <w:r w:rsidRPr="00D505DB">
              <w:rPr>
                <w:rFonts w:eastAsia="Batang" w:cs="Arial"/>
                <w:szCs w:val="20"/>
                <w:vertAlign w:val="superscript"/>
                <w:lang w:eastAsia="ko-KR"/>
              </w:rPr>
              <w:footnoteReference w:id="6"/>
            </w:r>
            <w:r w:rsidRPr="00D505DB">
              <w:rPr>
                <w:rFonts w:eastAsia="Calibri" w:cs="Arial"/>
                <w:szCs w:val="20"/>
              </w:rPr>
              <w:t xml:space="preserve"> Pomembno je tudi, da sistem </w:t>
            </w:r>
            <w:proofErr w:type="spellStart"/>
            <w:r w:rsidRPr="00D505DB">
              <w:rPr>
                <w:rFonts w:eastAsia="Calibri" w:cs="Arial"/>
                <w:szCs w:val="20"/>
              </w:rPr>
              <w:t>eDavki</w:t>
            </w:r>
            <w:proofErr w:type="spellEnd"/>
            <w:r w:rsidRPr="00D505DB">
              <w:rPr>
                <w:rFonts w:eastAsia="Calibri" w:cs="Arial"/>
                <w:szCs w:val="20"/>
              </w:rPr>
              <w:t xml:space="preserve"> zagotavlja varnost podatkov in je enostaven za uporabo. Za poslovne subjekte </w:t>
            </w:r>
            <w:r w:rsidRPr="00D505DB">
              <w:rPr>
                <w:rFonts w:eastAsia="Calibri" w:cs="Arial"/>
                <w:szCs w:val="20"/>
                <w:lang w:eastAsia="sl-SI"/>
              </w:rPr>
              <w:t xml:space="preserve">(pravne osebe, samostojne podjetnike posameznike in posameznike, ki samostojno opravljajo dejavnost) je predpisano elektronsko vročanje dokumentov, </w:t>
            </w:r>
            <w:r w:rsidR="00AE3A21" w:rsidRPr="00D505DB">
              <w:rPr>
                <w:rFonts w:eastAsia="Calibri" w:cs="Arial"/>
                <w:szCs w:val="20"/>
                <w:lang w:eastAsia="sl-SI"/>
              </w:rPr>
              <w:t xml:space="preserve">ki jih </w:t>
            </w:r>
            <w:r w:rsidRPr="00D505DB">
              <w:rPr>
                <w:rFonts w:eastAsia="Calibri" w:cs="Arial"/>
                <w:szCs w:val="20"/>
                <w:lang w:eastAsia="sl-SI"/>
              </w:rPr>
              <w:t xml:space="preserve">izda FURS, in sicer prek sistema </w:t>
            </w:r>
            <w:proofErr w:type="spellStart"/>
            <w:r w:rsidRPr="00D505DB">
              <w:rPr>
                <w:rFonts w:eastAsia="Calibri" w:cs="Arial"/>
                <w:szCs w:val="20"/>
                <w:lang w:eastAsia="sl-SI"/>
              </w:rPr>
              <w:t>eDavki</w:t>
            </w:r>
            <w:proofErr w:type="spellEnd"/>
            <w:r w:rsidRPr="00D505DB">
              <w:rPr>
                <w:rFonts w:eastAsia="Calibri" w:cs="Arial"/>
                <w:szCs w:val="20"/>
                <w:lang w:eastAsia="sl-SI"/>
              </w:rPr>
              <w:t xml:space="preserve"> (85.a člen ZDavP-2).</w:t>
            </w:r>
          </w:p>
          <w:p w14:paraId="4E38DC0B" w14:textId="77777777" w:rsidR="00E24FEC" w:rsidRPr="00D505DB" w:rsidRDefault="00E24FEC" w:rsidP="00E24FEC">
            <w:pPr>
              <w:jc w:val="both"/>
              <w:rPr>
                <w:rFonts w:eastAsia="Calibri" w:cs="Arial"/>
                <w:szCs w:val="20"/>
              </w:rPr>
            </w:pPr>
          </w:p>
          <w:p w14:paraId="765E6756" w14:textId="10055E56" w:rsidR="00E24FEC" w:rsidRPr="00D505DB" w:rsidRDefault="00E24FEC" w:rsidP="00E24FEC">
            <w:pPr>
              <w:jc w:val="both"/>
              <w:rPr>
                <w:rFonts w:cs="Arial"/>
                <w:szCs w:val="20"/>
              </w:rPr>
            </w:pPr>
            <w:r w:rsidRPr="00D505DB">
              <w:rPr>
                <w:rFonts w:cs="Arial"/>
                <w:szCs w:val="20"/>
              </w:rPr>
              <w:t xml:space="preserve">Glavne prednosti elektronskega poslovanja </w:t>
            </w:r>
            <w:r w:rsidR="000C6B7C">
              <w:rPr>
                <w:rFonts w:cs="Arial"/>
                <w:szCs w:val="20"/>
              </w:rPr>
              <w:t xml:space="preserve">za davčne zavezance </w:t>
            </w:r>
            <w:r w:rsidRPr="00D505DB">
              <w:rPr>
                <w:rFonts w:cs="Arial"/>
                <w:szCs w:val="20"/>
              </w:rPr>
              <w:t xml:space="preserve">so nižji stroški, hitrejša dostopnost do storitev oziroma informacij, enostavnejše in hitrejše izpolnjevanje davčnih obveznosti </w:t>
            </w:r>
            <w:r w:rsidR="00AE3A21" w:rsidRPr="00D505DB">
              <w:rPr>
                <w:rFonts w:cs="Arial"/>
                <w:szCs w:val="20"/>
              </w:rPr>
              <w:t>ter</w:t>
            </w:r>
            <w:r w:rsidRPr="00D505DB">
              <w:rPr>
                <w:rFonts w:cs="Arial"/>
                <w:szCs w:val="20"/>
              </w:rPr>
              <w:t xml:space="preserve"> uveljavljanje pravic in pravnih koristi, hitrejše vodenje postopka ter pravilna sestava informativnega izračuna dohodnine, stalna dostopnost (davčni zavezanec lahko pošlje vlogo kadar koli iz katerega koli mesta – od doma, iz službe </w:t>
            </w:r>
            <w:r w:rsidR="003E644E" w:rsidRPr="00D505DB">
              <w:rPr>
                <w:rFonts w:cs="Arial"/>
                <w:szCs w:val="20"/>
              </w:rPr>
              <w:t>in podobno</w:t>
            </w:r>
            <w:r w:rsidRPr="00D505DB">
              <w:rPr>
                <w:rFonts w:cs="Arial"/>
                <w:szCs w:val="20"/>
              </w:rPr>
              <w:t xml:space="preserve">, lahko vpogleda v knjigovodsko kartico in se seznani s stanjem glede obveznosti, po tej elektronski poti prejme tudi odločbo, dokument, lahko shrani </w:t>
            </w:r>
            <w:r w:rsidR="00AE3A21" w:rsidRPr="00D505DB">
              <w:rPr>
                <w:rFonts w:cs="Arial"/>
                <w:szCs w:val="20"/>
              </w:rPr>
              <w:t xml:space="preserve">oziroma </w:t>
            </w:r>
            <w:r w:rsidRPr="00D505DB">
              <w:rPr>
                <w:rFonts w:cs="Arial"/>
                <w:szCs w:val="20"/>
              </w:rPr>
              <w:t>arhivira dokument). Zaradi prednosti</w:t>
            </w:r>
            <w:r w:rsidR="00AE3A21" w:rsidRPr="00D505DB">
              <w:rPr>
                <w:rFonts w:cs="Arial"/>
                <w:szCs w:val="20"/>
              </w:rPr>
              <w:t xml:space="preserve"> </w:t>
            </w:r>
            <w:r w:rsidRPr="00D505DB">
              <w:rPr>
                <w:rFonts w:cs="Arial"/>
                <w:szCs w:val="20"/>
              </w:rPr>
              <w:t>elektronsk</w:t>
            </w:r>
            <w:r w:rsidR="00AE3A21" w:rsidRPr="00D505DB">
              <w:rPr>
                <w:rFonts w:cs="Arial"/>
                <w:szCs w:val="20"/>
              </w:rPr>
              <w:t>ega</w:t>
            </w:r>
            <w:r w:rsidRPr="00D505DB">
              <w:rPr>
                <w:rFonts w:cs="Arial"/>
                <w:szCs w:val="20"/>
              </w:rPr>
              <w:t xml:space="preserve"> poslovanj</w:t>
            </w:r>
            <w:r w:rsidR="00AE3A21" w:rsidRPr="00D505DB">
              <w:rPr>
                <w:rFonts w:cs="Arial"/>
                <w:szCs w:val="20"/>
              </w:rPr>
              <w:t>a</w:t>
            </w:r>
            <w:r w:rsidRPr="00D505DB">
              <w:rPr>
                <w:rFonts w:cs="Arial"/>
                <w:szCs w:val="20"/>
              </w:rPr>
              <w:t xml:space="preserve"> predlagatelj podpira postopn</w:t>
            </w:r>
            <w:r w:rsidR="00AE3A21" w:rsidRPr="00D505DB">
              <w:rPr>
                <w:rFonts w:cs="Arial"/>
                <w:szCs w:val="20"/>
              </w:rPr>
              <w:t>i</w:t>
            </w:r>
            <w:r w:rsidRPr="00D505DB">
              <w:rPr>
                <w:rFonts w:cs="Arial"/>
                <w:szCs w:val="20"/>
              </w:rPr>
              <w:t xml:space="preserve"> preh</w:t>
            </w:r>
            <w:r w:rsidR="00AE3A21" w:rsidRPr="00D505DB">
              <w:rPr>
                <w:rFonts w:cs="Arial"/>
                <w:szCs w:val="20"/>
              </w:rPr>
              <w:t>od</w:t>
            </w:r>
            <w:r w:rsidRPr="00D505DB">
              <w:rPr>
                <w:rFonts w:cs="Arial"/>
                <w:szCs w:val="20"/>
              </w:rPr>
              <w:t xml:space="preserve"> na elektronsko poslovanje (vlaganje vlog in vročanje) tudi za fizične osebe.  </w:t>
            </w:r>
          </w:p>
          <w:p w14:paraId="1EAF4A2D" w14:textId="77777777" w:rsidR="00E24FEC" w:rsidRPr="00D505DB" w:rsidRDefault="00E24FEC" w:rsidP="00E24FEC">
            <w:pPr>
              <w:jc w:val="both"/>
              <w:rPr>
                <w:rFonts w:cs="Arial"/>
                <w:szCs w:val="20"/>
              </w:rPr>
            </w:pPr>
          </w:p>
          <w:p w14:paraId="45BD649B" w14:textId="533030B8" w:rsidR="00E24FEC" w:rsidRPr="00D505DB" w:rsidRDefault="00E24FEC" w:rsidP="00E24FEC">
            <w:pPr>
              <w:jc w:val="both"/>
              <w:rPr>
                <w:rFonts w:cs="Arial"/>
                <w:szCs w:val="20"/>
              </w:rPr>
            </w:pPr>
            <w:r w:rsidRPr="00D505DB">
              <w:rPr>
                <w:rFonts w:cs="Arial"/>
                <w:szCs w:val="20"/>
              </w:rPr>
              <w:t xml:space="preserve">S predlogom za dopolnitev drugega odstavka 270. člena ZDavP-2 se določa obveznost vlaganja vlog za uveljavljanje olajšave za vzdrževane družinske člane (le) v elektronski obliki prek sistema </w:t>
            </w:r>
            <w:proofErr w:type="spellStart"/>
            <w:r w:rsidRPr="00D505DB">
              <w:rPr>
                <w:rFonts w:cs="Arial"/>
                <w:szCs w:val="20"/>
              </w:rPr>
              <w:t>eDavki</w:t>
            </w:r>
            <w:proofErr w:type="spellEnd"/>
            <w:r w:rsidRPr="00D505DB">
              <w:rPr>
                <w:rFonts w:cs="Arial"/>
                <w:szCs w:val="20"/>
              </w:rPr>
              <w:t>, informacijskega sistema FURS. Obvezno elektronsko vlaganje vlog za uveljavljanje olajšave za vzdrževane družinske člane bo</w:t>
            </w:r>
            <w:r w:rsidR="0044319E">
              <w:rPr>
                <w:rFonts w:cs="Arial"/>
                <w:szCs w:val="20"/>
              </w:rPr>
              <w:t xml:space="preserve"> </w:t>
            </w:r>
            <w:r w:rsidRPr="00D505DB">
              <w:rPr>
                <w:rFonts w:cs="Arial"/>
                <w:szCs w:val="20"/>
              </w:rPr>
              <w:t>odpravilo oziroma zmanjšalo možnosti za napake pri vnosu podatkov</w:t>
            </w:r>
            <w:r w:rsidR="000C6B7C">
              <w:rPr>
                <w:rFonts w:cs="Arial"/>
                <w:szCs w:val="20"/>
              </w:rPr>
              <w:t xml:space="preserve">, izvajale se bodo logične in vsebinske kontrole in opozorila že ob vnosu podatkov, kar bo </w:t>
            </w:r>
            <w:r w:rsidRPr="00D505DB">
              <w:rPr>
                <w:rFonts w:cs="Arial"/>
                <w:szCs w:val="20"/>
              </w:rPr>
              <w:t xml:space="preserve">omogočilo pravilno in hitrejšo izvedbo davčnih postopkov, </w:t>
            </w:r>
            <w:r w:rsidR="00975C06" w:rsidRPr="00D505DB">
              <w:rPr>
                <w:rFonts w:cs="Arial"/>
                <w:szCs w:val="20"/>
              </w:rPr>
              <w:t>tj.</w:t>
            </w:r>
            <w:r w:rsidRPr="00D505DB">
              <w:rPr>
                <w:rFonts w:cs="Arial"/>
                <w:szCs w:val="20"/>
              </w:rPr>
              <w:t xml:space="preserve"> pripravo informativnega izračuna dohodnine, kar bo razbremenilo delo davčnega organa, pospešilo postopke odmere dohodnine ter s tem povečalo učinkovitost pobiranja davkov. Davčnim zavezancem </w:t>
            </w:r>
            <w:r w:rsidR="00583A5C" w:rsidRPr="00D505DB">
              <w:rPr>
                <w:rFonts w:cs="Arial"/>
                <w:szCs w:val="20"/>
              </w:rPr>
              <w:t>zato</w:t>
            </w:r>
            <w:r w:rsidRPr="00D505DB">
              <w:rPr>
                <w:rFonts w:cs="Arial"/>
                <w:szCs w:val="20"/>
              </w:rPr>
              <w:t xml:space="preserve"> ne bo treba vlagati ugovorov zoper informativni izračun. Nadaljnja prednost za davčne zavezance</w:t>
            </w:r>
            <w:r w:rsidR="00583A5C" w:rsidRPr="00D505DB">
              <w:rPr>
                <w:rFonts w:cs="Arial"/>
                <w:szCs w:val="20"/>
              </w:rPr>
              <w:t xml:space="preserve"> s preplačanimi</w:t>
            </w:r>
            <w:r w:rsidRPr="00D505DB">
              <w:rPr>
                <w:rFonts w:cs="Arial"/>
                <w:szCs w:val="20"/>
              </w:rPr>
              <w:t xml:space="preserve"> davk</w:t>
            </w:r>
            <w:r w:rsidR="00583A5C" w:rsidRPr="00D505DB">
              <w:rPr>
                <w:rFonts w:cs="Arial"/>
                <w:szCs w:val="20"/>
              </w:rPr>
              <w:t>i</w:t>
            </w:r>
            <w:r w:rsidRPr="00D505DB">
              <w:rPr>
                <w:rFonts w:cs="Arial"/>
                <w:szCs w:val="20"/>
              </w:rPr>
              <w:t xml:space="preserve"> zaradi preveč plačanega davka (akontacij dohodnine, plačane med letom), je ta, da bodo hitreje pr</w:t>
            </w:r>
            <w:r w:rsidR="00583A5C" w:rsidRPr="00D505DB">
              <w:rPr>
                <w:rFonts w:cs="Arial"/>
                <w:szCs w:val="20"/>
              </w:rPr>
              <w:t>ejeli</w:t>
            </w:r>
            <w:r w:rsidRPr="00D505DB">
              <w:rPr>
                <w:rFonts w:cs="Arial"/>
                <w:szCs w:val="20"/>
              </w:rPr>
              <w:t xml:space="preserve"> vračil</w:t>
            </w:r>
            <w:r w:rsidR="00583A5C" w:rsidRPr="00D505DB">
              <w:rPr>
                <w:rFonts w:cs="Arial"/>
                <w:szCs w:val="20"/>
              </w:rPr>
              <w:t>o</w:t>
            </w:r>
            <w:r w:rsidRPr="00D505DB">
              <w:rPr>
                <w:rFonts w:cs="Arial"/>
                <w:szCs w:val="20"/>
              </w:rPr>
              <w:t xml:space="preserve">. Vlaganje (izpolnjevanje in pošiljanje) vlog za uveljavitev olajšave po elektronski poti je enostavno in hitro. </w:t>
            </w:r>
          </w:p>
          <w:p w14:paraId="0DC97A5C" w14:textId="77777777" w:rsidR="00E24FEC" w:rsidRPr="00D505DB" w:rsidRDefault="00E24FEC" w:rsidP="00E24FEC">
            <w:pPr>
              <w:jc w:val="both"/>
              <w:rPr>
                <w:rFonts w:cs="Arial"/>
                <w:szCs w:val="20"/>
              </w:rPr>
            </w:pPr>
          </w:p>
          <w:p w14:paraId="0567CC0E" w14:textId="1E2C9264" w:rsidR="00E24FEC" w:rsidRPr="00D505DB" w:rsidRDefault="00E24FEC" w:rsidP="00E24FEC">
            <w:pPr>
              <w:jc w:val="both"/>
              <w:rPr>
                <w:rFonts w:cs="Arial"/>
                <w:szCs w:val="20"/>
              </w:rPr>
            </w:pPr>
            <w:r w:rsidRPr="00D505DB">
              <w:rPr>
                <w:rFonts w:cs="Arial"/>
                <w:szCs w:val="20"/>
              </w:rPr>
              <w:lastRenderedPageBreak/>
              <w:t>Z zakonom predpisan</w:t>
            </w:r>
            <w:r w:rsidR="00583A5C" w:rsidRPr="00D505DB">
              <w:rPr>
                <w:rFonts w:cs="Arial"/>
                <w:szCs w:val="20"/>
              </w:rPr>
              <w:t>i</w:t>
            </w:r>
            <w:r w:rsidRPr="00D505DB">
              <w:rPr>
                <w:rFonts w:cs="Arial"/>
                <w:szCs w:val="20"/>
              </w:rPr>
              <w:t xml:space="preserve"> način vlaganja vlog ne omejuje uveljavljanja pravic zavezancev za davek, saj davčni zavezanci nimajo samo ene možnosti za uveljavljanje davčne olajšave za vzdrževane družinske člane, kot to praviloma velja za vse druge davčne olajšave, temveč imajo za uveljavljanje olajšave, kot je to v nadaljevanju prikazano, številne možnosti. </w:t>
            </w:r>
            <w:r w:rsidR="00583A5C" w:rsidRPr="00D505DB">
              <w:rPr>
                <w:rFonts w:cs="Arial"/>
                <w:szCs w:val="20"/>
              </w:rPr>
              <w:t>Zato</w:t>
            </w:r>
            <w:r w:rsidRPr="00D505DB">
              <w:rPr>
                <w:rFonts w:cs="Arial"/>
                <w:szCs w:val="20"/>
              </w:rPr>
              <w:t xml:space="preserve"> predlagani ureditvi ni mogoče očitati, da lahko p</w:t>
            </w:r>
            <w:r w:rsidR="00583A5C" w:rsidRPr="00D505DB">
              <w:rPr>
                <w:rFonts w:cs="Arial"/>
                <w:szCs w:val="20"/>
              </w:rPr>
              <w:t>omeni</w:t>
            </w:r>
            <w:r w:rsidRPr="00D505DB">
              <w:rPr>
                <w:rFonts w:cs="Arial"/>
                <w:szCs w:val="20"/>
              </w:rPr>
              <w:t xml:space="preserve"> kršitev načela enakosti iz 14. člena Ustave Republike Slovenije in kršitev enakega varstva pravic iz 22. člena Ustave Republike Slovenije. Pri določitvi obveznega elektronskega načina vlaganja vlog za</w:t>
            </w:r>
            <w:r w:rsidR="00583A5C" w:rsidRPr="00D505DB">
              <w:rPr>
                <w:rFonts w:cs="Arial"/>
                <w:szCs w:val="20"/>
              </w:rPr>
              <w:t>radi</w:t>
            </w:r>
            <w:r w:rsidRPr="00D505DB">
              <w:rPr>
                <w:rFonts w:cs="Arial"/>
                <w:szCs w:val="20"/>
              </w:rPr>
              <w:t xml:space="preserve"> pravilne sestave informativnega izračuna dohodnine na letni ravni in drugih že </w:t>
            </w:r>
            <w:r w:rsidR="00583A5C" w:rsidRPr="00D505DB">
              <w:rPr>
                <w:rFonts w:cs="Arial"/>
                <w:szCs w:val="20"/>
              </w:rPr>
              <w:t>navedenih</w:t>
            </w:r>
            <w:r w:rsidRPr="00D505DB">
              <w:rPr>
                <w:rFonts w:cs="Arial"/>
                <w:szCs w:val="20"/>
              </w:rPr>
              <w:t xml:space="preserve"> prednosti je predlagatelj upošteval tudi, da to olajšavo uveljavljajo predvsem mlajše osebe, ki praviloma uporabljajo elektronske naprave. Glede na številne možnosti za uveljavljanje olajšave predlagatelj meni, da s tem načinom ni omejena dostopnost do storitev davčnega organa oziroma uveljavljanja pravic davčnih zavezancev in zato tudi ni potrebe po zagotovitvi še drugih možnosti vlaganja vlog (</w:t>
            </w:r>
            <w:r w:rsidR="00657148" w:rsidRPr="00D505DB">
              <w:rPr>
                <w:rFonts w:cs="Arial"/>
                <w:szCs w:val="20"/>
              </w:rPr>
              <w:t>na primer</w:t>
            </w:r>
            <w:r w:rsidRPr="00D505DB">
              <w:rPr>
                <w:rFonts w:cs="Arial"/>
                <w:szCs w:val="20"/>
              </w:rPr>
              <w:t xml:space="preserve"> oddaja vlog v fizični obliki ali ustno na zapisnik pri davčnem organu ali po pošti). </w:t>
            </w:r>
            <w:bookmarkStart w:id="117" w:name="_Hlk187822065"/>
          </w:p>
          <w:bookmarkEnd w:id="117"/>
          <w:p w14:paraId="7A0BE423" w14:textId="77777777" w:rsidR="00E24FEC" w:rsidRPr="00D505DB" w:rsidRDefault="00E24FEC" w:rsidP="00E24FEC">
            <w:pPr>
              <w:spacing w:before="240" w:after="240"/>
              <w:jc w:val="both"/>
              <w:rPr>
                <w:rFonts w:cs="Arial"/>
                <w:szCs w:val="20"/>
              </w:rPr>
            </w:pPr>
            <w:r w:rsidRPr="00D505DB">
              <w:rPr>
                <w:rFonts w:cs="Arial"/>
                <w:szCs w:val="20"/>
              </w:rPr>
              <w:t xml:space="preserve">Uslužbenci FURS na finančnih uradih že nudijo podporo za prehod na elektronski način vsem davčnim zavezancem, ki nimajo opreme za elektronski dostop do sistema </w:t>
            </w:r>
            <w:proofErr w:type="spellStart"/>
            <w:r w:rsidRPr="00D505DB">
              <w:rPr>
                <w:rFonts w:cs="Arial"/>
                <w:szCs w:val="20"/>
              </w:rPr>
              <w:t>eDavki</w:t>
            </w:r>
            <w:proofErr w:type="spellEnd"/>
            <w:r w:rsidRPr="00D505DB">
              <w:rPr>
                <w:rFonts w:cs="Arial"/>
                <w:szCs w:val="20"/>
              </w:rPr>
              <w:t xml:space="preserve"> ali imajo težave pri izpolnjevanju in oddajanju obrazcev. Poleg tega je poenostavljena oddaja obrazcev prek sistema </w:t>
            </w:r>
            <w:proofErr w:type="spellStart"/>
            <w:r w:rsidRPr="00D505DB">
              <w:rPr>
                <w:rFonts w:cs="Arial"/>
                <w:szCs w:val="20"/>
              </w:rPr>
              <w:t>eDavki</w:t>
            </w:r>
            <w:proofErr w:type="spellEnd"/>
            <w:r w:rsidRPr="00D505DB">
              <w:rPr>
                <w:rFonts w:cs="Arial"/>
                <w:szCs w:val="20"/>
              </w:rPr>
              <w:t>, saj je dostop mo</w:t>
            </w:r>
            <w:r w:rsidR="00583A5C" w:rsidRPr="00D505DB">
              <w:rPr>
                <w:rFonts w:cs="Arial"/>
                <w:szCs w:val="20"/>
              </w:rPr>
              <w:t>goč</w:t>
            </w:r>
            <w:r w:rsidRPr="00D505DB">
              <w:rPr>
                <w:rFonts w:cs="Arial"/>
                <w:szCs w:val="20"/>
              </w:rPr>
              <w:t xml:space="preserve"> tako z uporabo digitalnega potrdila kot tudi z uporabo uporabniškega imena in gesla. Dostop do sistema </w:t>
            </w:r>
            <w:proofErr w:type="spellStart"/>
            <w:r w:rsidRPr="00D505DB">
              <w:rPr>
                <w:rFonts w:cs="Arial"/>
                <w:szCs w:val="20"/>
              </w:rPr>
              <w:t>eDavki</w:t>
            </w:r>
            <w:proofErr w:type="spellEnd"/>
            <w:r w:rsidRPr="00D505DB">
              <w:rPr>
                <w:rFonts w:cs="Arial"/>
                <w:szCs w:val="20"/>
              </w:rPr>
              <w:t xml:space="preserve"> je mogoč tudi prek aplikacije za mobilne telefone. Davčni zavezanec pa lahko pooblasti drugo osebo za oddajo obrazca prek sistema </w:t>
            </w:r>
            <w:proofErr w:type="spellStart"/>
            <w:r w:rsidRPr="00D505DB">
              <w:rPr>
                <w:rFonts w:cs="Arial"/>
                <w:szCs w:val="20"/>
              </w:rPr>
              <w:t>eDavki</w:t>
            </w:r>
            <w:proofErr w:type="spellEnd"/>
            <w:r w:rsidRPr="00D505DB">
              <w:rPr>
                <w:rFonts w:cs="Arial"/>
                <w:szCs w:val="20"/>
              </w:rPr>
              <w:t>, pri čemer pooblastilo lahko po</w:t>
            </w:r>
            <w:r w:rsidR="00583A5C" w:rsidRPr="00D505DB">
              <w:rPr>
                <w:rFonts w:cs="Arial"/>
                <w:szCs w:val="20"/>
              </w:rPr>
              <w:t>šlje</w:t>
            </w:r>
            <w:r w:rsidRPr="00D505DB">
              <w:rPr>
                <w:rFonts w:cs="Arial"/>
                <w:szCs w:val="20"/>
              </w:rPr>
              <w:t xml:space="preserve"> FURS tudi na papirnem obrazcu.</w:t>
            </w:r>
          </w:p>
          <w:p w14:paraId="3235AA52" w14:textId="00943089" w:rsidR="00E24FEC" w:rsidRPr="00D505DB" w:rsidRDefault="00E24FEC" w:rsidP="00E24FEC">
            <w:pPr>
              <w:jc w:val="both"/>
              <w:rPr>
                <w:rFonts w:cs="Arial"/>
                <w:szCs w:val="20"/>
              </w:rPr>
            </w:pPr>
            <w:r w:rsidRPr="00D505DB">
              <w:rPr>
                <w:rFonts w:cs="Arial"/>
                <w:szCs w:val="20"/>
              </w:rPr>
              <w:t xml:space="preserve">Olajšavo za vzdrževane družinske člane lahko zavezanci za dohodnino uveljavljajo ali spreminjajo: </w:t>
            </w:r>
          </w:p>
          <w:p w14:paraId="4FD3E361" w14:textId="77777777" w:rsidR="00E24FEC" w:rsidRDefault="00E24FEC" w:rsidP="00136CC4">
            <w:pPr>
              <w:numPr>
                <w:ilvl w:val="0"/>
                <w:numId w:val="16"/>
              </w:numPr>
              <w:jc w:val="both"/>
              <w:rPr>
                <w:rFonts w:cs="Arial"/>
                <w:szCs w:val="20"/>
              </w:rPr>
            </w:pPr>
            <w:r w:rsidRPr="00D505DB">
              <w:rPr>
                <w:rFonts w:cs="Arial"/>
                <w:szCs w:val="20"/>
              </w:rPr>
              <w:t>na mesečni ravni pri izračunu akontacije dohodnine, in sicer pri svojem delodajalcu z obrazcem, ki se imenuje »obvestilo o uveljavljanju olajšave za vzdrževane družinske člane pri izračunu akontacije dohodnine«,</w:t>
            </w:r>
          </w:p>
          <w:p w14:paraId="3A5DAEB9" w14:textId="0EFDB511" w:rsidR="001762A2" w:rsidRDefault="001762A2" w:rsidP="00136CC4">
            <w:pPr>
              <w:numPr>
                <w:ilvl w:val="0"/>
                <w:numId w:val="16"/>
              </w:numPr>
              <w:jc w:val="both"/>
              <w:rPr>
                <w:rFonts w:cs="Arial"/>
                <w:szCs w:val="20"/>
              </w:rPr>
            </w:pPr>
            <w:r>
              <w:rPr>
                <w:rFonts w:cs="Arial"/>
                <w:szCs w:val="20"/>
              </w:rPr>
              <w:t xml:space="preserve">na mesečni ravni pri izračunu akontacije dohodnine, in sicer v vloženi napovedi za odmero akontacije dohodnine od dohodkov iz delovnega razmerja, </w:t>
            </w:r>
          </w:p>
          <w:p w14:paraId="716BD44E" w14:textId="41FCBC46" w:rsidR="001762A2" w:rsidRPr="00D505DB" w:rsidRDefault="001762A2" w:rsidP="00136CC4">
            <w:pPr>
              <w:numPr>
                <w:ilvl w:val="0"/>
                <w:numId w:val="16"/>
              </w:numPr>
              <w:jc w:val="both"/>
              <w:rPr>
                <w:rFonts w:cs="Arial"/>
                <w:szCs w:val="20"/>
              </w:rPr>
            </w:pPr>
            <w:r>
              <w:rPr>
                <w:rFonts w:cs="Arial"/>
                <w:szCs w:val="20"/>
              </w:rPr>
              <w:t xml:space="preserve">v obračunu akontacije dohodnine od dohodka iz dejavnosti, </w:t>
            </w:r>
          </w:p>
          <w:p w14:paraId="0EC6E70B" w14:textId="12E1B06B" w:rsidR="00E24FEC" w:rsidRPr="00D505DB" w:rsidRDefault="00E24FEC" w:rsidP="00136CC4">
            <w:pPr>
              <w:numPr>
                <w:ilvl w:val="0"/>
                <w:numId w:val="16"/>
              </w:numPr>
              <w:jc w:val="both"/>
              <w:rPr>
                <w:rFonts w:cs="Arial"/>
                <w:szCs w:val="20"/>
              </w:rPr>
            </w:pPr>
            <w:r w:rsidRPr="00D505DB">
              <w:rPr>
                <w:rFonts w:cs="Arial"/>
                <w:szCs w:val="20"/>
              </w:rPr>
              <w:t>na letni ravni pri informativnem izračunu tako, da do 5. februarja tekočega leta za pre</w:t>
            </w:r>
            <w:r w:rsidR="00A20743" w:rsidRPr="00D505DB">
              <w:rPr>
                <w:rFonts w:cs="Arial"/>
                <w:szCs w:val="20"/>
              </w:rPr>
              <w:t>jšnje</w:t>
            </w:r>
            <w:r w:rsidRPr="00D505DB">
              <w:rPr>
                <w:rFonts w:cs="Arial"/>
                <w:szCs w:val="20"/>
              </w:rPr>
              <w:t xml:space="preserve"> leto </w:t>
            </w:r>
            <w:r w:rsidR="00902BDC">
              <w:rPr>
                <w:rFonts w:cs="Arial"/>
                <w:szCs w:val="20"/>
              </w:rPr>
              <w:t xml:space="preserve">(po predlogu do 15. februarja) </w:t>
            </w:r>
            <w:r w:rsidRPr="00D505DB">
              <w:rPr>
                <w:rFonts w:cs="Arial"/>
                <w:szCs w:val="20"/>
              </w:rPr>
              <w:t>vložijo vlogo za uveljavljanje posebne olajšave,</w:t>
            </w:r>
          </w:p>
          <w:p w14:paraId="7F9A4C8F" w14:textId="77777777" w:rsidR="00E24FEC" w:rsidRPr="00D505DB" w:rsidRDefault="00E24FEC" w:rsidP="00136CC4">
            <w:pPr>
              <w:numPr>
                <w:ilvl w:val="0"/>
                <w:numId w:val="16"/>
              </w:numPr>
              <w:jc w:val="both"/>
              <w:rPr>
                <w:rFonts w:cs="Arial"/>
                <w:szCs w:val="20"/>
              </w:rPr>
            </w:pPr>
            <w:r w:rsidRPr="00D505DB">
              <w:rPr>
                <w:rFonts w:cs="Arial"/>
                <w:szCs w:val="20"/>
              </w:rPr>
              <w:t xml:space="preserve">v ugovoru zoper informativni izračun dohodnine, </w:t>
            </w:r>
          </w:p>
          <w:p w14:paraId="5D7819A9" w14:textId="77777777" w:rsidR="00E24FEC" w:rsidRPr="00D505DB" w:rsidRDefault="00E24FEC" w:rsidP="00136CC4">
            <w:pPr>
              <w:numPr>
                <w:ilvl w:val="0"/>
                <w:numId w:val="16"/>
              </w:numPr>
              <w:jc w:val="both"/>
              <w:rPr>
                <w:rFonts w:cs="Arial"/>
                <w:szCs w:val="20"/>
              </w:rPr>
            </w:pPr>
            <w:r w:rsidRPr="00D505DB">
              <w:rPr>
                <w:rFonts w:cs="Arial"/>
                <w:szCs w:val="20"/>
              </w:rPr>
              <w:t>v napovedi za odmero dohodnine, če ne prejmejo informativnega izračuna dohodnine do 15. junija tekočega leta za pre</w:t>
            </w:r>
            <w:r w:rsidR="00A20743" w:rsidRPr="00D505DB">
              <w:rPr>
                <w:rFonts w:cs="Arial"/>
                <w:szCs w:val="20"/>
              </w:rPr>
              <w:t>jšnje</w:t>
            </w:r>
            <w:r w:rsidRPr="00D505DB">
              <w:rPr>
                <w:rFonts w:cs="Arial"/>
                <w:szCs w:val="20"/>
              </w:rPr>
              <w:t xml:space="preserve"> leto,</w:t>
            </w:r>
          </w:p>
          <w:p w14:paraId="637D5138" w14:textId="77777777" w:rsidR="00E24FEC" w:rsidRPr="00D505DB" w:rsidRDefault="00E24FEC" w:rsidP="00136CC4">
            <w:pPr>
              <w:numPr>
                <w:ilvl w:val="0"/>
                <w:numId w:val="16"/>
              </w:numPr>
              <w:jc w:val="both"/>
              <w:rPr>
                <w:rFonts w:cs="Arial"/>
                <w:szCs w:val="20"/>
              </w:rPr>
            </w:pPr>
            <w:r w:rsidRPr="00D505DB">
              <w:rPr>
                <w:rFonts w:cs="Arial"/>
                <w:szCs w:val="20"/>
              </w:rPr>
              <w:t>v roku za pritožbo na odločbo o odmeri dohodnine, če vložijo napoved za odmero dohodnine, ker ne prejmejo informativnega izračuna dohodnine do 15. junija tekočega leta za pre</w:t>
            </w:r>
            <w:r w:rsidR="00A20743" w:rsidRPr="00D505DB">
              <w:rPr>
                <w:rFonts w:cs="Arial"/>
                <w:szCs w:val="20"/>
              </w:rPr>
              <w:t>jšnje</w:t>
            </w:r>
            <w:r w:rsidRPr="00D505DB">
              <w:rPr>
                <w:rFonts w:cs="Arial"/>
                <w:szCs w:val="20"/>
              </w:rPr>
              <w:t xml:space="preserve"> leto.</w:t>
            </w:r>
          </w:p>
          <w:p w14:paraId="59A1AF9A" w14:textId="77777777" w:rsidR="00E24FEC" w:rsidRPr="00D505DB" w:rsidRDefault="00E24FEC" w:rsidP="00E24FEC">
            <w:pPr>
              <w:jc w:val="both"/>
              <w:rPr>
                <w:rFonts w:cs="Arial"/>
                <w:szCs w:val="20"/>
              </w:rPr>
            </w:pPr>
          </w:p>
          <w:p w14:paraId="2ADA941E" w14:textId="7B4A4AB1" w:rsidR="00E24FEC" w:rsidRPr="00D505DB" w:rsidRDefault="00E24FEC" w:rsidP="00E24FEC">
            <w:pPr>
              <w:jc w:val="both"/>
              <w:rPr>
                <w:rFonts w:cs="Arial"/>
                <w:szCs w:val="20"/>
              </w:rPr>
            </w:pPr>
            <w:r w:rsidRPr="00D505DB">
              <w:rPr>
                <w:rFonts w:cs="Arial"/>
                <w:szCs w:val="20"/>
              </w:rPr>
              <w:t xml:space="preserve">V zgoraj </w:t>
            </w:r>
            <w:r w:rsidR="0098211A" w:rsidRPr="00D505DB">
              <w:rPr>
                <w:rFonts w:cs="Arial"/>
                <w:szCs w:val="20"/>
              </w:rPr>
              <w:t>navedenih</w:t>
            </w:r>
            <w:r w:rsidRPr="00D505DB">
              <w:rPr>
                <w:rFonts w:cs="Arial"/>
                <w:szCs w:val="20"/>
              </w:rPr>
              <w:t xml:space="preserve"> primerih lahko davčni zavezanci oddajo vloge po elektronski poti ali v fizični obliki (na obrazcu) po pošti ali ustno na zapisnik pri davčnem organu. </w:t>
            </w:r>
          </w:p>
          <w:p w14:paraId="1E710F54" w14:textId="77777777" w:rsidR="00E24FEC" w:rsidRPr="00D505DB" w:rsidRDefault="00E24FEC" w:rsidP="00E24FEC">
            <w:pPr>
              <w:jc w:val="both"/>
              <w:rPr>
                <w:rFonts w:cs="Arial"/>
                <w:szCs w:val="20"/>
              </w:rPr>
            </w:pPr>
          </w:p>
          <w:p w14:paraId="24445226" w14:textId="06CF10BF" w:rsidR="00556014" w:rsidRPr="0049292D" w:rsidRDefault="00E24FEC" w:rsidP="005E3ECA">
            <w:pPr>
              <w:jc w:val="both"/>
              <w:rPr>
                <w:rFonts w:cs="Arial"/>
                <w:color w:val="156082"/>
                <w:szCs w:val="20"/>
                <w:lang w:eastAsia="ar-SA"/>
              </w:rPr>
            </w:pPr>
            <w:r w:rsidRPr="00D505DB">
              <w:rPr>
                <w:rFonts w:cs="Arial"/>
                <w:szCs w:val="20"/>
              </w:rPr>
              <w:t>Za prilagoditev davčnih zavezancev – fizičnih oseb na obvezno elektronsko poslovanje s finančno upravo, ki bodo uveljavljali posebno olajšave za vzdrževane družinske člane na podlagi 270. člena ZDavP-2, je predlagano prehodno obdobje, in sicer z začetkom uporabe 1. januarja 2027.</w:t>
            </w:r>
          </w:p>
          <w:p w14:paraId="45A29BD7" w14:textId="77777777" w:rsidR="00E43CB1" w:rsidRPr="006D7CB3" w:rsidRDefault="00E43CB1" w:rsidP="00D44C31">
            <w:pPr>
              <w:keepNext/>
              <w:rPr>
                <w:rFonts w:cs="Arial"/>
                <w:b/>
                <w:bCs/>
                <w:szCs w:val="20"/>
              </w:rPr>
            </w:pPr>
          </w:p>
          <w:p w14:paraId="43EAFC91" w14:textId="77777777" w:rsidR="000E2D82" w:rsidRPr="006D7CB3" w:rsidRDefault="000E2D82" w:rsidP="000E2D82">
            <w:pPr>
              <w:jc w:val="both"/>
              <w:rPr>
                <w:rFonts w:cs="Arial"/>
                <w:b/>
                <w:bCs/>
                <w:szCs w:val="20"/>
              </w:rPr>
            </w:pPr>
            <w:bookmarkStart w:id="118" w:name="_Hlk207615865"/>
            <w:r w:rsidRPr="006D7CB3">
              <w:rPr>
                <w:rFonts w:cs="Arial"/>
                <w:szCs w:val="20"/>
                <w:lang w:eastAsia="ar-SA"/>
              </w:rPr>
              <w:t xml:space="preserve">S predlogom novega 46.b člena se za davčne zavezance – fizične osebe določi izjema od obveznega elektronskega vlaganja vlog prek sistema </w:t>
            </w:r>
            <w:proofErr w:type="spellStart"/>
            <w:r w:rsidRPr="006D7CB3">
              <w:rPr>
                <w:rFonts w:cs="Arial"/>
                <w:szCs w:val="20"/>
                <w:lang w:eastAsia="ar-SA"/>
              </w:rPr>
              <w:t>eDavki</w:t>
            </w:r>
            <w:proofErr w:type="spellEnd"/>
            <w:r w:rsidRPr="006D7CB3">
              <w:rPr>
                <w:rFonts w:cs="Arial"/>
                <w:szCs w:val="20"/>
                <w:lang w:eastAsia="ar-SA"/>
              </w:rPr>
              <w:t>, če bi jim bilo sporočanje podatkov v elektronski obliki nesorazmerno oteženo oziroma neizvedljivo. V teh primerih bodo lahko oddali vlogo v papirni obliki</w:t>
            </w:r>
            <w:bookmarkEnd w:id="118"/>
            <w:r w:rsidRPr="006D7CB3">
              <w:rPr>
                <w:rFonts w:cs="Arial"/>
                <w:szCs w:val="20"/>
                <w:lang w:eastAsia="ar-SA"/>
              </w:rPr>
              <w:t xml:space="preserve">. </w:t>
            </w:r>
          </w:p>
          <w:p w14:paraId="1EA80FAC" w14:textId="77777777" w:rsidR="000E2D82" w:rsidRPr="006D7CB3" w:rsidRDefault="000E2D82" w:rsidP="00D44C31">
            <w:pPr>
              <w:keepNext/>
              <w:rPr>
                <w:rFonts w:cs="Arial"/>
                <w:b/>
                <w:bCs/>
                <w:szCs w:val="20"/>
              </w:rPr>
            </w:pPr>
          </w:p>
          <w:p w14:paraId="44F69485" w14:textId="77777777" w:rsidR="000E2D82" w:rsidRPr="006D7CB3" w:rsidRDefault="000E2D82" w:rsidP="00D44C31">
            <w:pPr>
              <w:keepNext/>
              <w:rPr>
                <w:rFonts w:cs="Arial"/>
                <w:b/>
                <w:bCs/>
                <w:szCs w:val="20"/>
              </w:rPr>
            </w:pPr>
          </w:p>
          <w:p w14:paraId="0A415F26" w14:textId="1662D0CB" w:rsidR="00E43CB1" w:rsidRPr="00D505DB" w:rsidRDefault="00E43CB1" w:rsidP="00D44C31">
            <w:pPr>
              <w:keepNext/>
              <w:rPr>
                <w:rFonts w:cs="Arial"/>
                <w:b/>
                <w:bCs/>
                <w:color w:val="000000" w:themeColor="text1"/>
                <w:szCs w:val="20"/>
              </w:rPr>
            </w:pPr>
            <w:r w:rsidRPr="00D505DB">
              <w:rPr>
                <w:rFonts w:cs="Arial"/>
                <w:b/>
                <w:bCs/>
                <w:color w:val="000000" w:themeColor="text1"/>
                <w:szCs w:val="20"/>
              </w:rPr>
              <w:t xml:space="preserve">K </w:t>
            </w:r>
            <w:r w:rsidR="00B424E7">
              <w:rPr>
                <w:rFonts w:cs="Arial"/>
                <w:b/>
                <w:bCs/>
                <w:color w:val="000000" w:themeColor="text1"/>
                <w:szCs w:val="20"/>
              </w:rPr>
              <w:fldChar w:fldCharType="begin"/>
            </w:r>
            <w:r w:rsidR="00B424E7">
              <w:rPr>
                <w:rFonts w:cs="Arial"/>
                <w:b/>
                <w:bCs/>
                <w:color w:val="000000" w:themeColor="text1"/>
                <w:szCs w:val="20"/>
              </w:rPr>
              <w:instrText xml:space="preserve"> REF _Ref199499685 \r \h </w:instrText>
            </w:r>
            <w:r w:rsidR="00B424E7">
              <w:rPr>
                <w:rFonts w:cs="Arial"/>
                <w:b/>
                <w:bCs/>
                <w:color w:val="000000" w:themeColor="text1"/>
                <w:szCs w:val="20"/>
              </w:rPr>
            </w:r>
            <w:r w:rsidR="00B424E7">
              <w:rPr>
                <w:rFonts w:cs="Arial"/>
                <w:b/>
                <w:bCs/>
                <w:color w:val="000000" w:themeColor="text1"/>
                <w:szCs w:val="20"/>
              </w:rPr>
              <w:fldChar w:fldCharType="separate"/>
            </w:r>
            <w:r w:rsidR="00162EFD">
              <w:rPr>
                <w:rFonts w:cs="Arial"/>
                <w:b/>
                <w:bCs/>
                <w:color w:val="000000" w:themeColor="text1"/>
                <w:szCs w:val="20"/>
              </w:rPr>
              <w:t>42</w:t>
            </w:r>
            <w:r w:rsidR="00B424E7">
              <w:rPr>
                <w:rFonts w:cs="Arial"/>
                <w:b/>
                <w:bCs/>
                <w:color w:val="000000" w:themeColor="text1"/>
                <w:szCs w:val="20"/>
              </w:rPr>
              <w:fldChar w:fldCharType="end"/>
            </w:r>
            <w:r w:rsidR="006D7CB3">
              <w:rPr>
                <w:rFonts w:cs="Arial"/>
                <w:b/>
                <w:bCs/>
                <w:color w:val="000000" w:themeColor="text1"/>
                <w:szCs w:val="20"/>
              </w:rPr>
              <w:t>.</w:t>
            </w:r>
            <w:r w:rsidRPr="00D505DB">
              <w:rPr>
                <w:rFonts w:cs="Arial"/>
                <w:b/>
                <w:bCs/>
                <w:color w:val="000000" w:themeColor="text1"/>
                <w:szCs w:val="20"/>
              </w:rPr>
              <w:t xml:space="preserve"> členu</w:t>
            </w:r>
          </w:p>
          <w:p w14:paraId="08EBF8B2" w14:textId="77777777" w:rsidR="00E24FEC" w:rsidRPr="00D505DB" w:rsidRDefault="00E24FEC" w:rsidP="00E24FEC">
            <w:pPr>
              <w:pStyle w:val="Odstavekseznama"/>
              <w:ind w:left="0"/>
              <w:jc w:val="both"/>
              <w:rPr>
                <w:rFonts w:ascii="Arial" w:hAnsi="Arial" w:cs="Arial"/>
                <w:sz w:val="20"/>
                <w:szCs w:val="20"/>
              </w:rPr>
            </w:pPr>
            <w:r w:rsidRPr="00D505DB">
              <w:rPr>
                <w:rFonts w:ascii="Arial" w:hAnsi="Arial" w:cs="Arial"/>
                <w:sz w:val="20"/>
                <w:szCs w:val="20"/>
              </w:rPr>
              <w:t xml:space="preserve">Po veljavni ureditvi mora davčni zavezanec plačati razliko med akontacijo dohodnine od dohodka iz dejavnosti, izračunano v davčnem obračunu, in </w:t>
            </w:r>
            <w:r w:rsidR="00912DAF" w:rsidRPr="00D505DB">
              <w:rPr>
                <w:rFonts w:ascii="Arial" w:hAnsi="Arial" w:cs="Arial"/>
                <w:sz w:val="20"/>
                <w:szCs w:val="20"/>
              </w:rPr>
              <w:t xml:space="preserve">med </w:t>
            </w:r>
            <w:r w:rsidRPr="00D505DB">
              <w:rPr>
                <w:rFonts w:ascii="Arial" w:hAnsi="Arial" w:cs="Arial"/>
                <w:sz w:val="20"/>
                <w:szCs w:val="20"/>
              </w:rPr>
              <w:t xml:space="preserve">predhodno akontacijo dohodnine in davčnim odtegljajem v 30 dneh od dneva predložitve davčnega obračuna. </w:t>
            </w:r>
          </w:p>
          <w:p w14:paraId="5FB06781" w14:textId="77777777" w:rsidR="00E24FEC" w:rsidRPr="00D505DB" w:rsidRDefault="00E24FEC" w:rsidP="00E24FEC">
            <w:pPr>
              <w:pStyle w:val="Odstavekseznama"/>
              <w:ind w:left="0"/>
              <w:jc w:val="both"/>
              <w:rPr>
                <w:rFonts w:ascii="Arial" w:hAnsi="Arial" w:cs="Arial"/>
                <w:sz w:val="20"/>
                <w:szCs w:val="20"/>
              </w:rPr>
            </w:pPr>
          </w:p>
          <w:p w14:paraId="0D7FAB77" w14:textId="77777777" w:rsidR="00E24FEC" w:rsidRPr="00D505DB" w:rsidRDefault="00E24FEC" w:rsidP="00E24FEC">
            <w:pPr>
              <w:pStyle w:val="Odstavekseznama"/>
              <w:ind w:left="0"/>
              <w:jc w:val="both"/>
              <w:rPr>
                <w:rFonts w:ascii="Arial" w:hAnsi="Arial" w:cs="Arial"/>
                <w:sz w:val="20"/>
                <w:szCs w:val="20"/>
              </w:rPr>
            </w:pPr>
            <w:r w:rsidRPr="00D505DB">
              <w:rPr>
                <w:rFonts w:ascii="Arial" w:hAnsi="Arial" w:cs="Arial"/>
                <w:sz w:val="20"/>
                <w:szCs w:val="20"/>
              </w:rPr>
              <w:t>Predlaga se sprememba roka za plačilo poračuna akontacije dohodnine od dohodka, doseženega z opravljanjem dejavnosti</w:t>
            </w:r>
            <w:r w:rsidR="00912DAF" w:rsidRPr="00D505DB">
              <w:rPr>
                <w:rFonts w:ascii="Arial" w:hAnsi="Arial" w:cs="Arial"/>
                <w:sz w:val="20"/>
                <w:szCs w:val="20"/>
              </w:rPr>
              <w:t>,</w:t>
            </w:r>
            <w:r w:rsidRPr="00D505DB">
              <w:rPr>
                <w:rFonts w:ascii="Arial" w:hAnsi="Arial" w:cs="Arial"/>
                <w:sz w:val="20"/>
                <w:szCs w:val="20"/>
              </w:rPr>
              <w:t xml:space="preserve"> </w:t>
            </w:r>
            <w:r w:rsidR="00912DAF" w:rsidRPr="00D505DB">
              <w:rPr>
                <w:rFonts w:ascii="Arial" w:hAnsi="Arial" w:cs="Arial"/>
                <w:sz w:val="20"/>
                <w:szCs w:val="20"/>
              </w:rPr>
              <w:t xml:space="preserve">in sicer </w:t>
            </w:r>
            <w:r w:rsidRPr="00D505DB">
              <w:rPr>
                <w:rFonts w:ascii="Arial" w:hAnsi="Arial" w:cs="Arial"/>
                <w:sz w:val="20"/>
                <w:szCs w:val="20"/>
              </w:rPr>
              <w:t xml:space="preserve">tako, da se določi obveznost plačila v 30 dneh od roka za predložitev davčnega obračuna. Če je rok za predložitev davčnega obračuna 31. </w:t>
            </w:r>
            <w:r w:rsidR="00912DAF" w:rsidRPr="00D505DB">
              <w:rPr>
                <w:rFonts w:ascii="Arial" w:hAnsi="Arial" w:cs="Arial"/>
                <w:sz w:val="20"/>
                <w:szCs w:val="20"/>
              </w:rPr>
              <w:t>marec</w:t>
            </w:r>
            <w:r w:rsidRPr="00D505DB">
              <w:rPr>
                <w:rFonts w:ascii="Arial" w:hAnsi="Arial" w:cs="Arial"/>
                <w:sz w:val="20"/>
                <w:szCs w:val="20"/>
              </w:rPr>
              <w:t xml:space="preserve">, je rok za plačilo 30. </w:t>
            </w:r>
            <w:r w:rsidR="00912DAF" w:rsidRPr="00D505DB">
              <w:rPr>
                <w:rFonts w:ascii="Arial" w:hAnsi="Arial" w:cs="Arial"/>
                <w:sz w:val="20"/>
                <w:szCs w:val="20"/>
              </w:rPr>
              <w:t>april.</w:t>
            </w:r>
            <w:r w:rsidRPr="00D505DB">
              <w:rPr>
                <w:rFonts w:ascii="Arial" w:hAnsi="Arial" w:cs="Arial"/>
                <w:sz w:val="20"/>
                <w:szCs w:val="20"/>
              </w:rPr>
              <w:t xml:space="preserve"> Rok za plačilo ne bo več vezan na dejansko predložitev davčnega obračuna, temveč na končni rok za predložitev davčnega obračuna. N</w:t>
            </w:r>
            <w:r w:rsidR="00912DAF" w:rsidRPr="00D505DB">
              <w:rPr>
                <w:rFonts w:ascii="Arial" w:hAnsi="Arial" w:cs="Arial"/>
                <w:sz w:val="20"/>
                <w:szCs w:val="20"/>
              </w:rPr>
              <w:t>a primer,</w:t>
            </w:r>
            <w:r w:rsidRPr="00D505DB">
              <w:rPr>
                <w:rFonts w:ascii="Arial" w:hAnsi="Arial" w:cs="Arial"/>
                <w:sz w:val="20"/>
                <w:szCs w:val="20"/>
              </w:rPr>
              <w:t xml:space="preserve"> davčni zavezanec bo moral plačati obveznost iz davčnega obračuna 30. </w:t>
            </w:r>
            <w:r w:rsidR="00912DAF" w:rsidRPr="00D505DB">
              <w:rPr>
                <w:rFonts w:ascii="Arial" w:hAnsi="Arial" w:cs="Arial"/>
                <w:sz w:val="20"/>
                <w:szCs w:val="20"/>
              </w:rPr>
              <w:t>aprila</w:t>
            </w:r>
            <w:r w:rsidRPr="00D505DB">
              <w:rPr>
                <w:rFonts w:ascii="Arial" w:hAnsi="Arial" w:cs="Arial"/>
                <w:sz w:val="20"/>
                <w:szCs w:val="20"/>
              </w:rPr>
              <w:t xml:space="preserve">, čeprav </w:t>
            </w:r>
            <w:r w:rsidR="00912DAF" w:rsidRPr="00D505DB">
              <w:rPr>
                <w:rFonts w:ascii="Arial" w:hAnsi="Arial" w:cs="Arial"/>
                <w:sz w:val="20"/>
                <w:szCs w:val="20"/>
              </w:rPr>
              <w:t>bo</w:t>
            </w:r>
            <w:r w:rsidRPr="00D505DB">
              <w:rPr>
                <w:rFonts w:ascii="Arial" w:hAnsi="Arial" w:cs="Arial"/>
                <w:sz w:val="20"/>
                <w:szCs w:val="20"/>
              </w:rPr>
              <w:t xml:space="preserve"> davčni obračun vložen že 15. februarja. </w:t>
            </w:r>
          </w:p>
          <w:p w14:paraId="75E1A169" w14:textId="77777777" w:rsidR="00E24FEC" w:rsidRPr="00D505DB" w:rsidRDefault="00E24FEC" w:rsidP="00E24FEC">
            <w:pPr>
              <w:pStyle w:val="Odstavekseznama"/>
              <w:ind w:left="0"/>
              <w:jc w:val="both"/>
              <w:rPr>
                <w:rFonts w:ascii="Arial" w:hAnsi="Arial" w:cs="Arial"/>
                <w:sz w:val="20"/>
                <w:szCs w:val="20"/>
              </w:rPr>
            </w:pPr>
          </w:p>
          <w:p w14:paraId="6BFA2749" w14:textId="77777777" w:rsidR="00E43CB1" w:rsidRPr="00D505DB" w:rsidRDefault="00E24FEC" w:rsidP="00E24FEC">
            <w:pPr>
              <w:pStyle w:val="Odstavekseznama"/>
              <w:ind w:left="0"/>
              <w:jc w:val="both"/>
              <w:rPr>
                <w:rFonts w:ascii="Arial" w:hAnsi="Arial" w:cs="Arial"/>
                <w:sz w:val="20"/>
                <w:szCs w:val="20"/>
              </w:rPr>
            </w:pPr>
            <w:r w:rsidRPr="00D505DB">
              <w:rPr>
                <w:rFonts w:ascii="Arial" w:hAnsi="Arial" w:cs="Arial"/>
                <w:sz w:val="20"/>
                <w:szCs w:val="20"/>
              </w:rPr>
              <w:lastRenderedPageBreak/>
              <w:t>Po mnenju Gospodarske zbornice Slovenije – Zbornice računovodskih servisov bi predlagan</w:t>
            </w:r>
            <w:r w:rsidR="00912DAF" w:rsidRPr="00D505DB">
              <w:rPr>
                <w:rFonts w:ascii="Arial" w:hAnsi="Arial" w:cs="Arial"/>
                <w:sz w:val="20"/>
                <w:szCs w:val="20"/>
              </w:rPr>
              <w:t>i</w:t>
            </w:r>
            <w:r w:rsidRPr="00D505DB">
              <w:rPr>
                <w:rFonts w:ascii="Arial" w:hAnsi="Arial" w:cs="Arial"/>
                <w:sz w:val="20"/>
                <w:szCs w:val="20"/>
              </w:rPr>
              <w:t xml:space="preserve"> način omogočil davčnim zavezancem uravnavati likvidnost, čeprav jo je mogoče doseči s poznejšo oddajo obračunov. </w:t>
            </w:r>
          </w:p>
          <w:p w14:paraId="76C21C51" w14:textId="77777777" w:rsidR="000D3C56" w:rsidRPr="00D505DB" w:rsidRDefault="000D3C56" w:rsidP="00E24FEC">
            <w:pPr>
              <w:pStyle w:val="Odstavekseznama"/>
              <w:ind w:left="0"/>
              <w:jc w:val="both"/>
              <w:rPr>
                <w:rFonts w:ascii="Arial" w:hAnsi="Arial" w:cs="Arial"/>
                <w:sz w:val="20"/>
                <w:szCs w:val="20"/>
              </w:rPr>
            </w:pPr>
          </w:p>
          <w:p w14:paraId="0FC558EC" w14:textId="7C7A64F6" w:rsidR="00E43CB1" w:rsidRPr="00D505DB" w:rsidRDefault="00E43CB1" w:rsidP="00D44C31">
            <w:pPr>
              <w:keepNext/>
              <w:rPr>
                <w:rFonts w:cs="Arial"/>
                <w:b/>
                <w:bCs/>
                <w:color w:val="000000" w:themeColor="text1"/>
                <w:szCs w:val="20"/>
              </w:rPr>
            </w:pPr>
            <w:r w:rsidRPr="00D505DB">
              <w:rPr>
                <w:rFonts w:cs="Arial"/>
                <w:b/>
                <w:bCs/>
                <w:color w:val="000000" w:themeColor="text1"/>
                <w:szCs w:val="20"/>
              </w:rPr>
              <w:t xml:space="preserve">K </w:t>
            </w:r>
            <w:r w:rsidR="00B424E7">
              <w:rPr>
                <w:rFonts w:cs="Arial"/>
                <w:b/>
                <w:bCs/>
                <w:color w:val="000000" w:themeColor="text1"/>
                <w:szCs w:val="20"/>
              </w:rPr>
              <w:fldChar w:fldCharType="begin"/>
            </w:r>
            <w:r w:rsidR="00B424E7">
              <w:rPr>
                <w:rFonts w:cs="Arial"/>
                <w:b/>
                <w:bCs/>
                <w:color w:val="000000" w:themeColor="text1"/>
                <w:szCs w:val="20"/>
              </w:rPr>
              <w:instrText xml:space="preserve"> REF _Ref199499688 \r \h </w:instrText>
            </w:r>
            <w:r w:rsidR="00B424E7">
              <w:rPr>
                <w:rFonts w:cs="Arial"/>
                <w:b/>
                <w:bCs/>
                <w:color w:val="000000" w:themeColor="text1"/>
                <w:szCs w:val="20"/>
              </w:rPr>
            </w:r>
            <w:r w:rsidR="00B424E7">
              <w:rPr>
                <w:rFonts w:cs="Arial"/>
                <w:b/>
                <w:bCs/>
                <w:color w:val="000000" w:themeColor="text1"/>
                <w:szCs w:val="20"/>
              </w:rPr>
              <w:fldChar w:fldCharType="separate"/>
            </w:r>
            <w:r w:rsidR="00162EFD">
              <w:rPr>
                <w:rFonts w:cs="Arial"/>
                <w:b/>
                <w:bCs/>
                <w:color w:val="000000" w:themeColor="text1"/>
                <w:szCs w:val="20"/>
              </w:rPr>
              <w:t>43</w:t>
            </w:r>
            <w:r w:rsidR="00B424E7">
              <w:rPr>
                <w:rFonts w:cs="Arial"/>
                <w:b/>
                <w:bCs/>
                <w:color w:val="000000" w:themeColor="text1"/>
                <w:szCs w:val="20"/>
              </w:rPr>
              <w:fldChar w:fldCharType="end"/>
            </w:r>
            <w:r w:rsidR="006D7CB3">
              <w:rPr>
                <w:rFonts w:cs="Arial"/>
                <w:b/>
                <w:bCs/>
                <w:color w:val="000000" w:themeColor="text1"/>
                <w:szCs w:val="20"/>
              </w:rPr>
              <w:t>.</w:t>
            </w:r>
            <w:r w:rsidRPr="00D505DB">
              <w:rPr>
                <w:rFonts w:cs="Arial"/>
                <w:b/>
                <w:bCs/>
                <w:color w:val="000000" w:themeColor="text1"/>
                <w:szCs w:val="20"/>
              </w:rPr>
              <w:t xml:space="preserve"> členu</w:t>
            </w:r>
          </w:p>
          <w:p w14:paraId="20F11533" w14:textId="77777777" w:rsidR="00E24FEC" w:rsidRPr="00D505DB" w:rsidRDefault="00E24FEC" w:rsidP="00E24FEC">
            <w:pPr>
              <w:jc w:val="both"/>
              <w:rPr>
                <w:rFonts w:cs="Arial"/>
                <w:szCs w:val="20"/>
              </w:rPr>
            </w:pPr>
            <w:r w:rsidRPr="00D505DB">
              <w:rPr>
                <w:rFonts w:cs="Arial"/>
                <w:szCs w:val="20"/>
              </w:rPr>
              <w:t xml:space="preserve">Glej obrazložitev k 301. členu. </w:t>
            </w:r>
          </w:p>
          <w:p w14:paraId="5BC71998" w14:textId="77777777" w:rsidR="00E43CB1" w:rsidRPr="00D505DB" w:rsidRDefault="00E43CB1" w:rsidP="00D44C31">
            <w:pPr>
              <w:keepNext/>
              <w:rPr>
                <w:rFonts w:cs="Arial"/>
                <w:b/>
                <w:bCs/>
                <w:color w:val="000000" w:themeColor="text1"/>
                <w:szCs w:val="20"/>
              </w:rPr>
            </w:pPr>
          </w:p>
          <w:p w14:paraId="002DD4C8" w14:textId="209768D3" w:rsidR="00E43CB1" w:rsidRPr="00D505DB" w:rsidRDefault="00E43CB1" w:rsidP="00D44C31">
            <w:pPr>
              <w:keepNext/>
              <w:rPr>
                <w:rFonts w:cs="Arial"/>
                <w:b/>
                <w:bCs/>
                <w:color w:val="000000" w:themeColor="text1"/>
                <w:szCs w:val="20"/>
              </w:rPr>
            </w:pPr>
            <w:r w:rsidRPr="00D505DB">
              <w:rPr>
                <w:rFonts w:cs="Arial"/>
                <w:b/>
                <w:bCs/>
                <w:color w:val="000000" w:themeColor="text1"/>
                <w:szCs w:val="20"/>
              </w:rPr>
              <w:t xml:space="preserve">K </w:t>
            </w:r>
            <w:r w:rsidR="00B424E7">
              <w:rPr>
                <w:rFonts w:cs="Arial"/>
                <w:b/>
                <w:bCs/>
                <w:color w:val="000000" w:themeColor="text1"/>
                <w:szCs w:val="20"/>
              </w:rPr>
              <w:fldChar w:fldCharType="begin"/>
            </w:r>
            <w:r w:rsidR="00B424E7">
              <w:rPr>
                <w:rFonts w:cs="Arial"/>
                <w:b/>
                <w:bCs/>
                <w:color w:val="000000" w:themeColor="text1"/>
                <w:szCs w:val="20"/>
              </w:rPr>
              <w:instrText xml:space="preserve"> REF _Ref199499689 \r \h </w:instrText>
            </w:r>
            <w:r w:rsidR="00B424E7">
              <w:rPr>
                <w:rFonts w:cs="Arial"/>
                <w:b/>
                <w:bCs/>
                <w:color w:val="000000" w:themeColor="text1"/>
                <w:szCs w:val="20"/>
              </w:rPr>
            </w:r>
            <w:r w:rsidR="00B424E7">
              <w:rPr>
                <w:rFonts w:cs="Arial"/>
                <w:b/>
                <w:bCs/>
                <w:color w:val="000000" w:themeColor="text1"/>
                <w:szCs w:val="20"/>
              </w:rPr>
              <w:fldChar w:fldCharType="separate"/>
            </w:r>
            <w:r w:rsidR="00162EFD">
              <w:rPr>
                <w:rFonts w:cs="Arial"/>
                <w:b/>
                <w:bCs/>
                <w:color w:val="000000" w:themeColor="text1"/>
                <w:szCs w:val="20"/>
              </w:rPr>
              <w:t>44</w:t>
            </w:r>
            <w:r w:rsidR="00B424E7">
              <w:rPr>
                <w:rFonts w:cs="Arial"/>
                <w:b/>
                <w:bCs/>
                <w:color w:val="000000" w:themeColor="text1"/>
                <w:szCs w:val="20"/>
              </w:rPr>
              <w:fldChar w:fldCharType="end"/>
            </w:r>
            <w:r w:rsidRPr="00D505DB">
              <w:rPr>
                <w:rFonts w:cs="Arial"/>
                <w:b/>
                <w:bCs/>
                <w:color w:val="000000" w:themeColor="text1"/>
                <w:szCs w:val="20"/>
              </w:rPr>
              <w:t xml:space="preserve"> členu</w:t>
            </w:r>
          </w:p>
          <w:p w14:paraId="7948BA18" w14:textId="77777777" w:rsidR="00E24FEC" w:rsidRPr="00D505DB" w:rsidRDefault="00E24FEC" w:rsidP="00E24FEC">
            <w:pPr>
              <w:jc w:val="both"/>
              <w:rPr>
                <w:rFonts w:cs="Arial"/>
                <w:szCs w:val="20"/>
              </w:rPr>
            </w:pPr>
            <w:r w:rsidRPr="00D505DB">
              <w:rPr>
                <w:rFonts w:cs="Arial"/>
                <w:szCs w:val="20"/>
              </w:rPr>
              <w:t>Veljavni 323. člen ZDavP-2 določa, da mora davčni zavezanec napoved za odmero akontacije dohodnine od drugega dohodka vložiti v 15 dneh od dneva prejema dohodka pri davčnem organu.</w:t>
            </w:r>
          </w:p>
          <w:p w14:paraId="761828D2" w14:textId="77777777" w:rsidR="00E24FEC" w:rsidRPr="00D505DB" w:rsidRDefault="00E24FEC" w:rsidP="00E24FEC">
            <w:pPr>
              <w:jc w:val="both"/>
              <w:rPr>
                <w:rFonts w:cs="Arial"/>
                <w:szCs w:val="20"/>
              </w:rPr>
            </w:pPr>
          </w:p>
          <w:p w14:paraId="17E3037E" w14:textId="77777777" w:rsidR="00E24FEC" w:rsidRPr="00D505DB" w:rsidRDefault="00E24FEC" w:rsidP="00E24FEC">
            <w:pPr>
              <w:jc w:val="both"/>
              <w:rPr>
                <w:rFonts w:cs="Arial"/>
                <w:szCs w:val="20"/>
              </w:rPr>
            </w:pPr>
            <w:r w:rsidRPr="00D505DB">
              <w:rPr>
                <w:rFonts w:cs="Arial"/>
                <w:szCs w:val="20"/>
              </w:rPr>
              <w:t>Davčni zavezanci, ki dosegajo dohodke na podlagi poslovanja z virtualnimi valutami, prejemajo dohodke, ki se po ZDoh-2 obdavčijo kot drugi dohodek, pri čemer je teh izplačil veliko že na mesečn</w:t>
            </w:r>
            <w:r w:rsidR="00912DAF" w:rsidRPr="00D505DB">
              <w:rPr>
                <w:rFonts w:cs="Arial"/>
                <w:szCs w:val="20"/>
              </w:rPr>
              <w:t>i ravni</w:t>
            </w:r>
            <w:r w:rsidRPr="00D505DB">
              <w:rPr>
                <w:rFonts w:cs="Arial"/>
                <w:szCs w:val="20"/>
              </w:rPr>
              <w:t xml:space="preserve">. To pomeni, da mora davčni zavezanec v skladu z veljavno določbo </w:t>
            </w:r>
            <w:r w:rsidR="00912DAF" w:rsidRPr="00D505DB">
              <w:rPr>
                <w:rFonts w:cs="Arial"/>
                <w:szCs w:val="20"/>
              </w:rPr>
              <w:t>oddati</w:t>
            </w:r>
            <w:r w:rsidRPr="00D505DB">
              <w:rPr>
                <w:rFonts w:cs="Arial"/>
                <w:szCs w:val="20"/>
              </w:rPr>
              <w:t xml:space="preserve"> napoved za odmero dohodnine od drugih dohodkov vsakih 15 dni. S predlagano spremembo se </w:t>
            </w:r>
            <w:r w:rsidR="00912DAF" w:rsidRPr="00D505DB">
              <w:rPr>
                <w:rFonts w:cs="Arial"/>
                <w:szCs w:val="20"/>
              </w:rPr>
              <w:t>ta upravna</w:t>
            </w:r>
            <w:r w:rsidRPr="00D505DB">
              <w:rPr>
                <w:rFonts w:cs="Arial"/>
                <w:szCs w:val="20"/>
              </w:rPr>
              <w:t xml:space="preserve"> ovira odpravlja tako, da bo lahko davčni zavezanec vložil le eno napoved za dohodke, dosežene v pre</w:t>
            </w:r>
            <w:r w:rsidR="00912DAF" w:rsidRPr="00D505DB">
              <w:rPr>
                <w:rFonts w:cs="Arial"/>
                <w:szCs w:val="20"/>
              </w:rPr>
              <w:t>jšnjem</w:t>
            </w:r>
            <w:r w:rsidRPr="00D505DB">
              <w:rPr>
                <w:rFonts w:cs="Arial"/>
                <w:szCs w:val="20"/>
              </w:rPr>
              <w:t xml:space="preserve"> mesecu. </w:t>
            </w:r>
          </w:p>
          <w:p w14:paraId="7B09AE58" w14:textId="5626F476" w:rsidR="00E43CB1" w:rsidRPr="00D505DB" w:rsidRDefault="00E43CB1" w:rsidP="00D44C31">
            <w:pPr>
              <w:keepNext/>
              <w:rPr>
                <w:rFonts w:cs="Arial"/>
                <w:b/>
                <w:bCs/>
                <w:color w:val="000000" w:themeColor="text1"/>
                <w:szCs w:val="20"/>
              </w:rPr>
            </w:pPr>
          </w:p>
          <w:p w14:paraId="3D72614D" w14:textId="613A5885" w:rsidR="00E43CB1" w:rsidRPr="00D505DB" w:rsidRDefault="00E43CB1" w:rsidP="00D44C31">
            <w:pPr>
              <w:keepNext/>
              <w:rPr>
                <w:rFonts w:cs="Arial"/>
                <w:b/>
                <w:bCs/>
                <w:color w:val="000000" w:themeColor="text1"/>
                <w:szCs w:val="20"/>
              </w:rPr>
            </w:pPr>
            <w:r w:rsidRPr="00D505DB">
              <w:rPr>
                <w:rFonts w:cs="Arial"/>
                <w:b/>
                <w:bCs/>
                <w:color w:val="000000" w:themeColor="text1"/>
                <w:szCs w:val="20"/>
              </w:rPr>
              <w:t xml:space="preserve">K </w:t>
            </w:r>
            <w:r w:rsidR="00B424E7">
              <w:rPr>
                <w:rFonts w:cs="Arial"/>
                <w:b/>
                <w:bCs/>
                <w:color w:val="000000" w:themeColor="text1"/>
                <w:szCs w:val="20"/>
              </w:rPr>
              <w:fldChar w:fldCharType="begin"/>
            </w:r>
            <w:r w:rsidR="00B424E7">
              <w:rPr>
                <w:rFonts w:cs="Arial"/>
                <w:b/>
                <w:bCs/>
                <w:color w:val="000000" w:themeColor="text1"/>
                <w:szCs w:val="20"/>
              </w:rPr>
              <w:instrText xml:space="preserve"> REF _Ref199499691 \r \h </w:instrText>
            </w:r>
            <w:r w:rsidR="00B424E7">
              <w:rPr>
                <w:rFonts w:cs="Arial"/>
                <w:b/>
                <w:bCs/>
                <w:color w:val="000000" w:themeColor="text1"/>
                <w:szCs w:val="20"/>
              </w:rPr>
            </w:r>
            <w:r w:rsidR="00B424E7">
              <w:rPr>
                <w:rFonts w:cs="Arial"/>
                <w:b/>
                <w:bCs/>
                <w:color w:val="000000" w:themeColor="text1"/>
                <w:szCs w:val="20"/>
              </w:rPr>
              <w:fldChar w:fldCharType="separate"/>
            </w:r>
            <w:r w:rsidR="00162EFD">
              <w:rPr>
                <w:rFonts w:cs="Arial"/>
                <w:b/>
                <w:bCs/>
                <w:color w:val="000000" w:themeColor="text1"/>
                <w:szCs w:val="20"/>
              </w:rPr>
              <w:t>45</w:t>
            </w:r>
            <w:r w:rsidR="00B424E7">
              <w:rPr>
                <w:rFonts w:cs="Arial"/>
                <w:b/>
                <w:bCs/>
                <w:color w:val="000000" w:themeColor="text1"/>
                <w:szCs w:val="20"/>
              </w:rPr>
              <w:fldChar w:fldCharType="end"/>
            </w:r>
            <w:r w:rsidR="006D7CB3">
              <w:rPr>
                <w:rFonts w:cs="Arial"/>
                <w:b/>
                <w:bCs/>
                <w:color w:val="000000" w:themeColor="text1"/>
                <w:szCs w:val="20"/>
              </w:rPr>
              <w:t>.</w:t>
            </w:r>
            <w:r w:rsidRPr="00D505DB">
              <w:rPr>
                <w:rFonts w:cs="Arial"/>
                <w:b/>
                <w:bCs/>
                <w:color w:val="000000" w:themeColor="text1"/>
                <w:szCs w:val="20"/>
              </w:rPr>
              <w:t xml:space="preserve"> členu</w:t>
            </w:r>
          </w:p>
          <w:p w14:paraId="680BA036" w14:textId="2B37EE5D" w:rsidR="00E24FEC" w:rsidRPr="00D505DB" w:rsidRDefault="00E24FEC" w:rsidP="00E24FEC">
            <w:pPr>
              <w:jc w:val="both"/>
              <w:rPr>
                <w:rFonts w:cs="Arial"/>
                <w:szCs w:val="20"/>
              </w:rPr>
            </w:pPr>
            <w:r w:rsidRPr="00D505DB">
              <w:rPr>
                <w:rFonts w:cs="Arial"/>
                <w:szCs w:val="20"/>
              </w:rPr>
              <w:t xml:space="preserve">Tako kot velja obvezna oddaja prek sistema </w:t>
            </w:r>
            <w:proofErr w:type="spellStart"/>
            <w:r w:rsidRPr="00D505DB">
              <w:rPr>
                <w:rFonts w:cs="Arial"/>
                <w:szCs w:val="20"/>
              </w:rPr>
              <w:t>eDavki</w:t>
            </w:r>
            <w:proofErr w:type="spellEnd"/>
            <w:r w:rsidRPr="00D505DB">
              <w:rPr>
                <w:rFonts w:cs="Arial"/>
                <w:szCs w:val="20"/>
              </w:rPr>
              <w:t xml:space="preserve"> za napovedi za odmero dohodnine od dobička od odsvojitve vrednostnih papirjev in drugih deležev ter investicijskih kuponov (sedmi odstavek 326. člena ZDavP-2), se predlaga obvezn</w:t>
            </w:r>
            <w:r w:rsidR="009C3819" w:rsidRPr="00D505DB">
              <w:rPr>
                <w:rFonts w:cs="Arial"/>
                <w:szCs w:val="20"/>
              </w:rPr>
              <w:t>a</w:t>
            </w:r>
            <w:r w:rsidRPr="00D505DB">
              <w:rPr>
                <w:rFonts w:cs="Arial"/>
                <w:szCs w:val="20"/>
              </w:rPr>
              <w:t xml:space="preserve"> oddaj</w:t>
            </w:r>
            <w:r w:rsidR="009C3819" w:rsidRPr="00D505DB">
              <w:rPr>
                <w:rFonts w:cs="Arial"/>
                <w:szCs w:val="20"/>
              </w:rPr>
              <w:t>a</w:t>
            </w:r>
            <w:r w:rsidRPr="00D505DB">
              <w:rPr>
                <w:rFonts w:cs="Arial"/>
                <w:szCs w:val="20"/>
              </w:rPr>
              <w:t xml:space="preserve"> napovedi prek sistema </w:t>
            </w:r>
            <w:proofErr w:type="spellStart"/>
            <w:r w:rsidRPr="00D505DB">
              <w:rPr>
                <w:rFonts w:cs="Arial"/>
                <w:szCs w:val="20"/>
              </w:rPr>
              <w:t>eDavki</w:t>
            </w:r>
            <w:proofErr w:type="spellEnd"/>
            <w:r w:rsidRPr="00D505DB">
              <w:rPr>
                <w:rFonts w:cs="Arial"/>
                <w:szCs w:val="20"/>
              </w:rPr>
              <w:t xml:space="preserve"> tudi za odmero dohodnine od drugih obresti in dividend in t</w:t>
            </w:r>
            <w:r w:rsidR="009C3819" w:rsidRPr="00D505DB">
              <w:rPr>
                <w:rFonts w:cs="Arial"/>
                <w:szCs w:val="20"/>
              </w:rPr>
              <w:t xml:space="preserve">. </w:t>
            </w:r>
            <w:r w:rsidRPr="00D505DB">
              <w:rPr>
                <w:rFonts w:cs="Arial"/>
                <w:szCs w:val="20"/>
              </w:rPr>
              <w:t xml:space="preserve">i. bančnih obresti, </w:t>
            </w:r>
            <w:r w:rsidR="009C3819" w:rsidRPr="00D505DB">
              <w:rPr>
                <w:rFonts w:cs="Arial"/>
                <w:szCs w:val="20"/>
              </w:rPr>
              <w:t>če</w:t>
            </w:r>
            <w:r w:rsidRPr="00D505DB">
              <w:rPr>
                <w:rFonts w:cs="Arial"/>
                <w:szCs w:val="20"/>
              </w:rPr>
              <w:t xml:space="preserve"> davčni zavezanec v posameznem davčnem letu doseže več kot </w:t>
            </w:r>
            <w:r w:rsidR="009C3819" w:rsidRPr="00D505DB">
              <w:rPr>
                <w:rFonts w:cs="Arial"/>
                <w:szCs w:val="20"/>
              </w:rPr>
              <w:t>pet</w:t>
            </w:r>
            <w:r w:rsidRPr="00D505DB">
              <w:rPr>
                <w:rFonts w:cs="Arial"/>
                <w:szCs w:val="20"/>
              </w:rPr>
              <w:t xml:space="preserve"> izplačil</w:t>
            </w:r>
            <w:r w:rsidR="00212D82">
              <w:rPr>
                <w:rFonts w:cs="Arial"/>
                <w:szCs w:val="20"/>
              </w:rPr>
              <w:t xml:space="preserve"> iz naslova</w:t>
            </w:r>
            <w:r w:rsidRPr="00D505DB">
              <w:rPr>
                <w:rFonts w:cs="Arial"/>
                <w:szCs w:val="20"/>
              </w:rPr>
              <w:t xml:space="preserve"> obresti </w:t>
            </w:r>
            <w:r w:rsidR="005F220D" w:rsidRPr="00D505DB">
              <w:rPr>
                <w:rFonts w:cs="Arial"/>
                <w:szCs w:val="20"/>
              </w:rPr>
              <w:t>oziroma</w:t>
            </w:r>
            <w:r w:rsidRPr="00D505DB">
              <w:rPr>
                <w:rFonts w:cs="Arial"/>
                <w:szCs w:val="20"/>
              </w:rPr>
              <w:t xml:space="preserve"> dividend. </w:t>
            </w:r>
            <w:r w:rsidR="00CB26E0">
              <w:rPr>
                <w:rFonts w:cs="Arial"/>
                <w:szCs w:val="20"/>
              </w:rPr>
              <w:t xml:space="preserve">Davčni zavezanci z vlaganjem napovedi po sedmem odstavku 326. člena nimajo težav. V redkih primerih pa </w:t>
            </w:r>
            <w:r w:rsidR="00212D82">
              <w:rPr>
                <w:rFonts w:cs="Arial"/>
                <w:szCs w:val="20"/>
              </w:rPr>
              <w:t xml:space="preserve">za </w:t>
            </w:r>
            <w:r w:rsidR="00CB26E0">
              <w:rPr>
                <w:rFonts w:cs="Arial"/>
                <w:szCs w:val="20"/>
              </w:rPr>
              <w:t xml:space="preserve">davčne zavezance, ki ne želijo, ali ne morejo oddati napovedi prek </w:t>
            </w:r>
            <w:proofErr w:type="spellStart"/>
            <w:r w:rsidR="00CB26E0">
              <w:rPr>
                <w:rFonts w:cs="Arial"/>
                <w:szCs w:val="20"/>
              </w:rPr>
              <w:t>eDavkov</w:t>
            </w:r>
            <w:proofErr w:type="spellEnd"/>
            <w:r w:rsidR="00CB26E0">
              <w:rPr>
                <w:rFonts w:cs="Arial"/>
                <w:szCs w:val="20"/>
              </w:rPr>
              <w:t>, na finančnem uradu uslužbenci Finančne uprave Republike Slovenije</w:t>
            </w:r>
            <w:r w:rsidR="00670777">
              <w:rPr>
                <w:rFonts w:cs="Arial"/>
                <w:szCs w:val="20"/>
              </w:rPr>
              <w:t xml:space="preserve"> pomagajo pri vnosu podatkov in jim nudijo informacijsko podporo</w:t>
            </w:r>
            <w:r w:rsidR="00CB26E0">
              <w:rPr>
                <w:rFonts w:cs="Arial"/>
                <w:szCs w:val="20"/>
              </w:rPr>
              <w:t xml:space="preserve">. </w:t>
            </w:r>
          </w:p>
          <w:p w14:paraId="4FDEC571" w14:textId="2F7D3BC5" w:rsidR="00AB7CC5" w:rsidRDefault="00AB7CC5" w:rsidP="00AB7CC5">
            <w:pPr>
              <w:jc w:val="both"/>
            </w:pPr>
          </w:p>
          <w:p w14:paraId="3F1B8BB1" w14:textId="4B17FA94" w:rsidR="00AB7CC5" w:rsidRPr="00B97CD5" w:rsidRDefault="00AB7CC5" w:rsidP="00AB7CC5">
            <w:pPr>
              <w:jc w:val="both"/>
            </w:pPr>
            <w:r w:rsidRPr="00B97CD5">
              <w:t>Z razvojem trgovalnih platform in spletnih bank se povečuje tako število zavezancev z izplačili iz naslova obresti, dividend ali obresti na denarne depozite, doseženih pri bankah in hranilnicah, ustanovljenih v Sloveniji in EU, kot samih izplačil pri različni izplačevalcih. Zavezanci so v veliki večini vajeni uporabe spletnih storitev (zlasti tisti, ki imajo več izplačil), saj to od njih zahtevajo tudi ponudniki prek katerih dosegajo dohodke, zato ocenjujemo, da ne gre za prekomerno dodatno obremenitev.</w:t>
            </w:r>
          </w:p>
          <w:p w14:paraId="210E1E45" w14:textId="77777777" w:rsidR="00E24FEC" w:rsidRPr="00D505DB" w:rsidRDefault="00E24FEC" w:rsidP="00E24FEC">
            <w:pPr>
              <w:jc w:val="both"/>
              <w:rPr>
                <w:rFonts w:cs="Arial"/>
                <w:szCs w:val="20"/>
              </w:rPr>
            </w:pPr>
          </w:p>
          <w:p w14:paraId="35AC1110" w14:textId="20DE81B5" w:rsidR="00E24FEC" w:rsidRPr="006D7CB3" w:rsidRDefault="00E24FEC" w:rsidP="00E24FEC">
            <w:pPr>
              <w:jc w:val="both"/>
              <w:rPr>
                <w:rFonts w:cs="Arial"/>
                <w:szCs w:val="20"/>
              </w:rPr>
            </w:pPr>
            <w:r w:rsidRPr="00D505DB">
              <w:rPr>
                <w:rFonts w:cs="Arial"/>
                <w:szCs w:val="20"/>
              </w:rPr>
              <w:t xml:space="preserve">Delež zavezancev, ki napovedi oddajo prek sistema </w:t>
            </w:r>
            <w:proofErr w:type="spellStart"/>
            <w:r w:rsidRPr="00D505DB">
              <w:rPr>
                <w:rFonts w:cs="Arial"/>
                <w:szCs w:val="20"/>
              </w:rPr>
              <w:t>eDavki</w:t>
            </w:r>
            <w:proofErr w:type="spellEnd"/>
            <w:r w:rsidRPr="00D505DB">
              <w:rPr>
                <w:rFonts w:cs="Arial"/>
                <w:szCs w:val="20"/>
              </w:rPr>
              <w:t xml:space="preserve">, ni velik. Uradne osebe davčnega organa morajo tako vse napovedi vnašati v računalnik, pri tem pa jim napovedi, kjer je število tovrstnih izplačil večje, vzame veliko časa. Z uvedbo obvezne oddaje prek sistema </w:t>
            </w:r>
            <w:proofErr w:type="spellStart"/>
            <w:r w:rsidRPr="00D505DB">
              <w:rPr>
                <w:rFonts w:cs="Arial"/>
                <w:szCs w:val="20"/>
              </w:rPr>
              <w:t>eDavki</w:t>
            </w:r>
            <w:proofErr w:type="spellEnd"/>
            <w:r w:rsidRPr="00D505DB">
              <w:rPr>
                <w:rFonts w:cs="Arial"/>
                <w:szCs w:val="20"/>
              </w:rPr>
              <w:t xml:space="preserve"> (če je več kot </w:t>
            </w:r>
            <w:r w:rsidR="009C3819" w:rsidRPr="00D505DB">
              <w:rPr>
                <w:rFonts w:cs="Arial"/>
                <w:szCs w:val="20"/>
              </w:rPr>
              <w:t>pet</w:t>
            </w:r>
            <w:r w:rsidRPr="00D505DB">
              <w:rPr>
                <w:rFonts w:cs="Arial"/>
                <w:szCs w:val="20"/>
              </w:rPr>
              <w:t xml:space="preserve"> izplačil) bi prihranili čas, ki bi ga lahko usmerili v kontrolo. Poudariti je treba, da </w:t>
            </w:r>
            <w:r w:rsidR="00E15B73" w:rsidRPr="00D505DB">
              <w:rPr>
                <w:rFonts w:cs="Arial"/>
                <w:szCs w:val="20"/>
              </w:rPr>
              <w:t xml:space="preserve">se </w:t>
            </w:r>
            <w:r w:rsidRPr="00D505DB">
              <w:rPr>
                <w:rFonts w:cs="Arial"/>
                <w:szCs w:val="20"/>
              </w:rPr>
              <w:t xml:space="preserve">je z razvojem trgovalnih platform kot tudi z ustanavljanjem </w:t>
            </w:r>
            <w:proofErr w:type="spellStart"/>
            <w:r w:rsidRPr="00D505DB">
              <w:rPr>
                <w:rFonts w:cs="Arial"/>
                <w:szCs w:val="20"/>
              </w:rPr>
              <w:t>neo</w:t>
            </w:r>
            <w:proofErr w:type="spellEnd"/>
            <w:r w:rsidRPr="00D505DB">
              <w:rPr>
                <w:rFonts w:cs="Arial"/>
                <w:szCs w:val="20"/>
              </w:rPr>
              <w:t xml:space="preserve"> bank </w:t>
            </w:r>
            <w:r w:rsidR="00CB26E0">
              <w:rPr>
                <w:rFonts w:cs="Arial"/>
                <w:szCs w:val="20"/>
              </w:rPr>
              <w:t xml:space="preserve">(ti. bank pametnih telefonov) </w:t>
            </w:r>
            <w:r w:rsidRPr="00D505DB">
              <w:rPr>
                <w:rFonts w:cs="Arial"/>
                <w:szCs w:val="20"/>
              </w:rPr>
              <w:t xml:space="preserve">število izplačil bistveno </w:t>
            </w:r>
            <w:r w:rsidR="00E15B73" w:rsidRPr="00D505DB">
              <w:rPr>
                <w:rFonts w:cs="Arial"/>
                <w:szCs w:val="20"/>
              </w:rPr>
              <w:t>povečalo</w:t>
            </w:r>
            <w:r w:rsidRPr="00D505DB">
              <w:rPr>
                <w:rFonts w:cs="Arial"/>
                <w:szCs w:val="20"/>
              </w:rPr>
              <w:t xml:space="preserve">, pri </w:t>
            </w:r>
            <w:r w:rsidR="00E15B73" w:rsidRPr="00D505DB">
              <w:rPr>
                <w:rFonts w:cs="Arial"/>
                <w:szCs w:val="20"/>
              </w:rPr>
              <w:t>čemer</w:t>
            </w:r>
            <w:r w:rsidRPr="00D505DB">
              <w:rPr>
                <w:rFonts w:cs="Arial"/>
                <w:szCs w:val="20"/>
              </w:rPr>
              <w:t xml:space="preserve"> </w:t>
            </w:r>
            <w:r w:rsidRPr="006D7CB3">
              <w:rPr>
                <w:rFonts w:cs="Arial"/>
                <w:szCs w:val="20"/>
              </w:rPr>
              <w:t>gre za izplačila, ki niso visoka, ne glede na to pa je treba vsa izplačila napovedati po d</w:t>
            </w:r>
            <w:r w:rsidR="00E15B73" w:rsidRPr="006D7CB3">
              <w:rPr>
                <w:rFonts w:cs="Arial"/>
                <w:szCs w:val="20"/>
              </w:rPr>
              <w:t>nevu</w:t>
            </w:r>
            <w:r w:rsidRPr="006D7CB3">
              <w:rPr>
                <w:rFonts w:cs="Arial"/>
                <w:szCs w:val="20"/>
              </w:rPr>
              <w:t xml:space="preserve"> prejema. </w:t>
            </w:r>
          </w:p>
          <w:p w14:paraId="25175E0B" w14:textId="77777777" w:rsidR="00AB7CC5" w:rsidRPr="006D7CB3" w:rsidRDefault="00AB7CC5" w:rsidP="00D44C31">
            <w:pPr>
              <w:keepNext/>
              <w:rPr>
                <w:rFonts w:cs="Arial"/>
                <w:b/>
                <w:bCs/>
                <w:szCs w:val="20"/>
              </w:rPr>
            </w:pPr>
          </w:p>
          <w:p w14:paraId="2FDA9DA3" w14:textId="19EFBDA6" w:rsidR="00556014" w:rsidRPr="006D7CB3" w:rsidRDefault="00556014" w:rsidP="00556014">
            <w:pPr>
              <w:jc w:val="both"/>
              <w:rPr>
                <w:rFonts w:cs="Arial"/>
                <w:b/>
                <w:bCs/>
                <w:szCs w:val="20"/>
              </w:rPr>
            </w:pPr>
            <w:r w:rsidRPr="006D7CB3">
              <w:rPr>
                <w:rFonts w:cs="Arial"/>
                <w:szCs w:val="20"/>
                <w:lang w:eastAsia="ar-SA"/>
              </w:rPr>
              <w:t xml:space="preserve">S predlogom novega 46.b člena se za davčne zavezance – fizične osebe določi izjema od obveznega elektronskega vlaganja vlog prek sistema </w:t>
            </w:r>
            <w:proofErr w:type="spellStart"/>
            <w:r w:rsidRPr="006D7CB3">
              <w:rPr>
                <w:rFonts w:cs="Arial"/>
                <w:szCs w:val="20"/>
                <w:lang w:eastAsia="ar-SA"/>
              </w:rPr>
              <w:t>eDavki</w:t>
            </w:r>
            <w:proofErr w:type="spellEnd"/>
            <w:r w:rsidRPr="006D7CB3">
              <w:rPr>
                <w:rFonts w:cs="Arial"/>
                <w:szCs w:val="20"/>
                <w:lang w:eastAsia="ar-SA"/>
              </w:rPr>
              <w:t>, če bi jim bilo sporočanje podatkov v elektronski obliki nesorazmerno oteženo</w:t>
            </w:r>
            <w:r w:rsidR="000E2D82" w:rsidRPr="006D7CB3">
              <w:rPr>
                <w:rFonts w:cs="Arial"/>
                <w:szCs w:val="20"/>
                <w:lang w:eastAsia="ar-SA"/>
              </w:rPr>
              <w:t xml:space="preserve"> oziroma neizvedljivo</w:t>
            </w:r>
            <w:r w:rsidRPr="006D7CB3">
              <w:rPr>
                <w:rFonts w:cs="Arial"/>
                <w:szCs w:val="20"/>
                <w:lang w:eastAsia="ar-SA"/>
              </w:rPr>
              <w:t xml:space="preserve">. V teh primerih bodo lahko oddali vlogo v papirni obliki. </w:t>
            </w:r>
          </w:p>
          <w:p w14:paraId="7499DBB7" w14:textId="77777777" w:rsidR="00670777" w:rsidRPr="006D7CB3" w:rsidRDefault="00670777" w:rsidP="00D44C31">
            <w:pPr>
              <w:keepNext/>
              <w:rPr>
                <w:rFonts w:cs="Arial"/>
                <w:b/>
                <w:bCs/>
                <w:szCs w:val="20"/>
              </w:rPr>
            </w:pPr>
          </w:p>
          <w:p w14:paraId="0C7F8D90" w14:textId="280EF784" w:rsidR="00E43CB1" w:rsidRPr="00D505DB" w:rsidRDefault="00E43CB1" w:rsidP="00D44C31">
            <w:pPr>
              <w:keepNext/>
              <w:rPr>
                <w:rFonts w:cs="Arial"/>
                <w:b/>
                <w:bCs/>
                <w:color w:val="000000" w:themeColor="text1"/>
                <w:szCs w:val="20"/>
              </w:rPr>
            </w:pPr>
            <w:r w:rsidRPr="00D505DB">
              <w:rPr>
                <w:rFonts w:cs="Arial"/>
                <w:b/>
                <w:bCs/>
                <w:color w:val="000000" w:themeColor="text1"/>
                <w:szCs w:val="20"/>
              </w:rPr>
              <w:t xml:space="preserve">K </w:t>
            </w:r>
            <w:r w:rsidR="00B424E7">
              <w:rPr>
                <w:rFonts w:cs="Arial"/>
                <w:b/>
                <w:bCs/>
                <w:color w:val="000000" w:themeColor="text1"/>
                <w:szCs w:val="20"/>
              </w:rPr>
              <w:fldChar w:fldCharType="begin"/>
            </w:r>
            <w:r w:rsidR="00B424E7">
              <w:rPr>
                <w:rFonts w:cs="Arial"/>
                <w:b/>
                <w:bCs/>
                <w:color w:val="000000" w:themeColor="text1"/>
                <w:szCs w:val="20"/>
              </w:rPr>
              <w:instrText xml:space="preserve"> REF _Ref199499692 \r \h </w:instrText>
            </w:r>
            <w:r w:rsidR="00B424E7">
              <w:rPr>
                <w:rFonts w:cs="Arial"/>
                <w:b/>
                <w:bCs/>
                <w:color w:val="000000" w:themeColor="text1"/>
                <w:szCs w:val="20"/>
              </w:rPr>
            </w:r>
            <w:r w:rsidR="00B424E7">
              <w:rPr>
                <w:rFonts w:cs="Arial"/>
                <w:b/>
                <w:bCs/>
                <w:color w:val="000000" w:themeColor="text1"/>
                <w:szCs w:val="20"/>
              </w:rPr>
              <w:fldChar w:fldCharType="separate"/>
            </w:r>
            <w:r w:rsidR="00162EFD">
              <w:rPr>
                <w:rFonts w:cs="Arial"/>
                <w:b/>
                <w:bCs/>
                <w:color w:val="000000" w:themeColor="text1"/>
                <w:szCs w:val="20"/>
              </w:rPr>
              <w:t>46</w:t>
            </w:r>
            <w:r w:rsidR="00B424E7">
              <w:rPr>
                <w:rFonts w:cs="Arial"/>
                <w:b/>
                <w:bCs/>
                <w:color w:val="000000" w:themeColor="text1"/>
                <w:szCs w:val="20"/>
              </w:rPr>
              <w:fldChar w:fldCharType="end"/>
            </w:r>
            <w:r w:rsidR="006D7CB3">
              <w:rPr>
                <w:rFonts w:cs="Arial"/>
                <w:b/>
                <w:bCs/>
                <w:color w:val="000000" w:themeColor="text1"/>
                <w:szCs w:val="20"/>
              </w:rPr>
              <w:t>.</w:t>
            </w:r>
            <w:r w:rsidRPr="00D505DB">
              <w:rPr>
                <w:rFonts w:cs="Arial"/>
                <w:b/>
                <w:bCs/>
                <w:color w:val="000000" w:themeColor="text1"/>
                <w:szCs w:val="20"/>
              </w:rPr>
              <w:t xml:space="preserve"> členu</w:t>
            </w:r>
          </w:p>
          <w:p w14:paraId="14667E52" w14:textId="77777777" w:rsidR="00E24FEC" w:rsidRPr="00D505DB" w:rsidRDefault="00E24FEC" w:rsidP="00E24FEC">
            <w:pPr>
              <w:jc w:val="both"/>
              <w:rPr>
                <w:rFonts w:cs="Arial"/>
                <w:szCs w:val="20"/>
              </w:rPr>
            </w:pPr>
            <w:r w:rsidRPr="00D505DB">
              <w:rPr>
                <w:rFonts w:cs="Arial"/>
                <w:szCs w:val="20"/>
              </w:rPr>
              <w:t xml:space="preserve">Pri predlagani spremembi </w:t>
            </w:r>
            <w:r w:rsidRPr="00D505DB">
              <w:rPr>
                <w:rFonts w:eastAsia="Batang" w:cs="Arial"/>
                <w:szCs w:val="20"/>
                <w:lang w:eastAsia="ko-KR"/>
              </w:rPr>
              <w:t xml:space="preserve">drugega in četrtega odstavka </w:t>
            </w:r>
            <w:r w:rsidRPr="00D505DB">
              <w:rPr>
                <w:rFonts w:cs="Arial"/>
                <w:szCs w:val="20"/>
              </w:rPr>
              <w:t xml:space="preserve">gre za redakcijski popravek v veljavnem drugem in tretjem odstavku, ki vsebujeta sklic na napačno določbo. </w:t>
            </w:r>
          </w:p>
          <w:p w14:paraId="3B08BB53" w14:textId="77777777" w:rsidR="00E24FEC" w:rsidRPr="00D505DB" w:rsidRDefault="00E24FEC" w:rsidP="00E24FEC">
            <w:pPr>
              <w:jc w:val="both"/>
              <w:rPr>
                <w:rFonts w:eastAsia="Batang" w:cs="Arial"/>
                <w:szCs w:val="20"/>
                <w:lang w:eastAsia="ko-KR"/>
              </w:rPr>
            </w:pPr>
          </w:p>
          <w:p w14:paraId="59072715"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 xml:space="preserve">Šesti in sedmi odstavek 331. člena ZDavP-2 glede obveščanja družbenikov prenosnih družb, ki so fizične osebe, o uveljavljanju oziroma zavrnitvi ugodnosti, se črtata, saj je obveščanje teh družbenikov o opravi priglasitve ter uveljavljanju odloga ugotavljanja davčne obveznosti, določenega v zakonu, ki ureja dohodnino, urejeno v novem petem odstavku 380. in 381. členu ZDavP-2, ki določa, da </w:t>
            </w:r>
            <w:r w:rsidR="00E15B73" w:rsidRPr="00D505DB">
              <w:rPr>
                <w:rFonts w:eastAsia="Batang" w:cs="Arial"/>
                <w:szCs w:val="20"/>
                <w:lang w:eastAsia="ko-KR"/>
              </w:rPr>
              <w:t>mora</w:t>
            </w:r>
            <w:r w:rsidRPr="00D505DB">
              <w:rPr>
                <w:rFonts w:eastAsia="Batang" w:cs="Arial"/>
                <w:szCs w:val="20"/>
                <w:lang w:eastAsia="ko-KR"/>
              </w:rPr>
              <w:t xml:space="preserve"> družba, ki pri davčnem organu opravi priglasitev, najpozneje v 15 dneh po priglasitvi transakcije</w:t>
            </w:r>
            <w:r w:rsidR="00E15B73" w:rsidRPr="00D505DB">
              <w:rPr>
                <w:rFonts w:eastAsia="Batang" w:cs="Arial"/>
                <w:szCs w:val="20"/>
                <w:lang w:eastAsia="ko-KR"/>
              </w:rPr>
              <w:t xml:space="preserve"> </w:t>
            </w:r>
            <w:r w:rsidRPr="00D505DB">
              <w:rPr>
                <w:rFonts w:eastAsia="Batang" w:cs="Arial"/>
                <w:szCs w:val="20"/>
                <w:lang w:eastAsia="ko-KR"/>
              </w:rPr>
              <w:t>vse subjekte, udeležene v transakciji (vključno z družbeniki prenosne družbe, ki so fizične osebe), obvesti</w:t>
            </w:r>
            <w:r w:rsidR="00E15B73" w:rsidRPr="00D505DB">
              <w:rPr>
                <w:rFonts w:eastAsia="Batang" w:cs="Arial"/>
                <w:szCs w:val="20"/>
                <w:lang w:eastAsia="ko-KR"/>
              </w:rPr>
              <w:t>ti</w:t>
            </w:r>
            <w:r w:rsidRPr="00D505DB">
              <w:rPr>
                <w:rFonts w:eastAsia="Batang" w:cs="Arial"/>
                <w:szCs w:val="20"/>
                <w:lang w:eastAsia="ko-KR"/>
              </w:rPr>
              <w:t xml:space="preserve"> o opravljeni priglasitvi </w:t>
            </w:r>
            <w:r w:rsidR="00E15B73" w:rsidRPr="00D505DB">
              <w:rPr>
                <w:rFonts w:eastAsia="Batang" w:cs="Arial"/>
                <w:szCs w:val="20"/>
                <w:lang w:eastAsia="ko-KR"/>
              </w:rPr>
              <w:t xml:space="preserve">ter </w:t>
            </w:r>
            <w:r w:rsidRPr="00D505DB">
              <w:rPr>
                <w:rFonts w:eastAsia="Batang" w:cs="Arial"/>
                <w:szCs w:val="20"/>
                <w:lang w:eastAsia="ko-KR"/>
              </w:rPr>
              <w:t>uveljavljanju davčnih upravičenj in obveznosti, določenih z zakonom, ki ureja davek od dohodkov pravnih oseb</w:t>
            </w:r>
            <w:r w:rsidR="00E15B73" w:rsidRPr="00D505DB">
              <w:rPr>
                <w:rFonts w:eastAsia="Batang" w:cs="Arial"/>
                <w:szCs w:val="20"/>
                <w:lang w:eastAsia="ko-KR"/>
              </w:rPr>
              <w:t>,</w:t>
            </w:r>
            <w:r w:rsidRPr="00D505DB">
              <w:rPr>
                <w:rFonts w:eastAsia="Batang" w:cs="Arial"/>
                <w:szCs w:val="20"/>
                <w:lang w:eastAsia="ko-KR"/>
              </w:rPr>
              <w:t xml:space="preserve"> oziroma o uveljavljanju odloga ugotavljanja davčne obveznosti, določenega z zakonom, ki ureja dohodnino. Obveščanje o zavrnitvi ugodnosti je določeno v predlogu petega odstavka 380. oziroma 381. člena ZDavP-2. in sicer ima dolžnost obveščanja družba, ki je opravila priglasitev. Družbeniki bodo tako seznanjeni </w:t>
            </w:r>
            <w:r w:rsidR="00E15B73" w:rsidRPr="00D505DB">
              <w:rPr>
                <w:rFonts w:eastAsia="Batang" w:cs="Arial"/>
                <w:szCs w:val="20"/>
                <w:lang w:eastAsia="ko-KR"/>
              </w:rPr>
              <w:t>z</w:t>
            </w:r>
            <w:r w:rsidRPr="00D505DB">
              <w:rPr>
                <w:rFonts w:eastAsia="Batang" w:cs="Arial"/>
                <w:szCs w:val="20"/>
                <w:lang w:eastAsia="ko-KR"/>
              </w:rPr>
              <w:t xml:space="preserve"> zavrnitvi</w:t>
            </w:r>
            <w:r w:rsidR="00E15B73" w:rsidRPr="00D505DB">
              <w:rPr>
                <w:rFonts w:eastAsia="Batang" w:cs="Arial"/>
                <w:szCs w:val="20"/>
                <w:lang w:eastAsia="ko-KR"/>
              </w:rPr>
              <w:t>jo</w:t>
            </w:r>
            <w:r w:rsidRPr="00D505DB">
              <w:rPr>
                <w:rFonts w:eastAsia="Batang" w:cs="Arial"/>
                <w:szCs w:val="20"/>
                <w:lang w:eastAsia="ko-KR"/>
              </w:rPr>
              <w:t xml:space="preserve"> ugodnosti, kar pomeni, da bodo lahko ustrezno in pravočasno postopali naprej (vložili napoved za odmero davka, popravili obračun </w:t>
            </w:r>
            <w:r w:rsidR="003E644E" w:rsidRPr="00D505DB">
              <w:rPr>
                <w:rFonts w:eastAsia="Batang" w:cs="Arial"/>
                <w:szCs w:val="20"/>
                <w:lang w:eastAsia="ko-KR"/>
              </w:rPr>
              <w:t>in podobno</w:t>
            </w:r>
            <w:r w:rsidRPr="00D505DB">
              <w:rPr>
                <w:rFonts w:eastAsia="Batang" w:cs="Arial"/>
                <w:szCs w:val="20"/>
                <w:lang w:eastAsia="ko-KR"/>
              </w:rPr>
              <w:t>).</w:t>
            </w:r>
          </w:p>
          <w:p w14:paraId="027338DC" w14:textId="77777777" w:rsidR="00E24FEC" w:rsidRPr="00D505DB" w:rsidRDefault="00E24FEC" w:rsidP="00E24FEC">
            <w:pPr>
              <w:rPr>
                <w:rFonts w:eastAsia="Batang" w:cs="Arial"/>
                <w:szCs w:val="20"/>
                <w:lang w:eastAsia="ko-KR"/>
              </w:rPr>
            </w:pPr>
          </w:p>
          <w:p w14:paraId="1958F670" w14:textId="77777777" w:rsidR="00E24FEC" w:rsidRPr="00D505DB" w:rsidRDefault="00E15B73" w:rsidP="00E24FEC">
            <w:pPr>
              <w:rPr>
                <w:rFonts w:eastAsia="Batang" w:cs="Arial"/>
                <w:szCs w:val="20"/>
                <w:lang w:eastAsia="ko-KR"/>
              </w:rPr>
            </w:pPr>
            <w:r w:rsidRPr="00D505DB">
              <w:rPr>
                <w:rFonts w:eastAsia="Batang" w:cs="Arial"/>
                <w:szCs w:val="20"/>
                <w:lang w:eastAsia="ko-KR"/>
              </w:rPr>
              <w:t>Drugi</w:t>
            </w:r>
            <w:r w:rsidR="00E24FEC" w:rsidRPr="00D505DB">
              <w:rPr>
                <w:rFonts w:eastAsia="Batang" w:cs="Arial"/>
                <w:szCs w:val="20"/>
                <w:lang w:eastAsia="ko-KR"/>
              </w:rPr>
              <w:t xml:space="preserve"> odstavki se preštevilčijo.</w:t>
            </w:r>
          </w:p>
          <w:p w14:paraId="04F2E81B" w14:textId="77777777" w:rsidR="00E43CB1" w:rsidRPr="00D505DB" w:rsidRDefault="00E43CB1" w:rsidP="00D44C31">
            <w:pPr>
              <w:keepNext/>
              <w:rPr>
                <w:rFonts w:cs="Arial"/>
                <w:b/>
                <w:bCs/>
                <w:color w:val="000000" w:themeColor="text1"/>
                <w:szCs w:val="20"/>
              </w:rPr>
            </w:pPr>
          </w:p>
          <w:p w14:paraId="75BF0DE0" w14:textId="1736B01D" w:rsidR="00E43CB1" w:rsidRPr="00D505DB" w:rsidRDefault="00E43CB1" w:rsidP="00D44C31">
            <w:pPr>
              <w:keepNext/>
              <w:rPr>
                <w:rFonts w:cs="Arial"/>
                <w:b/>
                <w:bCs/>
                <w:color w:val="000000" w:themeColor="text1"/>
                <w:szCs w:val="20"/>
              </w:rPr>
            </w:pPr>
            <w:r w:rsidRPr="00D505DB">
              <w:rPr>
                <w:rFonts w:cs="Arial"/>
                <w:b/>
                <w:bCs/>
                <w:color w:val="000000" w:themeColor="text1"/>
                <w:szCs w:val="20"/>
              </w:rPr>
              <w:t xml:space="preserve">K </w:t>
            </w:r>
            <w:r w:rsidR="00B424E7">
              <w:rPr>
                <w:rFonts w:cs="Arial"/>
                <w:b/>
                <w:bCs/>
                <w:color w:val="000000" w:themeColor="text1"/>
                <w:szCs w:val="20"/>
              </w:rPr>
              <w:fldChar w:fldCharType="begin"/>
            </w:r>
            <w:r w:rsidR="00B424E7">
              <w:rPr>
                <w:rFonts w:cs="Arial"/>
                <w:b/>
                <w:bCs/>
                <w:color w:val="000000" w:themeColor="text1"/>
                <w:szCs w:val="20"/>
              </w:rPr>
              <w:instrText xml:space="preserve"> REF _Ref199499694 \r \h </w:instrText>
            </w:r>
            <w:r w:rsidR="00B424E7">
              <w:rPr>
                <w:rFonts w:cs="Arial"/>
                <w:b/>
                <w:bCs/>
                <w:color w:val="000000" w:themeColor="text1"/>
                <w:szCs w:val="20"/>
              </w:rPr>
            </w:r>
            <w:r w:rsidR="00B424E7">
              <w:rPr>
                <w:rFonts w:cs="Arial"/>
                <w:b/>
                <w:bCs/>
                <w:color w:val="000000" w:themeColor="text1"/>
                <w:szCs w:val="20"/>
              </w:rPr>
              <w:fldChar w:fldCharType="separate"/>
            </w:r>
            <w:r w:rsidR="00162EFD">
              <w:rPr>
                <w:rFonts w:cs="Arial"/>
                <w:b/>
                <w:bCs/>
                <w:color w:val="000000" w:themeColor="text1"/>
                <w:szCs w:val="20"/>
              </w:rPr>
              <w:t>47</w:t>
            </w:r>
            <w:r w:rsidR="00B424E7">
              <w:rPr>
                <w:rFonts w:cs="Arial"/>
                <w:b/>
                <w:bCs/>
                <w:color w:val="000000" w:themeColor="text1"/>
                <w:szCs w:val="20"/>
              </w:rPr>
              <w:fldChar w:fldCharType="end"/>
            </w:r>
            <w:r w:rsidR="006D7CB3">
              <w:rPr>
                <w:rFonts w:cs="Arial"/>
                <w:b/>
                <w:bCs/>
                <w:color w:val="000000" w:themeColor="text1"/>
                <w:szCs w:val="20"/>
              </w:rPr>
              <w:t>.</w:t>
            </w:r>
            <w:r w:rsidRPr="00D505DB">
              <w:rPr>
                <w:rFonts w:cs="Arial"/>
                <w:b/>
                <w:bCs/>
                <w:color w:val="000000" w:themeColor="text1"/>
                <w:szCs w:val="20"/>
              </w:rPr>
              <w:t xml:space="preserve"> členu</w:t>
            </w:r>
          </w:p>
          <w:p w14:paraId="3D8441D0" w14:textId="77777777" w:rsidR="00E24FEC" w:rsidRPr="00D505DB" w:rsidRDefault="00E24FEC" w:rsidP="00E24FEC">
            <w:pPr>
              <w:pStyle w:val="Golobesedilo"/>
              <w:rPr>
                <w:rFonts w:ascii="Arial" w:hAnsi="Arial" w:cs="Arial"/>
              </w:rPr>
            </w:pPr>
            <w:r w:rsidRPr="00D505DB">
              <w:rPr>
                <w:rFonts w:ascii="Arial" w:hAnsi="Arial" w:cs="Arial"/>
              </w:rPr>
              <w:t>Veljavni 360. člen ureja sestavo in predložitev davčnega obračuna pri postopkih prenehanja davčnega zavezanca (</w:t>
            </w:r>
            <w:r w:rsidR="00657148" w:rsidRPr="00D505DB">
              <w:rPr>
                <w:rFonts w:ascii="Arial" w:hAnsi="Arial" w:cs="Arial"/>
              </w:rPr>
              <w:t>na primer</w:t>
            </w:r>
            <w:r w:rsidRPr="00D505DB">
              <w:rPr>
                <w:rFonts w:ascii="Arial" w:hAnsi="Arial" w:cs="Arial"/>
              </w:rPr>
              <w:t xml:space="preserve"> pri prenehanju zaradi izbrisa iz sodnega registra brez likvidacije). S predlogom se določi, da </w:t>
            </w:r>
            <w:r w:rsidR="00E15B73" w:rsidRPr="00D505DB">
              <w:rPr>
                <w:rFonts w:ascii="Arial" w:hAnsi="Arial" w:cs="Arial"/>
              </w:rPr>
              <w:t>mora</w:t>
            </w:r>
            <w:r w:rsidRPr="00D505DB">
              <w:rPr>
                <w:rFonts w:ascii="Arial" w:hAnsi="Arial" w:cs="Arial"/>
              </w:rPr>
              <w:t xml:space="preserve"> (končni) davčni obračun za davčnega zavezanca po tem členu sestaviti in davčnemu organu predložiti posameznik, ki je bil ob prenehanju davčnega zavezanca njegov zakoniti zastopnik (poslovodja, član uprave </w:t>
            </w:r>
            <w:r w:rsidR="003E644E" w:rsidRPr="00D505DB">
              <w:rPr>
                <w:rFonts w:ascii="Arial" w:hAnsi="Arial" w:cs="Arial"/>
              </w:rPr>
              <w:t>in podobno</w:t>
            </w:r>
            <w:r w:rsidRPr="00D505DB">
              <w:rPr>
                <w:rFonts w:ascii="Arial" w:hAnsi="Arial" w:cs="Arial"/>
              </w:rPr>
              <w:t xml:space="preserve">) Ta je namreč tisti, ki je do prenehanja davčnega zavezanca vodil njegove posle, ga zastopal in predstavljal, bil odgovoren za zakonitost njegovega poslovanja </w:t>
            </w:r>
            <w:r w:rsidR="003E644E" w:rsidRPr="00D505DB">
              <w:rPr>
                <w:rFonts w:ascii="Arial" w:hAnsi="Arial" w:cs="Arial"/>
              </w:rPr>
              <w:t>in podobno</w:t>
            </w:r>
            <w:r w:rsidR="00E15B73" w:rsidRPr="00D505DB">
              <w:rPr>
                <w:rFonts w:ascii="Arial" w:hAnsi="Arial" w:cs="Arial"/>
              </w:rPr>
              <w:t>.</w:t>
            </w:r>
            <w:r w:rsidRPr="00D505DB">
              <w:rPr>
                <w:rFonts w:ascii="Arial" w:hAnsi="Arial" w:cs="Arial"/>
              </w:rPr>
              <w:t xml:space="preserve"> Končni rok za predložitev davčnega obračuna je 30 dni od prenehanja davčnega zavezanca, razen če je z zakonom določeno drugače.</w:t>
            </w:r>
          </w:p>
          <w:p w14:paraId="15DD90B9" w14:textId="77777777" w:rsidR="00E24FEC" w:rsidRPr="00D505DB" w:rsidRDefault="00E24FEC" w:rsidP="00E24FEC">
            <w:pPr>
              <w:pStyle w:val="Golobesedilo"/>
              <w:rPr>
                <w:rFonts w:ascii="Arial" w:hAnsi="Arial" w:cs="Arial"/>
              </w:rPr>
            </w:pPr>
          </w:p>
          <w:p w14:paraId="7005B99C" w14:textId="77777777" w:rsidR="00E24FEC" w:rsidRPr="00D505DB" w:rsidRDefault="00E24FEC" w:rsidP="000D3C56">
            <w:pPr>
              <w:pStyle w:val="Golobesedilo"/>
              <w:rPr>
                <w:rFonts w:ascii="Arial" w:hAnsi="Arial" w:cs="Arial"/>
              </w:rPr>
            </w:pPr>
            <w:r w:rsidRPr="00D505DB">
              <w:rPr>
                <w:rFonts w:ascii="Arial" w:hAnsi="Arial" w:cs="Arial"/>
              </w:rPr>
              <w:t xml:space="preserve">Z določitvijo osebe, ki </w:t>
            </w:r>
            <w:r w:rsidR="00E15B73" w:rsidRPr="00D505DB">
              <w:rPr>
                <w:rFonts w:ascii="Arial" w:hAnsi="Arial" w:cs="Arial"/>
              </w:rPr>
              <w:t>mora</w:t>
            </w:r>
            <w:r w:rsidRPr="00D505DB">
              <w:rPr>
                <w:rFonts w:ascii="Arial" w:hAnsi="Arial" w:cs="Arial"/>
              </w:rPr>
              <w:t xml:space="preserve"> sestaviti in predložiti obračun, se omogoči sankcioniranje za kršitev te obveznosti (glej predl</w:t>
            </w:r>
            <w:r w:rsidR="00E15B73" w:rsidRPr="00D505DB">
              <w:rPr>
                <w:rFonts w:ascii="Arial" w:hAnsi="Arial" w:cs="Arial"/>
              </w:rPr>
              <w:t xml:space="preserve">agano </w:t>
            </w:r>
            <w:r w:rsidRPr="00D505DB">
              <w:rPr>
                <w:rFonts w:ascii="Arial" w:hAnsi="Arial" w:cs="Arial"/>
              </w:rPr>
              <w:t xml:space="preserve">dopolnitev 395. člena).  </w:t>
            </w:r>
          </w:p>
          <w:p w14:paraId="26AE7C8D" w14:textId="77777777" w:rsidR="00E43CB1" w:rsidRPr="00D505DB" w:rsidRDefault="00E43CB1" w:rsidP="00D44C31">
            <w:pPr>
              <w:keepNext/>
              <w:rPr>
                <w:rFonts w:cs="Arial"/>
                <w:b/>
                <w:bCs/>
                <w:color w:val="000000" w:themeColor="text1"/>
                <w:szCs w:val="20"/>
              </w:rPr>
            </w:pPr>
          </w:p>
          <w:p w14:paraId="0EECEFD6" w14:textId="5EAFBEC7" w:rsidR="00E43CB1" w:rsidRPr="00D505DB" w:rsidRDefault="00E43CB1" w:rsidP="00D44C31">
            <w:pPr>
              <w:keepNext/>
              <w:rPr>
                <w:rFonts w:cs="Arial"/>
                <w:b/>
                <w:bCs/>
                <w:color w:val="000000" w:themeColor="text1"/>
                <w:szCs w:val="20"/>
              </w:rPr>
            </w:pPr>
            <w:r w:rsidRPr="00D505DB">
              <w:rPr>
                <w:rFonts w:cs="Arial"/>
                <w:b/>
                <w:bCs/>
                <w:color w:val="000000" w:themeColor="text1"/>
                <w:szCs w:val="20"/>
              </w:rPr>
              <w:t xml:space="preserve">K </w:t>
            </w:r>
            <w:r w:rsidR="00B424E7">
              <w:rPr>
                <w:rFonts w:cs="Arial"/>
                <w:b/>
                <w:bCs/>
                <w:color w:val="000000" w:themeColor="text1"/>
                <w:szCs w:val="20"/>
              </w:rPr>
              <w:fldChar w:fldCharType="begin"/>
            </w:r>
            <w:r w:rsidR="00B424E7">
              <w:rPr>
                <w:rFonts w:cs="Arial"/>
                <w:b/>
                <w:bCs/>
                <w:color w:val="000000" w:themeColor="text1"/>
                <w:szCs w:val="20"/>
              </w:rPr>
              <w:instrText xml:space="preserve"> REF _Ref199499695 \r \h </w:instrText>
            </w:r>
            <w:r w:rsidR="00B424E7">
              <w:rPr>
                <w:rFonts w:cs="Arial"/>
                <w:b/>
                <w:bCs/>
                <w:color w:val="000000" w:themeColor="text1"/>
                <w:szCs w:val="20"/>
              </w:rPr>
            </w:r>
            <w:r w:rsidR="00B424E7">
              <w:rPr>
                <w:rFonts w:cs="Arial"/>
                <w:b/>
                <w:bCs/>
                <w:color w:val="000000" w:themeColor="text1"/>
                <w:szCs w:val="20"/>
              </w:rPr>
              <w:fldChar w:fldCharType="separate"/>
            </w:r>
            <w:r w:rsidR="00162EFD">
              <w:rPr>
                <w:rFonts w:cs="Arial"/>
                <w:b/>
                <w:bCs/>
                <w:color w:val="000000" w:themeColor="text1"/>
                <w:szCs w:val="20"/>
              </w:rPr>
              <w:t>48</w:t>
            </w:r>
            <w:r w:rsidR="00B424E7">
              <w:rPr>
                <w:rFonts w:cs="Arial"/>
                <w:b/>
                <w:bCs/>
                <w:color w:val="000000" w:themeColor="text1"/>
                <w:szCs w:val="20"/>
              </w:rPr>
              <w:fldChar w:fldCharType="end"/>
            </w:r>
            <w:r w:rsidR="006D7CB3">
              <w:rPr>
                <w:rFonts w:cs="Arial"/>
                <w:b/>
                <w:bCs/>
                <w:color w:val="000000" w:themeColor="text1"/>
                <w:szCs w:val="20"/>
              </w:rPr>
              <w:t>.</w:t>
            </w:r>
            <w:r w:rsidRPr="00D505DB">
              <w:rPr>
                <w:rFonts w:cs="Arial"/>
                <w:b/>
                <w:bCs/>
                <w:color w:val="000000" w:themeColor="text1"/>
                <w:szCs w:val="20"/>
              </w:rPr>
              <w:t xml:space="preserve"> členu</w:t>
            </w:r>
          </w:p>
          <w:p w14:paraId="32B9AA94" w14:textId="77777777" w:rsidR="00E24FEC" w:rsidRPr="00D505DB" w:rsidRDefault="00E24FEC" w:rsidP="00E24FEC">
            <w:pPr>
              <w:pStyle w:val="Golobesedilo"/>
              <w:rPr>
                <w:rFonts w:ascii="Arial" w:hAnsi="Arial" w:cs="Arial"/>
              </w:rPr>
            </w:pPr>
            <w:r w:rsidRPr="00D505DB">
              <w:rPr>
                <w:rFonts w:ascii="Arial" w:hAnsi="Arial" w:cs="Arial"/>
              </w:rPr>
              <w:t xml:space="preserve">Veljavni 369. člen ureja sestavo in predložitev davčnega obračuna pri postopku prenehanja davčnega zavezanca po skrajšanem postopku. S predlogom se določi, da </w:t>
            </w:r>
            <w:r w:rsidR="00B43BAC" w:rsidRPr="00D505DB">
              <w:rPr>
                <w:rFonts w:ascii="Arial" w:hAnsi="Arial" w:cs="Arial"/>
              </w:rPr>
              <w:t>mora</w:t>
            </w:r>
            <w:r w:rsidRPr="00D505DB">
              <w:rPr>
                <w:rFonts w:ascii="Arial" w:hAnsi="Arial" w:cs="Arial"/>
              </w:rPr>
              <w:t xml:space="preserve"> (končni) davčni obračun za davčnega zavezanca po tem členu sestaviti in davčnemu organu predložiti posameznik, ki je bil ob prenehanju davčnega zavezanca njegov zakoniti zastopnik (poslovodja, člani uprave </w:t>
            </w:r>
            <w:r w:rsidR="003E644E" w:rsidRPr="00D505DB">
              <w:rPr>
                <w:rFonts w:ascii="Arial" w:hAnsi="Arial" w:cs="Arial"/>
              </w:rPr>
              <w:t>in podobno</w:t>
            </w:r>
            <w:r w:rsidRPr="00D505DB">
              <w:rPr>
                <w:rFonts w:ascii="Arial" w:hAnsi="Arial" w:cs="Arial"/>
              </w:rPr>
              <w:t xml:space="preserve">). Ta je namreč tisti, ki je do prenehanja davčnega zavezanca vodil njegove posle, ga zastopal in predstavljal, bil odgovoren za zakonitost njegovega poslovanja </w:t>
            </w:r>
            <w:r w:rsidR="003E644E" w:rsidRPr="00D505DB">
              <w:rPr>
                <w:rFonts w:ascii="Arial" w:hAnsi="Arial" w:cs="Arial"/>
              </w:rPr>
              <w:t>in podobno</w:t>
            </w:r>
            <w:r w:rsidR="00B43BAC" w:rsidRPr="00D505DB">
              <w:rPr>
                <w:rFonts w:ascii="Arial" w:hAnsi="Arial" w:cs="Arial"/>
              </w:rPr>
              <w:t>.</w:t>
            </w:r>
            <w:r w:rsidRPr="00D505DB">
              <w:rPr>
                <w:rFonts w:ascii="Arial" w:hAnsi="Arial" w:cs="Arial"/>
              </w:rPr>
              <w:t xml:space="preserve"> Končni rok za predložitev davčnega obračuna je 30 dni od dneva izbrisa iz registra. </w:t>
            </w:r>
          </w:p>
          <w:p w14:paraId="17D1AE55" w14:textId="726AB36E" w:rsidR="00E24FEC" w:rsidRPr="00D505DB" w:rsidRDefault="00E24FEC" w:rsidP="00E24FEC">
            <w:pPr>
              <w:pStyle w:val="Golobesedilo"/>
              <w:rPr>
                <w:rFonts w:ascii="Arial" w:hAnsi="Arial" w:cs="Arial"/>
              </w:rPr>
            </w:pPr>
          </w:p>
          <w:p w14:paraId="6219C00E" w14:textId="77777777" w:rsidR="00E24FEC" w:rsidRPr="00D505DB" w:rsidRDefault="00E24FEC" w:rsidP="00E24FEC">
            <w:pPr>
              <w:pStyle w:val="Golobesedilo"/>
              <w:rPr>
                <w:rFonts w:ascii="Arial" w:hAnsi="Arial" w:cs="Arial"/>
              </w:rPr>
            </w:pPr>
            <w:r w:rsidRPr="00D505DB">
              <w:rPr>
                <w:rFonts w:ascii="Arial" w:hAnsi="Arial" w:cs="Arial"/>
              </w:rPr>
              <w:t xml:space="preserve">Z določitvijo osebe, ki </w:t>
            </w:r>
            <w:r w:rsidR="00B43BAC" w:rsidRPr="00D505DB">
              <w:rPr>
                <w:rFonts w:ascii="Arial" w:hAnsi="Arial" w:cs="Arial"/>
              </w:rPr>
              <w:t>mora</w:t>
            </w:r>
            <w:r w:rsidRPr="00D505DB">
              <w:rPr>
                <w:rFonts w:ascii="Arial" w:hAnsi="Arial" w:cs="Arial"/>
              </w:rPr>
              <w:t xml:space="preserve"> sestaviti in predložiti obračun, se omogoči sankcioniranje za kršitev te obveznosti (glej predlog za dopolnitev 395. člena).  </w:t>
            </w:r>
          </w:p>
          <w:p w14:paraId="10E9B660" w14:textId="77777777" w:rsidR="00E43CB1" w:rsidRPr="00D505DB" w:rsidRDefault="00E43CB1" w:rsidP="00D44C31">
            <w:pPr>
              <w:keepNext/>
              <w:rPr>
                <w:rFonts w:cs="Arial"/>
                <w:b/>
                <w:bCs/>
                <w:color w:val="000000" w:themeColor="text1"/>
                <w:szCs w:val="20"/>
              </w:rPr>
            </w:pPr>
          </w:p>
          <w:p w14:paraId="710639D1" w14:textId="24E7763D" w:rsidR="00E24FEC" w:rsidRPr="00D505DB" w:rsidRDefault="00E43CB1" w:rsidP="00E24FEC">
            <w:pPr>
              <w:keepNext/>
              <w:rPr>
                <w:rFonts w:cs="Arial"/>
                <w:b/>
                <w:bCs/>
                <w:color w:val="000000" w:themeColor="text1"/>
                <w:szCs w:val="20"/>
              </w:rPr>
            </w:pPr>
            <w:r w:rsidRPr="00D505DB">
              <w:rPr>
                <w:rFonts w:cs="Arial"/>
                <w:b/>
                <w:bCs/>
                <w:color w:val="000000" w:themeColor="text1"/>
                <w:szCs w:val="20"/>
              </w:rPr>
              <w:t xml:space="preserve">K </w:t>
            </w:r>
            <w:r w:rsidR="00B424E7">
              <w:rPr>
                <w:rFonts w:cs="Arial"/>
                <w:b/>
                <w:bCs/>
                <w:color w:val="000000" w:themeColor="text1"/>
                <w:szCs w:val="20"/>
              </w:rPr>
              <w:fldChar w:fldCharType="begin"/>
            </w:r>
            <w:r w:rsidR="00B424E7">
              <w:rPr>
                <w:rFonts w:cs="Arial"/>
                <w:b/>
                <w:bCs/>
                <w:color w:val="000000" w:themeColor="text1"/>
                <w:szCs w:val="20"/>
              </w:rPr>
              <w:instrText xml:space="preserve"> REF _Ref199499696 \r \h </w:instrText>
            </w:r>
            <w:r w:rsidR="00B424E7">
              <w:rPr>
                <w:rFonts w:cs="Arial"/>
                <w:b/>
                <w:bCs/>
                <w:color w:val="000000" w:themeColor="text1"/>
                <w:szCs w:val="20"/>
              </w:rPr>
            </w:r>
            <w:r w:rsidR="00B424E7">
              <w:rPr>
                <w:rFonts w:cs="Arial"/>
                <w:b/>
                <w:bCs/>
                <w:color w:val="000000" w:themeColor="text1"/>
                <w:szCs w:val="20"/>
              </w:rPr>
              <w:fldChar w:fldCharType="separate"/>
            </w:r>
            <w:r w:rsidR="00162EFD">
              <w:rPr>
                <w:rFonts w:cs="Arial"/>
                <w:b/>
                <w:bCs/>
                <w:color w:val="000000" w:themeColor="text1"/>
                <w:szCs w:val="20"/>
              </w:rPr>
              <w:t>49</w:t>
            </w:r>
            <w:r w:rsidR="00B424E7">
              <w:rPr>
                <w:rFonts w:cs="Arial"/>
                <w:b/>
                <w:bCs/>
                <w:color w:val="000000" w:themeColor="text1"/>
                <w:szCs w:val="20"/>
              </w:rPr>
              <w:fldChar w:fldCharType="end"/>
            </w:r>
            <w:r w:rsidR="006D7CB3">
              <w:rPr>
                <w:rFonts w:cs="Arial"/>
                <w:b/>
                <w:bCs/>
                <w:color w:val="000000" w:themeColor="text1"/>
                <w:szCs w:val="20"/>
              </w:rPr>
              <w:t>.</w:t>
            </w:r>
            <w:r w:rsidRPr="00D505DB">
              <w:rPr>
                <w:rFonts w:cs="Arial"/>
                <w:b/>
                <w:bCs/>
                <w:color w:val="000000" w:themeColor="text1"/>
                <w:szCs w:val="20"/>
              </w:rPr>
              <w:t xml:space="preserve"> členu</w:t>
            </w:r>
          </w:p>
          <w:p w14:paraId="16E508EE" w14:textId="77777777" w:rsidR="00E24FEC" w:rsidRPr="00D505DB" w:rsidRDefault="00E24FEC" w:rsidP="00E24FEC">
            <w:pPr>
              <w:keepNext/>
              <w:rPr>
                <w:rFonts w:cs="Arial"/>
                <w:b/>
                <w:bCs/>
                <w:color w:val="000000" w:themeColor="text1"/>
                <w:szCs w:val="20"/>
              </w:rPr>
            </w:pPr>
            <w:r w:rsidRPr="00D505DB">
              <w:rPr>
                <w:rFonts w:cs="Arial"/>
                <w:szCs w:val="20"/>
              </w:rPr>
              <w:t>Glej obrazložitev k 301. členu.</w:t>
            </w:r>
          </w:p>
          <w:p w14:paraId="6B944BA1" w14:textId="77777777" w:rsidR="00E43CB1" w:rsidRPr="00D505DB" w:rsidRDefault="00E43CB1" w:rsidP="00D44C31">
            <w:pPr>
              <w:keepNext/>
              <w:rPr>
                <w:rFonts w:cs="Arial"/>
                <w:b/>
                <w:bCs/>
                <w:color w:val="000000" w:themeColor="text1"/>
                <w:szCs w:val="20"/>
              </w:rPr>
            </w:pPr>
          </w:p>
          <w:p w14:paraId="33265008" w14:textId="72AE545D" w:rsidR="00E43CB1" w:rsidRPr="00D505DB" w:rsidRDefault="00E43CB1" w:rsidP="00D44C31">
            <w:pPr>
              <w:keepNext/>
              <w:rPr>
                <w:rFonts w:cs="Arial"/>
                <w:b/>
                <w:bCs/>
                <w:color w:val="000000" w:themeColor="text1"/>
                <w:szCs w:val="20"/>
              </w:rPr>
            </w:pPr>
            <w:r w:rsidRPr="00D505DB">
              <w:rPr>
                <w:rFonts w:cs="Arial"/>
                <w:b/>
                <w:bCs/>
                <w:color w:val="000000" w:themeColor="text1"/>
                <w:szCs w:val="20"/>
              </w:rPr>
              <w:t xml:space="preserve">K </w:t>
            </w:r>
            <w:r w:rsidR="00B424E7">
              <w:rPr>
                <w:rFonts w:cs="Arial"/>
                <w:b/>
                <w:bCs/>
                <w:color w:val="000000" w:themeColor="text1"/>
                <w:szCs w:val="20"/>
              </w:rPr>
              <w:fldChar w:fldCharType="begin"/>
            </w:r>
            <w:r w:rsidR="00B424E7">
              <w:rPr>
                <w:rFonts w:cs="Arial"/>
                <w:b/>
                <w:bCs/>
                <w:color w:val="000000" w:themeColor="text1"/>
                <w:szCs w:val="20"/>
              </w:rPr>
              <w:instrText xml:space="preserve"> REF _Ref199499791 \r \h </w:instrText>
            </w:r>
            <w:r w:rsidR="00B424E7">
              <w:rPr>
                <w:rFonts w:cs="Arial"/>
                <w:b/>
                <w:bCs/>
                <w:color w:val="000000" w:themeColor="text1"/>
                <w:szCs w:val="20"/>
              </w:rPr>
            </w:r>
            <w:r w:rsidR="00B424E7">
              <w:rPr>
                <w:rFonts w:cs="Arial"/>
                <w:b/>
                <w:bCs/>
                <w:color w:val="000000" w:themeColor="text1"/>
                <w:szCs w:val="20"/>
              </w:rPr>
              <w:fldChar w:fldCharType="separate"/>
            </w:r>
            <w:r w:rsidR="00162EFD">
              <w:rPr>
                <w:rFonts w:cs="Arial"/>
                <w:b/>
                <w:bCs/>
                <w:color w:val="000000" w:themeColor="text1"/>
                <w:szCs w:val="20"/>
              </w:rPr>
              <w:t>50</w:t>
            </w:r>
            <w:r w:rsidR="00B424E7">
              <w:rPr>
                <w:rFonts w:cs="Arial"/>
                <w:b/>
                <w:bCs/>
                <w:color w:val="000000" w:themeColor="text1"/>
                <w:szCs w:val="20"/>
              </w:rPr>
              <w:fldChar w:fldCharType="end"/>
            </w:r>
            <w:r w:rsidR="006D7CB3">
              <w:rPr>
                <w:rFonts w:cs="Arial"/>
                <w:b/>
                <w:bCs/>
                <w:color w:val="000000" w:themeColor="text1"/>
                <w:szCs w:val="20"/>
              </w:rPr>
              <w:t>.</w:t>
            </w:r>
            <w:r w:rsidRPr="00D505DB">
              <w:rPr>
                <w:rFonts w:cs="Arial"/>
                <w:b/>
                <w:bCs/>
                <w:color w:val="000000" w:themeColor="text1"/>
                <w:szCs w:val="20"/>
              </w:rPr>
              <w:t xml:space="preserve"> členu</w:t>
            </w:r>
          </w:p>
          <w:p w14:paraId="5FD91626"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V skladu z veljavno ureditvijo postopka priglasitve pri prenosu premoženja se priglasitev opravi pred predvidenim d</w:t>
            </w:r>
            <w:r w:rsidR="00B43BAC" w:rsidRPr="00D505DB">
              <w:rPr>
                <w:rFonts w:eastAsia="Batang" w:cs="Arial"/>
                <w:szCs w:val="20"/>
                <w:lang w:eastAsia="ko-KR"/>
              </w:rPr>
              <w:t>nem</w:t>
            </w:r>
            <w:r w:rsidRPr="00D505DB">
              <w:rPr>
                <w:rFonts w:eastAsia="Batang" w:cs="Arial"/>
                <w:szCs w:val="20"/>
                <w:lang w:eastAsia="ko-KR"/>
              </w:rPr>
              <w:t xml:space="preserve"> transakcije, davčni organ pa lahko v 90 dneh za velike družbe oziroma v 45 dneh za </w:t>
            </w:r>
            <w:proofErr w:type="spellStart"/>
            <w:r w:rsidRPr="00D505DB">
              <w:rPr>
                <w:rFonts w:eastAsia="Batang" w:cs="Arial"/>
                <w:szCs w:val="20"/>
                <w:lang w:eastAsia="ko-KR"/>
              </w:rPr>
              <w:t>mikro</w:t>
            </w:r>
            <w:proofErr w:type="spellEnd"/>
            <w:r w:rsidRPr="00D505DB">
              <w:rPr>
                <w:rFonts w:eastAsia="Batang" w:cs="Arial"/>
                <w:szCs w:val="20"/>
                <w:lang w:eastAsia="ko-KR"/>
              </w:rPr>
              <w:t>, ma</w:t>
            </w:r>
            <w:r w:rsidR="00B43BAC" w:rsidRPr="00D505DB">
              <w:rPr>
                <w:rFonts w:eastAsia="Batang" w:cs="Arial"/>
                <w:szCs w:val="20"/>
                <w:lang w:eastAsia="ko-KR"/>
              </w:rPr>
              <w:t>jhne</w:t>
            </w:r>
            <w:r w:rsidRPr="00D505DB">
              <w:rPr>
                <w:rFonts w:eastAsia="Batang" w:cs="Arial"/>
                <w:szCs w:val="20"/>
                <w:lang w:eastAsia="ko-KR"/>
              </w:rPr>
              <w:t xml:space="preserve"> in srednje družbe izda odločbo o zavrnitvi ugodnosti po ZDDPO-2. Če davčni organ ne izda odločbe o zavrnitvi ugodnosti po ZDDPO-2, je mo</w:t>
            </w:r>
            <w:r w:rsidR="00B43BAC" w:rsidRPr="00D505DB">
              <w:rPr>
                <w:rFonts w:eastAsia="Batang" w:cs="Arial"/>
                <w:szCs w:val="20"/>
                <w:lang w:eastAsia="ko-KR"/>
              </w:rPr>
              <w:t>goča</w:t>
            </w:r>
            <w:r w:rsidRPr="00D505DB">
              <w:rPr>
                <w:rFonts w:eastAsia="Batang" w:cs="Arial"/>
                <w:szCs w:val="20"/>
                <w:lang w:eastAsia="ko-KR"/>
              </w:rPr>
              <w:t xml:space="preserve"> obnova postopka. </w:t>
            </w:r>
          </w:p>
          <w:p w14:paraId="2633A871" w14:textId="77777777" w:rsidR="00E24FEC" w:rsidRPr="00D505DB" w:rsidRDefault="00E24FEC" w:rsidP="00E24FEC">
            <w:pPr>
              <w:jc w:val="both"/>
              <w:rPr>
                <w:rFonts w:eastAsia="Batang" w:cs="Arial"/>
                <w:szCs w:val="20"/>
                <w:lang w:eastAsia="ko-KR"/>
              </w:rPr>
            </w:pPr>
          </w:p>
          <w:p w14:paraId="26D1BB76"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Tako določen</w:t>
            </w:r>
            <w:r w:rsidR="00B43BAC" w:rsidRPr="00D505DB">
              <w:rPr>
                <w:rFonts w:eastAsia="Batang" w:cs="Arial"/>
                <w:szCs w:val="20"/>
                <w:lang w:eastAsia="ko-KR"/>
              </w:rPr>
              <w:t>i</w:t>
            </w:r>
            <w:r w:rsidRPr="00D505DB">
              <w:rPr>
                <w:rFonts w:eastAsia="Batang" w:cs="Arial"/>
                <w:szCs w:val="20"/>
                <w:lang w:eastAsia="ko-KR"/>
              </w:rPr>
              <w:t xml:space="preserve"> rok za priglasit</w:t>
            </w:r>
            <w:r w:rsidR="00B43BAC" w:rsidRPr="00D505DB">
              <w:rPr>
                <w:rFonts w:eastAsia="Batang" w:cs="Arial"/>
                <w:szCs w:val="20"/>
                <w:lang w:eastAsia="ko-KR"/>
              </w:rPr>
              <w:t>ev</w:t>
            </w:r>
            <w:r w:rsidRPr="00D505DB">
              <w:rPr>
                <w:rFonts w:eastAsia="Batang" w:cs="Arial"/>
                <w:szCs w:val="20"/>
                <w:lang w:eastAsia="ko-KR"/>
              </w:rPr>
              <w:t xml:space="preserve"> (pred predvidenim d</w:t>
            </w:r>
            <w:r w:rsidR="00B43BAC" w:rsidRPr="00D505DB">
              <w:rPr>
                <w:rFonts w:eastAsia="Batang" w:cs="Arial"/>
                <w:szCs w:val="20"/>
                <w:lang w:eastAsia="ko-KR"/>
              </w:rPr>
              <w:t>nem</w:t>
            </w:r>
            <w:r w:rsidRPr="00D505DB">
              <w:rPr>
                <w:rFonts w:eastAsia="Batang" w:cs="Arial"/>
                <w:szCs w:val="20"/>
                <w:lang w:eastAsia="ko-KR"/>
              </w:rPr>
              <w:t xml:space="preserve"> transakcije) v praksi povzroča težave, saj ni dovolj natančen in jasen, poleg tega pa tudi ni </w:t>
            </w:r>
            <w:proofErr w:type="spellStart"/>
            <w:r w:rsidRPr="00D505DB">
              <w:rPr>
                <w:rFonts w:eastAsia="Batang" w:cs="Arial"/>
                <w:szCs w:val="20"/>
                <w:lang w:eastAsia="ko-KR"/>
              </w:rPr>
              <w:t>prekluziven</w:t>
            </w:r>
            <w:proofErr w:type="spellEnd"/>
            <w:r w:rsidRPr="00D505DB">
              <w:rPr>
                <w:rFonts w:eastAsia="Batang" w:cs="Arial"/>
                <w:szCs w:val="20"/>
                <w:lang w:eastAsia="ko-KR"/>
              </w:rPr>
              <w:t>, kar je odločilo že Upravno sodišče R</w:t>
            </w:r>
            <w:r w:rsidR="00B43BAC" w:rsidRPr="00D505DB">
              <w:rPr>
                <w:rFonts w:eastAsia="Batang" w:cs="Arial"/>
                <w:szCs w:val="20"/>
                <w:lang w:eastAsia="ko-KR"/>
              </w:rPr>
              <w:t xml:space="preserve">epublike </w:t>
            </w:r>
            <w:r w:rsidRPr="00D505DB">
              <w:rPr>
                <w:rFonts w:eastAsia="Batang" w:cs="Arial"/>
                <w:szCs w:val="20"/>
                <w:lang w:eastAsia="ko-KR"/>
              </w:rPr>
              <w:t>S</w:t>
            </w:r>
            <w:r w:rsidR="00B43BAC" w:rsidRPr="00D505DB">
              <w:rPr>
                <w:rFonts w:eastAsia="Batang" w:cs="Arial"/>
                <w:szCs w:val="20"/>
                <w:lang w:eastAsia="ko-KR"/>
              </w:rPr>
              <w:t>lovenije</w:t>
            </w:r>
            <w:r w:rsidRPr="00D505DB">
              <w:rPr>
                <w:rFonts w:eastAsia="Batang" w:cs="Arial"/>
                <w:szCs w:val="20"/>
                <w:lang w:eastAsia="ko-KR"/>
              </w:rPr>
              <w:t xml:space="preserve"> (sodba št. 2042/2008-10 z dne 24. 8. 2010). Sodišče je v zvezi z rokom za priglasit</w:t>
            </w:r>
            <w:r w:rsidR="00B43BAC" w:rsidRPr="00D505DB">
              <w:rPr>
                <w:rFonts w:eastAsia="Batang" w:cs="Arial"/>
                <w:szCs w:val="20"/>
                <w:lang w:eastAsia="ko-KR"/>
              </w:rPr>
              <w:t>ev</w:t>
            </w:r>
            <w:r w:rsidRPr="00D505DB">
              <w:rPr>
                <w:rFonts w:eastAsia="Batang" w:cs="Arial"/>
                <w:szCs w:val="20"/>
                <w:lang w:eastAsia="ko-KR"/>
              </w:rPr>
              <w:t xml:space="preserve">, ki je </w:t>
            </w:r>
            <w:r w:rsidR="00B43BAC" w:rsidRPr="00D505DB">
              <w:rPr>
                <w:rFonts w:eastAsia="Batang" w:cs="Arial"/>
                <w:szCs w:val="20"/>
                <w:lang w:eastAsia="ko-KR"/>
              </w:rPr>
              <w:t>z</w:t>
            </w:r>
            <w:r w:rsidRPr="00D505DB">
              <w:rPr>
                <w:rFonts w:eastAsia="Batang" w:cs="Arial"/>
                <w:szCs w:val="20"/>
                <w:lang w:eastAsia="ko-KR"/>
              </w:rPr>
              <w:t>daj določen v drugem odstavku 381. člena ZDavP-2 (ta pa je enak tudi v 379. in 380.</w:t>
            </w:r>
            <w:r w:rsidR="00B43BAC" w:rsidRPr="00D505DB">
              <w:rPr>
                <w:rFonts w:eastAsia="Batang" w:cs="Arial"/>
                <w:szCs w:val="20"/>
                <w:lang w:eastAsia="ko-KR"/>
              </w:rPr>
              <w:t xml:space="preserve"> </w:t>
            </w:r>
            <w:r w:rsidRPr="00D505DB">
              <w:rPr>
                <w:rFonts w:eastAsia="Batang" w:cs="Arial"/>
                <w:szCs w:val="20"/>
                <w:lang w:eastAsia="ko-KR"/>
              </w:rPr>
              <w:t xml:space="preserve">členu ZDavP-2), med drugim navedlo, da Direktiva Sveta 2009/133/ES z dne 19. oktobra 2009 o skupnem sistemu obdavčitve za združitve, delitve, delne delitve, prenose sredstev in zamenjave kapitalskih deležev družb iz različnih držav članic </w:t>
            </w:r>
            <w:r w:rsidR="005F6C1B" w:rsidRPr="00D505DB">
              <w:rPr>
                <w:rFonts w:eastAsia="Batang" w:cs="Arial"/>
                <w:szCs w:val="20"/>
                <w:lang w:eastAsia="ko-KR"/>
              </w:rPr>
              <w:t xml:space="preserve">EU </w:t>
            </w:r>
            <w:r w:rsidRPr="00D505DB">
              <w:rPr>
                <w:rFonts w:eastAsia="Batang" w:cs="Arial"/>
                <w:szCs w:val="20"/>
                <w:lang w:eastAsia="ko-KR"/>
              </w:rPr>
              <w:t xml:space="preserve">ter za prenos statutarnega sedeža SE ali SCE med državami članicam </w:t>
            </w:r>
            <w:r w:rsidR="00B43BAC" w:rsidRPr="00D505DB">
              <w:rPr>
                <w:rFonts w:eastAsia="Batang" w:cs="Arial"/>
                <w:szCs w:val="20"/>
                <w:lang w:eastAsia="ko-KR"/>
              </w:rPr>
              <w:t>–</w:t>
            </w:r>
            <w:r w:rsidRPr="00D505DB">
              <w:rPr>
                <w:rFonts w:eastAsia="Batang" w:cs="Arial"/>
                <w:szCs w:val="20"/>
                <w:lang w:eastAsia="ko-KR"/>
              </w:rPr>
              <w:t xml:space="preserve"> kodificirana različica (Direktiva 2009/133/ES) procesnih pravil ne vsebuje in da so postopkovna pravila zato </w:t>
            </w:r>
            <w:r w:rsidR="004F1B41" w:rsidRPr="00D505DB">
              <w:rPr>
                <w:rFonts w:eastAsia="Batang" w:cs="Arial"/>
                <w:szCs w:val="20"/>
                <w:lang w:eastAsia="ko-KR"/>
              </w:rPr>
              <w:t>v skladu</w:t>
            </w:r>
            <w:r w:rsidRPr="00D505DB">
              <w:rPr>
                <w:rFonts w:eastAsia="Batang" w:cs="Arial"/>
                <w:szCs w:val="20"/>
                <w:lang w:eastAsia="ko-KR"/>
              </w:rPr>
              <w:t xml:space="preserve"> z načelom postopkovne avtonomije držav članic prepuščena nacionalnim procesnim rešitvam</w:t>
            </w:r>
            <w:r w:rsidRPr="00D505DB">
              <w:rPr>
                <w:rFonts w:eastAsia="Batang"/>
                <w:vertAlign w:val="superscript"/>
                <w:lang w:eastAsia="ko-KR"/>
              </w:rPr>
              <w:t>.</w:t>
            </w:r>
            <w:r w:rsidRPr="00D505DB">
              <w:rPr>
                <w:rFonts w:eastAsia="Batang"/>
                <w:vertAlign w:val="superscript"/>
                <w:lang w:eastAsia="ko-KR"/>
              </w:rPr>
              <w:footnoteReference w:id="7"/>
            </w:r>
            <w:r w:rsidRPr="00D505DB">
              <w:rPr>
                <w:rFonts w:eastAsia="Batang" w:cs="Arial"/>
                <w:szCs w:val="20"/>
                <w:lang w:eastAsia="ko-KR"/>
              </w:rPr>
              <w:t xml:space="preserve"> Zahteva zakonodajalca, da se upravičenja uveljavlja</w:t>
            </w:r>
            <w:r w:rsidR="00B54BD3" w:rsidRPr="00D505DB">
              <w:rPr>
                <w:rFonts w:eastAsia="Batang" w:cs="Arial"/>
                <w:szCs w:val="20"/>
                <w:lang w:eastAsia="ko-KR"/>
              </w:rPr>
              <w:t>jo</w:t>
            </w:r>
            <w:r w:rsidRPr="00D505DB">
              <w:rPr>
                <w:rFonts w:eastAsia="Batang" w:cs="Arial"/>
                <w:szCs w:val="20"/>
                <w:lang w:eastAsia="ko-KR"/>
              </w:rPr>
              <w:t xml:space="preserve"> s priglasitvijo transakcije, sama po sebi, po presoji sodišča, učinkovitega uveljavljanja pravic ne onemogoča in tudi ne otežuje</w:t>
            </w:r>
            <w:r w:rsidR="00B54BD3" w:rsidRPr="00D505DB">
              <w:rPr>
                <w:rFonts w:eastAsia="Batang" w:cs="Arial"/>
                <w:szCs w:val="20"/>
                <w:lang w:eastAsia="ko-KR"/>
              </w:rPr>
              <w:t>jo</w:t>
            </w:r>
            <w:r w:rsidRPr="00D505DB">
              <w:rPr>
                <w:rFonts w:eastAsia="Batang" w:cs="Arial"/>
                <w:szCs w:val="20"/>
                <w:lang w:eastAsia="ko-KR"/>
              </w:rPr>
              <w:t>.</w:t>
            </w:r>
            <w:r w:rsidRPr="00D505DB">
              <w:rPr>
                <w:rFonts w:eastAsia="Batang"/>
                <w:vertAlign w:val="superscript"/>
                <w:lang w:eastAsia="ko-KR"/>
              </w:rPr>
              <w:footnoteReference w:id="8"/>
            </w:r>
          </w:p>
          <w:p w14:paraId="5711717C" w14:textId="77777777" w:rsidR="00E24FEC" w:rsidRPr="00D505DB" w:rsidRDefault="00E24FEC" w:rsidP="00E24FEC">
            <w:pPr>
              <w:jc w:val="both"/>
              <w:rPr>
                <w:rFonts w:eastAsia="Batang" w:cs="Arial"/>
                <w:szCs w:val="20"/>
                <w:lang w:eastAsia="ko-KR"/>
              </w:rPr>
            </w:pPr>
          </w:p>
          <w:p w14:paraId="533B9729"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lastRenderedPageBreak/>
              <w:t>Ob upoštevanju teh navedb sodišča se predlaga sprememba določbe glede postopka priglasitve. Rok za priglasit</w:t>
            </w:r>
            <w:r w:rsidR="00B54BD3" w:rsidRPr="00D505DB">
              <w:rPr>
                <w:rFonts w:eastAsia="Batang" w:cs="Arial"/>
                <w:szCs w:val="20"/>
                <w:lang w:eastAsia="ko-KR"/>
              </w:rPr>
              <w:t>ev</w:t>
            </w:r>
            <w:r w:rsidRPr="00D505DB">
              <w:rPr>
                <w:rFonts w:eastAsia="Batang" w:cs="Arial"/>
                <w:szCs w:val="20"/>
                <w:lang w:eastAsia="ko-KR"/>
              </w:rPr>
              <w:t xml:space="preserve"> se določa</w:t>
            </w:r>
            <w:r w:rsidR="00B54BD3" w:rsidRPr="00D505DB">
              <w:rPr>
                <w:rFonts w:eastAsia="Batang" w:cs="Arial"/>
                <w:szCs w:val="20"/>
                <w:lang w:eastAsia="ko-KR"/>
              </w:rPr>
              <w:t xml:space="preserve"> tako, da je </w:t>
            </w:r>
            <w:r w:rsidRPr="00D505DB">
              <w:rPr>
                <w:rFonts w:eastAsia="Batang" w:cs="Arial"/>
                <w:szCs w:val="20"/>
                <w:lang w:eastAsia="ko-KR"/>
              </w:rPr>
              <w:t>jasen, natančen in predvidljiv, jasno se določajo tudi posledice zamude roka.</w:t>
            </w:r>
            <w:r w:rsidRPr="00D505DB">
              <w:rPr>
                <w:rFonts w:eastAsia="Batang"/>
                <w:vertAlign w:val="superscript"/>
                <w:lang w:eastAsia="ko-KR"/>
              </w:rPr>
              <w:footnoteReference w:id="9"/>
            </w:r>
            <w:r w:rsidRPr="00D505DB">
              <w:rPr>
                <w:rFonts w:eastAsia="Batang" w:cs="Arial"/>
                <w:szCs w:val="20"/>
                <w:vertAlign w:val="superscript"/>
                <w:lang w:eastAsia="ko-KR"/>
              </w:rPr>
              <w:t xml:space="preserve"> </w:t>
            </w:r>
          </w:p>
          <w:p w14:paraId="3022D610"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 xml:space="preserve"> </w:t>
            </w:r>
          </w:p>
          <w:p w14:paraId="437AF94E"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Po predlogu (drugi odstavek) se priglasitev opravi v obdobju od d</w:t>
            </w:r>
            <w:r w:rsidR="00B54BD3" w:rsidRPr="00D505DB">
              <w:rPr>
                <w:rFonts w:eastAsia="Batang" w:cs="Arial"/>
                <w:szCs w:val="20"/>
                <w:lang w:eastAsia="ko-KR"/>
              </w:rPr>
              <w:t>neva</w:t>
            </w:r>
            <w:r w:rsidRPr="00D505DB">
              <w:rPr>
                <w:rFonts w:eastAsia="Batang" w:cs="Arial"/>
                <w:szCs w:val="20"/>
                <w:lang w:eastAsia="ko-KR"/>
              </w:rPr>
              <w:t xml:space="preserve"> izvedbe transakcije do poteka roka za predložitev davčnega obračuna prenosne družbe. Priglasitev bo torej mo</w:t>
            </w:r>
            <w:r w:rsidR="00B54BD3" w:rsidRPr="00D505DB">
              <w:rPr>
                <w:rFonts w:eastAsia="Batang" w:cs="Arial"/>
                <w:szCs w:val="20"/>
                <w:lang w:eastAsia="ko-KR"/>
              </w:rPr>
              <w:t>goča</w:t>
            </w:r>
            <w:r w:rsidRPr="00D505DB">
              <w:rPr>
                <w:rFonts w:eastAsia="Batang" w:cs="Arial"/>
                <w:szCs w:val="20"/>
                <w:lang w:eastAsia="ko-KR"/>
              </w:rPr>
              <w:t xml:space="preserve"> v časovnem okviru </w:t>
            </w:r>
            <w:r w:rsidR="005F220D" w:rsidRPr="00D505DB">
              <w:rPr>
                <w:rFonts w:eastAsia="Batang" w:cs="Arial"/>
                <w:szCs w:val="20"/>
                <w:lang w:eastAsia="ko-KR"/>
              </w:rPr>
              <w:t>oziroma</w:t>
            </w:r>
            <w:r w:rsidRPr="00D505DB">
              <w:rPr>
                <w:rFonts w:eastAsia="Batang" w:cs="Arial"/>
                <w:szCs w:val="20"/>
                <w:lang w:eastAsia="ko-KR"/>
              </w:rPr>
              <w:t xml:space="preserve"> obdobju od d</w:t>
            </w:r>
            <w:r w:rsidR="00B54BD3" w:rsidRPr="00D505DB">
              <w:rPr>
                <w:rFonts w:eastAsia="Batang" w:cs="Arial"/>
                <w:szCs w:val="20"/>
                <w:lang w:eastAsia="ko-KR"/>
              </w:rPr>
              <w:t>neva</w:t>
            </w:r>
            <w:r w:rsidRPr="00D505DB">
              <w:rPr>
                <w:rFonts w:eastAsia="Batang" w:cs="Arial"/>
                <w:szCs w:val="20"/>
                <w:lang w:eastAsia="ko-KR"/>
              </w:rPr>
              <w:t xml:space="preserve"> izvedbe transakcije, pri čemer se za ta d</w:t>
            </w:r>
            <w:r w:rsidR="00B54BD3" w:rsidRPr="00D505DB">
              <w:rPr>
                <w:rFonts w:eastAsia="Batang" w:cs="Arial"/>
                <w:szCs w:val="20"/>
                <w:lang w:eastAsia="ko-KR"/>
              </w:rPr>
              <w:t>an</w:t>
            </w:r>
            <w:r w:rsidRPr="00D505DB">
              <w:rPr>
                <w:rFonts w:eastAsia="Batang" w:cs="Arial"/>
                <w:szCs w:val="20"/>
                <w:lang w:eastAsia="ko-KR"/>
              </w:rPr>
              <w:t xml:space="preserve"> šteje da</w:t>
            </w:r>
            <w:r w:rsidR="00B54BD3" w:rsidRPr="00D505DB">
              <w:rPr>
                <w:rFonts w:eastAsia="Batang" w:cs="Arial"/>
                <w:szCs w:val="20"/>
                <w:lang w:eastAsia="ko-KR"/>
              </w:rPr>
              <w:t xml:space="preserve">n </w:t>
            </w:r>
            <w:r w:rsidRPr="00D505DB">
              <w:rPr>
                <w:rFonts w:eastAsia="Batang" w:cs="Arial"/>
                <w:szCs w:val="20"/>
                <w:lang w:eastAsia="ko-KR"/>
              </w:rPr>
              <w:t>nastan</w:t>
            </w:r>
            <w:r w:rsidR="00B54BD3" w:rsidRPr="00D505DB">
              <w:rPr>
                <w:rFonts w:eastAsia="Batang" w:cs="Arial"/>
                <w:szCs w:val="20"/>
                <w:lang w:eastAsia="ko-KR"/>
              </w:rPr>
              <w:t>ka</w:t>
            </w:r>
            <w:r w:rsidRPr="00D505DB">
              <w:rPr>
                <w:rFonts w:eastAsia="Batang" w:cs="Arial"/>
                <w:szCs w:val="20"/>
                <w:lang w:eastAsia="ko-KR"/>
              </w:rPr>
              <w:t xml:space="preserve"> pravn</w:t>
            </w:r>
            <w:r w:rsidR="00B54BD3" w:rsidRPr="00D505DB">
              <w:rPr>
                <w:rFonts w:eastAsia="Batang" w:cs="Arial"/>
                <w:szCs w:val="20"/>
                <w:lang w:eastAsia="ko-KR"/>
              </w:rPr>
              <w:t>ih</w:t>
            </w:r>
            <w:r w:rsidRPr="00D505DB">
              <w:rPr>
                <w:rFonts w:eastAsia="Batang" w:cs="Arial"/>
                <w:szCs w:val="20"/>
                <w:lang w:eastAsia="ko-KR"/>
              </w:rPr>
              <w:t xml:space="preserve"> (obligacijsko-pravn</w:t>
            </w:r>
            <w:r w:rsidR="00B54BD3" w:rsidRPr="00D505DB">
              <w:rPr>
                <w:rFonts w:eastAsia="Batang" w:cs="Arial"/>
                <w:szCs w:val="20"/>
                <w:lang w:eastAsia="ko-KR"/>
              </w:rPr>
              <w:t>ih</w:t>
            </w:r>
            <w:r w:rsidRPr="00D505DB">
              <w:rPr>
                <w:rFonts w:eastAsia="Batang" w:cs="Arial"/>
                <w:szCs w:val="20"/>
                <w:lang w:eastAsia="ko-KR"/>
              </w:rPr>
              <w:t>, premoženjsko-pravn</w:t>
            </w:r>
            <w:r w:rsidR="00B54BD3" w:rsidRPr="00D505DB">
              <w:rPr>
                <w:rFonts w:eastAsia="Batang" w:cs="Arial"/>
                <w:szCs w:val="20"/>
                <w:lang w:eastAsia="ko-KR"/>
              </w:rPr>
              <w:t>ih</w:t>
            </w:r>
            <w:r w:rsidRPr="00D505DB">
              <w:rPr>
                <w:rFonts w:eastAsia="Batang" w:cs="Arial"/>
                <w:szCs w:val="20"/>
                <w:lang w:eastAsia="ko-KR"/>
              </w:rPr>
              <w:t xml:space="preserve"> </w:t>
            </w:r>
            <w:r w:rsidR="005F220D" w:rsidRPr="00D505DB">
              <w:rPr>
                <w:rFonts w:eastAsia="Batang" w:cs="Arial"/>
                <w:szCs w:val="20"/>
                <w:lang w:eastAsia="ko-KR"/>
              </w:rPr>
              <w:t>oziroma</w:t>
            </w:r>
            <w:r w:rsidRPr="00D505DB">
              <w:rPr>
                <w:rFonts w:eastAsia="Batang" w:cs="Arial"/>
                <w:szCs w:val="20"/>
                <w:lang w:eastAsia="ko-KR"/>
              </w:rPr>
              <w:t xml:space="preserve"> korporacijsko-pravn</w:t>
            </w:r>
            <w:r w:rsidR="00B54BD3" w:rsidRPr="00D505DB">
              <w:rPr>
                <w:rFonts w:eastAsia="Batang" w:cs="Arial"/>
                <w:szCs w:val="20"/>
                <w:lang w:eastAsia="ko-KR"/>
              </w:rPr>
              <w:t>ih</w:t>
            </w:r>
            <w:r w:rsidRPr="00D505DB">
              <w:rPr>
                <w:rFonts w:eastAsia="Batang" w:cs="Arial"/>
                <w:szCs w:val="20"/>
                <w:lang w:eastAsia="ko-KR"/>
              </w:rPr>
              <w:t>) posledic</w:t>
            </w:r>
            <w:r w:rsidR="003E35F1" w:rsidRPr="00D505DB">
              <w:rPr>
                <w:rFonts w:eastAsia="Batang" w:cs="Arial"/>
                <w:szCs w:val="20"/>
                <w:lang w:eastAsia="ko-KR"/>
              </w:rPr>
              <w:t>,</w:t>
            </w:r>
            <w:r w:rsidRPr="00D505DB">
              <w:rPr>
                <w:rFonts w:eastAsia="Batang" w:cs="Arial"/>
                <w:szCs w:val="20"/>
                <w:lang w:eastAsia="ko-KR"/>
              </w:rPr>
              <w:t xml:space="preserve"> </w:t>
            </w:r>
            <w:r w:rsidR="005F220D" w:rsidRPr="00D505DB">
              <w:rPr>
                <w:rFonts w:eastAsia="Batang" w:cs="Arial"/>
                <w:szCs w:val="20"/>
                <w:lang w:eastAsia="ko-KR"/>
              </w:rPr>
              <w:t>oziroma</w:t>
            </w:r>
            <w:r w:rsidRPr="00D505DB">
              <w:rPr>
                <w:rFonts w:eastAsia="Batang" w:cs="Arial"/>
                <w:szCs w:val="20"/>
                <w:lang w:eastAsia="ko-KR"/>
              </w:rPr>
              <w:t xml:space="preserve"> </w:t>
            </w:r>
            <w:r w:rsidR="003E35F1" w:rsidRPr="00D505DB">
              <w:rPr>
                <w:rFonts w:eastAsia="Batang" w:cs="Arial"/>
                <w:szCs w:val="20"/>
                <w:lang w:eastAsia="ko-KR"/>
              </w:rPr>
              <w:t>od</w:t>
            </w:r>
            <w:r w:rsidR="00B54BD3" w:rsidRPr="00D505DB">
              <w:rPr>
                <w:rFonts w:eastAsia="Batang" w:cs="Arial"/>
                <w:szCs w:val="20"/>
                <w:lang w:eastAsia="ko-KR"/>
              </w:rPr>
              <w:t xml:space="preserve"> pravnega učinkovanja</w:t>
            </w:r>
            <w:r w:rsidRPr="00D505DB">
              <w:rPr>
                <w:rFonts w:eastAsia="Batang" w:cs="Arial"/>
                <w:szCs w:val="20"/>
                <w:lang w:eastAsia="ko-KR"/>
              </w:rPr>
              <w:t xml:space="preserve"> transakcij</w:t>
            </w:r>
            <w:r w:rsidR="00B54BD3" w:rsidRPr="00D505DB">
              <w:rPr>
                <w:rFonts w:eastAsia="Batang" w:cs="Arial"/>
                <w:szCs w:val="20"/>
                <w:lang w:eastAsia="ko-KR"/>
              </w:rPr>
              <w:t>e</w:t>
            </w:r>
            <w:r w:rsidRPr="00D505DB">
              <w:rPr>
                <w:rFonts w:eastAsia="Batang" w:cs="Arial"/>
                <w:szCs w:val="20"/>
                <w:lang w:eastAsia="ko-KR"/>
              </w:rPr>
              <w:t xml:space="preserve"> oziroma d</w:t>
            </w:r>
            <w:r w:rsidR="00B54BD3" w:rsidRPr="00D505DB">
              <w:rPr>
                <w:rFonts w:eastAsia="Batang" w:cs="Arial"/>
                <w:szCs w:val="20"/>
                <w:lang w:eastAsia="ko-KR"/>
              </w:rPr>
              <w:t>neva</w:t>
            </w:r>
            <w:r w:rsidRPr="00D505DB">
              <w:rPr>
                <w:rFonts w:eastAsia="Batang" w:cs="Arial"/>
                <w:szCs w:val="20"/>
                <w:lang w:eastAsia="ko-KR"/>
              </w:rPr>
              <w:t xml:space="preserve"> vpisa transakcije </w:t>
            </w:r>
            <w:proofErr w:type="spellStart"/>
            <w:r w:rsidRPr="00D505DB">
              <w:rPr>
                <w:rFonts w:eastAsia="Batang" w:cs="Arial"/>
                <w:szCs w:val="20"/>
                <w:lang w:eastAsia="ko-KR"/>
              </w:rPr>
              <w:t>izčlenitve</w:t>
            </w:r>
            <w:proofErr w:type="spellEnd"/>
            <w:r w:rsidRPr="00D505DB">
              <w:rPr>
                <w:rFonts w:eastAsia="Batang" w:cs="Arial"/>
                <w:szCs w:val="20"/>
                <w:lang w:eastAsia="ko-KR"/>
              </w:rPr>
              <w:t xml:space="preserve"> v sodni register</w:t>
            </w:r>
            <w:r w:rsidR="003E35F1" w:rsidRPr="00D505DB">
              <w:rPr>
                <w:rFonts w:eastAsia="Batang" w:cs="Arial"/>
                <w:szCs w:val="20"/>
                <w:lang w:eastAsia="ko-KR"/>
              </w:rPr>
              <w:t xml:space="preserve"> </w:t>
            </w:r>
            <w:r w:rsidRPr="00D505DB">
              <w:rPr>
                <w:rFonts w:eastAsia="Batang" w:cs="Arial"/>
                <w:szCs w:val="20"/>
                <w:lang w:eastAsia="ko-KR"/>
              </w:rPr>
              <w:t>(</w:t>
            </w:r>
            <w:r w:rsidR="00B54BD3" w:rsidRPr="00D505DB">
              <w:rPr>
                <w:rFonts w:eastAsia="Batang" w:cs="Arial"/>
                <w:szCs w:val="20"/>
                <w:lang w:eastAsia="ko-KR"/>
              </w:rPr>
              <w:t>ker</w:t>
            </w:r>
            <w:r w:rsidRPr="00D505DB">
              <w:rPr>
                <w:rFonts w:eastAsia="Batang" w:cs="Arial"/>
                <w:szCs w:val="20"/>
                <w:lang w:eastAsia="ko-KR"/>
              </w:rPr>
              <w:t xml:space="preserve"> se </w:t>
            </w:r>
            <w:proofErr w:type="spellStart"/>
            <w:r w:rsidRPr="00D505DB">
              <w:rPr>
                <w:rFonts w:eastAsia="Batang" w:cs="Arial"/>
                <w:szCs w:val="20"/>
                <w:lang w:eastAsia="ko-KR"/>
              </w:rPr>
              <w:t>izčlenitev</w:t>
            </w:r>
            <w:proofErr w:type="spellEnd"/>
            <w:r w:rsidRPr="00D505DB">
              <w:rPr>
                <w:rFonts w:eastAsia="Batang" w:cs="Arial"/>
                <w:szCs w:val="20"/>
                <w:lang w:eastAsia="ko-KR"/>
              </w:rPr>
              <w:t xml:space="preserve"> kot pojavna oblika delitve zaradi prednosti vsebine pred obliko po ZDDPO-2 v praksi davčno obravnava kot prenos premoženja (</w:t>
            </w:r>
            <w:r w:rsidR="00975C06" w:rsidRPr="00D505DB">
              <w:rPr>
                <w:rFonts w:eastAsia="Batang" w:cs="Arial"/>
                <w:szCs w:val="20"/>
                <w:lang w:eastAsia="ko-KR"/>
              </w:rPr>
              <w:t>tj.</w:t>
            </w:r>
            <w:r w:rsidRPr="00D505DB">
              <w:rPr>
                <w:rFonts w:eastAsia="Batang" w:cs="Arial"/>
                <w:szCs w:val="20"/>
                <w:lang w:eastAsia="ko-KR"/>
              </w:rPr>
              <w:t xml:space="preserve"> </w:t>
            </w:r>
            <w:r w:rsidR="004F1B41" w:rsidRPr="00D505DB">
              <w:rPr>
                <w:rFonts w:eastAsia="Batang" w:cs="Arial"/>
                <w:szCs w:val="20"/>
                <w:lang w:eastAsia="ko-KR"/>
              </w:rPr>
              <w:t>v skladu</w:t>
            </w:r>
            <w:r w:rsidRPr="00D505DB">
              <w:rPr>
                <w:rFonts w:eastAsia="Batang" w:cs="Arial"/>
                <w:szCs w:val="20"/>
                <w:lang w:eastAsia="ko-KR"/>
              </w:rPr>
              <w:t xml:space="preserve"> z določbami 39.</w:t>
            </w:r>
            <w:r w:rsidR="00B54BD3" w:rsidRPr="00D505DB">
              <w:rPr>
                <w:rFonts w:eastAsia="Batang" w:cs="Arial"/>
                <w:szCs w:val="20"/>
                <w:lang w:eastAsia="ko-KR"/>
              </w:rPr>
              <w:t>–</w:t>
            </w:r>
            <w:r w:rsidRPr="00D505DB">
              <w:rPr>
                <w:rFonts w:eastAsia="Batang" w:cs="Arial"/>
                <w:szCs w:val="20"/>
                <w:lang w:eastAsia="ko-KR"/>
              </w:rPr>
              <w:t>43. člena ZDDPO-2), do poteka roka za predložitev davčnega obračuna prenosne družbe, določenega v ZDavP-2, v katerem se izkažejo učinki na davčno osnovo</w:t>
            </w:r>
            <w:r w:rsidR="00B54BD3" w:rsidRPr="00D505DB">
              <w:rPr>
                <w:rFonts w:eastAsia="Batang" w:cs="Arial"/>
                <w:szCs w:val="20"/>
                <w:lang w:eastAsia="ko-KR"/>
              </w:rPr>
              <w:t xml:space="preserve"> zaradi</w:t>
            </w:r>
            <w:r w:rsidRPr="00D505DB">
              <w:rPr>
                <w:rFonts w:eastAsia="Batang" w:cs="Arial"/>
                <w:szCs w:val="20"/>
                <w:lang w:eastAsia="ko-KR"/>
              </w:rPr>
              <w:t xml:space="preserve"> upoštevanja priglašene davčne obravnave, pri čemer bi se kot pravočasno vloženi (in s tem tudi pravočasno opravljena priglasitev) šteli tudi tisti davčni obračuni prenosne družbe, ki bi bili predloženi </w:t>
            </w:r>
            <w:r w:rsidR="004F1B41" w:rsidRPr="00D505DB">
              <w:rPr>
                <w:rFonts w:eastAsia="Batang" w:cs="Arial"/>
                <w:szCs w:val="20"/>
                <w:lang w:eastAsia="ko-KR"/>
              </w:rPr>
              <w:t>v skladu</w:t>
            </w:r>
            <w:r w:rsidRPr="00D505DB">
              <w:rPr>
                <w:rFonts w:eastAsia="Batang" w:cs="Arial"/>
                <w:szCs w:val="20"/>
                <w:lang w:eastAsia="ko-KR"/>
              </w:rPr>
              <w:t xml:space="preserve"> z 52. členom ZDavP-2 (</w:t>
            </w:r>
            <w:r w:rsidR="00975C06" w:rsidRPr="00D505DB">
              <w:rPr>
                <w:rFonts w:eastAsia="Batang" w:cs="Arial"/>
                <w:szCs w:val="20"/>
                <w:lang w:eastAsia="ko-KR"/>
              </w:rPr>
              <w:t>tj.</w:t>
            </w:r>
            <w:r w:rsidRPr="00D505DB">
              <w:rPr>
                <w:rFonts w:eastAsia="Batang" w:cs="Arial"/>
                <w:szCs w:val="20"/>
                <w:lang w:eastAsia="ko-KR"/>
              </w:rPr>
              <w:t xml:space="preserve"> iz opravičljivih razlogov predloženi po izteku predpisanega roka). Priglasitev bo morala biti opravljena prek sistema </w:t>
            </w:r>
            <w:proofErr w:type="spellStart"/>
            <w:r w:rsidRPr="00D505DB">
              <w:rPr>
                <w:rFonts w:eastAsia="Batang" w:cs="Arial"/>
                <w:szCs w:val="20"/>
                <w:lang w:eastAsia="ko-KR"/>
              </w:rPr>
              <w:t>eDavki</w:t>
            </w:r>
            <w:proofErr w:type="spellEnd"/>
            <w:r w:rsidRPr="00D505DB">
              <w:rPr>
                <w:rFonts w:eastAsia="Batang" w:cs="Arial"/>
                <w:szCs w:val="20"/>
                <w:lang w:eastAsia="ko-KR"/>
              </w:rPr>
              <w:t xml:space="preserve">, preden bo v ta sistem </w:t>
            </w:r>
            <w:r w:rsidR="003E35F1" w:rsidRPr="00D505DB">
              <w:rPr>
                <w:rFonts w:eastAsia="Batang" w:cs="Arial"/>
                <w:szCs w:val="20"/>
                <w:lang w:eastAsia="ko-KR"/>
              </w:rPr>
              <w:t>vnesen</w:t>
            </w:r>
            <w:r w:rsidRPr="00D505DB">
              <w:rPr>
                <w:rFonts w:eastAsia="Batang" w:cs="Arial"/>
                <w:szCs w:val="20"/>
                <w:lang w:eastAsia="ko-KR"/>
              </w:rPr>
              <w:t xml:space="preserve"> davčni obračun (lahko na isti dan, vendar </w:t>
            </w:r>
            <w:r w:rsidR="00B54BD3" w:rsidRPr="00D505DB">
              <w:rPr>
                <w:rFonts w:eastAsia="Batang" w:cs="Arial"/>
                <w:szCs w:val="20"/>
                <w:lang w:eastAsia="ko-KR"/>
              </w:rPr>
              <w:t xml:space="preserve">bo </w:t>
            </w:r>
            <w:r w:rsidRPr="00D505DB">
              <w:rPr>
                <w:rFonts w:eastAsia="Batang" w:cs="Arial"/>
                <w:szCs w:val="20"/>
                <w:lang w:eastAsia="ko-KR"/>
              </w:rPr>
              <w:t xml:space="preserve">morala biti priglasitev </w:t>
            </w:r>
            <w:r w:rsidR="003E35F1" w:rsidRPr="00D505DB">
              <w:rPr>
                <w:rFonts w:eastAsia="Batang" w:cs="Arial"/>
                <w:szCs w:val="20"/>
                <w:lang w:eastAsia="ko-KR"/>
              </w:rPr>
              <w:t xml:space="preserve">tehnično </w:t>
            </w:r>
            <w:r w:rsidR="00B54BD3" w:rsidRPr="00D505DB">
              <w:rPr>
                <w:rFonts w:eastAsia="Batang" w:cs="Arial"/>
                <w:szCs w:val="20"/>
                <w:lang w:eastAsia="ko-KR"/>
              </w:rPr>
              <w:t>opravljena</w:t>
            </w:r>
            <w:r w:rsidRPr="00D505DB">
              <w:rPr>
                <w:rFonts w:eastAsia="Batang" w:cs="Arial"/>
                <w:szCs w:val="20"/>
                <w:lang w:eastAsia="ko-KR"/>
              </w:rPr>
              <w:t xml:space="preserve"> prej). Na podlagi priglasitve bo davčni organ lahko avtomatično </w:t>
            </w:r>
            <w:proofErr w:type="spellStart"/>
            <w:r w:rsidRPr="00D505DB">
              <w:rPr>
                <w:rFonts w:eastAsia="Batang" w:cs="Arial"/>
                <w:szCs w:val="20"/>
                <w:lang w:eastAsia="ko-KR"/>
              </w:rPr>
              <w:t>predizpolnil</w:t>
            </w:r>
            <w:proofErr w:type="spellEnd"/>
            <w:r w:rsidRPr="00D505DB">
              <w:rPr>
                <w:rFonts w:eastAsia="Batang" w:cs="Arial"/>
                <w:szCs w:val="20"/>
                <w:lang w:eastAsia="ko-KR"/>
              </w:rPr>
              <w:t xml:space="preserve"> davčni obračun zavezanca – prenosne družbe, v katerem se bodo lahko izkaza</w:t>
            </w:r>
            <w:r w:rsidR="003E35F1" w:rsidRPr="00D505DB">
              <w:rPr>
                <w:rFonts w:eastAsia="Batang" w:cs="Arial"/>
                <w:szCs w:val="20"/>
                <w:lang w:eastAsia="ko-KR"/>
              </w:rPr>
              <w:t>ni</w:t>
            </w:r>
            <w:r w:rsidRPr="00D505DB">
              <w:rPr>
                <w:rFonts w:eastAsia="Batang" w:cs="Arial"/>
                <w:szCs w:val="20"/>
                <w:lang w:eastAsia="ko-KR"/>
              </w:rPr>
              <w:t xml:space="preserve"> učinki na davčno osnovo</w:t>
            </w:r>
            <w:r w:rsidR="00B54BD3" w:rsidRPr="00D505DB">
              <w:rPr>
                <w:rFonts w:eastAsia="Batang" w:cs="Arial"/>
                <w:szCs w:val="20"/>
                <w:lang w:eastAsia="ko-KR"/>
              </w:rPr>
              <w:t xml:space="preserve"> zaradi</w:t>
            </w:r>
            <w:r w:rsidRPr="00D505DB">
              <w:rPr>
                <w:rFonts w:eastAsia="Batang" w:cs="Arial"/>
                <w:szCs w:val="20"/>
                <w:lang w:eastAsia="ko-KR"/>
              </w:rPr>
              <w:t xml:space="preserve"> upoštevanja priglašene transakcije. Davčni organ bo v sistem vgradil tudi dodatne kontrole, ki bodo zavezancu, za katerega se ne bodo uveljavljala davčna upravičenja in obveznosti po ZDDPO-2, preprečevale izpolnjevanje določenih polj. </w:t>
            </w:r>
          </w:p>
          <w:p w14:paraId="5FBB08D7" w14:textId="77777777" w:rsidR="00E24FEC" w:rsidRPr="00D505DB" w:rsidRDefault="00E24FEC" w:rsidP="00E24FEC">
            <w:pPr>
              <w:jc w:val="both"/>
              <w:rPr>
                <w:rFonts w:eastAsia="Batang" w:cs="Arial"/>
                <w:szCs w:val="20"/>
                <w:lang w:eastAsia="ko-KR"/>
              </w:rPr>
            </w:pPr>
          </w:p>
          <w:p w14:paraId="254F0257"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 xml:space="preserve">Priglasitve, opravljene po zakonsko določenem roku, davčni organ s sklepom zavrže kot prepozne, zoper tak sklep pa je dovoljena pritožba. </w:t>
            </w:r>
          </w:p>
          <w:p w14:paraId="63197C19" w14:textId="77777777" w:rsidR="00E24FEC" w:rsidRPr="00D505DB" w:rsidRDefault="00E24FEC" w:rsidP="00E24FEC">
            <w:pPr>
              <w:jc w:val="both"/>
              <w:rPr>
                <w:rFonts w:eastAsia="Batang" w:cs="Arial"/>
                <w:szCs w:val="20"/>
                <w:lang w:eastAsia="ko-KR"/>
              </w:rPr>
            </w:pPr>
          </w:p>
          <w:p w14:paraId="63BAC9A2" w14:textId="77777777" w:rsidR="00E24FEC" w:rsidRPr="00D505DB" w:rsidRDefault="003E35F1" w:rsidP="00E24FEC">
            <w:pPr>
              <w:jc w:val="both"/>
              <w:rPr>
                <w:rFonts w:eastAsia="Batang" w:cs="Arial"/>
                <w:szCs w:val="20"/>
                <w:lang w:eastAsia="ko-KR"/>
              </w:rPr>
            </w:pPr>
            <w:r w:rsidRPr="00D505DB">
              <w:rPr>
                <w:rFonts w:eastAsia="Batang" w:cs="Arial"/>
                <w:szCs w:val="20"/>
                <w:lang w:eastAsia="ko-KR"/>
              </w:rPr>
              <w:t>Čeprav</w:t>
            </w:r>
            <w:r w:rsidR="00E24FEC" w:rsidRPr="00D505DB">
              <w:rPr>
                <w:rFonts w:eastAsia="Batang" w:cs="Arial"/>
                <w:szCs w:val="20"/>
                <w:lang w:eastAsia="ko-KR"/>
              </w:rPr>
              <w:t xml:space="preserve"> je rok za priglasit</w:t>
            </w:r>
            <w:r w:rsidRPr="00D505DB">
              <w:rPr>
                <w:rFonts w:eastAsia="Batang" w:cs="Arial"/>
                <w:szCs w:val="20"/>
                <w:lang w:eastAsia="ko-KR"/>
              </w:rPr>
              <w:t>ev</w:t>
            </w:r>
            <w:r w:rsidR="00E24FEC" w:rsidRPr="00D505DB">
              <w:rPr>
                <w:rFonts w:eastAsia="Batang" w:cs="Arial"/>
                <w:szCs w:val="20"/>
                <w:lang w:eastAsia="ko-KR"/>
              </w:rPr>
              <w:t xml:space="preserve"> določen kot </w:t>
            </w:r>
            <w:proofErr w:type="spellStart"/>
            <w:r w:rsidR="00E24FEC" w:rsidRPr="00D505DB">
              <w:rPr>
                <w:rFonts w:eastAsia="Batang" w:cs="Arial"/>
                <w:szCs w:val="20"/>
                <w:lang w:eastAsia="ko-KR"/>
              </w:rPr>
              <w:t>prekluziven</w:t>
            </w:r>
            <w:proofErr w:type="spellEnd"/>
            <w:r w:rsidR="00E24FEC" w:rsidRPr="00D505DB">
              <w:rPr>
                <w:rFonts w:eastAsia="Batang" w:cs="Arial"/>
                <w:szCs w:val="20"/>
                <w:lang w:eastAsia="ko-KR"/>
              </w:rPr>
              <w:t xml:space="preserve">, to zavezancem ne onemogoča </w:t>
            </w:r>
            <w:r w:rsidR="005F220D" w:rsidRPr="00D505DB">
              <w:rPr>
                <w:rFonts w:eastAsia="Batang" w:cs="Arial"/>
                <w:szCs w:val="20"/>
                <w:lang w:eastAsia="ko-KR"/>
              </w:rPr>
              <w:t>oziroma</w:t>
            </w:r>
            <w:r w:rsidR="00E24FEC" w:rsidRPr="00D505DB">
              <w:rPr>
                <w:rFonts w:eastAsia="Batang" w:cs="Arial"/>
                <w:szCs w:val="20"/>
                <w:lang w:eastAsia="ko-KR"/>
              </w:rPr>
              <w:t xml:space="preserve"> ne preprečuje uveljavljanja davčnih upravičenj iz materialne zakonodaje (ZDDPO-2), saj se jim ta priznajo, če izpolnjujejo vse zakonske pogoje </w:t>
            </w:r>
            <w:r w:rsidRPr="00D505DB">
              <w:rPr>
                <w:rFonts w:eastAsia="Batang" w:cs="Arial"/>
                <w:szCs w:val="20"/>
                <w:lang w:eastAsia="ko-KR"/>
              </w:rPr>
              <w:t>in</w:t>
            </w:r>
            <w:r w:rsidR="00E24FEC" w:rsidRPr="00D505DB">
              <w:rPr>
                <w:rFonts w:eastAsia="Batang" w:cs="Arial"/>
                <w:szCs w:val="20"/>
                <w:lang w:eastAsia="ko-KR"/>
              </w:rPr>
              <w:t xml:space="preserve"> je priglasitev pravočasn</w:t>
            </w:r>
            <w:r w:rsidRPr="00D505DB">
              <w:rPr>
                <w:rFonts w:eastAsia="Batang" w:cs="Arial"/>
                <w:szCs w:val="20"/>
                <w:lang w:eastAsia="ko-KR"/>
              </w:rPr>
              <w:t>a</w:t>
            </w:r>
            <w:r w:rsidR="00E24FEC" w:rsidRPr="00D505DB">
              <w:rPr>
                <w:rFonts w:eastAsia="Batang" w:cs="Arial"/>
                <w:szCs w:val="20"/>
                <w:lang w:eastAsia="ko-KR"/>
              </w:rPr>
              <w:t xml:space="preserve">. </w:t>
            </w:r>
            <w:r w:rsidRPr="00D505DB">
              <w:rPr>
                <w:rFonts w:eastAsia="Batang" w:cs="Arial"/>
                <w:szCs w:val="20"/>
                <w:lang w:eastAsia="ko-KR"/>
              </w:rPr>
              <w:t>P</w:t>
            </w:r>
            <w:r w:rsidR="00E24FEC" w:rsidRPr="00D505DB">
              <w:rPr>
                <w:rFonts w:eastAsia="Batang" w:cs="Arial"/>
                <w:szCs w:val="20"/>
                <w:lang w:eastAsia="ko-KR"/>
              </w:rPr>
              <w:t>riglasit</w:t>
            </w:r>
            <w:r w:rsidRPr="00D505DB">
              <w:rPr>
                <w:rFonts w:eastAsia="Batang" w:cs="Arial"/>
                <w:szCs w:val="20"/>
                <w:lang w:eastAsia="ko-KR"/>
              </w:rPr>
              <w:t>ev</w:t>
            </w:r>
            <w:r w:rsidR="00E24FEC" w:rsidRPr="00D505DB">
              <w:rPr>
                <w:rFonts w:eastAsia="Batang" w:cs="Arial"/>
                <w:szCs w:val="20"/>
                <w:lang w:eastAsia="ko-KR"/>
              </w:rPr>
              <w:t xml:space="preserve"> pred dejanskim uveljavljanjem davčnih upravičenj v davčnem obračunu je nujna, saj se s tem davčnemu organu, ki že ima zgrajen sistem obdavčitve, zagotovi verodostojna informacija, da lahko učinkovito vodi predpisane davčne postopke (opravi davčni nadzor, odmeri davek </w:t>
            </w:r>
            <w:r w:rsidR="003E644E" w:rsidRPr="00D505DB">
              <w:rPr>
                <w:rFonts w:eastAsia="Batang" w:cs="Arial"/>
                <w:szCs w:val="20"/>
                <w:lang w:eastAsia="ko-KR"/>
              </w:rPr>
              <w:t>in podobno</w:t>
            </w:r>
            <w:r w:rsidR="00E24FEC" w:rsidRPr="00D505DB">
              <w:rPr>
                <w:rFonts w:eastAsia="Batang" w:cs="Arial"/>
                <w:szCs w:val="20"/>
                <w:lang w:eastAsia="ko-KR"/>
              </w:rPr>
              <w:t xml:space="preserve">). </w:t>
            </w:r>
          </w:p>
          <w:p w14:paraId="0FD6440A" w14:textId="02726C04" w:rsidR="00E24FEC" w:rsidRPr="00D505DB" w:rsidRDefault="00E24FEC" w:rsidP="00E24FEC">
            <w:pPr>
              <w:jc w:val="both"/>
              <w:rPr>
                <w:rFonts w:eastAsia="Batang" w:cs="Arial"/>
                <w:szCs w:val="20"/>
                <w:lang w:eastAsia="ko-KR"/>
              </w:rPr>
            </w:pPr>
          </w:p>
          <w:p w14:paraId="29FCF499"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 xml:space="preserve">Priglasitev ni eden od vsebinskih pogojev za uveljavljanje davčnih ugodnosti, niti </w:t>
            </w:r>
            <w:r w:rsidR="003E35F1" w:rsidRPr="00D505DB">
              <w:rPr>
                <w:rFonts w:eastAsia="Batang" w:cs="Arial"/>
                <w:szCs w:val="20"/>
                <w:lang w:eastAsia="ko-KR"/>
              </w:rPr>
              <w:t xml:space="preserve">ni </w:t>
            </w:r>
            <w:r w:rsidRPr="00D505DB">
              <w:rPr>
                <w:rFonts w:eastAsia="Batang" w:cs="Arial"/>
                <w:szCs w:val="20"/>
                <w:lang w:eastAsia="ko-KR"/>
              </w:rPr>
              <w:t>dodat</w:t>
            </w:r>
            <w:r w:rsidR="003E35F1" w:rsidRPr="00D505DB">
              <w:rPr>
                <w:rFonts w:eastAsia="Batang" w:cs="Arial"/>
                <w:szCs w:val="20"/>
                <w:lang w:eastAsia="ko-KR"/>
              </w:rPr>
              <w:t>ni</w:t>
            </w:r>
            <w:r w:rsidRPr="00D505DB">
              <w:rPr>
                <w:rFonts w:eastAsia="Batang" w:cs="Arial"/>
                <w:szCs w:val="20"/>
                <w:lang w:eastAsia="ko-KR"/>
              </w:rPr>
              <w:t xml:space="preserve"> vsebinski pogoj (kar je </w:t>
            </w:r>
            <w:r w:rsidR="004F1B41" w:rsidRPr="00D505DB">
              <w:rPr>
                <w:rFonts w:eastAsia="Batang" w:cs="Arial"/>
                <w:szCs w:val="20"/>
                <w:lang w:eastAsia="ko-KR"/>
              </w:rPr>
              <w:t>v skladu</w:t>
            </w:r>
            <w:r w:rsidRPr="00D505DB">
              <w:rPr>
                <w:rFonts w:eastAsia="Batang" w:cs="Arial"/>
                <w:szCs w:val="20"/>
                <w:lang w:eastAsia="ko-KR"/>
              </w:rPr>
              <w:t xml:space="preserve"> z Direktivo Sveta 2009/133/ES z dne 19. oktobra 2009 o skupnem sistemu obdavčitve za združitve, delitve, delne delitve, prenose sredstev in zamenjave kapitalskih deležev družb iz različnih držav članic ter za prenos statutarnega sedeža SE ali SCE med državami članicam </w:t>
            </w:r>
            <w:r w:rsidR="003E644E" w:rsidRPr="00D505DB">
              <w:rPr>
                <w:rFonts w:eastAsia="Batang" w:cs="Arial"/>
                <w:szCs w:val="20"/>
                <w:lang w:eastAsia="ko-KR"/>
              </w:rPr>
              <w:t>–</w:t>
            </w:r>
            <w:r w:rsidRPr="00D505DB">
              <w:rPr>
                <w:rFonts w:eastAsia="Batang" w:cs="Arial"/>
                <w:szCs w:val="20"/>
                <w:lang w:eastAsia="ko-KR"/>
              </w:rPr>
              <w:t xml:space="preserve"> kodificirana različica), p</w:t>
            </w:r>
            <w:r w:rsidR="00716011" w:rsidRPr="00D505DB">
              <w:rPr>
                <w:rFonts w:eastAsia="Batang" w:cs="Arial"/>
                <w:szCs w:val="20"/>
                <w:lang w:eastAsia="ko-KR"/>
              </w:rPr>
              <w:t>omeni</w:t>
            </w:r>
            <w:r w:rsidRPr="00D505DB">
              <w:rPr>
                <w:rFonts w:eastAsia="Batang" w:cs="Arial"/>
                <w:szCs w:val="20"/>
                <w:lang w:eastAsia="ko-KR"/>
              </w:rPr>
              <w:t xml:space="preserve"> pa način za uveljavljanje davčnih upravičenj in obveznosti </w:t>
            </w:r>
            <w:r w:rsidR="005F220D" w:rsidRPr="00D505DB">
              <w:rPr>
                <w:rFonts w:eastAsia="Batang" w:cs="Arial"/>
                <w:szCs w:val="20"/>
                <w:lang w:eastAsia="ko-KR"/>
              </w:rPr>
              <w:t>oziroma</w:t>
            </w:r>
            <w:r w:rsidRPr="00D505DB">
              <w:rPr>
                <w:rFonts w:eastAsia="Batang" w:cs="Arial"/>
                <w:szCs w:val="20"/>
                <w:lang w:eastAsia="ko-KR"/>
              </w:rPr>
              <w:t xml:space="preserve"> naznanitev davčnemu organu o izvedeni transakciji in nameri koriščenja davčnih ugodnosti. Po načelu </w:t>
            </w:r>
            <w:proofErr w:type="spellStart"/>
            <w:r w:rsidRPr="00D505DB">
              <w:rPr>
                <w:rFonts w:eastAsia="Batang" w:cs="Arial"/>
                <w:szCs w:val="20"/>
                <w:lang w:eastAsia="ko-KR"/>
              </w:rPr>
              <w:t>samoobdavčitve</w:t>
            </w:r>
            <w:proofErr w:type="spellEnd"/>
            <w:r w:rsidRPr="00D505DB">
              <w:rPr>
                <w:rFonts w:eastAsia="Batang" w:cs="Arial"/>
                <w:szCs w:val="20"/>
                <w:lang w:eastAsia="ko-KR"/>
              </w:rPr>
              <w:t xml:space="preserve"> namreč zavezanec sam izračuna davek, ki ga mora plačati na podlagi ugotovljene davčne osnove, davčnih olajšav in davčnih stopenj. Zavezanec po ZDDPO-2 davek izračuna sam v davčnem obračunu in v njem ugotovi davčno osnovo ob upoštevanju vseh določb ZDDPO-2 v zvezi z davčno osnovo, vključno z določbami </w:t>
            </w:r>
            <w:r w:rsidR="003E644E" w:rsidRPr="00D505DB">
              <w:rPr>
                <w:rFonts w:eastAsia="Batang" w:cs="Arial"/>
                <w:szCs w:val="20"/>
                <w:lang w:eastAsia="ko-KR"/>
              </w:rPr>
              <w:t xml:space="preserve">od </w:t>
            </w:r>
            <w:r w:rsidRPr="00D505DB">
              <w:rPr>
                <w:rFonts w:eastAsia="Batang" w:cs="Arial"/>
                <w:szCs w:val="20"/>
                <w:lang w:eastAsia="ko-KR"/>
              </w:rPr>
              <w:t xml:space="preserve">39. do 43. člena ZDDPO-2, v katerih so urejena tudi davčna upravičenja in obveznosti pri prenosu premoženja oziroma </w:t>
            </w:r>
            <w:proofErr w:type="spellStart"/>
            <w:r w:rsidRPr="00D505DB">
              <w:rPr>
                <w:rFonts w:eastAsia="Batang" w:cs="Arial"/>
                <w:szCs w:val="20"/>
                <w:lang w:eastAsia="ko-KR"/>
              </w:rPr>
              <w:t>izčlenitvi</w:t>
            </w:r>
            <w:proofErr w:type="spellEnd"/>
            <w:r w:rsidRPr="00D505DB">
              <w:rPr>
                <w:rFonts w:eastAsia="Batang" w:cs="Arial"/>
                <w:szCs w:val="20"/>
                <w:lang w:eastAsia="ko-KR"/>
              </w:rPr>
              <w:t xml:space="preserve">. Zato zavezanec dejansko uveljavlja davčne ugodnosti (če se za to odloči in za to izpolnjuje tudi vse zakonske pogoje) šele v davčnem obračunu, ki ga </w:t>
            </w:r>
            <w:r w:rsidR="00592DF7" w:rsidRPr="00D505DB">
              <w:rPr>
                <w:rFonts w:eastAsia="Batang" w:cs="Arial"/>
                <w:szCs w:val="20"/>
                <w:lang w:eastAsia="ko-KR"/>
              </w:rPr>
              <w:t>mora</w:t>
            </w:r>
            <w:r w:rsidRPr="00D505DB">
              <w:rPr>
                <w:rFonts w:eastAsia="Batang" w:cs="Arial"/>
                <w:szCs w:val="20"/>
                <w:lang w:eastAsia="ko-KR"/>
              </w:rPr>
              <w:t xml:space="preserve"> sestaviti in predložiti davčnemu organu po pravilih, določenih v ZDavP-2. </w:t>
            </w:r>
          </w:p>
          <w:p w14:paraId="68405790" w14:textId="77777777" w:rsidR="00E24FEC" w:rsidRPr="00D505DB" w:rsidRDefault="00E24FEC" w:rsidP="00E24FEC">
            <w:pPr>
              <w:jc w:val="both"/>
              <w:rPr>
                <w:rFonts w:eastAsia="Batang" w:cs="Arial"/>
                <w:szCs w:val="20"/>
                <w:lang w:eastAsia="ko-KR"/>
              </w:rPr>
            </w:pPr>
          </w:p>
          <w:p w14:paraId="076C222E"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 xml:space="preserve">V skladu s četrtim odstavkom se priglasitev opravi na predpisanem obrazcu, ki bo objavljen na spletni strani FURS. Podatke, ki jih ob priglasitvi davčnemu organu sporoči oseba (družba) iz drugega odstavka tega člena, predpiše minister za finance v </w:t>
            </w:r>
            <w:r w:rsidR="00716011" w:rsidRPr="00D505DB">
              <w:rPr>
                <w:rFonts w:eastAsia="Batang" w:cs="Arial"/>
                <w:szCs w:val="20"/>
                <w:lang w:eastAsia="ko-KR"/>
              </w:rPr>
              <w:t>p</w:t>
            </w:r>
            <w:r w:rsidRPr="00D505DB">
              <w:rPr>
                <w:rFonts w:eastAsia="Batang" w:cs="Arial"/>
                <w:szCs w:val="20"/>
                <w:lang w:eastAsia="ko-KR"/>
              </w:rPr>
              <w:t>ravilniku o izvajanju Zakona o davčnem postopku. Priglasitev bo vsebovala podatke o vlagatelju, d</w:t>
            </w:r>
            <w:r w:rsidR="00716011" w:rsidRPr="00D505DB">
              <w:rPr>
                <w:rFonts w:eastAsia="Batang" w:cs="Arial"/>
                <w:szCs w:val="20"/>
                <w:lang w:eastAsia="ko-KR"/>
              </w:rPr>
              <w:t>nevu</w:t>
            </w:r>
            <w:r w:rsidRPr="00D505DB">
              <w:rPr>
                <w:rFonts w:eastAsia="Batang" w:cs="Arial"/>
                <w:szCs w:val="20"/>
                <w:lang w:eastAsia="ko-KR"/>
              </w:rPr>
              <w:t xml:space="preserve"> vpisa transakcije v sodni register (če je bila transakcija vpisana v sodni register), </w:t>
            </w:r>
            <w:r w:rsidR="00716011" w:rsidRPr="00D505DB">
              <w:rPr>
                <w:rFonts w:eastAsia="Batang" w:cs="Arial"/>
                <w:szCs w:val="20"/>
                <w:lang w:eastAsia="ko-KR"/>
              </w:rPr>
              <w:t xml:space="preserve">o </w:t>
            </w:r>
            <w:r w:rsidRPr="00D505DB">
              <w:rPr>
                <w:rFonts w:eastAsia="Batang" w:cs="Arial"/>
                <w:szCs w:val="20"/>
                <w:lang w:eastAsia="ko-KR"/>
              </w:rPr>
              <w:t xml:space="preserve">udeleženih družbah v transakciji. Poleg tega bo priglasitev vsebovala podatke o upravičenjih, ki se bodo dejansko uveljavljala (praviloma v davčnem obračunu). Priglasitev bo tako vsebovala specifikacijo upravičenj po vrsti, nosilcu in zneskih. Sestavni del priglasitve bo tudi izjava priglasitelja, ki je ena od družb, udeleženih v transakciji prenosa premoženja, določena za opravo </w:t>
            </w:r>
            <w:r w:rsidRPr="00D505DB">
              <w:rPr>
                <w:rFonts w:eastAsia="Batang" w:cs="Arial"/>
                <w:szCs w:val="20"/>
                <w:lang w:eastAsia="ko-KR"/>
              </w:rPr>
              <w:lastRenderedPageBreak/>
              <w:t xml:space="preserve">priglasitve v drugem odstavku 379. člena ZDavP-2, o izpolnjevanju pogojev po 39. do 43. členu ZDDPO-2 ter prevzemu upravičenj in obveznosti iz 40. člena ZDDPO-2 ter izjava o resničnosti, pravilnosti in popolnosti podatkov v priglasitvi. Priglasitev se bo opravila v informatiziranem obrazcu prek sistema </w:t>
            </w:r>
            <w:proofErr w:type="spellStart"/>
            <w:r w:rsidRPr="00D505DB">
              <w:rPr>
                <w:rFonts w:eastAsia="Batang" w:cs="Arial"/>
                <w:szCs w:val="20"/>
                <w:lang w:eastAsia="ko-KR"/>
              </w:rPr>
              <w:t>eDavki</w:t>
            </w:r>
            <w:proofErr w:type="spellEnd"/>
            <w:r w:rsidRPr="00D505DB">
              <w:rPr>
                <w:rFonts w:eastAsia="Batang" w:cs="Arial"/>
                <w:szCs w:val="20"/>
                <w:lang w:eastAsia="ko-KR"/>
              </w:rPr>
              <w:t xml:space="preserve">, nato pa bo davčni organ zavezancu (prenosni družbi) </w:t>
            </w:r>
            <w:proofErr w:type="spellStart"/>
            <w:r w:rsidRPr="00D505DB">
              <w:rPr>
                <w:rFonts w:eastAsia="Batang" w:cs="Arial"/>
                <w:szCs w:val="20"/>
                <w:lang w:eastAsia="ko-KR"/>
              </w:rPr>
              <w:t>predizpolnil</w:t>
            </w:r>
            <w:proofErr w:type="spellEnd"/>
            <w:r w:rsidRPr="00D505DB">
              <w:rPr>
                <w:rFonts w:eastAsia="Batang" w:cs="Arial"/>
                <w:szCs w:val="20"/>
                <w:lang w:eastAsia="ko-KR"/>
              </w:rPr>
              <w:t xml:space="preserve"> davčni obračun, v katerem se bodo lahko izkazali učinki na davčno osnovo, ki bodo posledica upoštevanja priglašene transakcije zaradi uveljavljanja davčno nevtralne obravnave.</w:t>
            </w:r>
          </w:p>
          <w:p w14:paraId="5A6803A5" w14:textId="77777777" w:rsidR="00E24FEC" w:rsidRPr="00D505DB" w:rsidRDefault="00E24FEC" w:rsidP="00E24FEC">
            <w:pPr>
              <w:jc w:val="both"/>
              <w:rPr>
                <w:rFonts w:eastAsia="Batang" w:cs="Arial"/>
                <w:szCs w:val="20"/>
                <w:lang w:eastAsia="ko-KR"/>
              </w:rPr>
            </w:pPr>
          </w:p>
          <w:p w14:paraId="6360AEF9"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 xml:space="preserve">S petim odstavkom se določa, da </w:t>
            </w:r>
            <w:r w:rsidR="00716011" w:rsidRPr="00D505DB">
              <w:rPr>
                <w:rFonts w:eastAsia="Batang" w:cs="Arial"/>
                <w:szCs w:val="20"/>
                <w:lang w:eastAsia="ko-KR"/>
              </w:rPr>
              <w:t>mora</w:t>
            </w:r>
            <w:r w:rsidRPr="00D505DB">
              <w:rPr>
                <w:rFonts w:eastAsia="Batang" w:cs="Arial"/>
                <w:szCs w:val="20"/>
                <w:lang w:eastAsia="ko-KR"/>
              </w:rPr>
              <w:t xml:space="preserve"> družba, ki opravi priglasitev posamezne transakcije, vse družbe, ki so poleg nje udeležene v transakciji prenosa premoženja in za katere se uveljavljajo davčna upravičenja in obveznosti po ZDDPO-2, pisno obvestiti, da je bila priglasitev pri davčnem organu opravljena in da se zanje uveljavljajo omenjena davčna upravičenja in obveznosti. To </w:t>
            </w:r>
            <w:r w:rsidR="00716011" w:rsidRPr="00D505DB">
              <w:rPr>
                <w:rFonts w:eastAsia="Batang" w:cs="Arial"/>
                <w:szCs w:val="20"/>
                <w:lang w:eastAsia="ko-KR"/>
              </w:rPr>
              <w:t>mora</w:t>
            </w:r>
            <w:r w:rsidRPr="00D505DB">
              <w:rPr>
                <w:rFonts w:eastAsia="Batang" w:cs="Arial"/>
                <w:szCs w:val="20"/>
                <w:lang w:eastAsia="ko-KR"/>
              </w:rPr>
              <w:t xml:space="preserve"> storiti v 15 dn</w:t>
            </w:r>
            <w:r w:rsidR="00716011" w:rsidRPr="00D505DB">
              <w:rPr>
                <w:rFonts w:eastAsia="Batang" w:cs="Arial"/>
                <w:szCs w:val="20"/>
                <w:lang w:eastAsia="ko-KR"/>
              </w:rPr>
              <w:t>eh</w:t>
            </w:r>
            <w:r w:rsidRPr="00D505DB">
              <w:rPr>
                <w:rFonts w:eastAsia="Batang" w:cs="Arial"/>
                <w:szCs w:val="20"/>
                <w:lang w:eastAsia="ko-KR"/>
              </w:rPr>
              <w:t xml:space="preserve"> po priglasitvi transakcije. </w:t>
            </w:r>
          </w:p>
          <w:p w14:paraId="0F258517" w14:textId="77777777" w:rsidR="00E24FEC" w:rsidRPr="00D505DB" w:rsidRDefault="00E24FEC" w:rsidP="00E24FEC">
            <w:pPr>
              <w:jc w:val="both"/>
              <w:rPr>
                <w:rFonts w:eastAsia="Batang" w:cs="Arial"/>
                <w:szCs w:val="20"/>
                <w:lang w:eastAsia="ko-KR"/>
              </w:rPr>
            </w:pPr>
          </w:p>
          <w:p w14:paraId="2D6F75C9"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Šesti odstavek (prej tretji odstavek) določa vsebino dokumentacije, ki jo mora zagotavljati družba, ki opravi priglasitev. Zaradi predlaganih sprememb postopka priglasitve se iz seznama dokumentacije črta izjava glede strinjanja družbe s priglasitvijo, saj ta ni več potreb</w:t>
            </w:r>
            <w:r w:rsidR="00716011" w:rsidRPr="00D505DB">
              <w:rPr>
                <w:rFonts w:eastAsia="Batang" w:cs="Arial"/>
                <w:szCs w:val="20"/>
                <w:lang w:eastAsia="ko-KR"/>
              </w:rPr>
              <w:t>n</w:t>
            </w:r>
            <w:r w:rsidRPr="00D505DB">
              <w:rPr>
                <w:rFonts w:eastAsia="Batang" w:cs="Arial"/>
                <w:szCs w:val="20"/>
                <w:lang w:eastAsia="ko-KR"/>
              </w:rPr>
              <w:t xml:space="preserve">a. Izrecno se dodaja tudi predložitev bilance stanja prenosne družbe na obračunski dan </w:t>
            </w:r>
            <w:proofErr w:type="spellStart"/>
            <w:r w:rsidRPr="00D505DB">
              <w:rPr>
                <w:rFonts w:eastAsia="Batang" w:cs="Arial"/>
                <w:szCs w:val="20"/>
                <w:lang w:eastAsia="ko-KR"/>
              </w:rPr>
              <w:t>izčlenitve</w:t>
            </w:r>
            <w:proofErr w:type="spellEnd"/>
            <w:r w:rsidRPr="00D505DB">
              <w:rPr>
                <w:rFonts w:eastAsia="Batang" w:cs="Arial"/>
                <w:szCs w:val="20"/>
                <w:lang w:eastAsia="ko-KR"/>
              </w:rPr>
              <w:t>. Glede na veljavno besedilo predlog spremembe vsebuje tudi nekaj redakcijskih popravkov.</w:t>
            </w:r>
          </w:p>
          <w:p w14:paraId="28065CDD" w14:textId="77777777" w:rsidR="00E24FEC" w:rsidRPr="00D505DB" w:rsidRDefault="00E24FEC" w:rsidP="00E24FEC">
            <w:pPr>
              <w:jc w:val="both"/>
              <w:rPr>
                <w:rFonts w:eastAsia="Batang" w:cs="Arial"/>
                <w:szCs w:val="20"/>
                <w:lang w:eastAsia="ko-KR"/>
              </w:rPr>
            </w:pPr>
          </w:p>
          <w:p w14:paraId="172550A5"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Nov</w:t>
            </w:r>
            <w:r w:rsidR="00716011" w:rsidRPr="00D505DB">
              <w:rPr>
                <w:rFonts w:eastAsia="Batang" w:cs="Arial"/>
                <w:szCs w:val="20"/>
                <w:lang w:eastAsia="ko-KR"/>
              </w:rPr>
              <w:t>i</w:t>
            </w:r>
            <w:r w:rsidRPr="00D505DB">
              <w:rPr>
                <w:rFonts w:eastAsia="Batang" w:cs="Arial"/>
                <w:szCs w:val="20"/>
                <w:lang w:eastAsia="ko-KR"/>
              </w:rPr>
              <w:t xml:space="preserve"> sistem je zastavljen tako, da zavezanec (</w:t>
            </w:r>
            <w:r w:rsidR="00975C06" w:rsidRPr="00D505DB">
              <w:rPr>
                <w:rFonts w:eastAsia="Batang" w:cs="Arial"/>
                <w:szCs w:val="20"/>
                <w:lang w:eastAsia="ko-KR"/>
              </w:rPr>
              <w:t>tj.</w:t>
            </w:r>
            <w:r w:rsidRPr="00D505DB">
              <w:rPr>
                <w:rFonts w:eastAsia="Batang" w:cs="Arial"/>
                <w:szCs w:val="20"/>
                <w:lang w:eastAsia="ko-KR"/>
              </w:rPr>
              <w:t xml:space="preserve"> družba, ki je v drugem odstavku tega člena navedena kot družba, ki opravi priglasitev) najprej opravi priglasitev, ki pomeni </w:t>
            </w:r>
            <w:r w:rsidR="00393EBE" w:rsidRPr="00D505DB">
              <w:rPr>
                <w:rFonts w:eastAsia="Batang" w:cs="Arial"/>
                <w:szCs w:val="20"/>
                <w:lang w:eastAsia="ko-KR"/>
              </w:rPr>
              <w:t>le</w:t>
            </w:r>
            <w:r w:rsidRPr="00D505DB">
              <w:rPr>
                <w:rFonts w:eastAsia="Batang" w:cs="Arial"/>
                <w:szCs w:val="20"/>
                <w:lang w:eastAsia="ko-KR"/>
              </w:rPr>
              <w:t xml:space="preserve"> naznanitev davčnemu organu, da je bila izvedena transakcija prenosa premoženja in da nameravajo udeležene družbe v transakciji v davčnih obračunih koristiti ugodnosti davčno nevtralne obravnave, ker menijo, da so izpolnjeni vsi zakonski pogoji za to. Šele naknadno davčni organ, v okviru davčnega nadzora, ugotavlja, ali so dejansko vsi ti zakonski pogoji res izpolnjeni in so </w:t>
            </w:r>
            <w:r w:rsidR="00176FD7" w:rsidRPr="00D505DB">
              <w:rPr>
                <w:rFonts w:eastAsia="Batang" w:cs="Arial"/>
                <w:szCs w:val="20"/>
                <w:lang w:eastAsia="ko-KR"/>
              </w:rPr>
              <w:t xml:space="preserve">bili </w:t>
            </w:r>
            <w:r w:rsidRPr="00D505DB">
              <w:rPr>
                <w:rFonts w:eastAsia="Batang" w:cs="Arial"/>
                <w:szCs w:val="20"/>
                <w:lang w:eastAsia="ko-KR"/>
              </w:rPr>
              <w:t>zavezanci v davčnih obračunih</w:t>
            </w:r>
            <w:r w:rsidR="00176FD7" w:rsidRPr="00D505DB">
              <w:rPr>
                <w:rFonts w:eastAsia="Batang" w:cs="Arial"/>
                <w:szCs w:val="20"/>
                <w:lang w:eastAsia="ko-KR"/>
              </w:rPr>
              <w:t xml:space="preserve"> </w:t>
            </w:r>
            <w:r w:rsidRPr="00D505DB">
              <w:rPr>
                <w:rFonts w:eastAsia="Batang" w:cs="Arial"/>
                <w:szCs w:val="20"/>
                <w:lang w:eastAsia="ko-KR"/>
              </w:rPr>
              <w:t>upravičeni uveljavljati davčne ugodnosti zaradi davčno nevtralne obravnave transakcije. Zavezanec (</w:t>
            </w:r>
            <w:r w:rsidR="00975C06" w:rsidRPr="00D505DB">
              <w:rPr>
                <w:rFonts w:eastAsia="Batang" w:cs="Arial"/>
                <w:szCs w:val="20"/>
                <w:lang w:eastAsia="ko-KR"/>
              </w:rPr>
              <w:t>tj.</w:t>
            </w:r>
            <w:r w:rsidRPr="00D505DB">
              <w:rPr>
                <w:rFonts w:eastAsia="Batang" w:cs="Arial"/>
                <w:szCs w:val="20"/>
                <w:lang w:eastAsia="ko-KR"/>
              </w:rPr>
              <w:t xml:space="preserve"> družba, ki je v drugem odstavku tega člena navedena kot družba, ki opravi priglasitev) torej vse podatke in dokumentacijo iz šestega in sedmega odstavka tega člena davčnemu organu predloži na njegovo zahtevo šele v času davčnega nadzora. </w:t>
            </w:r>
          </w:p>
          <w:p w14:paraId="0D9392ED" w14:textId="77777777" w:rsidR="00E24FEC" w:rsidRPr="00D505DB" w:rsidRDefault="00E24FEC" w:rsidP="00E24FEC">
            <w:pPr>
              <w:jc w:val="both"/>
              <w:rPr>
                <w:rFonts w:eastAsia="Batang" w:cs="Arial"/>
                <w:szCs w:val="20"/>
                <w:lang w:eastAsia="ko-KR"/>
              </w:rPr>
            </w:pPr>
          </w:p>
          <w:p w14:paraId="71783E6C"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Prej četrti, peti, šesti in sedmi odstavek se črtajo.</w:t>
            </w:r>
          </w:p>
          <w:p w14:paraId="2CFFBB82" w14:textId="77777777" w:rsidR="00E24FEC" w:rsidRPr="00D505DB" w:rsidRDefault="00E24FEC" w:rsidP="00E24FEC">
            <w:pPr>
              <w:jc w:val="both"/>
              <w:rPr>
                <w:rFonts w:eastAsia="Batang" w:cs="Arial"/>
                <w:szCs w:val="20"/>
                <w:lang w:eastAsia="ko-KR"/>
              </w:rPr>
            </w:pPr>
          </w:p>
          <w:p w14:paraId="69C930E2"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Sedmi, osmi in deveti odstavek (prej osmi, deveti in deseti odstavek) 379. člena ne vsebujejo vsebinskih sprememb.</w:t>
            </w:r>
          </w:p>
          <w:p w14:paraId="666532F4" w14:textId="7AA67C0A" w:rsidR="00E43CB1" w:rsidRPr="00D505DB" w:rsidRDefault="00E43CB1" w:rsidP="00D44C31">
            <w:pPr>
              <w:keepNext/>
              <w:rPr>
                <w:rFonts w:cs="Arial"/>
                <w:b/>
                <w:bCs/>
                <w:color w:val="000000" w:themeColor="text1"/>
                <w:szCs w:val="20"/>
              </w:rPr>
            </w:pPr>
          </w:p>
          <w:p w14:paraId="5360A736" w14:textId="51BD9FF5" w:rsidR="00E43CB1" w:rsidRPr="00D505DB" w:rsidRDefault="00E43CB1" w:rsidP="00D44C31">
            <w:pPr>
              <w:keepNext/>
              <w:rPr>
                <w:rFonts w:cs="Arial"/>
                <w:b/>
                <w:bCs/>
                <w:color w:val="000000" w:themeColor="text1"/>
                <w:szCs w:val="20"/>
              </w:rPr>
            </w:pPr>
            <w:r w:rsidRPr="00D505DB">
              <w:rPr>
                <w:rFonts w:cs="Arial"/>
                <w:b/>
                <w:bCs/>
                <w:color w:val="000000" w:themeColor="text1"/>
                <w:szCs w:val="20"/>
              </w:rPr>
              <w:t xml:space="preserve">K </w:t>
            </w:r>
            <w:r w:rsidR="00B424E7">
              <w:rPr>
                <w:rFonts w:cs="Arial"/>
                <w:b/>
                <w:bCs/>
                <w:color w:val="000000" w:themeColor="text1"/>
                <w:szCs w:val="20"/>
              </w:rPr>
              <w:fldChar w:fldCharType="begin"/>
            </w:r>
            <w:r w:rsidR="00B424E7">
              <w:rPr>
                <w:rFonts w:cs="Arial"/>
                <w:b/>
                <w:bCs/>
                <w:color w:val="000000" w:themeColor="text1"/>
                <w:szCs w:val="20"/>
              </w:rPr>
              <w:instrText xml:space="preserve"> REF _Ref199499794 \r \h </w:instrText>
            </w:r>
            <w:r w:rsidR="00B424E7">
              <w:rPr>
                <w:rFonts w:cs="Arial"/>
                <w:b/>
                <w:bCs/>
                <w:color w:val="000000" w:themeColor="text1"/>
                <w:szCs w:val="20"/>
              </w:rPr>
            </w:r>
            <w:r w:rsidR="00B424E7">
              <w:rPr>
                <w:rFonts w:cs="Arial"/>
                <w:b/>
                <w:bCs/>
                <w:color w:val="000000" w:themeColor="text1"/>
                <w:szCs w:val="20"/>
              </w:rPr>
              <w:fldChar w:fldCharType="separate"/>
            </w:r>
            <w:r w:rsidR="00162EFD">
              <w:rPr>
                <w:rFonts w:cs="Arial"/>
                <w:b/>
                <w:bCs/>
                <w:color w:val="000000" w:themeColor="text1"/>
                <w:szCs w:val="20"/>
              </w:rPr>
              <w:t>51</w:t>
            </w:r>
            <w:r w:rsidR="00B424E7">
              <w:rPr>
                <w:rFonts w:cs="Arial"/>
                <w:b/>
                <w:bCs/>
                <w:color w:val="000000" w:themeColor="text1"/>
                <w:szCs w:val="20"/>
              </w:rPr>
              <w:fldChar w:fldCharType="end"/>
            </w:r>
            <w:r w:rsidR="006D7CB3">
              <w:rPr>
                <w:rFonts w:cs="Arial"/>
                <w:b/>
                <w:bCs/>
                <w:color w:val="000000" w:themeColor="text1"/>
                <w:szCs w:val="20"/>
              </w:rPr>
              <w:t>.</w:t>
            </w:r>
            <w:r w:rsidRPr="00D505DB">
              <w:rPr>
                <w:rFonts w:cs="Arial"/>
                <w:b/>
                <w:bCs/>
                <w:color w:val="000000" w:themeColor="text1"/>
                <w:szCs w:val="20"/>
              </w:rPr>
              <w:t xml:space="preserve"> členu</w:t>
            </w:r>
          </w:p>
          <w:p w14:paraId="3DFBA406"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V skladu z veljavnim 380. členom priglasitev transakcije pri zamenjavi kapitalskih deležev za družbenike prevzete družbe opravi prevzeta družba pred predvidenim d</w:t>
            </w:r>
            <w:r w:rsidR="00C92E3B" w:rsidRPr="00D505DB">
              <w:rPr>
                <w:rFonts w:eastAsia="Batang" w:cs="Arial"/>
                <w:szCs w:val="20"/>
                <w:lang w:eastAsia="ko-KR"/>
              </w:rPr>
              <w:t>nem</w:t>
            </w:r>
            <w:r w:rsidRPr="00D505DB">
              <w:rPr>
                <w:rFonts w:eastAsia="Batang" w:cs="Arial"/>
                <w:szCs w:val="20"/>
                <w:lang w:eastAsia="ko-KR"/>
              </w:rPr>
              <w:t xml:space="preserve"> transakcije iz 44. člena ZDDPO-2. Podobno kot v 379. členu ZDavP-2 tudi pri zamenjavi kapitalskih deležev rok za priglasit</w:t>
            </w:r>
            <w:r w:rsidR="00C92E3B" w:rsidRPr="00D505DB">
              <w:rPr>
                <w:rFonts w:eastAsia="Batang" w:cs="Arial"/>
                <w:szCs w:val="20"/>
                <w:lang w:eastAsia="ko-KR"/>
              </w:rPr>
              <w:t>ev</w:t>
            </w:r>
            <w:r w:rsidRPr="00D505DB">
              <w:rPr>
                <w:rFonts w:eastAsia="Batang" w:cs="Arial"/>
                <w:szCs w:val="20"/>
                <w:lang w:eastAsia="ko-KR"/>
              </w:rPr>
              <w:t xml:space="preserve"> (tj. pred predvidenim d</w:t>
            </w:r>
            <w:r w:rsidR="00C92E3B" w:rsidRPr="00D505DB">
              <w:rPr>
                <w:rFonts w:eastAsia="Batang" w:cs="Arial"/>
                <w:szCs w:val="20"/>
                <w:lang w:eastAsia="ko-KR"/>
              </w:rPr>
              <w:t>nem</w:t>
            </w:r>
            <w:r w:rsidRPr="00D505DB">
              <w:rPr>
                <w:rFonts w:eastAsia="Batang" w:cs="Arial"/>
                <w:szCs w:val="20"/>
                <w:lang w:eastAsia="ko-KR"/>
              </w:rPr>
              <w:t xml:space="preserve"> transakcije) zaradi nedoločnosti v praksi povzroča težave.</w:t>
            </w:r>
            <w:r w:rsidRPr="00D505DB">
              <w:rPr>
                <w:rFonts w:eastAsia="Batang"/>
                <w:vertAlign w:val="superscript"/>
                <w:lang w:eastAsia="ko-KR"/>
              </w:rPr>
              <w:footnoteReference w:id="10"/>
            </w:r>
            <w:r w:rsidRPr="00D505DB">
              <w:rPr>
                <w:rFonts w:eastAsia="Batang" w:cs="Arial"/>
                <w:szCs w:val="20"/>
                <w:vertAlign w:val="superscript"/>
                <w:lang w:eastAsia="ko-KR"/>
              </w:rPr>
              <w:t xml:space="preserve"> </w:t>
            </w:r>
          </w:p>
          <w:p w14:paraId="79D0591C" w14:textId="77777777" w:rsidR="00E24FEC" w:rsidRPr="00D505DB" w:rsidRDefault="00E24FEC" w:rsidP="00E24FEC">
            <w:pPr>
              <w:jc w:val="both"/>
              <w:rPr>
                <w:rFonts w:eastAsia="Batang" w:cs="Arial"/>
                <w:szCs w:val="20"/>
                <w:lang w:eastAsia="ko-KR"/>
              </w:rPr>
            </w:pPr>
          </w:p>
          <w:p w14:paraId="48F78CB2"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 xml:space="preserve">V skladu s predlogom spremembe se priglasitev, ki jo v tem primeru vedno opravi prevzeta družba, opravi v časovnem intervalu, in sicer različno glede na to, ali je družbenik prevzete družbe pravna ali fizična oseba. </w:t>
            </w:r>
            <w:r w:rsidR="00C92E3B" w:rsidRPr="00D505DB">
              <w:rPr>
                <w:rFonts w:eastAsia="Batang" w:cs="Arial"/>
                <w:szCs w:val="20"/>
                <w:lang w:eastAsia="ko-KR"/>
              </w:rPr>
              <w:t>Če</w:t>
            </w:r>
            <w:r w:rsidRPr="00D505DB">
              <w:rPr>
                <w:rFonts w:eastAsia="Batang" w:cs="Arial"/>
                <w:szCs w:val="20"/>
                <w:lang w:eastAsia="ko-KR"/>
              </w:rPr>
              <w:t xml:space="preserve"> je družbenik prevzete družbe pravna oseba, se priglasitev opravi v obdobju od d</w:t>
            </w:r>
            <w:r w:rsidR="00C92E3B" w:rsidRPr="00D505DB">
              <w:rPr>
                <w:rFonts w:eastAsia="Batang" w:cs="Arial"/>
                <w:szCs w:val="20"/>
                <w:lang w:eastAsia="ko-KR"/>
              </w:rPr>
              <w:t>neva</w:t>
            </w:r>
            <w:r w:rsidRPr="00D505DB">
              <w:rPr>
                <w:rFonts w:eastAsia="Batang" w:cs="Arial"/>
                <w:szCs w:val="20"/>
                <w:lang w:eastAsia="ko-KR"/>
              </w:rPr>
              <w:t xml:space="preserve"> vpisa transakcije v sodni register (takrat nastanejo tudi pravne posledice transakcije </w:t>
            </w:r>
            <w:r w:rsidR="005F220D" w:rsidRPr="00D505DB">
              <w:rPr>
                <w:rFonts w:eastAsia="Batang" w:cs="Arial"/>
                <w:szCs w:val="20"/>
                <w:lang w:eastAsia="ko-KR"/>
              </w:rPr>
              <w:t>oziroma</w:t>
            </w:r>
            <w:r w:rsidRPr="00D505DB">
              <w:rPr>
                <w:rFonts w:eastAsia="Batang" w:cs="Arial"/>
                <w:szCs w:val="20"/>
                <w:lang w:eastAsia="ko-KR"/>
              </w:rPr>
              <w:t xml:space="preserve"> začne transakcija pravno učinkovati </w:t>
            </w:r>
            <w:r w:rsidR="005F220D" w:rsidRPr="00D505DB">
              <w:rPr>
                <w:rFonts w:eastAsia="Batang" w:cs="Arial"/>
                <w:szCs w:val="20"/>
                <w:lang w:eastAsia="ko-KR"/>
              </w:rPr>
              <w:t>oziroma</w:t>
            </w:r>
            <w:r w:rsidRPr="00D505DB">
              <w:rPr>
                <w:rFonts w:eastAsia="Batang" w:cs="Arial"/>
                <w:szCs w:val="20"/>
                <w:lang w:eastAsia="ko-KR"/>
              </w:rPr>
              <w:t xml:space="preserve"> nastanejo obligacijsko-pravne, premoženjsko-pravne in korporacijsko-pravne posledice) do poteka roka za predložitev davčnega obračuna družbenika prevzete družbe, ki je rezident Slovenije, v katerem se izkažejo učinki na davčno osnovo</w:t>
            </w:r>
            <w:r w:rsidR="00C92E3B" w:rsidRPr="00D505DB">
              <w:rPr>
                <w:rFonts w:eastAsia="Batang" w:cs="Arial"/>
                <w:szCs w:val="20"/>
                <w:lang w:eastAsia="ko-KR"/>
              </w:rPr>
              <w:t xml:space="preserve"> zaradi</w:t>
            </w:r>
            <w:r w:rsidRPr="00D505DB">
              <w:rPr>
                <w:rFonts w:eastAsia="Batang" w:cs="Arial"/>
                <w:szCs w:val="20"/>
                <w:lang w:eastAsia="ko-KR"/>
              </w:rPr>
              <w:t xml:space="preserve"> upoštevanja priglašene davčne obravnave, vendar pred predložitvijo tega davčnega obračuna. Priglasitev mora biti opravljena prek sistema </w:t>
            </w:r>
            <w:proofErr w:type="spellStart"/>
            <w:r w:rsidRPr="00D505DB">
              <w:rPr>
                <w:rFonts w:eastAsia="Batang" w:cs="Arial"/>
                <w:szCs w:val="20"/>
                <w:lang w:eastAsia="ko-KR"/>
              </w:rPr>
              <w:t>eDavki</w:t>
            </w:r>
            <w:proofErr w:type="spellEnd"/>
            <w:r w:rsidRPr="00D505DB">
              <w:rPr>
                <w:rFonts w:eastAsia="Batang" w:cs="Arial"/>
                <w:szCs w:val="20"/>
                <w:lang w:eastAsia="ko-KR"/>
              </w:rPr>
              <w:t>, preden je v ta sistem</w:t>
            </w:r>
            <w:r w:rsidR="00C92E3B" w:rsidRPr="00D505DB">
              <w:rPr>
                <w:rFonts w:eastAsia="Batang" w:cs="Arial"/>
                <w:szCs w:val="20"/>
                <w:lang w:eastAsia="ko-KR"/>
              </w:rPr>
              <w:t xml:space="preserve"> vložen</w:t>
            </w:r>
            <w:r w:rsidRPr="00D505DB">
              <w:rPr>
                <w:rFonts w:eastAsia="Batang" w:cs="Arial"/>
                <w:szCs w:val="20"/>
                <w:lang w:eastAsia="ko-KR"/>
              </w:rPr>
              <w:t xml:space="preserve"> davčni obračun (lahko na isti dan, vendar mora biti priglasitev </w:t>
            </w:r>
            <w:r w:rsidR="00C92E3B" w:rsidRPr="00D505DB">
              <w:rPr>
                <w:rFonts w:eastAsia="Batang" w:cs="Arial"/>
                <w:szCs w:val="20"/>
                <w:lang w:eastAsia="ko-KR"/>
              </w:rPr>
              <w:t>tehnično opravljena</w:t>
            </w:r>
            <w:r w:rsidRPr="00D505DB">
              <w:rPr>
                <w:rFonts w:eastAsia="Batang" w:cs="Arial"/>
                <w:szCs w:val="20"/>
                <w:lang w:eastAsia="ko-KR"/>
              </w:rPr>
              <w:t xml:space="preserve"> prej). Na podlagi priglasitve bo davčni organ lahko avtomatično </w:t>
            </w:r>
            <w:proofErr w:type="spellStart"/>
            <w:r w:rsidRPr="00D505DB">
              <w:rPr>
                <w:rFonts w:eastAsia="Batang" w:cs="Arial"/>
                <w:szCs w:val="20"/>
                <w:lang w:eastAsia="ko-KR"/>
              </w:rPr>
              <w:t>predizpolnil</w:t>
            </w:r>
            <w:proofErr w:type="spellEnd"/>
            <w:r w:rsidRPr="00D505DB">
              <w:rPr>
                <w:rFonts w:eastAsia="Batang" w:cs="Arial"/>
                <w:szCs w:val="20"/>
                <w:lang w:eastAsia="ko-KR"/>
              </w:rPr>
              <w:t xml:space="preserve"> davčni obračun zavezanca (družbenika prevzete družbe, ki je pravna oseba), v katerem se bodo lahko izkazali učinki na davčno osnovo, ki so posledica upoštevanja priglašene transakcije. Davčni organ bo v sistem vgradil tudi dodatne kontrole, ki bodo zavezancu, za katerega se ne bodo uveljavljala davčna upravičenja in obveznosti po ZDDPO-2, preprečevale izpolnjevanje določenih polj. </w:t>
            </w:r>
          </w:p>
          <w:p w14:paraId="5BDD5683" w14:textId="77777777" w:rsidR="00E24FEC" w:rsidRPr="00D505DB" w:rsidRDefault="00E24FEC" w:rsidP="00E24FEC">
            <w:pPr>
              <w:jc w:val="both"/>
              <w:rPr>
                <w:rFonts w:eastAsia="Batang" w:cs="Arial"/>
                <w:szCs w:val="20"/>
                <w:lang w:eastAsia="ko-KR"/>
              </w:rPr>
            </w:pPr>
          </w:p>
          <w:p w14:paraId="554CD53A" w14:textId="77777777" w:rsidR="00E24FEC" w:rsidRPr="00D505DB" w:rsidRDefault="004E0CC5" w:rsidP="00E24FEC">
            <w:pPr>
              <w:jc w:val="both"/>
              <w:rPr>
                <w:rFonts w:eastAsia="Batang" w:cs="Arial"/>
                <w:szCs w:val="20"/>
                <w:lang w:eastAsia="ko-KR"/>
              </w:rPr>
            </w:pPr>
            <w:r w:rsidRPr="00D505DB">
              <w:rPr>
                <w:rFonts w:eastAsia="Batang" w:cs="Arial"/>
                <w:szCs w:val="20"/>
                <w:lang w:eastAsia="ko-KR"/>
              </w:rPr>
              <w:t>Če</w:t>
            </w:r>
            <w:r w:rsidR="00E24FEC" w:rsidRPr="00D505DB">
              <w:rPr>
                <w:rFonts w:eastAsia="Batang" w:cs="Arial"/>
                <w:szCs w:val="20"/>
                <w:lang w:eastAsia="ko-KR"/>
              </w:rPr>
              <w:t xml:space="preserve"> je družbenik prevzete družbe fizična oseba, se priglasitev opravi do 15. januarja tekočega leta, za transakcije, ki so v sodni register vpisane do vključno 31. decembra pre</w:t>
            </w:r>
            <w:r w:rsidRPr="00D505DB">
              <w:rPr>
                <w:rFonts w:eastAsia="Batang" w:cs="Arial"/>
                <w:szCs w:val="20"/>
                <w:lang w:eastAsia="ko-KR"/>
              </w:rPr>
              <w:t>jšnjega</w:t>
            </w:r>
            <w:r w:rsidR="00E24FEC" w:rsidRPr="00D505DB">
              <w:rPr>
                <w:rFonts w:eastAsia="Batang" w:cs="Arial"/>
                <w:szCs w:val="20"/>
                <w:lang w:eastAsia="ko-KR"/>
              </w:rPr>
              <w:t xml:space="preserve"> leta. </w:t>
            </w:r>
            <w:r w:rsidR="00C92E3B" w:rsidRPr="00D505DB">
              <w:rPr>
                <w:rFonts w:eastAsia="Batang" w:cs="Arial"/>
                <w:szCs w:val="20"/>
                <w:lang w:eastAsia="ko-KR"/>
              </w:rPr>
              <w:t>Če</w:t>
            </w:r>
            <w:r w:rsidR="00E24FEC" w:rsidRPr="00D505DB">
              <w:rPr>
                <w:rFonts w:eastAsia="Batang" w:cs="Arial"/>
                <w:szCs w:val="20"/>
                <w:lang w:eastAsia="ko-KR"/>
              </w:rPr>
              <w:t xml:space="preserve"> za družbenike prevzete družbe veljajo različni roki priglasitve (družbeniki prevzete družbe so pravne in fizične osebe), mora prevzeta družba priglasitev opraviti do roka, ki </w:t>
            </w:r>
            <w:r w:rsidRPr="00D505DB">
              <w:rPr>
                <w:rFonts w:eastAsia="Batang" w:cs="Arial"/>
                <w:szCs w:val="20"/>
                <w:lang w:eastAsia="ko-KR"/>
              </w:rPr>
              <w:t>je</w:t>
            </w:r>
            <w:r w:rsidR="00E24FEC" w:rsidRPr="00D505DB">
              <w:rPr>
                <w:rFonts w:eastAsia="Batang" w:cs="Arial"/>
                <w:szCs w:val="20"/>
                <w:lang w:eastAsia="ko-KR"/>
              </w:rPr>
              <w:t xml:space="preserve"> najprej. </w:t>
            </w:r>
          </w:p>
          <w:p w14:paraId="7F9CF2A6" w14:textId="77777777" w:rsidR="00E24FEC" w:rsidRPr="00D505DB" w:rsidRDefault="00E24FEC" w:rsidP="00E24FEC">
            <w:pPr>
              <w:jc w:val="both"/>
              <w:rPr>
                <w:rFonts w:eastAsia="Batang" w:cs="Arial"/>
                <w:szCs w:val="20"/>
                <w:lang w:eastAsia="ko-KR"/>
              </w:rPr>
            </w:pPr>
          </w:p>
          <w:p w14:paraId="4315CFAD"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V primeru družbenika prevzete družbe, ki je pravna oseba</w:t>
            </w:r>
            <w:r w:rsidR="00C92E3B" w:rsidRPr="00D505DB">
              <w:rPr>
                <w:rFonts w:eastAsia="Batang" w:cs="Arial"/>
                <w:szCs w:val="20"/>
                <w:lang w:eastAsia="ko-KR"/>
              </w:rPr>
              <w:t>,</w:t>
            </w:r>
            <w:r w:rsidRPr="00D505DB">
              <w:rPr>
                <w:rFonts w:eastAsia="Batang" w:cs="Arial"/>
                <w:szCs w:val="20"/>
                <w:lang w:eastAsia="ko-KR"/>
              </w:rPr>
              <w:t xml:space="preserve"> in je rok za priglasit</w:t>
            </w:r>
            <w:r w:rsidR="00C92E3B" w:rsidRPr="00D505DB">
              <w:rPr>
                <w:rFonts w:eastAsia="Batang" w:cs="Arial"/>
                <w:szCs w:val="20"/>
                <w:lang w:eastAsia="ko-KR"/>
              </w:rPr>
              <w:t>ev</w:t>
            </w:r>
            <w:r w:rsidRPr="00D505DB">
              <w:rPr>
                <w:rFonts w:eastAsia="Batang" w:cs="Arial"/>
                <w:szCs w:val="20"/>
                <w:lang w:eastAsia="ko-KR"/>
              </w:rPr>
              <w:t xml:space="preserve"> vezan tudi na predložitev njegovega davčnega obračuna, v katerem se izkažejo učinki na davčno osnovo</w:t>
            </w:r>
            <w:r w:rsidR="00C92E3B" w:rsidRPr="00D505DB">
              <w:rPr>
                <w:rFonts w:eastAsia="Batang" w:cs="Arial"/>
                <w:szCs w:val="20"/>
                <w:lang w:eastAsia="ko-KR"/>
              </w:rPr>
              <w:t xml:space="preserve"> zaradi</w:t>
            </w:r>
            <w:r w:rsidRPr="00D505DB">
              <w:rPr>
                <w:rFonts w:eastAsia="Batang" w:cs="Arial"/>
                <w:szCs w:val="20"/>
                <w:lang w:eastAsia="ko-KR"/>
              </w:rPr>
              <w:t xml:space="preserve"> upoštevanja priglašene davčne obravnave (praviloma je to redni obračun za leto, v katerem je prišlo do zamenjave kapitalskih deležev), bi se kot pravočasno vloženi (in s tem tudi pravočasno opravljena priglasitev) šteli tudi tisti davčni obračuni družbenika prevzete družbe, ki bi bili predloženi </w:t>
            </w:r>
            <w:r w:rsidR="004F1B41" w:rsidRPr="00D505DB">
              <w:rPr>
                <w:rFonts w:eastAsia="Batang" w:cs="Arial"/>
                <w:szCs w:val="20"/>
                <w:lang w:eastAsia="ko-KR"/>
              </w:rPr>
              <w:t>v skladu</w:t>
            </w:r>
            <w:r w:rsidRPr="00D505DB">
              <w:rPr>
                <w:rFonts w:eastAsia="Batang" w:cs="Arial"/>
                <w:szCs w:val="20"/>
                <w:lang w:eastAsia="ko-KR"/>
              </w:rPr>
              <w:t xml:space="preserve"> z 52. členom ZDavP-2 (</w:t>
            </w:r>
            <w:r w:rsidR="00975C06" w:rsidRPr="00D505DB">
              <w:rPr>
                <w:rFonts w:eastAsia="Batang" w:cs="Arial"/>
                <w:szCs w:val="20"/>
                <w:lang w:eastAsia="ko-KR"/>
              </w:rPr>
              <w:t>tj.</w:t>
            </w:r>
            <w:r w:rsidRPr="00D505DB">
              <w:rPr>
                <w:rFonts w:eastAsia="Batang" w:cs="Arial"/>
                <w:szCs w:val="20"/>
                <w:lang w:eastAsia="ko-KR"/>
              </w:rPr>
              <w:t xml:space="preserve"> iz opravičljivih razlogov predloženi po izteku predpisanega roka). </w:t>
            </w:r>
          </w:p>
          <w:p w14:paraId="36CD05FA" w14:textId="77777777" w:rsidR="00E24FEC" w:rsidRPr="00D505DB" w:rsidRDefault="00E24FEC" w:rsidP="00E24FEC">
            <w:pPr>
              <w:jc w:val="both"/>
              <w:rPr>
                <w:rFonts w:eastAsia="Batang" w:cs="Arial"/>
                <w:szCs w:val="20"/>
                <w:lang w:eastAsia="ko-KR"/>
              </w:rPr>
            </w:pPr>
          </w:p>
          <w:p w14:paraId="726B1166"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V primeru družbenika prevzete družbe, ki je fizična oseba, je priglasitev treba opraviti do 15. januarja tekočega leta, za transakcije, ki so v sodni register vpisane do vključno 31. decembra pre</w:t>
            </w:r>
            <w:r w:rsidR="00C92E3B" w:rsidRPr="00D505DB">
              <w:rPr>
                <w:rFonts w:eastAsia="Batang" w:cs="Arial"/>
                <w:szCs w:val="20"/>
                <w:lang w:eastAsia="ko-KR"/>
              </w:rPr>
              <w:t>jšnjega</w:t>
            </w:r>
            <w:r w:rsidRPr="00D505DB">
              <w:rPr>
                <w:rFonts w:eastAsia="Batang" w:cs="Arial"/>
                <w:szCs w:val="20"/>
                <w:lang w:eastAsia="ko-KR"/>
              </w:rPr>
              <w:t xml:space="preserve"> leta, če pa so družbeniki prevzete družbe pravne in fizične osebe in se zanje uveljavljala posebna (nevtralna) davčna obravnava, se mora priglasitev opraviti do roka, ki </w:t>
            </w:r>
            <w:r w:rsidR="00C92E3B" w:rsidRPr="00D505DB">
              <w:rPr>
                <w:rFonts w:eastAsia="Batang" w:cs="Arial"/>
                <w:szCs w:val="20"/>
                <w:lang w:eastAsia="ko-KR"/>
              </w:rPr>
              <w:t>je</w:t>
            </w:r>
            <w:r w:rsidRPr="00D505DB">
              <w:rPr>
                <w:rFonts w:eastAsia="Batang" w:cs="Arial"/>
                <w:szCs w:val="20"/>
                <w:lang w:eastAsia="ko-KR"/>
              </w:rPr>
              <w:t xml:space="preserve"> najprej (torej ali po pravilu za družbenike prevzete družbe, ki so pravne osebe, ali po pravilu za družbenike prevzete družbe, ki so fizične osebe). </w:t>
            </w:r>
          </w:p>
          <w:p w14:paraId="10875E22" w14:textId="77777777" w:rsidR="00E24FEC" w:rsidRPr="00D505DB" w:rsidRDefault="00E24FEC" w:rsidP="00E24FEC">
            <w:pPr>
              <w:jc w:val="both"/>
              <w:rPr>
                <w:rFonts w:eastAsia="Batang" w:cs="Arial"/>
                <w:szCs w:val="20"/>
                <w:lang w:eastAsia="ko-KR"/>
              </w:rPr>
            </w:pPr>
          </w:p>
          <w:p w14:paraId="3432FD5E"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Zavezanci davčna upravičenja iz naslova davčno nevtralne obravnave transakcije uveljavljajo po opravljeni priglasitvi, v različnih rokih in na različne načine</w:t>
            </w:r>
            <w:r w:rsidR="00C92E3B" w:rsidRPr="00D505DB">
              <w:rPr>
                <w:rFonts w:eastAsia="Batang" w:cs="Arial"/>
                <w:szCs w:val="20"/>
                <w:lang w:eastAsia="ko-KR"/>
              </w:rPr>
              <w:t xml:space="preserve"> glede na to</w:t>
            </w:r>
            <w:r w:rsidRPr="00D505DB">
              <w:rPr>
                <w:rFonts w:eastAsia="Batang" w:cs="Arial"/>
                <w:szCs w:val="20"/>
                <w:lang w:eastAsia="ko-KR"/>
              </w:rPr>
              <w:t xml:space="preserve">, ali gre za zavezance, ki so pravne ali fizične osebe. Če so zavezanci pravne osebe, davčna upravičenja uveljavljajo v davčnih obračunih, če so fizične osebe, pa ob napovedi za odmero dohodnine od dobička od odsvojitve vrednostnih papirjev in drugih deležev ter investicijskih kuponov. Ker so, kot </w:t>
            </w:r>
            <w:r w:rsidR="00C92E3B" w:rsidRPr="00D505DB">
              <w:rPr>
                <w:rFonts w:eastAsia="Batang" w:cs="Arial"/>
                <w:szCs w:val="20"/>
                <w:lang w:eastAsia="ko-KR"/>
              </w:rPr>
              <w:t>že navedeno</w:t>
            </w:r>
            <w:r w:rsidRPr="00D505DB">
              <w:rPr>
                <w:rFonts w:eastAsia="Batang" w:cs="Arial"/>
                <w:szCs w:val="20"/>
                <w:lang w:eastAsia="ko-KR"/>
              </w:rPr>
              <w:t>, roki za uveljavljanje teh davčnih upravičenj različni, se določa enot</w:t>
            </w:r>
            <w:r w:rsidR="003E644E" w:rsidRPr="00D505DB">
              <w:rPr>
                <w:rFonts w:eastAsia="Batang" w:cs="Arial"/>
                <w:szCs w:val="20"/>
                <w:lang w:eastAsia="ko-KR"/>
              </w:rPr>
              <w:t>ni</w:t>
            </w:r>
            <w:r w:rsidRPr="00D505DB">
              <w:rPr>
                <w:rFonts w:eastAsia="Batang" w:cs="Arial"/>
                <w:szCs w:val="20"/>
                <w:lang w:eastAsia="ko-KR"/>
              </w:rPr>
              <w:t xml:space="preserve"> </w:t>
            </w:r>
            <w:r w:rsidR="005F220D" w:rsidRPr="00D505DB">
              <w:rPr>
                <w:rFonts w:eastAsia="Batang" w:cs="Arial"/>
                <w:szCs w:val="20"/>
                <w:lang w:eastAsia="ko-KR"/>
              </w:rPr>
              <w:t>oziroma</w:t>
            </w:r>
            <w:r w:rsidRPr="00D505DB">
              <w:rPr>
                <w:rFonts w:eastAsia="Batang" w:cs="Arial"/>
                <w:szCs w:val="20"/>
                <w:lang w:eastAsia="ko-KR"/>
              </w:rPr>
              <w:t xml:space="preserve"> en rok za opravo priglasitve posamezne transakcije.</w:t>
            </w:r>
          </w:p>
          <w:p w14:paraId="232ECFC6" w14:textId="77777777" w:rsidR="00E24FEC" w:rsidRPr="00D505DB" w:rsidRDefault="00E24FEC" w:rsidP="00E24FEC">
            <w:pPr>
              <w:jc w:val="both"/>
              <w:rPr>
                <w:rFonts w:eastAsia="Batang" w:cs="Arial"/>
                <w:szCs w:val="20"/>
                <w:lang w:eastAsia="ko-KR"/>
              </w:rPr>
            </w:pPr>
          </w:p>
          <w:p w14:paraId="55E5A37D"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Priglasitve, opravljene po zakonsko določenem roku, davčni organ s sklepom zavrže kot prepozne, zoper tak sklep pa je dovoljena pritožba.</w:t>
            </w:r>
          </w:p>
          <w:p w14:paraId="65BDD3F7" w14:textId="77777777" w:rsidR="00E24FEC" w:rsidRPr="00D505DB" w:rsidRDefault="00E24FEC" w:rsidP="00E24FEC">
            <w:pPr>
              <w:jc w:val="both"/>
              <w:rPr>
                <w:rFonts w:eastAsia="Batang" w:cs="Arial"/>
                <w:szCs w:val="20"/>
                <w:lang w:eastAsia="ko-KR"/>
              </w:rPr>
            </w:pPr>
          </w:p>
          <w:p w14:paraId="3E79979A"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 xml:space="preserve">Obliko in vsebino priglasitve določa četrti odstavek. V skladu s tem odstavkom se priglasitev opravi na predpisanem obrazcu, ki bo objavljen na spletni strani FURS. Podatke, ki jih ob priglasitvi davčnemu organu sporoči oseba (družba) iz drugega odstavka tega člena, predpiše minister za finance v </w:t>
            </w:r>
            <w:r w:rsidR="002D50DB" w:rsidRPr="00D505DB">
              <w:rPr>
                <w:rFonts w:eastAsia="Batang" w:cs="Arial"/>
                <w:szCs w:val="20"/>
                <w:lang w:eastAsia="ko-KR"/>
              </w:rPr>
              <w:t>P</w:t>
            </w:r>
            <w:r w:rsidRPr="00D505DB">
              <w:rPr>
                <w:rFonts w:eastAsia="Batang" w:cs="Arial"/>
                <w:szCs w:val="20"/>
                <w:lang w:eastAsia="ko-KR"/>
              </w:rPr>
              <w:t>ravilniku o izvajanju Zakona o davčnem postopku. Priglasitev bo vsebovala podatke o vlagatelju, d</w:t>
            </w:r>
            <w:r w:rsidR="00C92E3B" w:rsidRPr="00D505DB">
              <w:rPr>
                <w:rFonts w:eastAsia="Batang" w:cs="Arial"/>
                <w:szCs w:val="20"/>
                <w:lang w:eastAsia="ko-KR"/>
              </w:rPr>
              <w:t>nevu</w:t>
            </w:r>
            <w:r w:rsidRPr="00D505DB">
              <w:rPr>
                <w:rFonts w:eastAsia="Batang" w:cs="Arial"/>
                <w:szCs w:val="20"/>
                <w:lang w:eastAsia="ko-KR"/>
              </w:rPr>
              <w:t xml:space="preserve"> vpisa transakcije v sodni register, </w:t>
            </w:r>
            <w:r w:rsidR="00C92E3B" w:rsidRPr="00D505DB">
              <w:rPr>
                <w:rFonts w:eastAsia="Batang" w:cs="Arial"/>
                <w:szCs w:val="20"/>
                <w:lang w:eastAsia="ko-KR"/>
              </w:rPr>
              <w:t xml:space="preserve">o </w:t>
            </w:r>
            <w:r w:rsidRPr="00D505DB">
              <w:rPr>
                <w:rFonts w:eastAsia="Batang" w:cs="Arial"/>
                <w:szCs w:val="20"/>
                <w:lang w:eastAsia="ko-KR"/>
              </w:rPr>
              <w:t xml:space="preserve">udeleženih družbah v transakciji, </w:t>
            </w:r>
            <w:r w:rsidR="00C92E3B" w:rsidRPr="00D505DB">
              <w:rPr>
                <w:rFonts w:eastAsia="Batang" w:cs="Arial"/>
                <w:szCs w:val="20"/>
                <w:lang w:eastAsia="ko-KR"/>
              </w:rPr>
              <w:t xml:space="preserve">o </w:t>
            </w:r>
            <w:r w:rsidRPr="00D505DB">
              <w:rPr>
                <w:rFonts w:eastAsia="Batang" w:cs="Arial"/>
                <w:szCs w:val="20"/>
                <w:lang w:eastAsia="ko-KR"/>
              </w:rPr>
              <w:t>družbenikih prevzete družbe, ki zamenjajo vrednostne papirje/deleže v prevzeti družbi za vrednostne papirje/deleže v prevzemni družbi</w:t>
            </w:r>
            <w:r w:rsidR="00C92E3B" w:rsidRPr="00D505DB">
              <w:rPr>
                <w:rFonts w:eastAsia="Batang" w:cs="Arial"/>
                <w:szCs w:val="20"/>
                <w:lang w:eastAsia="ko-KR"/>
              </w:rPr>
              <w:t>,</w:t>
            </w:r>
            <w:r w:rsidRPr="00D505DB">
              <w:rPr>
                <w:rFonts w:eastAsia="Batang" w:cs="Arial"/>
                <w:szCs w:val="20"/>
                <w:lang w:eastAsia="ko-KR"/>
              </w:rPr>
              <w:t xml:space="preserve"> ter o tem, ali se za družbenike prevzete družbe, ki so fizične osebe, uveljavlja odlog ugotavljanja davčne obveznosti po ZDoh-2. Poleg tega bo priglasitev vsebovala podatke o upravičenjih, ki se bodo dejansko uveljavljala (praviloma v davčnem obračunu, če je družbenik prevzete družbe pravna oseba). Priglasitev bo tako vsebovala specifikacijo upravičenj po vrsti, nosilcu in zneskih. Sestavni del priglasitve bo tudi izjava priglasitelja </w:t>
            </w:r>
            <w:r w:rsidR="00C92E3B" w:rsidRPr="00D505DB">
              <w:rPr>
                <w:rFonts w:eastAsia="Batang" w:cs="Arial"/>
                <w:szCs w:val="20"/>
                <w:lang w:eastAsia="ko-KR"/>
              </w:rPr>
              <w:t>–</w:t>
            </w:r>
            <w:r w:rsidRPr="00D505DB">
              <w:rPr>
                <w:rFonts w:eastAsia="Batang" w:cs="Arial"/>
                <w:szCs w:val="20"/>
                <w:lang w:eastAsia="ko-KR"/>
              </w:rPr>
              <w:t xml:space="preserve"> prevzete družbe o izpolnjevanju pogojev po 44. do 47. členu ZDDPO-2 ter </w:t>
            </w:r>
            <w:r w:rsidR="00C92E3B" w:rsidRPr="00D505DB">
              <w:rPr>
                <w:rFonts w:eastAsia="Batang" w:cs="Arial"/>
                <w:szCs w:val="20"/>
                <w:lang w:eastAsia="ko-KR"/>
              </w:rPr>
              <w:t xml:space="preserve">o </w:t>
            </w:r>
            <w:r w:rsidRPr="00D505DB">
              <w:rPr>
                <w:rFonts w:eastAsia="Batang" w:cs="Arial"/>
                <w:szCs w:val="20"/>
                <w:lang w:eastAsia="ko-KR"/>
              </w:rPr>
              <w:t xml:space="preserve">prevzemu upravičenj in obveznosti iz 46. člena ZDDPO-2 in o odlogu ugotavljanja davčne obveznosti iz 100. člena ZDoh-2 ter izjava o resničnosti, pravilnosti in popolnosti podatkov v priglasitvi.  </w:t>
            </w:r>
          </w:p>
          <w:p w14:paraId="59B9C5DC" w14:textId="77777777" w:rsidR="00E24FEC" w:rsidRPr="00D505DB" w:rsidRDefault="00E24FEC" w:rsidP="00E24FEC">
            <w:pPr>
              <w:jc w:val="both"/>
              <w:rPr>
                <w:rFonts w:eastAsia="Batang" w:cs="Arial"/>
                <w:szCs w:val="20"/>
                <w:lang w:eastAsia="ko-KR"/>
              </w:rPr>
            </w:pPr>
          </w:p>
          <w:p w14:paraId="46E87DBC"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 xml:space="preserve">Priglasitev se opravi </w:t>
            </w:r>
            <w:r w:rsidR="00975C06" w:rsidRPr="00D505DB">
              <w:rPr>
                <w:rFonts w:eastAsia="Batang" w:cs="Arial"/>
                <w:szCs w:val="20"/>
                <w:lang w:eastAsia="ko-KR"/>
              </w:rPr>
              <w:t>z</w:t>
            </w:r>
            <w:r w:rsidRPr="00D505DB">
              <w:rPr>
                <w:rFonts w:eastAsia="Batang" w:cs="Arial"/>
                <w:szCs w:val="20"/>
                <w:lang w:eastAsia="ko-KR"/>
              </w:rPr>
              <w:t xml:space="preserve"> informatiziranem obrazc</w:t>
            </w:r>
            <w:r w:rsidR="00975C06" w:rsidRPr="00D505DB">
              <w:rPr>
                <w:rFonts w:eastAsia="Batang" w:cs="Arial"/>
                <w:szCs w:val="20"/>
                <w:lang w:eastAsia="ko-KR"/>
              </w:rPr>
              <w:t>em</w:t>
            </w:r>
            <w:r w:rsidRPr="00D505DB">
              <w:rPr>
                <w:rFonts w:eastAsia="Batang" w:cs="Arial"/>
                <w:szCs w:val="20"/>
                <w:lang w:eastAsia="ko-KR"/>
              </w:rPr>
              <w:t xml:space="preserve"> prek sistema </w:t>
            </w:r>
            <w:proofErr w:type="spellStart"/>
            <w:r w:rsidRPr="00D505DB">
              <w:rPr>
                <w:rFonts w:eastAsia="Batang" w:cs="Arial"/>
                <w:szCs w:val="20"/>
                <w:lang w:eastAsia="ko-KR"/>
              </w:rPr>
              <w:t>eDavki</w:t>
            </w:r>
            <w:proofErr w:type="spellEnd"/>
            <w:r w:rsidRPr="00D505DB">
              <w:rPr>
                <w:rFonts w:eastAsia="Batang" w:cs="Arial"/>
                <w:szCs w:val="20"/>
                <w:lang w:eastAsia="ko-KR"/>
              </w:rPr>
              <w:t xml:space="preserve">, davčni organ pa lahko na tej podlagi zavezancu – družbeniku prevzete družbe, rezidentu Slovenije, ki je pravna oseba, </w:t>
            </w:r>
            <w:proofErr w:type="spellStart"/>
            <w:r w:rsidRPr="00D505DB">
              <w:rPr>
                <w:rFonts w:eastAsia="Batang" w:cs="Arial"/>
                <w:szCs w:val="20"/>
                <w:lang w:eastAsia="ko-KR"/>
              </w:rPr>
              <w:t>predizpolni</w:t>
            </w:r>
            <w:proofErr w:type="spellEnd"/>
            <w:r w:rsidRPr="00D505DB">
              <w:rPr>
                <w:rFonts w:eastAsia="Batang" w:cs="Arial"/>
                <w:szCs w:val="20"/>
                <w:lang w:eastAsia="ko-KR"/>
              </w:rPr>
              <w:t xml:space="preserve"> davčni obračun</w:t>
            </w:r>
            <w:r w:rsidR="00975C06" w:rsidRPr="00D505DB">
              <w:rPr>
                <w:rFonts w:eastAsia="Batang" w:cs="Arial"/>
                <w:szCs w:val="20"/>
                <w:lang w:eastAsia="ko-KR"/>
              </w:rPr>
              <w:t xml:space="preserve"> z</w:t>
            </w:r>
            <w:r w:rsidRPr="00D505DB">
              <w:rPr>
                <w:rFonts w:eastAsia="Batang" w:cs="Arial"/>
                <w:szCs w:val="20"/>
                <w:lang w:eastAsia="ko-KR"/>
              </w:rPr>
              <w:t xml:space="preserve"> izkaza</w:t>
            </w:r>
            <w:r w:rsidR="00975C06" w:rsidRPr="00D505DB">
              <w:rPr>
                <w:rFonts w:eastAsia="Batang" w:cs="Arial"/>
                <w:szCs w:val="20"/>
                <w:lang w:eastAsia="ko-KR"/>
              </w:rPr>
              <w:t>nimi</w:t>
            </w:r>
            <w:r w:rsidRPr="00D505DB">
              <w:rPr>
                <w:rFonts w:eastAsia="Batang" w:cs="Arial"/>
                <w:szCs w:val="20"/>
                <w:lang w:eastAsia="ko-KR"/>
              </w:rPr>
              <w:t xml:space="preserve"> učinki na davčno osnovo</w:t>
            </w:r>
            <w:r w:rsidR="00975C06" w:rsidRPr="00D505DB">
              <w:rPr>
                <w:rFonts w:eastAsia="Batang" w:cs="Arial"/>
                <w:szCs w:val="20"/>
                <w:lang w:eastAsia="ko-KR"/>
              </w:rPr>
              <w:t xml:space="preserve"> zaradi</w:t>
            </w:r>
            <w:r w:rsidRPr="00D505DB">
              <w:rPr>
                <w:rFonts w:eastAsia="Batang" w:cs="Arial"/>
                <w:szCs w:val="20"/>
                <w:lang w:eastAsia="ko-KR"/>
              </w:rPr>
              <w:t xml:space="preserve"> upoštevanja priglašene davčne obravnave.</w:t>
            </w:r>
          </w:p>
          <w:p w14:paraId="602C75F4"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 xml:space="preserve"> </w:t>
            </w:r>
          </w:p>
          <w:p w14:paraId="24B5F79F"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 xml:space="preserve">V skladu s petim odstavkom </w:t>
            </w:r>
            <w:r w:rsidR="00C92E3B" w:rsidRPr="00D505DB">
              <w:rPr>
                <w:rFonts w:eastAsia="Batang" w:cs="Arial"/>
                <w:szCs w:val="20"/>
                <w:lang w:eastAsia="ko-KR"/>
              </w:rPr>
              <w:t>mora</w:t>
            </w:r>
            <w:r w:rsidRPr="00D505DB">
              <w:rPr>
                <w:rFonts w:eastAsia="Batang" w:cs="Arial"/>
                <w:szCs w:val="20"/>
                <w:lang w:eastAsia="ko-KR"/>
              </w:rPr>
              <w:t xml:space="preserve"> prevzeta družba, ki opravi priglasitev transakcije zamenjave kapitalskih deležev, vse subjekte, udeležene v transakciji (</w:t>
            </w:r>
            <w:r w:rsidR="00975C06" w:rsidRPr="00D505DB">
              <w:rPr>
                <w:rFonts w:eastAsia="Batang" w:cs="Arial"/>
                <w:szCs w:val="20"/>
                <w:lang w:eastAsia="ko-KR"/>
              </w:rPr>
              <w:t>tj.</w:t>
            </w:r>
            <w:r w:rsidRPr="00D505DB">
              <w:rPr>
                <w:rFonts w:eastAsia="Batang" w:cs="Arial"/>
                <w:szCs w:val="20"/>
                <w:lang w:eastAsia="ko-KR"/>
              </w:rPr>
              <w:t xml:space="preserve"> prevzemno družbo in družbenike prevzete družbe), za katere se uveljavljajo davčna upravičenja in obveznosti po ZDDPO-2 in odlog ugotavljanja davčne obveznosti, določen z ZDoh-2 (če so družbeniki prevzete družbe (tudi) fizične osebe), pisno obvestiti, da je bila priglasitev pri davčnem organu opravljena in da se zanje uveljavljajo </w:t>
            </w:r>
            <w:r w:rsidR="00C92E3B" w:rsidRPr="00D505DB">
              <w:rPr>
                <w:rFonts w:eastAsia="Batang" w:cs="Arial"/>
                <w:szCs w:val="20"/>
                <w:lang w:eastAsia="ko-KR"/>
              </w:rPr>
              <w:t>navedena</w:t>
            </w:r>
            <w:r w:rsidRPr="00D505DB">
              <w:rPr>
                <w:rFonts w:eastAsia="Batang" w:cs="Arial"/>
                <w:szCs w:val="20"/>
                <w:lang w:eastAsia="ko-KR"/>
              </w:rPr>
              <w:t xml:space="preserve"> davčna upravičenja in obveznosti. Tako bodo vsi subjekti, udeleženi v transakciji (prevzemna družba in družbeniki prevzete družbe), seznanjeni z opravljeno priglasitvijo ter svojimi upravičenji in obveznostmi</w:t>
            </w:r>
            <w:r w:rsidR="00C92E3B" w:rsidRPr="00D505DB">
              <w:rPr>
                <w:rFonts w:eastAsia="Batang" w:cs="Arial"/>
                <w:szCs w:val="20"/>
                <w:lang w:eastAsia="ko-KR"/>
              </w:rPr>
              <w:t xml:space="preserve"> </w:t>
            </w:r>
            <w:r w:rsidRPr="00D505DB">
              <w:rPr>
                <w:rFonts w:eastAsia="Batang" w:cs="Arial"/>
                <w:szCs w:val="20"/>
                <w:lang w:eastAsia="ko-KR"/>
              </w:rPr>
              <w:t xml:space="preserve">po ZDDPO-2 </w:t>
            </w:r>
            <w:r w:rsidR="00C92E3B" w:rsidRPr="00D505DB">
              <w:rPr>
                <w:rFonts w:eastAsia="Batang" w:cs="Arial"/>
                <w:szCs w:val="20"/>
                <w:lang w:eastAsia="ko-KR"/>
              </w:rPr>
              <w:t>ter</w:t>
            </w:r>
            <w:r w:rsidRPr="00D505DB">
              <w:rPr>
                <w:rFonts w:eastAsia="Batang" w:cs="Arial"/>
                <w:szCs w:val="20"/>
                <w:lang w:eastAsia="ko-KR"/>
              </w:rPr>
              <w:t xml:space="preserve"> </w:t>
            </w:r>
            <w:r w:rsidR="00C92E3B" w:rsidRPr="00D505DB">
              <w:rPr>
                <w:rFonts w:eastAsia="Batang" w:cs="Arial"/>
                <w:szCs w:val="20"/>
                <w:lang w:eastAsia="ko-KR"/>
              </w:rPr>
              <w:t xml:space="preserve">z </w:t>
            </w:r>
            <w:r w:rsidRPr="00D505DB">
              <w:rPr>
                <w:rFonts w:eastAsia="Batang" w:cs="Arial"/>
                <w:szCs w:val="20"/>
                <w:lang w:eastAsia="ko-KR"/>
              </w:rPr>
              <w:t xml:space="preserve">odlogom po ZDoh-2. </w:t>
            </w:r>
          </w:p>
          <w:p w14:paraId="73E94A67" w14:textId="77777777" w:rsidR="00E24FEC" w:rsidRPr="00D505DB" w:rsidRDefault="00E24FEC" w:rsidP="00E24FEC">
            <w:pPr>
              <w:jc w:val="both"/>
              <w:rPr>
                <w:rFonts w:eastAsia="Batang" w:cs="Arial"/>
                <w:szCs w:val="20"/>
                <w:lang w:eastAsia="ko-KR"/>
              </w:rPr>
            </w:pPr>
          </w:p>
          <w:p w14:paraId="57D841BC"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 xml:space="preserve">Prevzeta družba, ki opravi priglasitev transakcije zamenjave kapitalskih deležev, </w:t>
            </w:r>
            <w:r w:rsidR="004E0CC5" w:rsidRPr="00D505DB">
              <w:rPr>
                <w:rFonts w:eastAsia="Batang" w:cs="Arial"/>
                <w:szCs w:val="20"/>
                <w:lang w:eastAsia="ko-KR"/>
              </w:rPr>
              <w:t>mora</w:t>
            </w:r>
            <w:r w:rsidRPr="00D505DB">
              <w:rPr>
                <w:rFonts w:eastAsia="Batang" w:cs="Arial"/>
                <w:szCs w:val="20"/>
                <w:lang w:eastAsia="ko-KR"/>
              </w:rPr>
              <w:t xml:space="preserve"> družbenike prevzete družbe, ki so lahko pravne ali fizične osebe, obvestiti tudi o zavrnitvi davčnih upravičenj in obveznosti, določenih z zakonom, ki ureja davek od dohodkov pravnih oseb</w:t>
            </w:r>
            <w:r w:rsidR="00C92E3B" w:rsidRPr="00D505DB">
              <w:rPr>
                <w:rFonts w:eastAsia="Batang" w:cs="Arial"/>
                <w:szCs w:val="20"/>
                <w:lang w:eastAsia="ko-KR"/>
              </w:rPr>
              <w:t>,</w:t>
            </w:r>
            <w:r w:rsidRPr="00D505DB">
              <w:rPr>
                <w:rFonts w:eastAsia="Batang" w:cs="Arial"/>
                <w:szCs w:val="20"/>
                <w:lang w:eastAsia="ko-KR"/>
              </w:rPr>
              <w:t xml:space="preserve"> oziroma o zavrnitvi odloga ugotavljanja davčne obveznosti, določenega z zakonom, ki ureja dohodnino, in sicer v 15 dn</w:t>
            </w:r>
            <w:r w:rsidR="00C92E3B" w:rsidRPr="00D505DB">
              <w:rPr>
                <w:rFonts w:eastAsia="Batang" w:cs="Arial"/>
                <w:szCs w:val="20"/>
                <w:lang w:eastAsia="ko-KR"/>
              </w:rPr>
              <w:t>eh</w:t>
            </w:r>
            <w:r w:rsidRPr="00D505DB">
              <w:rPr>
                <w:rFonts w:eastAsia="Batang" w:cs="Arial"/>
                <w:szCs w:val="20"/>
                <w:lang w:eastAsia="ko-KR"/>
              </w:rPr>
              <w:t xml:space="preserve"> od vročitve </w:t>
            </w:r>
            <w:r w:rsidRPr="00D505DB">
              <w:rPr>
                <w:rFonts w:eastAsia="Batang" w:cs="Arial"/>
                <w:szCs w:val="20"/>
                <w:lang w:eastAsia="ko-KR"/>
              </w:rPr>
              <w:lastRenderedPageBreak/>
              <w:t>odločbe ali sklepa o ustavitvi postopka, izdanega v postopku davčnega nadzora</w:t>
            </w:r>
            <w:r w:rsidR="00C92E3B" w:rsidRPr="00D505DB">
              <w:rPr>
                <w:rFonts w:eastAsia="Batang" w:cs="Arial"/>
                <w:szCs w:val="20"/>
                <w:lang w:eastAsia="ko-KR"/>
              </w:rPr>
              <w:t>,</w:t>
            </w:r>
            <w:r w:rsidRPr="00D505DB">
              <w:rPr>
                <w:rFonts w:eastAsia="Batang" w:cs="Arial"/>
                <w:szCs w:val="20"/>
                <w:lang w:eastAsia="ko-KR"/>
              </w:rPr>
              <w:t xml:space="preserve"> ali od sprejema davčnega obračuna, predloženega na podlagi </w:t>
            </w:r>
            <w:proofErr w:type="spellStart"/>
            <w:r w:rsidRPr="00D505DB">
              <w:rPr>
                <w:rFonts w:eastAsia="Batang" w:cs="Arial"/>
                <w:szCs w:val="20"/>
                <w:lang w:eastAsia="ko-KR"/>
              </w:rPr>
              <w:t>samoprijave</w:t>
            </w:r>
            <w:proofErr w:type="spellEnd"/>
            <w:r w:rsidRPr="00D505DB">
              <w:rPr>
                <w:rFonts w:eastAsia="Batang" w:cs="Arial"/>
                <w:szCs w:val="20"/>
                <w:lang w:eastAsia="ko-KR"/>
              </w:rPr>
              <w:t xml:space="preserve">, s strani davčnega organa. Družbeniki so tako seznanjeni o zavrnitvi ugodnosti, kar pomeni, da lahko ustrezno in pravočasno postopajo naprej (vložijo napoved za odmero davka, popravijo davčni obračun </w:t>
            </w:r>
            <w:r w:rsidR="003E644E" w:rsidRPr="00D505DB">
              <w:rPr>
                <w:rFonts w:eastAsia="Batang" w:cs="Arial"/>
                <w:szCs w:val="20"/>
                <w:lang w:eastAsia="ko-KR"/>
              </w:rPr>
              <w:t>in podobno</w:t>
            </w:r>
            <w:r w:rsidRPr="00D505DB">
              <w:rPr>
                <w:rFonts w:eastAsia="Batang" w:cs="Arial"/>
                <w:szCs w:val="20"/>
                <w:lang w:eastAsia="ko-KR"/>
              </w:rPr>
              <w:t>). Če bodo o zavrnitvi upravičenj obveščeni pred 28. februarjem tekočega leta za transakcije, ki so bile izvedene v pre</w:t>
            </w:r>
            <w:r w:rsidR="00C92E3B" w:rsidRPr="00D505DB">
              <w:rPr>
                <w:rFonts w:eastAsia="Batang" w:cs="Arial"/>
                <w:szCs w:val="20"/>
                <w:lang w:eastAsia="ko-KR"/>
              </w:rPr>
              <w:t>jšnjem</w:t>
            </w:r>
            <w:r w:rsidRPr="00D505DB">
              <w:rPr>
                <w:rFonts w:eastAsia="Batang" w:cs="Arial"/>
                <w:szCs w:val="20"/>
                <w:lang w:eastAsia="ko-KR"/>
              </w:rPr>
              <w:t xml:space="preserve"> letu, bodo lahko oddali napoved v rednem roku, to je do 28. februarja, sicer pa bo zanje veljal pet</w:t>
            </w:r>
            <w:r w:rsidR="001B6322" w:rsidRPr="00D505DB">
              <w:rPr>
                <w:rFonts w:eastAsia="Batang" w:cs="Arial"/>
                <w:szCs w:val="20"/>
                <w:lang w:eastAsia="ko-KR"/>
              </w:rPr>
              <w:t>n</w:t>
            </w:r>
            <w:r w:rsidRPr="00D505DB">
              <w:rPr>
                <w:rFonts w:eastAsia="Batang" w:cs="Arial"/>
                <w:szCs w:val="20"/>
                <w:lang w:eastAsia="ko-KR"/>
              </w:rPr>
              <w:t>a</w:t>
            </w:r>
            <w:r w:rsidR="001B6322" w:rsidRPr="00D505DB">
              <w:rPr>
                <w:rFonts w:eastAsia="Batang" w:cs="Arial"/>
                <w:szCs w:val="20"/>
                <w:lang w:eastAsia="ko-KR"/>
              </w:rPr>
              <w:t>j</w:t>
            </w:r>
            <w:r w:rsidRPr="00D505DB">
              <w:rPr>
                <w:rFonts w:eastAsia="Batang" w:cs="Arial"/>
                <w:szCs w:val="20"/>
                <w:lang w:eastAsia="ko-KR"/>
              </w:rPr>
              <w:t>stdnevni rok.</w:t>
            </w:r>
          </w:p>
          <w:p w14:paraId="1E5EADEE" w14:textId="77777777" w:rsidR="00E24FEC" w:rsidRPr="00D505DB" w:rsidRDefault="00E24FEC" w:rsidP="00E24FEC">
            <w:pPr>
              <w:jc w:val="both"/>
              <w:rPr>
                <w:rFonts w:eastAsia="Batang" w:cs="Arial"/>
                <w:szCs w:val="20"/>
                <w:lang w:eastAsia="ko-KR"/>
              </w:rPr>
            </w:pPr>
          </w:p>
          <w:p w14:paraId="314334C4"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 xml:space="preserve">Zaradi spremembe </w:t>
            </w:r>
            <w:r w:rsidR="00C92E3B" w:rsidRPr="00D505DB">
              <w:rPr>
                <w:rFonts w:eastAsia="Batang" w:cs="Arial"/>
                <w:szCs w:val="20"/>
                <w:lang w:eastAsia="ko-KR"/>
              </w:rPr>
              <w:t xml:space="preserve">roka za </w:t>
            </w:r>
            <w:r w:rsidRPr="00D505DB">
              <w:rPr>
                <w:rFonts w:eastAsia="Batang" w:cs="Arial"/>
                <w:szCs w:val="20"/>
                <w:lang w:eastAsia="ko-KR"/>
              </w:rPr>
              <w:t>priglasit</w:t>
            </w:r>
            <w:r w:rsidR="00C92E3B" w:rsidRPr="00D505DB">
              <w:rPr>
                <w:rFonts w:eastAsia="Batang" w:cs="Arial"/>
                <w:szCs w:val="20"/>
                <w:lang w:eastAsia="ko-KR"/>
              </w:rPr>
              <w:t>ev</w:t>
            </w:r>
            <w:r w:rsidRPr="00D505DB">
              <w:rPr>
                <w:rFonts w:eastAsia="Batang" w:cs="Arial"/>
                <w:szCs w:val="20"/>
                <w:lang w:eastAsia="ko-KR"/>
              </w:rPr>
              <w:t xml:space="preserve">, ki je v primerjavi </w:t>
            </w:r>
            <w:r w:rsidR="004E0CC5" w:rsidRPr="00D505DB">
              <w:rPr>
                <w:rFonts w:eastAsia="Batang" w:cs="Arial"/>
                <w:szCs w:val="20"/>
                <w:lang w:eastAsia="ko-KR"/>
              </w:rPr>
              <w:t>z z</w:t>
            </w:r>
            <w:r w:rsidRPr="00D505DB">
              <w:rPr>
                <w:rFonts w:eastAsia="Batang" w:cs="Arial"/>
                <w:szCs w:val="20"/>
                <w:lang w:eastAsia="ko-KR"/>
              </w:rPr>
              <w:t xml:space="preserve">daj veljavno ureditvijo </w:t>
            </w:r>
            <w:r w:rsidR="004E0CC5" w:rsidRPr="00D505DB">
              <w:rPr>
                <w:rFonts w:eastAsia="Batang" w:cs="Arial"/>
                <w:szCs w:val="20"/>
                <w:lang w:eastAsia="ko-KR"/>
              </w:rPr>
              <w:t>poz</w:t>
            </w:r>
            <w:r w:rsidRPr="00D505DB">
              <w:rPr>
                <w:rFonts w:eastAsia="Batang" w:cs="Arial"/>
                <w:szCs w:val="20"/>
                <w:lang w:eastAsia="ko-KR"/>
              </w:rPr>
              <w:t>nej</w:t>
            </w:r>
            <w:r w:rsidR="00C92E3B" w:rsidRPr="00D505DB">
              <w:rPr>
                <w:rFonts w:eastAsia="Batang" w:cs="Arial"/>
                <w:szCs w:val="20"/>
                <w:lang w:eastAsia="ko-KR"/>
              </w:rPr>
              <w:t>ši</w:t>
            </w:r>
            <w:r w:rsidRPr="00D505DB">
              <w:rPr>
                <w:rFonts w:eastAsia="Batang" w:cs="Arial"/>
                <w:szCs w:val="20"/>
                <w:lang w:eastAsia="ko-KR"/>
              </w:rPr>
              <w:t xml:space="preserve">, se v sedmem odstavku ustrezno prilagodi tudi besedilo glede zahtevane dokumentacije in podatkov. Ko bo transakcija vpisana v sodni register, bo namreč zavezancu znan </w:t>
            </w:r>
            <w:r w:rsidR="004E0CC5" w:rsidRPr="00D505DB">
              <w:rPr>
                <w:rFonts w:eastAsia="Batang" w:cs="Arial"/>
                <w:szCs w:val="20"/>
                <w:lang w:eastAsia="ko-KR"/>
              </w:rPr>
              <w:t>natančni</w:t>
            </w:r>
            <w:r w:rsidRPr="00D505DB">
              <w:rPr>
                <w:rFonts w:eastAsia="Batang" w:cs="Arial"/>
                <w:szCs w:val="20"/>
                <w:lang w:eastAsia="ko-KR"/>
              </w:rPr>
              <w:t xml:space="preserve"> znesek plačila v denarju, ki ga bo treba opraviti posameznim družbenikom namesto izdaje ali prenosa vrednostnih papirjev. Poleg tega se v tem odstavku črta tudi izjava o predvideni udeležbi prevzemne družbe v prevzeti družbi po zamenjavi kapitalskih deležev, saj ta izjava ni </w:t>
            </w:r>
            <w:r w:rsidR="00C92E3B" w:rsidRPr="00D505DB">
              <w:rPr>
                <w:rFonts w:eastAsia="Batang" w:cs="Arial"/>
                <w:szCs w:val="20"/>
                <w:lang w:eastAsia="ko-KR"/>
              </w:rPr>
              <w:t>potrebna</w:t>
            </w:r>
            <w:r w:rsidRPr="00D505DB">
              <w:rPr>
                <w:rFonts w:eastAsia="Batang" w:cs="Arial"/>
                <w:szCs w:val="20"/>
                <w:lang w:eastAsia="ko-KR"/>
              </w:rPr>
              <w:t xml:space="preserve"> pri transakciji zamenjave kapitalskih deležev, </w:t>
            </w:r>
            <w:r w:rsidR="00C92E3B" w:rsidRPr="00D505DB">
              <w:rPr>
                <w:rFonts w:eastAsia="Batang" w:cs="Arial"/>
                <w:szCs w:val="20"/>
                <w:lang w:eastAsia="ko-KR"/>
              </w:rPr>
              <w:t>temveč</w:t>
            </w:r>
            <w:r w:rsidRPr="00D505DB">
              <w:rPr>
                <w:rFonts w:eastAsia="Batang" w:cs="Arial"/>
                <w:szCs w:val="20"/>
                <w:lang w:eastAsia="ko-KR"/>
              </w:rPr>
              <w:t xml:space="preserve"> pri transakciji združitve ali delitve. Ta izjava se nadomesti z izjavo, da po zamenjavi kapitalskih deležev prevzemna družba pridobi ali z nadaljnjo pridobitvijo kapitalskih deležev obdrži najmanj večino glasovalnih pravic v prevzeti družbi, kar je pogoj, ki izhaja iz </w:t>
            </w:r>
            <w:r w:rsidR="00C92E3B" w:rsidRPr="00D505DB">
              <w:rPr>
                <w:rFonts w:eastAsia="Batang" w:cs="Arial"/>
                <w:szCs w:val="20"/>
                <w:lang w:eastAsia="ko-KR"/>
              </w:rPr>
              <w:t>Z</w:t>
            </w:r>
            <w:r w:rsidRPr="00D505DB">
              <w:rPr>
                <w:rFonts w:eastAsia="Batang" w:cs="Arial"/>
                <w:szCs w:val="20"/>
                <w:lang w:eastAsia="ko-KR"/>
              </w:rPr>
              <w:t xml:space="preserve">akona o davku od dohodkov pravnih oseb, ki ureja obdavčitev pri transakciji zamenjave kapitalskih deležev. Črta se tudi izjava prevzemne ali prevzete družbe, da se strinja s priglasitvijo, ker ta ne bo več potrebna. </w:t>
            </w:r>
          </w:p>
          <w:p w14:paraId="7A4C0A9B" w14:textId="5FF17A61" w:rsidR="00E24FEC" w:rsidRPr="00D505DB" w:rsidRDefault="00E24FEC" w:rsidP="00E24FEC">
            <w:pPr>
              <w:jc w:val="both"/>
              <w:rPr>
                <w:rFonts w:eastAsia="Batang" w:cs="Arial"/>
                <w:szCs w:val="20"/>
                <w:lang w:eastAsia="ko-KR"/>
              </w:rPr>
            </w:pPr>
          </w:p>
          <w:p w14:paraId="523FE07B"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Nov</w:t>
            </w:r>
            <w:r w:rsidR="00393EBE" w:rsidRPr="00D505DB">
              <w:rPr>
                <w:rFonts w:eastAsia="Batang" w:cs="Arial"/>
                <w:szCs w:val="20"/>
                <w:lang w:eastAsia="ko-KR"/>
              </w:rPr>
              <w:t>i</w:t>
            </w:r>
            <w:r w:rsidRPr="00D505DB">
              <w:rPr>
                <w:rFonts w:eastAsia="Batang" w:cs="Arial"/>
                <w:szCs w:val="20"/>
                <w:lang w:eastAsia="ko-KR"/>
              </w:rPr>
              <w:t xml:space="preserve"> sistem je zastavljen tako, da družba najprej opravi priglasitev, ki pomeni </w:t>
            </w:r>
            <w:r w:rsidR="00393EBE" w:rsidRPr="00D505DB">
              <w:rPr>
                <w:rFonts w:eastAsia="Batang" w:cs="Arial"/>
                <w:szCs w:val="20"/>
                <w:lang w:eastAsia="ko-KR"/>
              </w:rPr>
              <w:t>le</w:t>
            </w:r>
            <w:r w:rsidRPr="00D505DB">
              <w:rPr>
                <w:rFonts w:eastAsia="Batang" w:cs="Arial"/>
                <w:szCs w:val="20"/>
                <w:lang w:eastAsia="ko-KR"/>
              </w:rPr>
              <w:t xml:space="preserve"> naznanitev davčnemu organu, da je bila izvedena transakcija zamenjave kapitalskih deležev in da nameravajo udeleženi subjekti v transakciji koristiti ugodnosti davčno nevtralne obravnave, ker menijo, da so izpolnjeni vsi zakonski pogoji za to. Naknadno </w:t>
            </w:r>
            <w:r w:rsidR="00C92E3B" w:rsidRPr="00D505DB">
              <w:rPr>
                <w:rFonts w:eastAsia="Batang" w:cs="Arial"/>
                <w:szCs w:val="20"/>
                <w:lang w:eastAsia="ko-KR"/>
              </w:rPr>
              <w:t xml:space="preserve">lahko </w:t>
            </w:r>
            <w:r w:rsidRPr="00D505DB">
              <w:rPr>
                <w:rFonts w:eastAsia="Batang" w:cs="Arial"/>
                <w:szCs w:val="20"/>
                <w:lang w:eastAsia="ko-KR"/>
              </w:rPr>
              <w:t xml:space="preserve">davčni organ v okviru davčnega nadzora ugotavlja, ali so vsi zakonski pogoji res izpolnjeni in so </w:t>
            </w:r>
            <w:r w:rsidR="00C92E3B" w:rsidRPr="00D505DB">
              <w:rPr>
                <w:rFonts w:eastAsia="Batang" w:cs="Arial"/>
                <w:szCs w:val="20"/>
                <w:lang w:eastAsia="ko-KR"/>
              </w:rPr>
              <w:t xml:space="preserve">bili </w:t>
            </w:r>
            <w:r w:rsidRPr="00D505DB">
              <w:rPr>
                <w:rFonts w:eastAsia="Batang" w:cs="Arial"/>
                <w:szCs w:val="20"/>
                <w:lang w:eastAsia="ko-KR"/>
              </w:rPr>
              <w:t xml:space="preserve">zavezanci v davčnih obračunih (če gre za družbenike prevzete družbe, ki so pravne osebe) upravičeni uveljavljati davčne ugodnosti zaradi davčno nevtralne obravnave transakcije oziroma ali je imel zavezanec </w:t>
            </w:r>
            <w:r w:rsidR="00C92E3B" w:rsidRPr="00D505DB">
              <w:rPr>
                <w:rFonts w:eastAsia="Batang" w:cs="Arial"/>
                <w:szCs w:val="20"/>
                <w:lang w:eastAsia="ko-KR"/>
              </w:rPr>
              <w:t>–</w:t>
            </w:r>
            <w:r w:rsidRPr="00D505DB">
              <w:rPr>
                <w:rFonts w:eastAsia="Batang" w:cs="Arial"/>
                <w:szCs w:val="20"/>
                <w:lang w:eastAsia="ko-KR"/>
              </w:rPr>
              <w:t xml:space="preserve"> družbenik prevzete družbe, ki je fizična oseba, pravico uveljavljati odlog ugotavljanja davčne obveznosti. Zavezanec (</w:t>
            </w:r>
            <w:r w:rsidR="00975C06" w:rsidRPr="00D505DB">
              <w:rPr>
                <w:rFonts w:eastAsia="Batang" w:cs="Arial"/>
                <w:szCs w:val="20"/>
                <w:lang w:eastAsia="ko-KR"/>
              </w:rPr>
              <w:t>tj.</w:t>
            </w:r>
            <w:r w:rsidRPr="00D505DB">
              <w:rPr>
                <w:rFonts w:eastAsia="Batang" w:cs="Arial"/>
                <w:szCs w:val="20"/>
                <w:lang w:eastAsia="ko-KR"/>
              </w:rPr>
              <w:t xml:space="preserve"> prevzeta družba </w:t>
            </w:r>
            <w:r w:rsidR="00C92E3B" w:rsidRPr="00D505DB">
              <w:rPr>
                <w:rFonts w:eastAsia="Batang" w:cs="Arial"/>
                <w:szCs w:val="20"/>
                <w:lang w:eastAsia="ko-KR"/>
              </w:rPr>
              <w:t>–</w:t>
            </w:r>
            <w:r w:rsidRPr="00D505DB">
              <w:rPr>
                <w:rFonts w:eastAsia="Batang" w:cs="Arial"/>
                <w:szCs w:val="20"/>
                <w:lang w:eastAsia="ko-KR"/>
              </w:rPr>
              <w:t xml:space="preserve"> družba, ki je v drugem odstavku tega člena navedena kot družba, ki opravi priglasitev) torej vse podatke in dokumentacijo iz sedmega in osmega odstavka tega člena davčnemu organu predloži na njegovo zahtevo šele v času davčnega nadzora. </w:t>
            </w:r>
          </w:p>
          <w:p w14:paraId="7793B868" w14:textId="77777777" w:rsidR="00E24FEC" w:rsidRPr="00D505DB" w:rsidRDefault="00E24FEC" w:rsidP="00E24FEC">
            <w:pPr>
              <w:jc w:val="both"/>
              <w:rPr>
                <w:rFonts w:eastAsia="Batang" w:cs="Arial"/>
                <w:szCs w:val="20"/>
                <w:lang w:eastAsia="ko-KR"/>
              </w:rPr>
            </w:pPr>
          </w:p>
          <w:p w14:paraId="791652EE"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Osmi, deveti in deseti odstavek 380. člena glede na veljavno ureditev ne vsebujejo vsebinskih sprememb, razen da se v sedmem odstavku jasneje določ</w:t>
            </w:r>
            <w:r w:rsidR="00C92E3B" w:rsidRPr="00D505DB">
              <w:rPr>
                <w:rFonts w:eastAsia="Batang" w:cs="Arial"/>
                <w:szCs w:val="20"/>
                <w:lang w:eastAsia="ko-KR"/>
              </w:rPr>
              <w:t xml:space="preserve">a </w:t>
            </w:r>
            <w:r w:rsidRPr="00D505DB">
              <w:rPr>
                <w:rFonts w:eastAsia="Batang" w:cs="Arial"/>
                <w:szCs w:val="20"/>
                <w:lang w:eastAsia="ko-KR"/>
              </w:rPr>
              <w:t>davčni zavezanec, ki zagotavlja dokumentacijo.</w:t>
            </w:r>
          </w:p>
          <w:p w14:paraId="68787D0E" w14:textId="77777777" w:rsidR="00E43CB1" w:rsidRPr="00D505DB" w:rsidRDefault="00E43CB1" w:rsidP="00D44C31">
            <w:pPr>
              <w:keepNext/>
              <w:rPr>
                <w:rFonts w:cs="Arial"/>
                <w:b/>
                <w:bCs/>
                <w:color w:val="000000" w:themeColor="text1"/>
                <w:szCs w:val="20"/>
              </w:rPr>
            </w:pPr>
          </w:p>
          <w:p w14:paraId="71626104" w14:textId="3B94AD00" w:rsidR="00E43CB1" w:rsidRPr="00D505DB" w:rsidRDefault="00E43CB1" w:rsidP="00D44C31">
            <w:pPr>
              <w:keepNext/>
              <w:rPr>
                <w:rFonts w:cs="Arial"/>
                <w:b/>
                <w:bCs/>
                <w:color w:val="000000" w:themeColor="text1"/>
                <w:szCs w:val="20"/>
              </w:rPr>
            </w:pPr>
            <w:r w:rsidRPr="00D505DB">
              <w:rPr>
                <w:rFonts w:cs="Arial"/>
                <w:b/>
                <w:bCs/>
                <w:color w:val="000000" w:themeColor="text1"/>
                <w:szCs w:val="20"/>
              </w:rPr>
              <w:t xml:space="preserve">K </w:t>
            </w:r>
            <w:r w:rsidR="00B424E7">
              <w:rPr>
                <w:rFonts w:cs="Arial"/>
                <w:b/>
                <w:bCs/>
                <w:color w:val="000000" w:themeColor="text1"/>
                <w:szCs w:val="20"/>
              </w:rPr>
              <w:fldChar w:fldCharType="begin"/>
            </w:r>
            <w:r w:rsidR="00B424E7">
              <w:rPr>
                <w:rFonts w:cs="Arial"/>
                <w:b/>
                <w:bCs/>
                <w:color w:val="000000" w:themeColor="text1"/>
                <w:szCs w:val="20"/>
              </w:rPr>
              <w:instrText xml:space="preserve"> REF _Ref199499796 \r \h </w:instrText>
            </w:r>
            <w:r w:rsidR="00B424E7">
              <w:rPr>
                <w:rFonts w:cs="Arial"/>
                <w:b/>
                <w:bCs/>
                <w:color w:val="000000" w:themeColor="text1"/>
                <w:szCs w:val="20"/>
              </w:rPr>
            </w:r>
            <w:r w:rsidR="00B424E7">
              <w:rPr>
                <w:rFonts w:cs="Arial"/>
                <w:b/>
                <w:bCs/>
                <w:color w:val="000000" w:themeColor="text1"/>
                <w:szCs w:val="20"/>
              </w:rPr>
              <w:fldChar w:fldCharType="separate"/>
            </w:r>
            <w:r w:rsidR="00162EFD">
              <w:rPr>
                <w:rFonts w:cs="Arial"/>
                <w:b/>
                <w:bCs/>
                <w:color w:val="000000" w:themeColor="text1"/>
                <w:szCs w:val="20"/>
              </w:rPr>
              <w:t>52</w:t>
            </w:r>
            <w:r w:rsidR="00B424E7">
              <w:rPr>
                <w:rFonts w:cs="Arial"/>
                <w:b/>
                <w:bCs/>
                <w:color w:val="000000" w:themeColor="text1"/>
                <w:szCs w:val="20"/>
              </w:rPr>
              <w:fldChar w:fldCharType="end"/>
            </w:r>
            <w:r w:rsidR="006D7CB3">
              <w:rPr>
                <w:rFonts w:cs="Arial"/>
                <w:b/>
                <w:bCs/>
                <w:color w:val="000000" w:themeColor="text1"/>
                <w:szCs w:val="20"/>
              </w:rPr>
              <w:t>.</w:t>
            </w:r>
            <w:r w:rsidRPr="00D505DB">
              <w:rPr>
                <w:rFonts w:cs="Arial"/>
                <w:b/>
                <w:bCs/>
                <w:color w:val="000000" w:themeColor="text1"/>
                <w:szCs w:val="20"/>
              </w:rPr>
              <w:t xml:space="preserve"> členu</w:t>
            </w:r>
          </w:p>
          <w:p w14:paraId="6630DBF9"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Po veljavni ureditvi priglasitev transakcije pri združitvah in delitvah opravi prenosna ali prevzemna družba pred predvidenim d</w:t>
            </w:r>
            <w:r w:rsidR="00021660" w:rsidRPr="00D505DB">
              <w:rPr>
                <w:rFonts w:eastAsia="Batang" w:cs="Arial"/>
                <w:szCs w:val="20"/>
                <w:lang w:eastAsia="ko-KR"/>
              </w:rPr>
              <w:t>nem</w:t>
            </w:r>
            <w:r w:rsidRPr="00D505DB">
              <w:rPr>
                <w:rFonts w:eastAsia="Batang" w:cs="Arial"/>
                <w:szCs w:val="20"/>
                <w:lang w:eastAsia="ko-KR"/>
              </w:rPr>
              <w:t xml:space="preserve"> transakcije, davčni organ pa lahko v 90 dneh za velike družbe oziroma </w:t>
            </w:r>
            <w:r w:rsidR="00C92E3B" w:rsidRPr="00D505DB">
              <w:rPr>
                <w:rFonts w:eastAsia="Batang" w:cs="Arial"/>
                <w:szCs w:val="20"/>
                <w:lang w:eastAsia="ko-KR"/>
              </w:rPr>
              <w:t xml:space="preserve">v </w:t>
            </w:r>
            <w:r w:rsidRPr="00D505DB">
              <w:rPr>
                <w:rFonts w:eastAsia="Batang" w:cs="Arial"/>
                <w:szCs w:val="20"/>
                <w:lang w:eastAsia="ko-KR"/>
              </w:rPr>
              <w:t xml:space="preserve">45 dneh za </w:t>
            </w:r>
            <w:proofErr w:type="spellStart"/>
            <w:r w:rsidRPr="00D505DB">
              <w:rPr>
                <w:rFonts w:eastAsia="Batang" w:cs="Arial"/>
                <w:szCs w:val="20"/>
                <w:lang w:eastAsia="ko-KR"/>
              </w:rPr>
              <w:t>mikro</w:t>
            </w:r>
            <w:proofErr w:type="spellEnd"/>
            <w:r w:rsidRPr="00D505DB">
              <w:rPr>
                <w:rFonts w:eastAsia="Batang" w:cs="Arial"/>
                <w:szCs w:val="20"/>
                <w:lang w:eastAsia="ko-KR"/>
              </w:rPr>
              <w:t>, ma</w:t>
            </w:r>
            <w:r w:rsidR="00021660" w:rsidRPr="00D505DB">
              <w:rPr>
                <w:rFonts w:eastAsia="Batang" w:cs="Arial"/>
                <w:szCs w:val="20"/>
                <w:lang w:eastAsia="ko-KR"/>
              </w:rPr>
              <w:t>jhne</w:t>
            </w:r>
            <w:r w:rsidRPr="00D505DB">
              <w:rPr>
                <w:rFonts w:eastAsia="Batang" w:cs="Arial"/>
                <w:szCs w:val="20"/>
                <w:lang w:eastAsia="ko-KR"/>
              </w:rPr>
              <w:t xml:space="preserve"> in srednje družbe izda odločbo o zavrnitvi ugodnosti po ZDDPO-2.</w:t>
            </w:r>
          </w:p>
          <w:p w14:paraId="7B73D3AB" w14:textId="77777777" w:rsidR="00E24FEC" w:rsidRPr="00D505DB" w:rsidRDefault="00E24FEC" w:rsidP="00E24FEC">
            <w:pPr>
              <w:jc w:val="both"/>
              <w:rPr>
                <w:rFonts w:eastAsia="Batang" w:cs="Arial"/>
                <w:szCs w:val="20"/>
                <w:lang w:eastAsia="ko-KR"/>
              </w:rPr>
            </w:pPr>
          </w:p>
          <w:p w14:paraId="258C3CC3"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Tako določen</w:t>
            </w:r>
            <w:r w:rsidR="00021660" w:rsidRPr="00D505DB">
              <w:rPr>
                <w:rFonts w:eastAsia="Batang" w:cs="Arial"/>
                <w:szCs w:val="20"/>
                <w:lang w:eastAsia="ko-KR"/>
              </w:rPr>
              <w:t>i</w:t>
            </w:r>
            <w:r w:rsidRPr="00D505DB">
              <w:rPr>
                <w:rFonts w:eastAsia="Batang" w:cs="Arial"/>
                <w:szCs w:val="20"/>
                <w:lang w:eastAsia="ko-KR"/>
              </w:rPr>
              <w:t xml:space="preserve"> rok za priglasitev v praksi povzroča težave, saj ni dovolj natančen in jasen, poleg tega pa tudi ni </w:t>
            </w:r>
            <w:proofErr w:type="spellStart"/>
            <w:r w:rsidRPr="00D505DB">
              <w:rPr>
                <w:rFonts w:eastAsia="Batang" w:cs="Arial"/>
                <w:szCs w:val="20"/>
                <w:lang w:eastAsia="ko-KR"/>
              </w:rPr>
              <w:t>prekluziven</w:t>
            </w:r>
            <w:proofErr w:type="spellEnd"/>
            <w:r w:rsidRPr="00D505DB">
              <w:rPr>
                <w:rFonts w:eastAsia="Batang" w:cs="Arial"/>
                <w:szCs w:val="20"/>
                <w:lang w:eastAsia="ko-KR"/>
              </w:rPr>
              <w:t>, kar je odločilo že Upravno sodišče R</w:t>
            </w:r>
            <w:r w:rsidR="00021660" w:rsidRPr="00D505DB">
              <w:rPr>
                <w:rFonts w:eastAsia="Batang" w:cs="Arial"/>
                <w:szCs w:val="20"/>
                <w:lang w:eastAsia="ko-KR"/>
              </w:rPr>
              <w:t xml:space="preserve">epublike </w:t>
            </w:r>
            <w:r w:rsidRPr="00D505DB">
              <w:rPr>
                <w:rFonts w:eastAsia="Batang" w:cs="Arial"/>
                <w:szCs w:val="20"/>
                <w:lang w:eastAsia="ko-KR"/>
              </w:rPr>
              <w:t>S</w:t>
            </w:r>
            <w:r w:rsidR="00021660" w:rsidRPr="00D505DB">
              <w:rPr>
                <w:rFonts w:eastAsia="Batang" w:cs="Arial"/>
                <w:szCs w:val="20"/>
                <w:lang w:eastAsia="ko-KR"/>
              </w:rPr>
              <w:t>lovenije</w:t>
            </w:r>
            <w:r w:rsidRPr="00D505DB">
              <w:rPr>
                <w:rFonts w:eastAsia="Batang" w:cs="Arial"/>
                <w:szCs w:val="20"/>
                <w:lang w:eastAsia="ko-KR"/>
              </w:rPr>
              <w:t xml:space="preserve"> (sodba št. 2042/2008-10 z dne 24. 8. 2010.) </w:t>
            </w:r>
          </w:p>
          <w:p w14:paraId="1003BF36" w14:textId="4DF0B7A0" w:rsidR="00E24FEC" w:rsidRPr="00D505DB" w:rsidRDefault="00E24FEC" w:rsidP="00E24FEC">
            <w:pPr>
              <w:jc w:val="both"/>
              <w:rPr>
                <w:rFonts w:eastAsia="Batang" w:cs="Arial"/>
                <w:szCs w:val="20"/>
                <w:lang w:eastAsia="ko-KR"/>
              </w:rPr>
            </w:pPr>
          </w:p>
          <w:p w14:paraId="7ACB4132"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Glede na navedeno se rok za priglasit</w:t>
            </w:r>
            <w:r w:rsidR="00C92E3B" w:rsidRPr="00D505DB">
              <w:rPr>
                <w:rFonts w:eastAsia="Batang" w:cs="Arial"/>
                <w:szCs w:val="20"/>
                <w:lang w:eastAsia="ko-KR"/>
              </w:rPr>
              <w:t>ev</w:t>
            </w:r>
            <w:r w:rsidRPr="00D505DB">
              <w:rPr>
                <w:rFonts w:eastAsia="Batang" w:cs="Arial"/>
                <w:szCs w:val="20"/>
                <w:lang w:eastAsia="ko-KR"/>
              </w:rPr>
              <w:t xml:space="preserve"> posamezne transakcije zaradi uveljavljanja davčno nevtralne obravnave določa jasno, natančno in predvidljivo. Po novem se priglasitev opravi v obdobju od d</w:t>
            </w:r>
            <w:r w:rsidR="00C92E3B" w:rsidRPr="00D505DB">
              <w:rPr>
                <w:rFonts w:eastAsia="Batang" w:cs="Arial"/>
                <w:szCs w:val="20"/>
                <w:lang w:eastAsia="ko-KR"/>
              </w:rPr>
              <w:t>neva</w:t>
            </w:r>
            <w:r w:rsidRPr="00D505DB">
              <w:rPr>
                <w:rFonts w:eastAsia="Batang" w:cs="Arial"/>
                <w:szCs w:val="20"/>
                <w:lang w:eastAsia="ko-KR"/>
              </w:rPr>
              <w:t xml:space="preserve"> vpisa združitve ali delitve, ki je izvedena v skladu z Zakonom o gospodarskih družbah – ZGD-1, v sodni register (takrat nastanejo tudi pravne posledice združitve/delitve, določene v ZGD-1</w:t>
            </w:r>
            <w:r w:rsidR="00C92E3B" w:rsidRPr="00D505DB">
              <w:rPr>
                <w:rFonts w:eastAsia="Batang" w:cs="Arial"/>
                <w:szCs w:val="20"/>
                <w:lang w:eastAsia="ko-KR"/>
              </w:rPr>
              <w:t>,</w:t>
            </w:r>
            <w:r w:rsidRPr="00D505DB">
              <w:rPr>
                <w:rFonts w:eastAsia="Batang" w:cs="Arial"/>
                <w:szCs w:val="20"/>
                <w:lang w:eastAsia="ko-KR"/>
              </w:rPr>
              <w:t xml:space="preserve"> </w:t>
            </w:r>
            <w:r w:rsidR="005F220D" w:rsidRPr="00D505DB">
              <w:rPr>
                <w:rFonts w:eastAsia="Batang" w:cs="Arial"/>
                <w:szCs w:val="20"/>
                <w:lang w:eastAsia="ko-KR"/>
              </w:rPr>
              <w:t>oziroma</w:t>
            </w:r>
            <w:r w:rsidRPr="00D505DB">
              <w:rPr>
                <w:rFonts w:eastAsia="Batang" w:cs="Arial"/>
                <w:szCs w:val="20"/>
                <w:lang w:eastAsia="ko-KR"/>
              </w:rPr>
              <w:t xml:space="preserve"> začne združitev/delitev pravno učinkovati </w:t>
            </w:r>
            <w:r w:rsidR="005F220D" w:rsidRPr="00D505DB">
              <w:rPr>
                <w:rFonts w:eastAsia="Batang" w:cs="Arial"/>
                <w:szCs w:val="20"/>
                <w:lang w:eastAsia="ko-KR"/>
              </w:rPr>
              <w:t>oziroma</w:t>
            </w:r>
            <w:r w:rsidRPr="00D505DB">
              <w:rPr>
                <w:rFonts w:eastAsia="Batang" w:cs="Arial"/>
                <w:szCs w:val="20"/>
                <w:lang w:eastAsia="ko-KR"/>
              </w:rPr>
              <w:t xml:space="preserve"> nastanejo obligacijsko-pravne, premoženjsko-pravne in korporacijsko-pravne posledice) do poteka roka za predložitev davčnega obračuna prenosne družbe, določenega v 361., 362., 363., 364., 365. oziroma 366. členu ZDavP-2, v katerem se lahko izkažejo učinki na davčno osnovo</w:t>
            </w:r>
            <w:r w:rsidR="00C92E3B" w:rsidRPr="00D505DB">
              <w:rPr>
                <w:rFonts w:eastAsia="Batang" w:cs="Arial"/>
                <w:szCs w:val="20"/>
                <w:lang w:eastAsia="ko-KR"/>
              </w:rPr>
              <w:t xml:space="preserve"> zaradi</w:t>
            </w:r>
            <w:r w:rsidRPr="00D505DB">
              <w:rPr>
                <w:rFonts w:eastAsia="Batang" w:cs="Arial"/>
                <w:szCs w:val="20"/>
                <w:lang w:eastAsia="ko-KR"/>
              </w:rPr>
              <w:t xml:space="preserve"> upoštevanja priglašene davčne obravnave, vendar pred predložitvijo tega davčnega obračuna. Priglasitev je torej mo</w:t>
            </w:r>
            <w:r w:rsidR="00C92E3B" w:rsidRPr="00D505DB">
              <w:rPr>
                <w:rFonts w:eastAsia="Batang" w:cs="Arial"/>
                <w:szCs w:val="20"/>
                <w:lang w:eastAsia="ko-KR"/>
              </w:rPr>
              <w:t>goče</w:t>
            </w:r>
            <w:r w:rsidRPr="00D505DB">
              <w:rPr>
                <w:rFonts w:eastAsia="Batang" w:cs="Arial"/>
                <w:szCs w:val="20"/>
                <w:lang w:eastAsia="ko-KR"/>
              </w:rPr>
              <w:t xml:space="preserve"> opraviti v obdobju od vpisa združitve/delitve v sodni register do poteka roka za predložitev davčnega obračuna prenosne družbe, določenega v </w:t>
            </w:r>
            <w:r w:rsidR="00C92E3B" w:rsidRPr="00D505DB">
              <w:rPr>
                <w:rFonts w:eastAsia="Batang" w:cs="Arial"/>
                <w:szCs w:val="20"/>
                <w:lang w:eastAsia="ko-KR"/>
              </w:rPr>
              <w:t>navedenih</w:t>
            </w:r>
            <w:r w:rsidRPr="00D505DB">
              <w:rPr>
                <w:rFonts w:eastAsia="Batang" w:cs="Arial"/>
                <w:szCs w:val="20"/>
                <w:lang w:eastAsia="ko-KR"/>
              </w:rPr>
              <w:t xml:space="preserve"> določbah ZDavP-2, v katerem se lahko izkažejo učinki na davčno osnovo</w:t>
            </w:r>
            <w:r w:rsidR="00C92E3B" w:rsidRPr="00D505DB">
              <w:rPr>
                <w:rFonts w:eastAsia="Batang" w:cs="Arial"/>
                <w:szCs w:val="20"/>
                <w:lang w:eastAsia="ko-KR"/>
              </w:rPr>
              <w:t xml:space="preserve"> zaradi</w:t>
            </w:r>
            <w:r w:rsidRPr="00D505DB">
              <w:rPr>
                <w:rFonts w:eastAsia="Batang" w:cs="Arial"/>
                <w:szCs w:val="20"/>
                <w:lang w:eastAsia="ko-KR"/>
              </w:rPr>
              <w:t xml:space="preserve"> upoštevanja priglašene davčne obravnave, pri čemer bi se kot pravočasno vloženi (in s tem tudi pravočasno opravljena priglasitev) šteli tudi tisti davčni obračuni prenosne družbe, ki bi bili predloženi </w:t>
            </w:r>
            <w:r w:rsidR="004F1B41" w:rsidRPr="00D505DB">
              <w:rPr>
                <w:rFonts w:eastAsia="Batang" w:cs="Arial"/>
                <w:szCs w:val="20"/>
                <w:lang w:eastAsia="ko-KR"/>
              </w:rPr>
              <w:t>v skladu</w:t>
            </w:r>
            <w:r w:rsidRPr="00D505DB">
              <w:rPr>
                <w:rFonts w:eastAsia="Batang" w:cs="Arial"/>
                <w:szCs w:val="20"/>
                <w:lang w:eastAsia="ko-KR"/>
              </w:rPr>
              <w:t xml:space="preserve"> z 52. členom ZDavP-2 (</w:t>
            </w:r>
            <w:r w:rsidR="00975C06" w:rsidRPr="00D505DB">
              <w:rPr>
                <w:rFonts w:eastAsia="Batang" w:cs="Arial"/>
                <w:szCs w:val="20"/>
                <w:lang w:eastAsia="ko-KR"/>
              </w:rPr>
              <w:t>tj.</w:t>
            </w:r>
            <w:r w:rsidRPr="00D505DB">
              <w:rPr>
                <w:rFonts w:eastAsia="Batang" w:cs="Arial"/>
                <w:szCs w:val="20"/>
                <w:lang w:eastAsia="ko-KR"/>
              </w:rPr>
              <w:t xml:space="preserve"> iz opravičljivih razlogov predloženi po izteku predpisanega roka v 361., 362., 363., 364., 365. oziroma 366. členu ZDavP-2). </w:t>
            </w:r>
          </w:p>
          <w:p w14:paraId="62911F69" w14:textId="26C14D8B" w:rsidR="00E24FEC" w:rsidRPr="00D505DB" w:rsidRDefault="00E24FEC" w:rsidP="00E24FEC">
            <w:pPr>
              <w:jc w:val="both"/>
              <w:rPr>
                <w:rFonts w:eastAsia="Batang" w:cs="Arial"/>
                <w:szCs w:val="20"/>
                <w:lang w:eastAsia="ko-KR"/>
              </w:rPr>
            </w:pPr>
          </w:p>
          <w:p w14:paraId="746EEFE9"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V primeru predložitve davčnega obračuna v predpisanem obdobju, vendar še pred iztekom skrajnega roka za predložitev, mora biti priglasitev opravljena (</w:t>
            </w:r>
            <w:r w:rsidR="00975C06" w:rsidRPr="00D505DB">
              <w:rPr>
                <w:rFonts w:eastAsia="Batang" w:cs="Arial"/>
                <w:szCs w:val="20"/>
                <w:lang w:eastAsia="ko-KR"/>
              </w:rPr>
              <w:t>tj.</w:t>
            </w:r>
            <w:r w:rsidRPr="00D505DB">
              <w:rPr>
                <w:rFonts w:eastAsia="Batang" w:cs="Arial"/>
                <w:szCs w:val="20"/>
                <w:lang w:eastAsia="ko-KR"/>
              </w:rPr>
              <w:t xml:space="preserve"> </w:t>
            </w:r>
            <w:r w:rsidR="00C92E3B" w:rsidRPr="00D505DB">
              <w:rPr>
                <w:rFonts w:eastAsia="Batang" w:cs="Arial"/>
                <w:szCs w:val="20"/>
                <w:lang w:eastAsia="ko-KR"/>
              </w:rPr>
              <w:t>vložena</w:t>
            </w:r>
            <w:r w:rsidRPr="00D505DB">
              <w:rPr>
                <w:rFonts w:eastAsia="Batang" w:cs="Arial"/>
                <w:szCs w:val="20"/>
                <w:lang w:eastAsia="ko-KR"/>
              </w:rPr>
              <w:t xml:space="preserve"> v sistem </w:t>
            </w:r>
            <w:proofErr w:type="spellStart"/>
            <w:r w:rsidRPr="00D505DB">
              <w:rPr>
                <w:rFonts w:eastAsia="Batang" w:cs="Arial"/>
                <w:szCs w:val="20"/>
                <w:lang w:eastAsia="ko-KR"/>
              </w:rPr>
              <w:t>eDavki</w:t>
            </w:r>
            <w:proofErr w:type="spellEnd"/>
            <w:r w:rsidRPr="00D505DB">
              <w:rPr>
                <w:rFonts w:eastAsia="Batang" w:cs="Arial"/>
                <w:szCs w:val="20"/>
                <w:lang w:eastAsia="ko-KR"/>
              </w:rPr>
              <w:t>)</w:t>
            </w:r>
            <w:r w:rsidR="00C92E3B" w:rsidRPr="00D505DB">
              <w:rPr>
                <w:rFonts w:eastAsia="Batang" w:cs="Arial"/>
                <w:szCs w:val="20"/>
                <w:lang w:eastAsia="ko-KR"/>
              </w:rPr>
              <w:t>,</w:t>
            </w:r>
            <w:r w:rsidRPr="00D505DB">
              <w:rPr>
                <w:rFonts w:eastAsia="Batang" w:cs="Arial"/>
                <w:szCs w:val="20"/>
                <w:lang w:eastAsia="ko-KR"/>
              </w:rPr>
              <w:t xml:space="preserve"> preden je v ta sistem </w:t>
            </w:r>
            <w:r w:rsidR="00C92E3B" w:rsidRPr="00D505DB">
              <w:rPr>
                <w:rFonts w:eastAsia="Batang" w:cs="Arial"/>
                <w:szCs w:val="20"/>
                <w:lang w:eastAsia="ko-KR"/>
              </w:rPr>
              <w:t>vložen</w:t>
            </w:r>
            <w:r w:rsidRPr="00D505DB">
              <w:rPr>
                <w:rFonts w:eastAsia="Batang" w:cs="Arial"/>
                <w:szCs w:val="20"/>
                <w:lang w:eastAsia="ko-KR"/>
              </w:rPr>
              <w:t xml:space="preserve"> </w:t>
            </w:r>
            <w:r w:rsidRPr="00D505DB">
              <w:rPr>
                <w:rFonts w:eastAsia="Batang" w:cs="Arial"/>
                <w:szCs w:val="20"/>
                <w:lang w:eastAsia="ko-KR"/>
              </w:rPr>
              <w:lastRenderedPageBreak/>
              <w:t xml:space="preserve">davčni obračun (lahko sta tako priglasitev kot </w:t>
            </w:r>
            <w:r w:rsidR="00C92E3B" w:rsidRPr="00D505DB">
              <w:rPr>
                <w:rFonts w:eastAsia="Batang" w:cs="Arial"/>
                <w:szCs w:val="20"/>
                <w:lang w:eastAsia="ko-KR"/>
              </w:rPr>
              <w:t xml:space="preserve">tudi </w:t>
            </w:r>
            <w:r w:rsidRPr="00D505DB">
              <w:rPr>
                <w:rFonts w:eastAsia="Batang" w:cs="Arial"/>
                <w:szCs w:val="20"/>
                <w:lang w:eastAsia="ko-KR"/>
              </w:rPr>
              <w:t xml:space="preserve">davčni obračun v sistem </w:t>
            </w:r>
            <w:proofErr w:type="spellStart"/>
            <w:r w:rsidRPr="00D505DB">
              <w:rPr>
                <w:rFonts w:eastAsia="Batang" w:cs="Arial"/>
                <w:szCs w:val="20"/>
                <w:lang w:eastAsia="ko-KR"/>
              </w:rPr>
              <w:t>eDavki</w:t>
            </w:r>
            <w:proofErr w:type="spellEnd"/>
            <w:r w:rsidRPr="00D505DB">
              <w:rPr>
                <w:rFonts w:eastAsia="Batang" w:cs="Arial"/>
                <w:szCs w:val="20"/>
                <w:lang w:eastAsia="ko-KR"/>
              </w:rPr>
              <w:t xml:space="preserve"> </w:t>
            </w:r>
            <w:r w:rsidR="00C92E3B" w:rsidRPr="00D505DB">
              <w:rPr>
                <w:rFonts w:eastAsia="Batang" w:cs="Arial"/>
                <w:szCs w:val="20"/>
                <w:lang w:eastAsia="ko-KR"/>
              </w:rPr>
              <w:t>vložena</w:t>
            </w:r>
            <w:r w:rsidRPr="00D505DB">
              <w:rPr>
                <w:rFonts w:eastAsia="Batang" w:cs="Arial"/>
                <w:szCs w:val="20"/>
                <w:lang w:eastAsia="ko-KR"/>
              </w:rPr>
              <w:t xml:space="preserve"> isti dan, vendar mora biti priglasitev</w:t>
            </w:r>
            <w:r w:rsidR="00C92E3B" w:rsidRPr="00D505DB">
              <w:rPr>
                <w:rFonts w:eastAsia="Batang" w:cs="Arial"/>
                <w:szCs w:val="20"/>
                <w:lang w:eastAsia="ko-KR"/>
              </w:rPr>
              <w:t xml:space="preserve"> vložena</w:t>
            </w:r>
            <w:r w:rsidRPr="00D505DB">
              <w:rPr>
                <w:rFonts w:eastAsia="Batang" w:cs="Arial"/>
                <w:szCs w:val="20"/>
                <w:lang w:eastAsia="ko-KR"/>
              </w:rPr>
              <w:t xml:space="preserve"> prej). Razlog za to je v tem, da bo davčni organ (</w:t>
            </w:r>
            <w:r w:rsidR="005F220D" w:rsidRPr="00D505DB">
              <w:rPr>
                <w:rFonts w:eastAsia="Batang" w:cs="Arial"/>
                <w:szCs w:val="20"/>
                <w:lang w:eastAsia="ko-KR"/>
              </w:rPr>
              <w:t>oziroma</w:t>
            </w:r>
            <w:r w:rsidRPr="00D505DB">
              <w:rPr>
                <w:rFonts w:eastAsia="Batang" w:cs="Arial"/>
                <w:szCs w:val="20"/>
                <w:lang w:eastAsia="ko-KR"/>
              </w:rPr>
              <w:t xml:space="preserve"> sistem) lahko avtomatično </w:t>
            </w:r>
            <w:proofErr w:type="spellStart"/>
            <w:r w:rsidRPr="00D505DB">
              <w:rPr>
                <w:rFonts w:eastAsia="Batang" w:cs="Arial"/>
                <w:szCs w:val="20"/>
                <w:lang w:eastAsia="ko-KR"/>
              </w:rPr>
              <w:t>predizpolnil</w:t>
            </w:r>
            <w:proofErr w:type="spellEnd"/>
            <w:r w:rsidRPr="00D505DB">
              <w:rPr>
                <w:rFonts w:eastAsia="Batang" w:cs="Arial"/>
                <w:szCs w:val="20"/>
                <w:lang w:eastAsia="ko-KR"/>
              </w:rPr>
              <w:t xml:space="preserve"> davčni obračun zavezanca (prenosne družbe, v katerem se bodo lahko izkazali učinki na davčno osnovo</w:t>
            </w:r>
            <w:r w:rsidR="00C92E3B" w:rsidRPr="00D505DB">
              <w:rPr>
                <w:rFonts w:eastAsia="Batang" w:cs="Arial"/>
                <w:szCs w:val="20"/>
                <w:lang w:eastAsia="ko-KR"/>
              </w:rPr>
              <w:t xml:space="preserve"> zaradi</w:t>
            </w:r>
            <w:r w:rsidRPr="00D505DB">
              <w:rPr>
                <w:rFonts w:eastAsia="Batang" w:cs="Arial"/>
                <w:szCs w:val="20"/>
                <w:lang w:eastAsia="ko-KR"/>
              </w:rPr>
              <w:t xml:space="preserve"> upoštevanja priglašene davčne obravnave). Vgrajene bodo tudi dodatne kontrole, ki bodo zavezancu, za katerega se ne bodo uveljavljala davčna upravičenja in obveznosti po ZDDPO-2, preprečevale izpolnjevanje določenih polj (</w:t>
            </w:r>
            <w:r w:rsidR="00657148" w:rsidRPr="00D505DB">
              <w:rPr>
                <w:rFonts w:eastAsia="Batang" w:cs="Arial"/>
                <w:szCs w:val="20"/>
                <w:lang w:eastAsia="ko-KR"/>
              </w:rPr>
              <w:t>na primer</w:t>
            </w:r>
            <w:r w:rsidRPr="00D505DB">
              <w:rPr>
                <w:rFonts w:eastAsia="Batang" w:cs="Arial"/>
                <w:szCs w:val="20"/>
                <w:lang w:eastAsia="ko-KR"/>
              </w:rPr>
              <w:t xml:space="preserve"> v prilogah prenos neizkoriščenih davčnih olajšav ali nepokrite davčne izgube iz prenosne družbe na prevzemno družbo). </w:t>
            </w:r>
          </w:p>
          <w:p w14:paraId="5EF6A5A5" w14:textId="77777777" w:rsidR="00E24FEC" w:rsidRPr="00D505DB" w:rsidRDefault="00E24FEC" w:rsidP="00E24FEC">
            <w:pPr>
              <w:jc w:val="both"/>
              <w:rPr>
                <w:rFonts w:eastAsia="Batang" w:cs="Arial"/>
                <w:szCs w:val="20"/>
                <w:lang w:eastAsia="ko-KR"/>
              </w:rPr>
            </w:pPr>
          </w:p>
          <w:p w14:paraId="373D8947"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Priglasitve, opravljene po zakonsko določenem roku, davčni organ s sklepom zavrže kot prepozne, zoper sklep pa je dovoljena pritožba (tretji odstavek).</w:t>
            </w:r>
          </w:p>
          <w:p w14:paraId="4EC83691" w14:textId="77777777" w:rsidR="00E24FEC" w:rsidRPr="00D505DB" w:rsidRDefault="00E24FEC" w:rsidP="00E24FEC">
            <w:pPr>
              <w:jc w:val="both"/>
              <w:rPr>
                <w:rFonts w:eastAsia="Batang" w:cs="Arial"/>
                <w:szCs w:val="20"/>
                <w:lang w:eastAsia="ko-KR"/>
              </w:rPr>
            </w:pPr>
          </w:p>
          <w:p w14:paraId="71E24758" w14:textId="77777777" w:rsidR="00E24FEC" w:rsidRPr="00D505DB" w:rsidRDefault="004E0CC5" w:rsidP="00E24FEC">
            <w:pPr>
              <w:jc w:val="both"/>
              <w:rPr>
                <w:rFonts w:eastAsia="Batang" w:cs="Arial"/>
                <w:szCs w:val="20"/>
                <w:lang w:eastAsia="ko-KR"/>
              </w:rPr>
            </w:pPr>
            <w:r w:rsidRPr="00D505DB">
              <w:rPr>
                <w:rFonts w:eastAsia="Batang" w:cs="Arial"/>
                <w:szCs w:val="20"/>
                <w:lang w:eastAsia="ko-KR"/>
              </w:rPr>
              <w:t>Čeprav</w:t>
            </w:r>
            <w:r w:rsidR="00E24FEC" w:rsidRPr="00D505DB">
              <w:rPr>
                <w:rFonts w:eastAsia="Batang" w:cs="Arial"/>
                <w:szCs w:val="20"/>
                <w:lang w:eastAsia="ko-KR"/>
              </w:rPr>
              <w:t xml:space="preserve"> je rok za priglasit</w:t>
            </w:r>
            <w:r w:rsidR="003C7E8E" w:rsidRPr="00D505DB">
              <w:rPr>
                <w:rFonts w:eastAsia="Batang" w:cs="Arial"/>
                <w:szCs w:val="20"/>
                <w:lang w:eastAsia="ko-KR"/>
              </w:rPr>
              <w:t>ev</w:t>
            </w:r>
            <w:r w:rsidR="00E24FEC" w:rsidRPr="00D505DB">
              <w:rPr>
                <w:rFonts w:eastAsia="Batang" w:cs="Arial"/>
                <w:szCs w:val="20"/>
                <w:lang w:eastAsia="ko-KR"/>
              </w:rPr>
              <w:t xml:space="preserve"> določen kot </w:t>
            </w:r>
            <w:proofErr w:type="spellStart"/>
            <w:r w:rsidR="00E24FEC" w:rsidRPr="00D505DB">
              <w:rPr>
                <w:rFonts w:eastAsia="Batang" w:cs="Arial"/>
                <w:szCs w:val="20"/>
                <w:lang w:eastAsia="ko-KR"/>
              </w:rPr>
              <w:t>prekluziven</w:t>
            </w:r>
            <w:proofErr w:type="spellEnd"/>
            <w:r w:rsidR="00E24FEC" w:rsidRPr="00D505DB">
              <w:rPr>
                <w:rFonts w:eastAsia="Batang" w:cs="Arial"/>
                <w:szCs w:val="20"/>
                <w:lang w:eastAsia="ko-KR"/>
              </w:rPr>
              <w:t xml:space="preserve">, to zavezancem ne onemogoča </w:t>
            </w:r>
            <w:r w:rsidR="005F220D" w:rsidRPr="00D505DB">
              <w:rPr>
                <w:rFonts w:eastAsia="Batang" w:cs="Arial"/>
                <w:szCs w:val="20"/>
                <w:lang w:eastAsia="ko-KR"/>
              </w:rPr>
              <w:t>oziroma</w:t>
            </w:r>
            <w:r w:rsidR="00E24FEC" w:rsidRPr="00D505DB">
              <w:rPr>
                <w:rFonts w:eastAsia="Batang" w:cs="Arial"/>
                <w:szCs w:val="20"/>
                <w:lang w:eastAsia="ko-KR"/>
              </w:rPr>
              <w:t xml:space="preserve"> ne preprečuje uveljavljanja davčnih upravičenj iz materialne zakonodaje (ZDDPO-2, ZDoh-2), ki se jim priznajo, če izpolnjujejo vse zakonske pogoje </w:t>
            </w:r>
            <w:r w:rsidR="00C92E3B" w:rsidRPr="00D505DB">
              <w:rPr>
                <w:rFonts w:eastAsia="Batang" w:cs="Arial"/>
                <w:szCs w:val="20"/>
                <w:lang w:eastAsia="ko-KR"/>
              </w:rPr>
              <w:t>in</w:t>
            </w:r>
            <w:r w:rsidR="00E24FEC" w:rsidRPr="00D505DB">
              <w:rPr>
                <w:rFonts w:eastAsia="Batang" w:cs="Arial"/>
                <w:szCs w:val="20"/>
                <w:lang w:eastAsia="ko-KR"/>
              </w:rPr>
              <w:t xml:space="preserve"> je priglasitev pravočasn</w:t>
            </w:r>
            <w:r w:rsidR="00C92E3B" w:rsidRPr="00D505DB">
              <w:rPr>
                <w:rFonts w:eastAsia="Batang" w:cs="Arial"/>
                <w:szCs w:val="20"/>
                <w:lang w:eastAsia="ko-KR"/>
              </w:rPr>
              <w:t>a</w:t>
            </w:r>
            <w:r w:rsidR="00E24FEC" w:rsidRPr="00D505DB">
              <w:rPr>
                <w:rFonts w:eastAsia="Batang" w:cs="Arial"/>
                <w:szCs w:val="20"/>
                <w:lang w:eastAsia="ko-KR"/>
              </w:rPr>
              <w:t xml:space="preserve">. </w:t>
            </w:r>
          </w:p>
          <w:p w14:paraId="10D7DFAD" w14:textId="77777777" w:rsidR="00E24FEC" w:rsidRPr="00D505DB" w:rsidRDefault="00E24FEC" w:rsidP="00E24FEC">
            <w:pPr>
              <w:jc w:val="both"/>
              <w:rPr>
                <w:rFonts w:eastAsia="Batang" w:cs="Arial"/>
                <w:szCs w:val="20"/>
                <w:lang w:eastAsia="ko-KR"/>
              </w:rPr>
            </w:pPr>
          </w:p>
          <w:p w14:paraId="44ACA81E"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Zavezanci davčna upravičenja iz naslova davčno nevtralne obravnave posamezne transakcije uveljavljajo po opravljeni priglasitvi, v različnih rokih in na različne načine</w:t>
            </w:r>
            <w:r w:rsidR="003C7E8E" w:rsidRPr="00D505DB">
              <w:rPr>
                <w:rFonts w:eastAsia="Batang" w:cs="Arial"/>
                <w:szCs w:val="20"/>
                <w:lang w:eastAsia="ko-KR"/>
              </w:rPr>
              <w:t xml:space="preserve"> glede na to</w:t>
            </w:r>
            <w:r w:rsidRPr="00D505DB">
              <w:rPr>
                <w:rFonts w:eastAsia="Batang" w:cs="Arial"/>
                <w:szCs w:val="20"/>
                <w:lang w:eastAsia="ko-KR"/>
              </w:rPr>
              <w:t>, ali gre za zavezance, ki so pravne ali fizične osebe. Če so zavezanci pravne osebe, davčna upravičenja uveljavljajo v davčnih obračunih, če so fizične osebe, pa ob napovedi za odmero dohodnine od dobička od odsvojitve vrednostnih papirjev in drugih deležev ter investicijskih kuponov. Ker so, kot</w:t>
            </w:r>
            <w:r w:rsidR="00C92E3B" w:rsidRPr="00D505DB">
              <w:rPr>
                <w:rFonts w:eastAsia="Batang" w:cs="Arial"/>
                <w:szCs w:val="20"/>
                <w:lang w:eastAsia="ko-KR"/>
              </w:rPr>
              <w:t xml:space="preserve"> že navedeno</w:t>
            </w:r>
            <w:r w:rsidRPr="00D505DB">
              <w:rPr>
                <w:rFonts w:eastAsia="Batang" w:cs="Arial"/>
                <w:szCs w:val="20"/>
                <w:lang w:eastAsia="ko-KR"/>
              </w:rPr>
              <w:t>, roki za uveljavljanje teh davčnih upravičenj različni, je treba določiti enot</w:t>
            </w:r>
            <w:r w:rsidR="003C7E8E" w:rsidRPr="00D505DB">
              <w:rPr>
                <w:rFonts w:eastAsia="Batang" w:cs="Arial"/>
                <w:szCs w:val="20"/>
                <w:lang w:eastAsia="ko-KR"/>
              </w:rPr>
              <w:t>ni</w:t>
            </w:r>
            <w:r w:rsidRPr="00D505DB">
              <w:rPr>
                <w:rFonts w:eastAsia="Batang" w:cs="Arial"/>
                <w:szCs w:val="20"/>
                <w:lang w:eastAsia="ko-KR"/>
              </w:rPr>
              <w:t xml:space="preserve"> </w:t>
            </w:r>
            <w:r w:rsidR="005F220D" w:rsidRPr="00D505DB">
              <w:rPr>
                <w:rFonts w:eastAsia="Batang" w:cs="Arial"/>
                <w:szCs w:val="20"/>
                <w:lang w:eastAsia="ko-KR"/>
              </w:rPr>
              <w:t>oziroma</w:t>
            </w:r>
            <w:r w:rsidRPr="00D505DB">
              <w:rPr>
                <w:rFonts w:eastAsia="Batang" w:cs="Arial"/>
                <w:szCs w:val="20"/>
                <w:lang w:eastAsia="ko-KR"/>
              </w:rPr>
              <w:t xml:space="preserve"> en rok za priglasit</w:t>
            </w:r>
            <w:r w:rsidR="00C92E3B" w:rsidRPr="00D505DB">
              <w:rPr>
                <w:rFonts w:eastAsia="Batang" w:cs="Arial"/>
                <w:szCs w:val="20"/>
                <w:lang w:eastAsia="ko-KR"/>
              </w:rPr>
              <w:t>ev</w:t>
            </w:r>
            <w:r w:rsidRPr="00D505DB">
              <w:rPr>
                <w:rFonts w:eastAsia="Batang" w:cs="Arial"/>
                <w:szCs w:val="20"/>
                <w:lang w:eastAsia="ko-KR"/>
              </w:rPr>
              <w:t xml:space="preserve"> posamezne transakcije. </w:t>
            </w:r>
          </w:p>
          <w:p w14:paraId="2EBA708C" w14:textId="77777777" w:rsidR="00E24FEC" w:rsidRPr="00D505DB" w:rsidRDefault="00E24FEC" w:rsidP="00E24FEC">
            <w:pPr>
              <w:jc w:val="both"/>
              <w:rPr>
                <w:rFonts w:eastAsia="Batang" w:cs="Arial"/>
                <w:szCs w:val="20"/>
                <w:lang w:eastAsia="ko-KR"/>
              </w:rPr>
            </w:pPr>
          </w:p>
          <w:p w14:paraId="417C890B" w14:textId="77777777" w:rsidR="00E24FEC" w:rsidRPr="00D505DB" w:rsidRDefault="004E0CC5" w:rsidP="00E24FEC">
            <w:pPr>
              <w:jc w:val="both"/>
              <w:rPr>
                <w:rFonts w:eastAsia="Batang" w:cs="Arial"/>
                <w:szCs w:val="20"/>
                <w:lang w:eastAsia="ko-KR"/>
              </w:rPr>
            </w:pPr>
            <w:r w:rsidRPr="00D505DB">
              <w:rPr>
                <w:rFonts w:eastAsia="Batang" w:cs="Arial"/>
                <w:szCs w:val="20"/>
                <w:lang w:eastAsia="ko-KR"/>
              </w:rPr>
              <w:t>Ker</w:t>
            </w:r>
            <w:r w:rsidR="00E24FEC" w:rsidRPr="00D505DB">
              <w:rPr>
                <w:rFonts w:eastAsia="Batang" w:cs="Arial"/>
                <w:szCs w:val="20"/>
                <w:lang w:eastAsia="ko-KR"/>
              </w:rPr>
              <w:t xml:space="preserve"> je nov</w:t>
            </w:r>
            <w:r w:rsidRPr="00D505DB">
              <w:rPr>
                <w:rFonts w:eastAsia="Batang" w:cs="Arial"/>
                <w:szCs w:val="20"/>
                <w:lang w:eastAsia="ko-KR"/>
              </w:rPr>
              <w:t>i</w:t>
            </w:r>
            <w:r w:rsidR="00E24FEC" w:rsidRPr="00D505DB">
              <w:rPr>
                <w:rFonts w:eastAsia="Batang" w:cs="Arial"/>
                <w:szCs w:val="20"/>
                <w:lang w:eastAsia="ko-KR"/>
              </w:rPr>
              <w:t xml:space="preserve"> rok za priglasit</w:t>
            </w:r>
            <w:r w:rsidR="00C92E3B" w:rsidRPr="00D505DB">
              <w:rPr>
                <w:rFonts w:eastAsia="Batang" w:cs="Arial"/>
                <w:szCs w:val="20"/>
                <w:lang w:eastAsia="ko-KR"/>
              </w:rPr>
              <w:t>ev</w:t>
            </w:r>
            <w:r w:rsidR="00E24FEC" w:rsidRPr="00D505DB">
              <w:rPr>
                <w:rFonts w:eastAsia="Batang" w:cs="Arial"/>
                <w:szCs w:val="20"/>
                <w:lang w:eastAsia="ko-KR"/>
              </w:rPr>
              <w:t xml:space="preserve"> (med drugim) vezan na vpis združitve ali delitve v sodni register, je treba ustrezno dopolniti tudi določbo drugega odstavka 381. člena ZDavP-2 v delu, kjer ta določa, katera družba je upravičena opraviti priglasitev. Če bo po novem morala biti priglasitev opravljena po vpisu združitve (pripojitve ali spojitve) ali razdelitve v sodni register, to pomeni, da takrat prenosna družba ne bo več obstajala </w:t>
            </w:r>
            <w:r w:rsidR="005F220D" w:rsidRPr="00D505DB">
              <w:rPr>
                <w:rFonts w:eastAsia="Batang" w:cs="Arial"/>
                <w:szCs w:val="20"/>
                <w:lang w:eastAsia="ko-KR"/>
              </w:rPr>
              <w:t>oziroma</w:t>
            </w:r>
            <w:r w:rsidR="00E24FEC" w:rsidRPr="00D505DB">
              <w:rPr>
                <w:rFonts w:eastAsia="Batang" w:cs="Arial"/>
                <w:szCs w:val="20"/>
                <w:lang w:eastAsia="ko-KR"/>
              </w:rPr>
              <w:t xml:space="preserve"> bo posledica vpisa združitve ali razdelitve v sodni register prenehanje prenosne družbe. </w:t>
            </w:r>
            <w:r w:rsidR="00C92E3B" w:rsidRPr="00D505DB">
              <w:rPr>
                <w:rFonts w:eastAsia="Batang" w:cs="Arial"/>
                <w:szCs w:val="20"/>
                <w:lang w:eastAsia="ko-KR"/>
              </w:rPr>
              <w:t>Zato</w:t>
            </w:r>
            <w:r w:rsidR="00E24FEC" w:rsidRPr="00D505DB">
              <w:rPr>
                <w:rFonts w:eastAsia="Batang" w:cs="Arial"/>
                <w:szCs w:val="20"/>
                <w:lang w:eastAsia="ko-KR"/>
              </w:rPr>
              <w:t xml:space="preserve"> bo lahko v primerih, ko zakon določa, da mora priglasitev opraviti prenosna družba (</w:t>
            </w:r>
            <w:r w:rsidR="00975C06" w:rsidRPr="00D505DB">
              <w:rPr>
                <w:rFonts w:eastAsia="Batang" w:cs="Arial"/>
                <w:szCs w:val="20"/>
                <w:lang w:eastAsia="ko-KR"/>
              </w:rPr>
              <w:t>tj.</w:t>
            </w:r>
            <w:r w:rsidR="00E24FEC" w:rsidRPr="00D505DB">
              <w:rPr>
                <w:rFonts w:eastAsia="Batang" w:cs="Arial"/>
                <w:szCs w:val="20"/>
                <w:lang w:eastAsia="ko-KR"/>
              </w:rPr>
              <w:t xml:space="preserve"> če sta prenosna in prevzemna družba rezidenta Republike Slovenije ali če je prenosna družba rezident Republike Slovenije, prevzemna družba pa ni rezident Republike Slovenije), to lahko opravila le prevzemna družba kot univerzalni pravni naslednik. Pri oddelitvi kot pojavni obliki delitve te težave ne bo, ker tudi po vpisu oddelitve v sodni register prenosna družba obstaja še naprej (ne preneha).        </w:t>
            </w:r>
          </w:p>
          <w:p w14:paraId="61A25132" w14:textId="60C88DDC" w:rsidR="00E24FEC" w:rsidRPr="00D505DB" w:rsidRDefault="00E24FEC" w:rsidP="00E24FEC">
            <w:pPr>
              <w:jc w:val="both"/>
              <w:rPr>
                <w:rFonts w:eastAsia="Batang" w:cs="Arial"/>
                <w:szCs w:val="20"/>
                <w:lang w:eastAsia="ko-KR"/>
              </w:rPr>
            </w:pPr>
          </w:p>
          <w:p w14:paraId="2B11E214"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 xml:space="preserve">Priglasitev po predlogu </w:t>
            </w:r>
            <w:r w:rsidR="000F075B" w:rsidRPr="00D505DB">
              <w:rPr>
                <w:rFonts w:eastAsia="Batang" w:cs="Arial"/>
                <w:szCs w:val="20"/>
                <w:lang w:eastAsia="ko-KR"/>
              </w:rPr>
              <w:t>je</w:t>
            </w:r>
            <w:r w:rsidRPr="00D505DB">
              <w:rPr>
                <w:rFonts w:eastAsia="Batang" w:cs="Arial"/>
                <w:szCs w:val="20"/>
                <w:lang w:eastAsia="ko-KR"/>
              </w:rPr>
              <w:t xml:space="preserve"> način za uveljavljanje davčnih upravičenj in obveznosti </w:t>
            </w:r>
            <w:r w:rsidR="005F220D" w:rsidRPr="00D505DB">
              <w:rPr>
                <w:rFonts w:eastAsia="Batang" w:cs="Arial"/>
                <w:szCs w:val="20"/>
                <w:lang w:eastAsia="ko-KR"/>
              </w:rPr>
              <w:t>oziroma</w:t>
            </w:r>
            <w:r w:rsidRPr="00D505DB">
              <w:rPr>
                <w:rFonts w:eastAsia="Batang" w:cs="Arial"/>
                <w:szCs w:val="20"/>
                <w:lang w:eastAsia="ko-KR"/>
              </w:rPr>
              <w:t xml:space="preserve"> naznanitev davčnemu organu o izvedeni transakciji in nameri koriščenja davčnih ugodnosti. Po načelu </w:t>
            </w:r>
            <w:proofErr w:type="spellStart"/>
            <w:r w:rsidRPr="00D505DB">
              <w:rPr>
                <w:rFonts w:eastAsia="Batang" w:cs="Arial"/>
                <w:szCs w:val="20"/>
                <w:lang w:eastAsia="ko-KR"/>
              </w:rPr>
              <w:t>samoobdavčitve</w:t>
            </w:r>
            <w:proofErr w:type="spellEnd"/>
            <w:r w:rsidRPr="00D505DB">
              <w:rPr>
                <w:rFonts w:eastAsia="Batang" w:cs="Arial"/>
                <w:szCs w:val="20"/>
                <w:lang w:eastAsia="ko-KR"/>
              </w:rPr>
              <w:t xml:space="preserve"> namreč zavezanec sam izračuna davek, ki ga mora plačati na podlagi ugotovljene davčne osnove, davčnih olajšav in davčnih stopenj. Zavezanec po ZDDPO-2 davek izračuna sam v davčnem obračunu in v njem ugotovi davčno osnovo ob upoštevanju vseh določb ZDDPO-2 v zvezi z davčno osnovo, vključno z določbami 48. do 53. člena ZDDPO-2, v katerih so urejena tudi davčna upravičenja in obveznosti pri združitvah in delitvah. Zato zavezanec dejansko uveljavlja davčne ugodnosti (če se za to odloči in za to izpolnjuje tudi vse zakonske pogoje) šele v davčnem obračunu, ki ga</w:t>
            </w:r>
            <w:r w:rsidR="000F075B" w:rsidRPr="00D505DB">
              <w:rPr>
                <w:rFonts w:eastAsia="Batang" w:cs="Arial"/>
                <w:szCs w:val="20"/>
                <w:lang w:eastAsia="ko-KR"/>
              </w:rPr>
              <w:t xml:space="preserve"> mora</w:t>
            </w:r>
            <w:r w:rsidRPr="00D505DB">
              <w:rPr>
                <w:rFonts w:eastAsia="Batang" w:cs="Arial"/>
                <w:szCs w:val="20"/>
                <w:lang w:eastAsia="ko-KR"/>
              </w:rPr>
              <w:t xml:space="preserve"> sestaviti in predložiti davčnemu organu po pravilih, določenih v ZDavP-2. </w:t>
            </w:r>
          </w:p>
          <w:p w14:paraId="681AD6DB" w14:textId="77777777" w:rsidR="00E24FEC" w:rsidRPr="00D505DB" w:rsidRDefault="00E24FEC" w:rsidP="00E24FEC">
            <w:pPr>
              <w:jc w:val="both"/>
              <w:rPr>
                <w:rFonts w:eastAsia="Batang" w:cs="Arial"/>
                <w:szCs w:val="20"/>
                <w:lang w:eastAsia="ko-KR"/>
              </w:rPr>
            </w:pPr>
          </w:p>
          <w:p w14:paraId="68B1753C" w14:textId="77777777" w:rsidR="00E24FEC" w:rsidRPr="00D505DB" w:rsidRDefault="00E24FEC" w:rsidP="00E24FEC">
            <w:pPr>
              <w:jc w:val="both"/>
              <w:rPr>
                <w:rFonts w:eastAsia="Batang" w:cs="Arial"/>
                <w:szCs w:val="20"/>
                <w:lang w:eastAsia="ko-KR"/>
              </w:rPr>
            </w:pPr>
            <w:r w:rsidRPr="00D505DB">
              <w:rPr>
                <w:rFonts w:eastAsia="Batang" w:cs="Arial"/>
                <w:szCs w:val="20"/>
                <w:lang w:eastAsia="ko-KR"/>
              </w:rPr>
              <w:t>V skladu s četrtim odstavkom se priglasitev opravi na predpisanem obrazcu, ki bo objavljen na spletni strani FURS, podatke, ki jih bo ob priglasitvi davčnemu organu sporočila oseba (družba) iz drugega odstavka tega člena, pa bo predpisal minister za finance v Pravilniku o izvajanju Zakona o davčnem postopku. Priglasitev bo vsebovala podatke o vlagatelju, vrsti materialnega statusnega preoblikovanja, obračunskem dnevu, d</w:t>
            </w:r>
            <w:r w:rsidR="0009627A" w:rsidRPr="00D505DB">
              <w:rPr>
                <w:rFonts w:eastAsia="Batang" w:cs="Arial"/>
                <w:szCs w:val="20"/>
                <w:lang w:eastAsia="ko-KR"/>
              </w:rPr>
              <w:t>nevu</w:t>
            </w:r>
            <w:r w:rsidRPr="00D505DB">
              <w:rPr>
                <w:rFonts w:eastAsia="Batang" w:cs="Arial"/>
                <w:szCs w:val="20"/>
                <w:lang w:eastAsia="ko-KR"/>
              </w:rPr>
              <w:t xml:space="preserve"> vpisa transakcije v sodni register, </w:t>
            </w:r>
            <w:r w:rsidR="0009627A" w:rsidRPr="00D505DB">
              <w:rPr>
                <w:rFonts w:eastAsia="Batang" w:cs="Arial"/>
                <w:szCs w:val="20"/>
                <w:lang w:eastAsia="ko-KR"/>
              </w:rPr>
              <w:t xml:space="preserve">o </w:t>
            </w:r>
            <w:r w:rsidRPr="00D505DB">
              <w:rPr>
                <w:rFonts w:eastAsia="Batang" w:cs="Arial"/>
                <w:szCs w:val="20"/>
                <w:lang w:eastAsia="ko-KR"/>
              </w:rPr>
              <w:t>zavezancih, ki se združujejo/delijo</w:t>
            </w:r>
            <w:r w:rsidR="0009627A" w:rsidRPr="00D505DB">
              <w:rPr>
                <w:rFonts w:eastAsia="Batang" w:cs="Arial"/>
                <w:szCs w:val="20"/>
                <w:lang w:eastAsia="ko-KR"/>
              </w:rPr>
              <w:t>,</w:t>
            </w:r>
            <w:r w:rsidRPr="00D505DB">
              <w:rPr>
                <w:rFonts w:eastAsia="Batang" w:cs="Arial"/>
                <w:szCs w:val="20"/>
                <w:lang w:eastAsia="ko-KR"/>
              </w:rPr>
              <w:t xml:space="preserve"> ter družbenikih prenosne družbe, ki zamenjajo vrednostne papirje/deleže v prenosni družbi za vrednostne papirje/deleže v prevzemni družbi, ter o tem, ali se za družbenike prenosne družbe, ki so fizične osebe, uveljavlja odlog ugotavljanja davčne obveznosti po ZDoh-2. Poleg tega bo priglasitev vsebovala podatke o upravičenjih, ki se bodo dejansko uveljavljala (praviloma v davčnem obračunu) </w:t>
            </w:r>
            <w:r w:rsidR="005F220D" w:rsidRPr="00D505DB">
              <w:rPr>
                <w:rFonts w:eastAsia="Batang" w:cs="Arial"/>
                <w:szCs w:val="20"/>
                <w:lang w:eastAsia="ko-KR"/>
              </w:rPr>
              <w:t>oziroma</w:t>
            </w:r>
            <w:r w:rsidR="0009627A" w:rsidRPr="00D505DB">
              <w:rPr>
                <w:rFonts w:eastAsia="Batang" w:cs="Arial"/>
                <w:szCs w:val="20"/>
                <w:lang w:eastAsia="ko-KR"/>
              </w:rPr>
              <w:t>,</w:t>
            </w:r>
            <w:r w:rsidRPr="00D505DB">
              <w:rPr>
                <w:rFonts w:eastAsia="Batang" w:cs="Arial"/>
                <w:szCs w:val="20"/>
                <w:lang w:eastAsia="ko-KR"/>
              </w:rPr>
              <w:t xml:space="preserve"> povedano drugače, priglasitev bo vsebovala specifikacijo upravičenj po vrsti, nosilcu in zneskih. Sestavni del priglasitve bo tudi izjava priglasitelja, ki je ena od družb, udeleženih v transakciji združitve/delitve, določena za opravo priglasitve v drugem odstavku 381. člena ZDavP-2, o izpolnjevanju pogojev po 48. do 53. členu ZDDPO-2 ter </w:t>
            </w:r>
            <w:r w:rsidR="0009627A" w:rsidRPr="00D505DB">
              <w:rPr>
                <w:rFonts w:eastAsia="Batang" w:cs="Arial"/>
                <w:szCs w:val="20"/>
                <w:lang w:eastAsia="ko-KR"/>
              </w:rPr>
              <w:t xml:space="preserve">o </w:t>
            </w:r>
            <w:r w:rsidRPr="00D505DB">
              <w:rPr>
                <w:rFonts w:eastAsia="Batang" w:cs="Arial"/>
                <w:szCs w:val="20"/>
                <w:lang w:eastAsia="ko-KR"/>
              </w:rPr>
              <w:t xml:space="preserve">prevzemu upravičenj in obveznosti iz 49. člena ZDDPO-2 in o odlogu ugotavljanja davčne obveznosti iz 100. člena ZDoh-2, ter izjava o resničnosti, pravilnosti in popolnosti podatkov v priglasitvi. </w:t>
            </w:r>
          </w:p>
          <w:p w14:paraId="7AEB6B4A" w14:textId="77777777" w:rsidR="00E24FEC" w:rsidRPr="00D505DB" w:rsidRDefault="00E24FEC" w:rsidP="001D1DAB">
            <w:pPr>
              <w:jc w:val="both"/>
              <w:rPr>
                <w:rFonts w:eastAsia="Batang" w:cs="Arial"/>
                <w:szCs w:val="20"/>
                <w:lang w:eastAsia="ko-KR"/>
              </w:rPr>
            </w:pPr>
          </w:p>
          <w:p w14:paraId="347FF6B0" w14:textId="77777777" w:rsidR="00E24FEC" w:rsidRPr="00D505DB" w:rsidRDefault="00E24FEC" w:rsidP="001D1DAB">
            <w:pPr>
              <w:jc w:val="both"/>
              <w:rPr>
                <w:rFonts w:eastAsia="Batang" w:cs="Arial"/>
                <w:szCs w:val="20"/>
                <w:lang w:eastAsia="ko-KR"/>
              </w:rPr>
            </w:pPr>
            <w:r w:rsidRPr="00D505DB">
              <w:rPr>
                <w:rFonts w:eastAsia="Batang" w:cs="Arial"/>
                <w:szCs w:val="20"/>
                <w:lang w:eastAsia="ko-KR"/>
              </w:rPr>
              <w:lastRenderedPageBreak/>
              <w:t xml:space="preserve">V skladu s petim odstavkom </w:t>
            </w:r>
            <w:r w:rsidR="003133B2" w:rsidRPr="00D505DB">
              <w:rPr>
                <w:rFonts w:eastAsia="Batang" w:cs="Arial"/>
                <w:szCs w:val="20"/>
                <w:lang w:eastAsia="ko-KR"/>
              </w:rPr>
              <w:t>mora</w:t>
            </w:r>
            <w:r w:rsidRPr="00D505DB">
              <w:rPr>
                <w:rFonts w:eastAsia="Batang" w:cs="Arial"/>
                <w:szCs w:val="20"/>
                <w:lang w:eastAsia="ko-KR"/>
              </w:rPr>
              <w:t xml:space="preserve"> družba, ki opravi priglasitev posamezne transakcije, vse subjekte, ki so poleg nje udeleženi v transakciji združitve ali delitve in za katere se uveljavljajo davčna upravičenja in obveznosti po ZDDPO-2 in odlog ugotavljanja davčne obveznosti, določen z ZDoh-2 (če so družbeniki prenosne družbe (tudi) fizične osebe), pisno obvestiti, da je bila priglasitev pri davčnem organu opravljena in da se zanje uveljavljajo</w:t>
            </w:r>
            <w:r w:rsidR="003133B2" w:rsidRPr="00D505DB">
              <w:rPr>
                <w:rFonts w:eastAsia="Batang" w:cs="Arial"/>
                <w:szCs w:val="20"/>
                <w:lang w:eastAsia="ko-KR"/>
              </w:rPr>
              <w:t xml:space="preserve"> navedena</w:t>
            </w:r>
            <w:r w:rsidRPr="00D505DB">
              <w:rPr>
                <w:rFonts w:eastAsia="Batang" w:cs="Arial"/>
                <w:szCs w:val="20"/>
                <w:lang w:eastAsia="ko-KR"/>
              </w:rPr>
              <w:t xml:space="preserve"> davčna upravičenja in obveznosti. To </w:t>
            </w:r>
            <w:r w:rsidR="003133B2" w:rsidRPr="00D505DB">
              <w:rPr>
                <w:rFonts w:eastAsia="Batang" w:cs="Arial"/>
                <w:szCs w:val="20"/>
                <w:lang w:eastAsia="ko-KR"/>
              </w:rPr>
              <w:t>mora</w:t>
            </w:r>
            <w:r w:rsidRPr="00D505DB">
              <w:rPr>
                <w:rFonts w:eastAsia="Batang" w:cs="Arial"/>
                <w:szCs w:val="20"/>
                <w:lang w:eastAsia="ko-KR"/>
              </w:rPr>
              <w:t xml:space="preserve"> storiti v 15 dn</w:t>
            </w:r>
            <w:r w:rsidR="003133B2" w:rsidRPr="00D505DB">
              <w:rPr>
                <w:rFonts w:eastAsia="Batang" w:cs="Arial"/>
                <w:szCs w:val="20"/>
                <w:lang w:eastAsia="ko-KR"/>
              </w:rPr>
              <w:t>eh</w:t>
            </w:r>
            <w:r w:rsidRPr="00D505DB">
              <w:rPr>
                <w:rFonts w:eastAsia="Batang" w:cs="Arial"/>
                <w:szCs w:val="20"/>
                <w:lang w:eastAsia="ko-KR"/>
              </w:rPr>
              <w:t xml:space="preserve"> po opravljeni priglasitvi. </w:t>
            </w:r>
          </w:p>
          <w:p w14:paraId="2C277AB5" w14:textId="77777777" w:rsidR="001D1DAB" w:rsidRPr="00D505DB" w:rsidRDefault="001D1DAB" w:rsidP="001D1DAB">
            <w:pPr>
              <w:jc w:val="both"/>
              <w:rPr>
                <w:rFonts w:eastAsia="Batang" w:cs="Arial"/>
                <w:szCs w:val="20"/>
                <w:lang w:eastAsia="ko-KR"/>
              </w:rPr>
            </w:pPr>
          </w:p>
          <w:p w14:paraId="019B3126" w14:textId="77777777" w:rsidR="001D1DAB" w:rsidRPr="00D505DB" w:rsidRDefault="00E24FEC" w:rsidP="001D1DAB">
            <w:pPr>
              <w:jc w:val="both"/>
              <w:rPr>
                <w:rFonts w:eastAsia="Batang" w:cs="Arial"/>
                <w:szCs w:val="20"/>
                <w:lang w:eastAsia="ko-KR"/>
              </w:rPr>
            </w:pPr>
            <w:r w:rsidRPr="00D505DB">
              <w:rPr>
                <w:rFonts w:eastAsia="Batang" w:cs="Arial"/>
                <w:szCs w:val="20"/>
                <w:lang w:eastAsia="ko-KR"/>
              </w:rPr>
              <w:t xml:space="preserve">Družba, ki opravi priglasitev transakcije združitve ali delitve, </w:t>
            </w:r>
            <w:r w:rsidR="0009627A" w:rsidRPr="00D505DB">
              <w:rPr>
                <w:rFonts w:eastAsia="Batang" w:cs="Arial"/>
                <w:szCs w:val="20"/>
                <w:lang w:eastAsia="ko-KR"/>
              </w:rPr>
              <w:t>mora</w:t>
            </w:r>
            <w:r w:rsidRPr="00D505DB">
              <w:rPr>
                <w:rFonts w:eastAsia="Batang" w:cs="Arial"/>
                <w:szCs w:val="20"/>
                <w:lang w:eastAsia="ko-KR"/>
              </w:rPr>
              <w:t xml:space="preserve"> družbenike prenosne družbe, ki so lahko pravne ali fizične osebe, obvestiti tudi o zavrnitvi davčnih upravičenj in obveznosti, določenih z zakonom, ki ureja davek od dohodkov pravnih oseb</w:t>
            </w:r>
            <w:r w:rsidR="0009627A" w:rsidRPr="00D505DB">
              <w:rPr>
                <w:rFonts w:eastAsia="Batang" w:cs="Arial"/>
                <w:szCs w:val="20"/>
                <w:lang w:eastAsia="ko-KR"/>
              </w:rPr>
              <w:t>,</w:t>
            </w:r>
            <w:r w:rsidRPr="00D505DB">
              <w:rPr>
                <w:rFonts w:eastAsia="Batang" w:cs="Arial"/>
                <w:szCs w:val="20"/>
                <w:lang w:eastAsia="ko-KR"/>
              </w:rPr>
              <w:t xml:space="preserve"> oziroma o zavrnitvi odloga ugotavljanja davčne obveznosti, določenega z zakonom, ki ureja dohodnino, in sicer v 15 dn</w:t>
            </w:r>
            <w:r w:rsidR="0009627A" w:rsidRPr="00D505DB">
              <w:rPr>
                <w:rFonts w:eastAsia="Batang" w:cs="Arial"/>
                <w:szCs w:val="20"/>
                <w:lang w:eastAsia="ko-KR"/>
              </w:rPr>
              <w:t>eh</w:t>
            </w:r>
            <w:r w:rsidRPr="00D505DB">
              <w:rPr>
                <w:rFonts w:eastAsia="Batang" w:cs="Arial"/>
                <w:szCs w:val="20"/>
                <w:lang w:eastAsia="ko-KR"/>
              </w:rPr>
              <w:t xml:space="preserve"> od vročitve odločbe ali sklepa o ustavitvi postopka, izdanega v postopku davčnega nadzora</w:t>
            </w:r>
            <w:r w:rsidR="0009627A" w:rsidRPr="00D505DB">
              <w:rPr>
                <w:rFonts w:eastAsia="Batang" w:cs="Arial"/>
                <w:szCs w:val="20"/>
                <w:lang w:eastAsia="ko-KR"/>
              </w:rPr>
              <w:t>,</w:t>
            </w:r>
            <w:r w:rsidRPr="00D505DB">
              <w:rPr>
                <w:rFonts w:eastAsia="Batang" w:cs="Arial"/>
                <w:szCs w:val="20"/>
                <w:lang w:eastAsia="ko-KR"/>
              </w:rPr>
              <w:t xml:space="preserve"> ali od sprejema davčnega obračuna, predloženega na podlagi </w:t>
            </w:r>
            <w:proofErr w:type="spellStart"/>
            <w:r w:rsidRPr="00D505DB">
              <w:rPr>
                <w:rFonts w:eastAsia="Batang" w:cs="Arial"/>
                <w:szCs w:val="20"/>
                <w:lang w:eastAsia="ko-KR"/>
              </w:rPr>
              <w:t>samoprijave</w:t>
            </w:r>
            <w:proofErr w:type="spellEnd"/>
            <w:r w:rsidRPr="00D505DB">
              <w:rPr>
                <w:rFonts w:eastAsia="Batang" w:cs="Arial"/>
                <w:szCs w:val="20"/>
                <w:lang w:eastAsia="ko-KR"/>
              </w:rPr>
              <w:t xml:space="preserve">, s strani davčnega organa.  </w:t>
            </w:r>
          </w:p>
          <w:p w14:paraId="39B9258B" w14:textId="77777777" w:rsidR="001D1DAB" w:rsidRPr="00D505DB" w:rsidRDefault="001D1DAB" w:rsidP="001D1DAB">
            <w:pPr>
              <w:jc w:val="both"/>
              <w:rPr>
                <w:rFonts w:eastAsia="Batang" w:cs="Arial"/>
                <w:szCs w:val="20"/>
                <w:lang w:eastAsia="ko-KR"/>
              </w:rPr>
            </w:pPr>
          </w:p>
          <w:p w14:paraId="0EE21BD1" w14:textId="77777777" w:rsidR="00E24FEC" w:rsidRPr="00D505DB" w:rsidRDefault="00E24FEC" w:rsidP="001D1DAB">
            <w:pPr>
              <w:jc w:val="both"/>
              <w:rPr>
                <w:rFonts w:eastAsia="Batang" w:cs="Arial"/>
                <w:szCs w:val="20"/>
                <w:lang w:eastAsia="ko-KR"/>
              </w:rPr>
            </w:pPr>
            <w:r w:rsidRPr="00D505DB">
              <w:rPr>
                <w:rFonts w:eastAsia="Batang" w:cs="Arial"/>
                <w:szCs w:val="20"/>
                <w:lang w:eastAsia="ko-KR"/>
              </w:rPr>
              <w:t xml:space="preserve">Sedmi odstavek, ki ureja vsebino dokumentacije, se v primerjavi z veljavno ureditvijo dopolnjuje </w:t>
            </w:r>
            <w:r w:rsidR="0009627A" w:rsidRPr="00D505DB">
              <w:rPr>
                <w:rFonts w:eastAsia="Batang" w:cs="Arial"/>
                <w:szCs w:val="20"/>
                <w:lang w:eastAsia="ko-KR"/>
              </w:rPr>
              <w:t>tako</w:t>
            </w:r>
            <w:r w:rsidRPr="00D505DB">
              <w:rPr>
                <w:rFonts w:eastAsia="Batang" w:cs="Arial"/>
                <w:szCs w:val="20"/>
                <w:lang w:eastAsia="ko-KR"/>
              </w:rPr>
              <w:t>, da se doda bilanc</w:t>
            </w:r>
            <w:r w:rsidR="0009627A" w:rsidRPr="00D505DB">
              <w:rPr>
                <w:rFonts w:eastAsia="Batang" w:cs="Arial"/>
                <w:szCs w:val="20"/>
                <w:lang w:eastAsia="ko-KR"/>
              </w:rPr>
              <w:t>a</w:t>
            </w:r>
            <w:r w:rsidRPr="00D505DB">
              <w:rPr>
                <w:rFonts w:eastAsia="Batang" w:cs="Arial"/>
                <w:szCs w:val="20"/>
                <w:lang w:eastAsia="ko-KR"/>
              </w:rPr>
              <w:t xml:space="preserve"> stanja prevzemne družbe oziroma prevzemnih družb, če jih je več, na prvi dan po obračunskem dnevu združitve oziroma delitve, kadar je bilanca stanja sestavni del dokumentacije, potrebn</w:t>
            </w:r>
            <w:r w:rsidR="0009627A" w:rsidRPr="00D505DB">
              <w:rPr>
                <w:rFonts w:eastAsia="Batang" w:cs="Arial"/>
                <w:szCs w:val="20"/>
                <w:lang w:eastAsia="ko-KR"/>
              </w:rPr>
              <w:t>e</w:t>
            </w:r>
            <w:r w:rsidRPr="00D505DB">
              <w:rPr>
                <w:rFonts w:eastAsia="Batang" w:cs="Arial"/>
                <w:szCs w:val="20"/>
                <w:lang w:eastAsia="ko-KR"/>
              </w:rPr>
              <w:t xml:space="preserve"> za vpis v sodni register. Razlog za to je, da se lahko izvede primerjava bilanc stanja pred in po obračunskem dnevu, kadar je to mogoče (</w:t>
            </w:r>
            <w:r w:rsidR="00975C06" w:rsidRPr="00D505DB">
              <w:rPr>
                <w:rFonts w:eastAsia="Batang" w:cs="Arial"/>
                <w:szCs w:val="20"/>
                <w:lang w:eastAsia="ko-KR"/>
              </w:rPr>
              <w:t>tj.</w:t>
            </w:r>
            <w:r w:rsidRPr="00D505DB">
              <w:rPr>
                <w:rFonts w:eastAsia="Batang" w:cs="Arial"/>
                <w:szCs w:val="20"/>
                <w:lang w:eastAsia="ko-KR"/>
              </w:rPr>
              <w:t xml:space="preserve"> kadar je bilanca stanja prevzemne družbe sestavni del dokumentacije, potrebn</w:t>
            </w:r>
            <w:r w:rsidR="0009627A" w:rsidRPr="00D505DB">
              <w:rPr>
                <w:rFonts w:eastAsia="Batang" w:cs="Arial"/>
                <w:szCs w:val="20"/>
                <w:lang w:eastAsia="ko-KR"/>
              </w:rPr>
              <w:t>e</w:t>
            </w:r>
            <w:r w:rsidRPr="00D505DB">
              <w:rPr>
                <w:rFonts w:eastAsia="Batang" w:cs="Arial"/>
                <w:szCs w:val="20"/>
                <w:lang w:eastAsia="ko-KR"/>
              </w:rPr>
              <w:t xml:space="preserve"> za vpis v register). Poleg tega se v tej alineji za besedilom »opis premoženja (obrat), ki se prenaša« doda</w:t>
            </w:r>
            <w:r w:rsidR="0009627A" w:rsidRPr="00D505DB">
              <w:rPr>
                <w:rFonts w:eastAsia="Batang" w:cs="Arial"/>
                <w:szCs w:val="20"/>
                <w:lang w:eastAsia="ko-KR"/>
              </w:rPr>
              <w:t>ta</w:t>
            </w:r>
            <w:r w:rsidRPr="00D505DB">
              <w:rPr>
                <w:rFonts w:eastAsia="Batang" w:cs="Arial"/>
                <w:szCs w:val="20"/>
                <w:lang w:eastAsia="ko-KR"/>
              </w:rPr>
              <w:t xml:space="preserve"> tudi besedil</w:t>
            </w:r>
            <w:r w:rsidR="0009627A" w:rsidRPr="00D505DB">
              <w:rPr>
                <w:rFonts w:eastAsia="Batang" w:cs="Arial"/>
                <w:szCs w:val="20"/>
                <w:lang w:eastAsia="ko-KR"/>
              </w:rPr>
              <w:t>i</w:t>
            </w:r>
            <w:r w:rsidRPr="00D505DB">
              <w:rPr>
                <w:rFonts w:eastAsia="Batang" w:cs="Arial"/>
                <w:szCs w:val="20"/>
                <w:lang w:eastAsia="ko-KR"/>
              </w:rPr>
              <w:t xml:space="preserve"> »in ki pri oddelitvi ostaja na prenosni družbi« ter »in ki ostajajo na prenosni družbi«. Razlog za to je v pomanjkljivosti obstoječe določbe, saj je tako pri oddelitvah z ustanovitvijo kot </w:t>
            </w:r>
            <w:r w:rsidR="0009627A" w:rsidRPr="00D505DB">
              <w:rPr>
                <w:rFonts w:eastAsia="Batang" w:cs="Arial"/>
                <w:szCs w:val="20"/>
                <w:lang w:eastAsia="ko-KR"/>
              </w:rPr>
              <w:t xml:space="preserve">tudi </w:t>
            </w:r>
            <w:r w:rsidRPr="00D505DB">
              <w:rPr>
                <w:rFonts w:eastAsia="Batang" w:cs="Arial"/>
                <w:szCs w:val="20"/>
                <w:lang w:eastAsia="ko-KR"/>
              </w:rPr>
              <w:t>pri oddelitvah s prevzemom, kjer prenosna družba po izvedbi transakcije o</w:t>
            </w:r>
            <w:r w:rsidR="0009627A" w:rsidRPr="00D505DB">
              <w:rPr>
                <w:rFonts w:eastAsia="Batang" w:cs="Arial"/>
                <w:szCs w:val="20"/>
                <w:lang w:eastAsia="ko-KR"/>
              </w:rPr>
              <w:t>b</w:t>
            </w:r>
            <w:r w:rsidRPr="00D505DB">
              <w:rPr>
                <w:rFonts w:eastAsia="Batang" w:cs="Arial"/>
                <w:szCs w:val="20"/>
                <w:lang w:eastAsia="ko-KR"/>
              </w:rPr>
              <w:t xml:space="preserve">staja še naprej (ne preneha), po tretjem odstavku 48. člena ZDDPO-2 pogoj, da po oddelitvi na prenosni družbi ostane obrat.    </w:t>
            </w:r>
          </w:p>
          <w:p w14:paraId="1351E976" w14:textId="77777777" w:rsidR="001D1DAB" w:rsidRPr="00D505DB" w:rsidRDefault="001D1DAB" w:rsidP="001D1DAB">
            <w:pPr>
              <w:jc w:val="both"/>
              <w:rPr>
                <w:rFonts w:eastAsia="Batang" w:cs="Arial"/>
                <w:szCs w:val="20"/>
                <w:lang w:eastAsia="ko-KR"/>
              </w:rPr>
            </w:pPr>
          </w:p>
          <w:p w14:paraId="487600C0" w14:textId="77777777" w:rsidR="00E24FEC" w:rsidRPr="00D505DB" w:rsidRDefault="00E24FEC" w:rsidP="001D1DAB">
            <w:pPr>
              <w:jc w:val="both"/>
              <w:rPr>
                <w:rFonts w:eastAsia="Batang" w:cs="Arial"/>
                <w:szCs w:val="20"/>
                <w:lang w:eastAsia="ko-KR"/>
              </w:rPr>
            </w:pPr>
            <w:r w:rsidRPr="00D505DB">
              <w:rPr>
                <w:rFonts w:eastAsia="Batang" w:cs="Arial"/>
                <w:szCs w:val="20"/>
                <w:lang w:eastAsia="ko-KR"/>
              </w:rPr>
              <w:t>Nov</w:t>
            </w:r>
            <w:r w:rsidR="0009627A" w:rsidRPr="00D505DB">
              <w:rPr>
                <w:rFonts w:eastAsia="Batang" w:cs="Arial"/>
                <w:szCs w:val="20"/>
                <w:lang w:eastAsia="ko-KR"/>
              </w:rPr>
              <w:t>i</w:t>
            </w:r>
            <w:r w:rsidRPr="00D505DB">
              <w:rPr>
                <w:rFonts w:eastAsia="Batang" w:cs="Arial"/>
                <w:szCs w:val="20"/>
                <w:lang w:eastAsia="ko-KR"/>
              </w:rPr>
              <w:t xml:space="preserve"> sistem je zastavljen tako, da zavezanec (</w:t>
            </w:r>
            <w:r w:rsidR="00975C06" w:rsidRPr="00D505DB">
              <w:rPr>
                <w:rFonts w:eastAsia="Batang" w:cs="Arial"/>
                <w:szCs w:val="20"/>
                <w:lang w:eastAsia="ko-KR"/>
              </w:rPr>
              <w:t>tj.</w:t>
            </w:r>
            <w:r w:rsidRPr="00D505DB">
              <w:rPr>
                <w:rFonts w:eastAsia="Batang" w:cs="Arial"/>
                <w:szCs w:val="20"/>
                <w:lang w:eastAsia="ko-KR"/>
              </w:rPr>
              <w:t xml:space="preserve"> družba, ki je v drugem odstavku tega člena navedena kot družba, ki opravi priglasitev</w:t>
            </w:r>
            <w:r w:rsidR="0009627A" w:rsidRPr="00D505DB">
              <w:rPr>
                <w:rFonts w:eastAsia="Batang" w:cs="Arial"/>
                <w:szCs w:val="20"/>
                <w:lang w:eastAsia="ko-KR"/>
              </w:rPr>
              <w:t>)</w:t>
            </w:r>
            <w:r w:rsidRPr="00D505DB">
              <w:rPr>
                <w:rFonts w:eastAsia="Batang" w:cs="Arial"/>
                <w:szCs w:val="20"/>
                <w:lang w:eastAsia="ko-KR"/>
              </w:rPr>
              <w:t xml:space="preserve"> </w:t>
            </w:r>
            <w:r w:rsidR="005F220D" w:rsidRPr="00D505DB">
              <w:rPr>
                <w:rFonts w:eastAsia="Batang" w:cs="Arial"/>
                <w:szCs w:val="20"/>
                <w:lang w:eastAsia="ko-KR"/>
              </w:rPr>
              <w:t>oziroma</w:t>
            </w:r>
            <w:r w:rsidRPr="00D505DB">
              <w:rPr>
                <w:rFonts w:eastAsia="Batang" w:cs="Arial"/>
                <w:szCs w:val="20"/>
                <w:lang w:eastAsia="ko-KR"/>
              </w:rPr>
              <w:t xml:space="preserve"> njen univerzalni pravni naslednik, če bo ona (prenosna družba) zaradi vpisa transakcije združitve (pripojitve/spojitve) ali razdelitve v sodni register že prenehala </w:t>
            </w:r>
            <w:r w:rsidR="005F220D" w:rsidRPr="00D505DB">
              <w:rPr>
                <w:rFonts w:eastAsia="Batang" w:cs="Arial"/>
                <w:szCs w:val="20"/>
                <w:lang w:eastAsia="ko-KR"/>
              </w:rPr>
              <w:t>oziroma</w:t>
            </w:r>
            <w:r w:rsidRPr="00D505DB">
              <w:rPr>
                <w:rFonts w:eastAsia="Batang" w:cs="Arial"/>
                <w:szCs w:val="20"/>
                <w:lang w:eastAsia="ko-KR"/>
              </w:rPr>
              <w:t xml:space="preserve"> b</w:t>
            </w:r>
            <w:r w:rsidR="0009627A" w:rsidRPr="00D505DB">
              <w:rPr>
                <w:rFonts w:eastAsia="Batang" w:cs="Arial"/>
                <w:szCs w:val="20"/>
                <w:lang w:eastAsia="ko-KR"/>
              </w:rPr>
              <w:t>o že</w:t>
            </w:r>
            <w:r w:rsidRPr="00D505DB">
              <w:rPr>
                <w:rFonts w:eastAsia="Batang" w:cs="Arial"/>
                <w:szCs w:val="20"/>
                <w:lang w:eastAsia="ko-KR"/>
              </w:rPr>
              <w:t xml:space="preserve"> izbrisana iz sodnega registra)</w:t>
            </w:r>
            <w:r w:rsidR="0009627A" w:rsidRPr="00D505DB">
              <w:rPr>
                <w:rFonts w:eastAsia="Batang" w:cs="Arial"/>
                <w:szCs w:val="20"/>
                <w:lang w:eastAsia="ko-KR"/>
              </w:rPr>
              <w:t>,</w:t>
            </w:r>
            <w:r w:rsidRPr="00D505DB">
              <w:rPr>
                <w:rFonts w:eastAsia="Batang" w:cs="Arial"/>
                <w:szCs w:val="20"/>
                <w:lang w:eastAsia="ko-KR"/>
              </w:rPr>
              <w:t xml:space="preserve"> najprej opravi priglasitev, ki pomeni </w:t>
            </w:r>
            <w:r w:rsidR="00393EBE" w:rsidRPr="00D505DB">
              <w:rPr>
                <w:rFonts w:eastAsia="Batang" w:cs="Arial"/>
                <w:szCs w:val="20"/>
                <w:lang w:eastAsia="ko-KR"/>
              </w:rPr>
              <w:t>le</w:t>
            </w:r>
            <w:r w:rsidRPr="00D505DB">
              <w:rPr>
                <w:rFonts w:eastAsia="Batang" w:cs="Arial"/>
                <w:szCs w:val="20"/>
                <w:lang w:eastAsia="ko-KR"/>
              </w:rPr>
              <w:t xml:space="preserve"> naznanitev davčnemu organu, da je bila izvedena transakcija združitve ali delitve in da nameravajo </w:t>
            </w:r>
            <w:r w:rsidR="005F220D" w:rsidRPr="00D505DB">
              <w:rPr>
                <w:rFonts w:eastAsia="Batang" w:cs="Arial"/>
                <w:szCs w:val="20"/>
                <w:lang w:eastAsia="ko-KR"/>
              </w:rPr>
              <w:t>oziroma</w:t>
            </w:r>
            <w:r w:rsidRPr="00D505DB">
              <w:rPr>
                <w:rFonts w:eastAsia="Batang" w:cs="Arial"/>
                <w:szCs w:val="20"/>
                <w:lang w:eastAsia="ko-KR"/>
              </w:rPr>
              <w:t xml:space="preserve"> da bodo udeleženi subjekti v transakciji, ki so pravne osebe, v davčnih obračunih koristili ugodnosti davčno nevtralne obravnave in da bo družbenik prenosne družbe, ki je fizična oseba, uveljavljal odlog ugotavljanja davčne obveznosti, ker menijo, da so izpolnjeni vsi zakonski pogoji za to. Šele naknadno davčni organ v okviru davčnega nadzora ugotavlja, ali so vsi ti zakonski pogoji res izpolnjeni in so </w:t>
            </w:r>
            <w:r w:rsidR="0009627A" w:rsidRPr="00D505DB">
              <w:rPr>
                <w:rFonts w:eastAsia="Batang" w:cs="Arial"/>
                <w:szCs w:val="20"/>
                <w:lang w:eastAsia="ko-KR"/>
              </w:rPr>
              <w:t xml:space="preserve">bili </w:t>
            </w:r>
            <w:r w:rsidRPr="00D505DB">
              <w:rPr>
                <w:rFonts w:eastAsia="Batang" w:cs="Arial"/>
                <w:szCs w:val="20"/>
                <w:lang w:eastAsia="ko-KR"/>
              </w:rPr>
              <w:t>zavezanci v davčnih obračunih upravičeni uveljavljati davčne ugodnosti zaradi davčno nevtralne obravnave transakcije</w:t>
            </w:r>
            <w:r w:rsidR="0009627A" w:rsidRPr="00D505DB">
              <w:rPr>
                <w:rFonts w:eastAsia="Batang" w:cs="Arial"/>
                <w:szCs w:val="20"/>
                <w:lang w:eastAsia="ko-KR"/>
              </w:rPr>
              <w:t>,</w:t>
            </w:r>
            <w:r w:rsidRPr="00D505DB">
              <w:rPr>
                <w:rFonts w:eastAsia="Batang" w:cs="Arial"/>
                <w:szCs w:val="20"/>
                <w:lang w:eastAsia="ko-KR"/>
              </w:rPr>
              <w:t xml:space="preserve"> </w:t>
            </w:r>
            <w:r w:rsidR="005F220D" w:rsidRPr="00D505DB">
              <w:rPr>
                <w:rFonts w:eastAsia="Batang" w:cs="Arial"/>
                <w:szCs w:val="20"/>
                <w:lang w:eastAsia="ko-KR"/>
              </w:rPr>
              <w:t>oziroma</w:t>
            </w:r>
            <w:r w:rsidRPr="00D505DB">
              <w:rPr>
                <w:rFonts w:eastAsia="Batang" w:cs="Arial"/>
                <w:szCs w:val="20"/>
                <w:lang w:eastAsia="ko-KR"/>
              </w:rPr>
              <w:t xml:space="preserve"> ali je imel zavezanec </w:t>
            </w:r>
            <w:r w:rsidR="003C7E8E" w:rsidRPr="00D505DB">
              <w:rPr>
                <w:rFonts w:eastAsia="Batang" w:cs="Arial"/>
                <w:szCs w:val="20"/>
                <w:lang w:eastAsia="ko-KR"/>
              </w:rPr>
              <w:t>–</w:t>
            </w:r>
            <w:r w:rsidRPr="00D505DB">
              <w:rPr>
                <w:rFonts w:eastAsia="Batang" w:cs="Arial"/>
                <w:szCs w:val="20"/>
                <w:lang w:eastAsia="ko-KR"/>
              </w:rPr>
              <w:t xml:space="preserve"> družbenik prenosne družbe, ki je fizična oseba, pravico uveljavljati odlog ugotavljanja davčne obveznosti. Zavezanec (</w:t>
            </w:r>
            <w:r w:rsidR="00975C06" w:rsidRPr="00D505DB">
              <w:rPr>
                <w:rFonts w:eastAsia="Batang" w:cs="Arial"/>
                <w:szCs w:val="20"/>
                <w:lang w:eastAsia="ko-KR"/>
              </w:rPr>
              <w:t>tj.</w:t>
            </w:r>
            <w:r w:rsidRPr="00D505DB">
              <w:rPr>
                <w:rFonts w:eastAsia="Batang" w:cs="Arial"/>
                <w:szCs w:val="20"/>
                <w:lang w:eastAsia="ko-KR"/>
              </w:rPr>
              <w:t xml:space="preserve"> družba, ki je v drugem odstavku tega člena navedena kot družba, ki opravi priglasitev) torej vse podatke in dokumentacijo iz sedmega in osmega odstavka tega člena, ki je podlaga za ugotavljanje, ali so izpolnjeni vsi zakonski pogoji za priznanje davčno nevtralne obravnave transakcije, vključno z razlogi za izvedbo transakcije, davčnemu organu predloži na njegovo zahtevo šele v času davčnega nadzora. </w:t>
            </w:r>
          </w:p>
          <w:p w14:paraId="72079805" w14:textId="77777777" w:rsidR="00E24FEC" w:rsidRPr="00D505DB" w:rsidRDefault="00E24FEC" w:rsidP="001D1DAB">
            <w:pPr>
              <w:jc w:val="both"/>
              <w:rPr>
                <w:rFonts w:eastAsia="Batang" w:cs="Arial"/>
                <w:szCs w:val="20"/>
                <w:lang w:eastAsia="ko-KR"/>
              </w:rPr>
            </w:pPr>
          </w:p>
          <w:p w14:paraId="285FE297" w14:textId="77777777" w:rsidR="00E24FEC" w:rsidRPr="00D505DB" w:rsidRDefault="00E24FEC" w:rsidP="001D1DAB">
            <w:pPr>
              <w:jc w:val="both"/>
              <w:rPr>
                <w:rFonts w:eastAsia="Batang" w:cs="Arial"/>
                <w:szCs w:val="20"/>
                <w:lang w:eastAsia="ko-KR"/>
              </w:rPr>
            </w:pPr>
            <w:r w:rsidRPr="00D505DB">
              <w:rPr>
                <w:rFonts w:eastAsia="Batang" w:cs="Arial"/>
                <w:szCs w:val="20"/>
                <w:lang w:eastAsia="ko-KR"/>
              </w:rPr>
              <w:t>Osmi, deveti in deseti odstavek 381. člena glede na veljavno ureditev ne vsebujejo vsebinskih sprememb.</w:t>
            </w:r>
          </w:p>
          <w:p w14:paraId="01848E8E" w14:textId="77777777" w:rsidR="00E43CB1" w:rsidRPr="00D505DB" w:rsidRDefault="00E43CB1" w:rsidP="00D44C31">
            <w:pPr>
              <w:keepNext/>
              <w:rPr>
                <w:rFonts w:cs="Arial"/>
                <w:b/>
                <w:bCs/>
                <w:color w:val="000000" w:themeColor="text1"/>
                <w:szCs w:val="20"/>
              </w:rPr>
            </w:pPr>
          </w:p>
          <w:p w14:paraId="555D8CF1" w14:textId="20E2E5C0" w:rsidR="00E43CB1" w:rsidRPr="00D505DB" w:rsidRDefault="00E43CB1" w:rsidP="00D44C31">
            <w:pPr>
              <w:keepNext/>
              <w:rPr>
                <w:rFonts w:cs="Arial"/>
                <w:b/>
                <w:bCs/>
                <w:color w:val="000000" w:themeColor="text1"/>
                <w:szCs w:val="20"/>
              </w:rPr>
            </w:pPr>
            <w:r w:rsidRPr="00D505DB">
              <w:rPr>
                <w:rFonts w:cs="Arial"/>
                <w:b/>
                <w:bCs/>
                <w:color w:val="000000" w:themeColor="text1"/>
                <w:szCs w:val="20"/>
              </w:rPr>
              <w:t xml:space="preserve">K </w:t>
            </w:r>
            <w:r w:rsidR="00B424E7">
              <w:rPr>
                <w:rFonts w:cs="Arial"/>
                <w:b/>
                <w:bCs/>
                <w:color w:val="000000" w:themeColor="text1"/>
                <w:szCs w:val="20"/>
              </w:rPr>
              <w:fldChar w:fldCharType="begin"/>
            </w:r>
            <w:r w:rsidR="00B424E7">
              <w:rPr>
                <w:rFonts w:cs="Arial"/>
                <w:b/>
                <w:bCs/>
                <w:color w:val="000000" w:themeColor="text1"/>
                <w:szCs w:val="20"/>
              </w:rPr>
              <w:instrText xml:space="preserve"> REF _Ref199499801 \r \h </w:instrText>
            </w:r>
            <w:r w:rsidR="00B424E7">
              <w:rPr>
                <w:rFonts w:cs="Arial"/>
                <w:b/>
                <w:bCs/>
                <w:color w:val="000000" w:themeColor="text1"/>
                <w:szCs w:val="20"/>
              </w:rPr>
            </w:r>
            <w:r w:rsidR="00B424E7">
              <w:rPr>
                <w:rFonts w:cs="Arial"/>
                <w:b/>
                <w:bCs/>
                <w:color w:val="000000" w:themeColor="text1"/>
                <w:szCs w:val="20"/>
              </w:rPr>
              <w:fldChar w:fldCharType="separate"/>
            </w:r>
            <w:r w:rsidR="00162EFD">
              <w:rPr>
                <w:rFonts w:cs="Arial"/>
                <w:b/>
                <w:bCs/>
                <w:color w:val="000000" w:themeColor="text1"/>
                <w:szCs w:val="20"/>
              </w:rPr>
              <w:t>53</w:t>
            </w:r>
            <w:r w:rsidR="00B424E7">
              <w:rPr>
                <w:rFonts w:cs="Arial"/>
                <w:b/>
                <w:bCs/>
                <w:color w:val="000000" w:themeColor="text1"/>
                <w:szCs w:val="20"/>
              </w:rPr>
              <w:fldChar w:fldCharType="end"/>
            </w:r>
            <w:r w:rsidR="006D7CB3">
              <w:rPr>
                <w:rFonts w:cs="Arial"/>
                <w:b/>
                <w:bCs/>
                <w:color w:val="000000" w:themeColor="text1"/>
                <w:szCs w:val="20"/>
              </w:rPr>
              <w:t>.</w:t>
            </w:r>
            <w:r w:rsidRPr="00D505DB">
              <w:rPr>
                <w:rFonts w:cs="Arial"/>
                <w:b/>
                <w:bCs/>
                <w:color w:val="000000" w:themeColor="text1"/>
                <w:szCs w:val="20"/>
              </w:rPr>
              <w:t xml:space="preserve"> členu</w:t>
            </w:r>
          </w:p>
          <w:p w14:paraId="00F4CB9A" w14:textId="77777777" w:rsidR="00E24FEC" w:rsidRPr="00D505DB" w:rsidRDefault="00E24FEC" w:rsidP="00E24FEC">
            <w:pPr>
              <w:jc w:val="both"/>
            </w:pPr>
            <w:r w:rsidRPr="00D505DB">
              <w:t xml:space="preserve">Posebna ureditev za ugotavljanje davčne osnove z upoštevanjem normiranih odhodkov je 1. </w:t>
            </w:r>
            <w:r w:rsidR="0009627A" w:rsidRPr="00D505DB">
              <w:t>januarja</w:t>
            </w:r>
            <w:r w:rsidRPr="00D505DB">
              <w:t xml:space="preserve"> 2025 prenehala veljati (6. člen in prvi odstavek 10. člena Zakona o spremembah in dopolnitvah Zakona o davku od dohodkov pravnih oseb, Uradni list RS, št. 100/24), zato se črta 382.a člen ZDavP-2, ki ureja postopek obračunavanja in plačevanje davka za zavezance, ki ugotavljajo davčno osnovo z upoštevanjem normiranih odhodkov.</w:t>
            </w:r>
          </w:p>
          <w:p w14:paraId="4A338DEA" w14:textId="77777777" w:rsidR="002B5A99" w:rsidRPr="00D505DB" w:rsidRDefault="002B5A99" w:rsidP="00D44C31">
            <w:pPr>
              <w:keepNext/>
              <w:rPr>
                <w:rFonts w:cs="Arial"/>
                <w:b/>
                <w:bCs/>
                <w:color w:val="000000" w:themeColor="text1"/>
                <w:szCs w:val="20"/>
              </w:rPr>
            </w:pPr>
          </w:p>
          <w:p w14:paraId="36D821FA" w14:textId="1AF41554" w:rsidR="002B5A99" w:rsidRPr="00D505DB" w:rsidRDefault="002B5A99" w:rsidP="00D44C31">
            <w:pPr>
              <w:keepNext/>
              <w:rPr>
                <w:rFonts w:cs="Arial"/>
                <w:b/>
                <w:bCs/>
                <w:color w:val="000000" w:themeColor="text1"/>
                <w:szCs w:val="20"/>
              </w:rPr>
            </w:pPr>
            <w:r w:rsidRPr="00D505DB">
              <w:rPr>
                <w:rFonts w:cs="Arial"/>
                <w:b/>
                <w:bCs/>
                <w:color w:val="000000" w:themeColor="text1"/>
                <w:szCs w:val="20"/>
              </w:rPr>
              <w:t xml:space="preserve">K </w:t>
            </w:r>
            <w:r w:rsidR="00B424E7">
              <w:rPr>
                <w:rFonts w:cs="Arial"/>
                <w:b/>
                <w:bCs/>
                <w:color w:val="000000" w:themeColor="text1"/>
                <w:szCs w:val="20"/>
              </w:rPr>
              <w:fldChar w:fldCharType="begin"/>
            </w:r>
            <w:r w:rsidR="00B424E7">
              <w:rPr>
                <w:rFonts w:cs="Arial"/>
                <w:b/>
                <w:bCs/>
                <w:color w:val="000000" w:themeColor="text1"/>
                <w:szCs w:val="20"/>
              </w:rPr>
              <w:instrText xml:space="preserve"> REF _Ref200098599 \r \h </w:instrText>
            </w:r>
            <w:r w:rsidR="00B424E7">
              <w:rPr>
                <w:rFonts w:cs="Arial"/>
                <w:b/>
                <w:bCs/>
                <w:color w:val="000000" w:themeColor="text1"/>
                <w:szCs w:val="20"/>
              </w:rPr>
            </w:r>
            <w:r w:rsidR="00B424E7">
              <w:rPr>
                <w:rFonts w:cs="Arial"/>
                <w:b/>
                <w:bCs/>
                <w:color w:val="000000" w:themeColor="text1"/>
                <w:szCs w:val="20"/>
              </w:rPr>
              <w:fldChar w:fldCharType="separate"/>
            </w:r>
            <w:r w:rsidR="00162EFD">
              <w:rPr>
                <w:rFonts w:cs="Arial"/>
                <w:b/>
                <w:bCs/>
                <w:color w:val="000000" w:themeColor="text1"/>
                <w:szCs w:val="20"/>
              </w:rPr>
              <w:t>54</w:t>
            </w:r>
            <w:r w:rsidR="00B424E7">
              <w:rPr>
                <w:rFonts w:cs="Arial"/>
                <w:b/>
                <w:bCs/>
                <w:color w:val="000000" w:themeColor="text1"/>
                <w:szCs w:val="20"/>
              </w:rPr>
              <w:fldChar w:fldCharType="end"/>
            </w:r>
            <w:r w:rsidR="006D7CB3">
              <w:rPr>
                <w:rFonts w:cs="Arial"/>
                <w:b/>
                <w:bCs/>
                <w:color w:val="000000" w:themeColor="text1"/>
                <w:szCs w:val="20"/>
              </w:rPr>
              <w:t>.</w:t>
            </w:r>
            <w:r w:rsidRPr="00D505DB">
              <w:rPr>
                <w:rFonts w:cs="Arial"/>
                <w:b/>
                <w:bCs/>
                <w:color w:val="000000" w:themeColor="text1"/>
                <w:szCs w:val="20"/>
              </w:rPr>
              <w:t xml:space="preserve"> členu</w:t>
            </w:r>
          </w:p>
          <w:p w14:paraId="1C9C3C34" w14:textId="77777777" w:rsidR="00E24FEC" w:rsidRPr="00D505DB" w:rsidRDefault="00E24FEC" w:rsidP="00E24FEC">
            <w:pPr>
              <w:jc w:val="both"/>
              <w:rPr>
                <w:rFonts w:cs="Arial"/>
                <w:szCs w:val="20"/>
              </w:rPr>
            </w:pPr>
            <w:r w:rsidRPr="00D505DB">
              <w:rPr>
                <w:rFonts w:cs="Arial"/>
                <w:szCs w:val="20"/>
              </w:rPr>
              <w:t>S predlogom se dopolnjujejo hujši prekrški posameznikov, ki jih storijo, če prekršijo obveznosti v zvezi z davčnim obračunom pri stečajnem postopku (368. člen) in obveznosti v zvezi z davčnim obračunom pri postopku likvidacije (368.a člen). Te obveznosti mora izpolnjevati zakoniti zastopnik davčnega zavezanca.</w:t>
            </w:r>
          </w:p>
          <w:p w14:paraId="30BE5C33" w14:textId="77777777" w:rsidR="00B85673" w:rsidRPr="00D505DB" w:rsidRDefault="00B85673" w:rsidP="00E24FEC">
            <w:pPr>
              <w:jc w:val="both"/>
              <w:rPr>
                <w:rFonts w:cs="Arial"/>
                <w:szCs w:val="20"/>
              </w:rPr>
            </w:pPr>
          </w:p>
          <w:p w14:paraId="11E3EB0B" w14:textId="77777777" w:rsidR="00B85673" w:rsidRPr="00D505DB" w:rsidRDefault="00B85673" w:rsidP="00B85673">
            <w:pPr>
              <w:keepNext/>
              <w:rPr>
                <w:rFonts w:cs="Arial"/>
                <w:szCs w:val="20"/>
              </w:rPr>
            </w:pPr>
            <w:r w:rsidRPr="00D505DB">
              <w:rPr>
                <w:rFonts w:cs="Arial"/>
                <w:szCs w:val="20"/>
              </w:rPr>
              <w:lastRenderedPageBreak/>
              <w:t>S predlagano novo 8. točko se določa globa za prekršek, ki ga stori posameznik, ki se šteje za plačnika davka, če ne predloži obračuna davčnega odtegljaja na predpisan</w:t>
            </w:r>
            <w:r w:rsidR="0009627A" w:rsidRPr="00D505DB">
              <w:rPr>
                <w:rFonts w:cs="Arial"/>
                <w:szCs w:val="20"/>
              </w:rPr>
              <w:t>i</w:t>
            </w:r>
            <w:r w:rsidRPr="00D505DB">
              <w:rPr>
                <w:rFonts w:cs="Arial"/>
                <w:szCs w:val="20"/>
              </w:rPr>
              <w:t xml:space="preserve"> način (deveti odstavek 57. člena).</w:t>
            </w:r>
          </w:p>
          <w:p w14:paraId="6FBCC8A7" w14:textId="77777777" w:rsidR="00E43CB1" w:rsidRPr="00D505DB" w:rsidRDefault="00E43CB1" w:rsidP="00D44C31">
            <w:pPr>
              <w:keepNext/>
              <w:rPr>
                <w:rFonts w:cs="Arial"/>
                <w:b/>
                <w:bCs/>
                <w:color w:val="000000" w:themeColor="text1"/>
                <w:szCs w:val="20"/>
              </w:rPr>
            </w:pPr>
          </w:p>
          <w:p w14:paraId="386AAFB2" w14:textId="5E05AE14" w:rsidR="00E43CB1" w:rsidRPr="00D505DB" w:rsidRDefault="00E43CB1" w:rsidP="00D44C31">
            <w:pPr>
              <w:keepNext/>
              <w:rPr>
                <w:rFonts w:cs="Arial"/>
                <w:b/>
                <w:bCs/>
                <w:color w:val="000000" w:themeColor="text1"/>
                <w:szCs w:val="20"/>
              </w:rPr>
            </w:pPr>
            <w:r w:rsidRPr="00D505DB">
              <w:rPr>
                <w:rFonts w:cs="Arial"/>
                <w:b/>
                <w:bCs/>
                <w:color w:val="000000" w:themeColor="text1"/>
                <w:szCs w:val="20"/>
              </w:rPr>
              <w:t xml:space="preserve">K </w:t>
            </w:r>
            <w:r w:rsidR="00B424E7">
              <w:rPr>
                <w:rFonts w:cs="Arial"/>
                <w:b/>
                <w:bCs/>
                <w:color w:val="000000" w:themeColor="text1"/>
                <w:szCs w:val="20"/>
              </w:rPr>
              <w:fldChar w:fldCharType="begin"/>
            </w:r>
            <w:r w:rsidR="00B424E7">
              <w:rPr>
                <w:rFonts w:cs="Arial"/>
                <w:b/>
                <w:bCs/>
                <w:color w:val="000000" w:themeColor="text1"/>
                <w:szCs w:val="20"/>
              </w:rPr>
              <w:instrText xml:space="preserve"> REF _Ref199499804 \r \h </w:instrText>
            </w:r>
            <w:r w:rsidR="00B424E7">
              <w:rPr>
                <w:rFonts w:cs="Arial"/>
                <w:b/>
                <w:bCs/>
                <w:color w:val="000000" w:themeColor="text1"/>
                <w:szCs w:val="20"/>
              </w:rPr>
            </w:r>
            <w:r w:rsidR="00B424E7">
              <w:rPr>
                <w:rFonts w:cs="Arial"/>
                <w:b/>
                <w:bCs/>
                <w:color w:val="000000" w:themeColor="text1"/>
                <w:szCs w:val="20"/>
              </w:rPr>
              <w:fldChar w:fldCharType="separate"/>
            </w:r>
            <w:r w:rsidR="00162EFD">
              <w:rPr>
                <w:rFonts w:cs="Arial"/>
                <w:b/>
                <w:bCs/>
                <w:color w:val="000000" w:themeColor="text1"/>
                <w:szCs w:val="20"/>
              </w:rPr>
              <w:t>55</w:t>
            </w:r>
            <w:r w:rsidR="00B424E7">
              <w:rPr>
                <w:rFonts w:cs="Arial"/>
                <w:b/>
                <w:bCs/>
                <w:color w:val="000000" w:themeColor="text1"/>
                <w:szCs w:val="20"/>
              </w:rPr>
              <w:fldChar w:fldCharType="end"/>
            </w:r>
            <w:r w:rsidR="006D7CB3">
              <w:rPr>
                <w:rFonts w:cs="Arial"/>
                <w:b/>
                <w:bCs/>
                <w:color w:val="000000" w:themeColor="text1"/>
                <w:szCs w:val="20"/>
              </w:rPr>
              <w:t>.</w:t>
            </w:r>
            <w:r w:rsidRPr="00D505DB">
              <w:rPr>
                <w:rFonts w:cs="Arial"/>
                <w:b/>
                <w:bCs/>
                <w:color w:val="000000" w:themeColor="text1"/>
                <w:szCs w:val="20"/>
              </w:rPr>
              <w:t xml:space="preserve"> členu</w:t>
            </w:r>
          </w:p>
          <w:p w14:paraId="6FE31169" w14:textId="77777777" w:rsidR="00E24FEC" w:rsidRPr="00D505DB" w:rsidRDefault="003D79D3" w:rsidP="00E24FEC">
            <w:pPr>
              <w:jc w:val="both"/>
              <w:rPr>
                <w:rFonts w:cs="Arial"/>
                <w:szCs w:val="20"/>
              </w:rPr>
            </w:pPr>
            <w:r w:rsidRPr="00D505DB">
              <w:rPr>
                <w:rFonts w:cs="Arial"/>
                <w:szCs w:val="20"/>
              </w:rPr>
              <w:t xml:space="preserve">Z dopolnitvijo 1. točke prvega odstavka 397. člena ZDavP-2 se </w:t>
            </w:r>
            <w:r w:rsidR="00541A3E" w:rsidRPr="00D505DB">
              <w:rPr>
                <w:rFonts w:cs="Arial"/>
                <w:szCs w:val="20"/>
              </w:rPr>
              <w:t>določa</w:t>
            </w:r>
            <w:r w:rsidR="00B500AF" w:rsidRPr="00D505DB">
              <w:rPr>
                <w:rFonts w:cs="Arial"/>
                <w:szCs w:val="20"/>
              </w:rPr>
              <w:t xml:space="preserve"> </w:t>
            </w:r>
            <w:r w:rsidR="00E24FEC" w:rsidRPr="00D505DB">
              <w:rPr>
                <w:rFonts w:cs="Arial"/>
                <w:szCs w:val="20"/>
              </w:rPr>
              <w:t>globa za davčni prekršek, ki ga stori pravna oseb</w:t>
            </w:r>
            <w:r w:rsidR="00635F92" w:rsidRPr="00D505DB">
              <w:rPr>
                <w:rFonts w:cs="Arial"/>
                <w:szCs w:val="20"/>
              </w:rPr>
              <w:t>a</w:t>
            </w:r>
            <w:r w:rsidR="00E24FEC" w:rsidRPr="00D505DB">
              <w:rPr>
                <w:rFonts w:cs="Arial"/>
                <w:szCs w:val="20"/>
              </w:rPr>
              <w:t>, samostojni podjetnik posameznik ali posameznik, ki samostojno opravlja dejavnost, če ne vlaga vlog na predpisan</w:t>
            </w:r>
            <w:r w:rsidR="00DF7E7D" w:rsidRPr="00D505DB">
              <w:rPr>
                <w:rFonts w:cs="Arial"/>
                <w:szCs w:val="20"/>
              </w:rPr>
              <w:t>i</w:t>
            </w:r>
            <w:r w:rsidR="00E24FEC" w:rsidRPr="00D505DB">
              <w:rPr>
                <w:rFonts w:cs="Arial"/>
                <w:szCs w:val="20"/>
              </w:rPr>
              <w:t xml:space="preserve"> način (</w:t>
            </w:r>
            <w:r w:rsidR="00975C06" w:rsidRPr="00D505DB">
              <w:rPr>
                <w:rFonts w:cs="Arial"/>
                <w:szCs w:val="20"/>
              </w:rPr>
              <w:t>tj.</w:t>
            </w:r>
            <w:r w:rsidR="00E24FEC" w:rsidRPr="00D505DB">
              <w:rPr>
                <w:rFonts w:cs="Arial"/>
                <w:szCs w:val="20"/>
              </w:rPr>
              <w:t xml:space="preserve"> na elektronski način prek sistema </w:t>
            </w:r>
            <w:proofErr w:type="spellStart"/>
            <w:r w:rsidR="00E24FEC" w:rsidRPr="00D505DB">
              <w:rPr>
                <w:rFonts w:cs="Arial"/>
                <w:szCs w:val="20"/>
              </w:rPr>
              <w:t>eDavki</w:t>
            </w:r>
            <w:proofErr w:type="spellEnd"/>
            <w:r w:rsidR="00E24FEC" w:rsidRPr="00D505DB">
              <w:rPr>
                <w:rFonts w:cs="Arial"/>
                <w:szCs w:val="20"/>
              </w:rPr>
              <w:t xml:space="preserve">, če pa so obrazci v sistemu </w:t>
            </w:r>
            <w:proofErr w:type="spellStart"/>
            <w:r w:rsidR="00E24FEC" w:rsidRPr="00D505DB">
              <w:rPr>
                <w:rFonts w:cs="Arial"/>
                <w:szCs w:val="20"/>
              </w:rPr>
              <w:t>eDavki</w:t>
            </w:r>
            <w:proofErr w:type="spellEnd"/>
            <w:r w:rsidR="00E24FEC" w:rsidRPr="00D505DB">
              <w:rPr>
                <w:rFonts w:cs="Arial"/>
                <w:szCs w:val="20"/>
              </w:rPr>
              <w:t xml:space="preserve"> zagotovljeni v informatizirani obliki, pa jih mora vlagati v tej obliki prek sistema </w:t>
            </w:r>
            <w:proofErr w:type="spellStart"/>
            <w:r w:rsidR="00E24FEC" w:rsidRPr="00D505DB">
              <w:rPr>
                <w:rFonts w:cs="Arial"/>
                <w:szCs w:val="20"/>
              </w:rPr>
              <w:t>eDavki</w:t>
            </w:r>
            <w:proofErr w:type="spellEnd"/>
            <w:r w:rsidR="00E24FEC" w:rsidRPr="00D505DB">
              <w:rPr>
                <w:rFonts w:cs="Arial"/>
                <w:szCs w:val="20"/>
              </w:rPr>
              <w:t>). Predlagana sprememba je povezana s predlaganim novim 85.b členom ZDavP-2, ki za navedene subjekte določa obveznost</w:t>
            </w:r>
            <w:r w:rsidR="00E24FEC" w:rsidRPr="00D505DB">
              <w:rPr>
                <w:rFonts w:eastAsia="Batang" w:cs="Arial"/>
                <w:szCs w:val="20"/>
                <w:lang w:eastAsia="ko-KR"/>
              </w:rPr>
              <w:t xml:space="preserve"> </w:t>
            </w:r>
            <w:r w:rsidR="00E24FEC" w:rsidRPr="00D505DB">
              <w:rPr>
                <w:rFonts w:cs="Arial"/>
                <w:szCs w:val="20"/>
              </w:rPr>
              <w:t xml:space="preserve">elektronskega vlaganja vlog prek sistema </w:t>
            </w:r>
            <w:proofErr w:type="spellStart"/>
            <w:r w:rsidR="00E24FEC" w:rsidRPr="00D505DB">
              <w:rPr>
                <w:rFonts w:cs="Arial"/>
                <w:szCs w:val="20"/>
              </w:rPr>
              <w:t>eDavki</w:t>
            </w:r>
            <w:proofErr w:type="spellEnd"/>
            <w:r w:rsidR="00E24FEC" w:rsidRPr="00D505DB">
              <w:rPr>
                <w:rFonts w:cs="Arial"/>
                <w:szCs w:val="20"/>
              </w:rPr>
              <w:t>.</w:t>
            </w:r>
          </w:p>
          <w:p w14:paraId="751FC980" w14:textId="77777777" w:rsidR="00E24FEC" w:rsidRPr="00D505DB" w:rsidRDefault="00E24FEC" w:rsidP="00E24FEC">
            <w:pPr>
              <w:jc w:val="both"/>
              <w:rPr>
                <w:rFonts w:cs="Arial"/>
                <w:szCs w:val="20"/>
              </w:rPr>
            </w:pPr>
          </w:p>
          <w:p w14:paraId="5F82241E" w14:textId="77777777" w:rsidR="00E24FEC" w:rsidRPr="00D505DB" w:rsidRDefault="00E24FEC" w:rsidP="00E24FEC">
            <w:pPr>
              <w:jc w:val="both"/>
              <w:rPr>
                <w:rFonts w:eastAsia="Batang" w:cs="Arial"/>
                <w:szCs w:val="20"/>
              </w:rPr>
            </w:pPr>
            <w:r w:rsidRPr="00D505DB">
              <w:rPr>
                <w:rFonts w:cs="Arial"/>
                <w:szCs w:val="20"/>
              </w:rPr>
              <w:t xml:space="preserve">Višina globe je določena v okvirih, ki jih določa sistemski predpis, </w:t>
            </w:r>
            <w:r w:rsidR="003C7E8E" w:rsidRPr="00D505DB">
              <w:rPr>
                <w:rFonts w:cs="Arial"/>
                <w:szCs w:val="20"/>
              </w:rPr>
              <w:t xml:space="preserve">tj. </w:t>
            </w:r>
            <w:r w:rsidRPr="00D505DB">
              <w:rPr>
                <w:rFonts w:cs="Arial"/>
                <w:szCs w:val="20"/>
              </w:rPr>
              <w:t>Zakon o prekrških, in je odvisna od statusa poslovnega subjekta oziroma velikosti gospodarske družbe (z globo od 800 do 10.000 evrov se kaznuje za prekršek samostojni podjetnik posameznik ali posameznik, ki samostojno opravlja dejavnost, z globo od 1.200 do 15.000 evrov se kaznuje za prekršek pravna oseba, če pa se pravna oseba po zakonu, ki ureja gospodarske družbe, šteje za srednjo ali veliko gospodarsko družbo, pa se za prekršek kaznuje z globo od 3.200 do 30.000 evrov).</w:t>
            </w:r>
          </w:p>
          <w:p w14:paraId="1EB06D0A" w14:textId="77777777" w:rsidR="00F1347A" w:rsidRPr="00D505DB" w:rsidRDefault="00F1347A" w:rsidP="00E24FEC">
            <w:pPr>
              <w:jc w:val="both"/>
              <w:rPr>
                <w:rFonts w:cs="Arial"/>
                <w:szCs w:val="20"/>
              </w:rPr>
            </w:pPr>
          </w:p>
          <w:p w14:paraId="7153DFD0" w14:textId="77777777" w:rsidR="00F1347A" w:rsidRPr="00D505DB" w:rsidRDefault="00F1347A" w:rsidP="00E24FEC">
            <w:pPr>
              <w:jc w:val="both"/>
              <w:rPr>
                <w:rFonts w:cs="Arial"/>
                <w:szCs w:val="20"/>
              </w:rPr>
            </w:pPr>
            <w:r w:rsidRPr="00D505DB">
              <w:rPr>
                <w:rFonts w:cs="Arial"/>
                <w:szCs w:val="20"/>
              </w:rPr>
              <w:t>Sprememba 2. točke je povezana s predlagano spremembo devetega odstavka 57. člena</w:t>
            </w:r>
            <w:r w:rsidR="00D138FF" w:rsidRPr="00D505DB">
              <w:rPr>
                <w:rFonts w:cs="Arial"/>
                <w:szCs w:val="20"/>
              </w:rPr>
              <w:t xml:space="preserve"> ZDavP-2.</w:t>
            </w:r>
            <w:r w:rsidRPr="00D505DB">
              <w:rPr>
                <w:rFonts w:cs="Arial"/>
                <w:szCs w:val="20"/>
              </w:rPr>
              <w:t xml:space="preserve"> </w:t>
            </w:r>
          </w:p>
          <w:p w14:paraId="39BE1DD5" w14:textId="77777777" w:rsidR="003D79D3" w:rsidRPr="00D505DB" w:rsidRDefault="003D79D3" w:rsidP="00E24FEC">
            <w:pPr>
              <w:jc w:val="both"/>
              <w:rPr>
                <w:rFonts w:cs="Arial"/>
                <w:szCs w:val="20"/>
              </w:rPr>
            </w:pPr>
          </w:p>
          <w:p w14:paraId="4D8B442D" w14:textId="77777777" w:rsidR="003D79D3" w:rsidRPr="00D505DB" w:rsidRDefault="003D79D3" w:rsidP="003E7265">
            <w:pPr>
              <w:jc w:val="both"/>
            </w:pPr>
            <w:r w:rsidRPr="00D505DB">
              <w:t>Z novo 5</w:t>
            </w:r>
            <w:r w:rsidR="00405381" w:rsidRPr="00D505DB">
              <w:t>0</w:t>
            </w:r>
            <w:r w:rsidRPr="00D505DB">
              <w:t xml:space="preserve">. točko se </w:t>
            </w:r>
            <w:r w:rsidR="00541A3E" w:rsidRPr="00D505DB">
              <w:t>določa</w:t>
            </w:r>
            <w:r w:rsidRPr="00D505DB">
              <w:t xml:space="preserve"> globa za davčni prekršek, ki ga stori </w:t>
            </w:r>
            <w:r w:rsidR="00AC1B63" w:rsidRPr="00D505DB">
              <w:t xml:space="preserve">krovni matični subjekt ali imenovani </w:t>
            </w:r>
            <w:proofErr w:type="spellStart"/>
            <w:r w:rsidRPr="00D505DB">
              <w:t>vložniški</w:t>
            </w:r>
            <w:proofErr w:type="spellEnd"/>
            <w:r w:rsidRPr="00D505DB">
              <w:t xml:space="preserve"> subjekt</w:t>
            </w:r>
            <w:r w:rsidR="000930EB" w:rsidRPr="00D505DB">
              <w:t xml:space="preserve"> </w:t>
            </w:r>
            <w:r w:rsidR="000930EB" w:rsidRPr="00D505DB">
              <w:rPr>
                <w:rFonts w:eastAsia="Calibri" w:cs="Arial"/>
                <w:color w:val="000000"/>
                <w:szCs w:val="20"/>
                <w:lang w:eastAsia="sl-SI"/>
              </w:rPr>
              <w:t>mednarodne skupine podjetij</w:t>
            </w:r>
            <w:r w:rsidR="003E7265" w:rsidRPr="00D505DB">
              <w:t>, če</w:t>
            </w:r>
            <w:r w:rsidRPr="00D505DB">
              <w:t xml:space="preserve"> </w:t>
            </w:r>
            <w:r w:rsidR="003E7265" w:rsidRPr="00D505DB">
              <w:t>ne vloži popravljenega informativnega obrazca za obračun povrhnjega davka ali ga ne vloži v predpisanem roku</w:t>
            </w:r>
            <w:r w:rsidR="00527008" w:rsidRPr="00D505DB">
              <w:t>, kot to določa</w:t>
            </w:r>
            <w:r w:rsidR="003E7265" w:rsidRPr="00D505DB">
              <w:t xml:space="preserve"> </w:t>
            </w:r>
            <w:r w:rsidR="00541A3E" w:rsidRPr="00D505DB">
              <w:t>nov</w:t>
            </w:r>
            <w:r w:rsidR="00405381" w:rsidRPr="00D505DB">
              <w:t>i</w:t>
            </w:r>
            <w:r w:rsidR="00541A3E" w:rsidRPr="00D505DB">
              <w:t xml:space="preserve"> </w:t>
            </w:r>
            <w:r w:rsidR="003E7265" w:rsidRPr="00D505DB">
              <w:t>255.bn člen</w:t>
            </w:r>
            <w:r w:rsidR="00541A3E" w:rsidRPr="00D505DB">
              <w:t xml:space="preserve"> ZDavP-2.</w:t>
            </w:r>
          </w:p>
          <w:p w14:paraId="72C35D58" w14:textId="77777777" w:rsidR="003D79D3" w:rsidRPr="00D505DB" w:rsidRDefault="003D79D3" w:rsidP="003D79D3"/>
          <w:p w14:paraId="4BE0E17E" w14:textId="77777777" w:rsidR="00E24FEC" w:rsidRPr="00D505DB" w:rsidRDefault="00E24FEC" w:rsidP="00E24FEC">
            <w:pPr>
              <w:jc w:val="both"/>
              <w:rPr>
                <w:rFonts w:eastAsia="Batang" w:cs="Arial"/>
                <w:szCs w:val="20"/>
                <w:lang w:eastAsia="ko-KR"/>
              </w:rPr>
            </w:pPr>
            <w:r w:rsidRPr="00D505DB">
              <w:rPr>
                <w:rFonts w:cs="Arial"/>
                <w:szCs w:val="20"/>
              </w:rPr>
              <w:t>Z novo 5</w:t>
            </w:r>
            <w:r w:rsidR="00405381" w:rsidRPr="00D505DB">
              <w:rPr>
                <w:rFonts w:cs="Arial"/>
                <w:szCs w:val="20"/>
              </w:rPr>
              <w:t>1</w:t>
            </w:r>
            <w:r w:rsidRPr="00D505DB">
              <w:rPr>
                <w:rFonts w:cs="Arial"/>
                <w:szCs w:val="20"/>
              </w:rPr>
              <w:t xml:space="preserve">. točko se določa prekršek za navajanje neresničnih, nepravilnih ali nepopolnih podatkov v priglasitvi, ki jo opravi družba, </w:t>
            </w:r>
            <w:r w:rsidR="00393EBE" w:rsidRPr="00D505DB">
              <w:rPr>
                <w:rFonts w:cs="Arial"/>
                <w:szCs w:val="20"/>
              </w:rPr>
              <w:t>pristojna</w:t>
            </w:r>
            <w:r w:rsidRPr="00D505DB">
              <w:rPr>
                <w:rFonts w:cs="Arial"/>
                <w:szCs w:val="20"/>
              </w:rPr>
              <w:t xml:space="preserve"> za opravo priglasitve transakcije pri davčnem organu ob združitvah, delitvah, zamenjavi kapitalskih deležev oz</w:t>
            </w:r>
            <w:r w:rsidR="001B6322" w:rsidRPr="00D505DB">
              <w:rPr>
                <w:rFonts w:cs="Arial"/>
                <w:szCs w:val="20"/>
              </w:rPr>
              <w:t>iroma</w:t>
            </w:r>
            <w:r w:rsidRPr="00D505DB">
              <w:rPr>
                <w:rFonts w:cs="Arial"/>
                <w:szCs w:val="20"/>
              </w:rPr>
              <w:t xml:space="preserve"> prenosu premoženja, </w:t>
            </w:r>
            <w:r w:rsidR="004F1B41" w:rsidRPr="00D505DB">
              <w:rPr>
                <w:rFonts w:cs="Arial"/>
                <w:szCs w:val="20"/>
              </w:rPr>
              <w:t>v skladu</w:t>
            </w:r>
            <w:r w:rsidRPr="00D505DB">
              <w:rPr>
                <w:rFonts w:cs="Arial"/>
                <w:szCs w:val="20"/>
              </w:rPr>
              <w:t xml:space="preserve"> z 379., 380. </w:t>
            </w:r>
            <w:r w:rsidR="005F220D" w:rsidRPr="00D505DB">
              <w:rPr>
                <w:rFonts w:cs="Arial"/>
                <w:szCs w:val="20"/>
              </w:rPr>
              <w:t>oziroma</w:t>
            </w:r>
            <w:r w:rsidRPr="00D505DB">
              <w:rPr>
                <w:rFonts w:cs="Arial"/>
                <w:szCs w:val="20"/>
              </w:rPr>
              <w:t xml:space="preserve"> 381. členom ZDavP-2.</w:t>
            </w:r>
          </w:p>
          <w:p w14:paraId="0D37879A" w14:textId="08F70BE3" w:rsidR="00405381" w:rsidRPr="00D505DB" w:rsidRDefault="00405381" w:rsidP="00E24FEC">
            <w:pPr>
              <w:jc w:val="both"/>
              <w:rPr>
                <w:rFonts w:eastAsia="Batang" w:cs="Arial"/>
                <w:szCs w:val="20"/>
              </w:rPr>
            </w:pPr>
          </w:p>
          <w:p w14:paraId="2659D6D8" w14:textId="77777777" w:rsidR="00E43CB1" w:rsidRPr="00D505DB" w:rsidRDefault="00405381" w:rsidP="000D3C56">
            <w:pPr>
              <w:jc w:val="both"/>
              <w:rPr>
                <w:rFonts w:eastAsia="Batang" w:cs="Arial"/>
                <w:szCs w:val="20"/>
              </w:rPr>
            </w:pPr>
            <w:r w:rsidRPr="00D505DB">
              <w:rPr>
                <w:rFonts w:eastAsia="Batang" w:cs="Arial"/>
                <w:szCs w:val="20"/>
              </w:rPr>
              <w:t>Z novo 52. točko se d</w:t>
            </w:r>
            <w:r w:rsidR="00E24FEC" w:rsidRPr="00D505DB">
              <w:rPr>
                <w:rFonts w:eastAsia="Batang" w:cs="Arial"/>
                <w:szCs w:val="20"/>
              </w:rPr>
              <w:t xml:space="preserve">oloča prekršek, če družba, </w:t>
            </w:r>
            <w:r w:rsidR="00393EBE" w:rsidRPr="00D505DB">
              <w:rPr>
                <w:rFonts w:eastAsia="Batang" w:cs="Arial"/>
                <w:szCs w:val="20"/>
              </w:rPr>
              <w:t>pristojna</w:t>
            </w:r>
            <w:r w:rsidR="00E24FEC" w:rsidRPr="00D505DB">
              <w:rPr>
                <w:rFonts w:eastAsia="Batang" w:cs="Arial"/>
                <w:szCs w:val="20"/>
              </w:rPr>
              <w:t xml:space="preserve"> za obveščanje o opravi priglasitve oziroma o tem, da odlog</w:t>
            </w:r>
            <w:r w:rsidR="00DF7E7D" w:rsidRPr="00D505DB">
              <w:rPr>
                <w:rFonts w:eastAsia="Batang" w:cs="Arial"/>
                <w:szCs w:val="20"/>
              </w:rPr>
              <w:t>u</w:t>
            </w:r>
            <w:r w:rsidR="00E24FEC" w:rsidRPr="00D505DB">
              <w:rPr>
                <w:rFonts w:eastAsia="Batang" w:cs="Arial"/>
                <w:szCs w:val="20"/>
              </w:rPr>
              <w:t xml:space="preserve"> ugotavljanja davčne obveznosti ni bil</w:t>
            </w:r>
            <w:r w:rsidR="00DF7E7D" w:rsidRPr="00D505DB">
              <w:rPr>
                <w:rFonts w:eastAsia="Batang" w:cs="Arial"/>
                <w:szCs w:val="20"/>
              </w:rPr>
              <w:t>o</w:t>
            </w:r>
            <w:r w:rsidR="00E24FEC" w:rsidRPr="00D505DB">
              <w:rPr>
                <w:rFonts w:eastAsia="Batang" w:cs="Arial"/>
                <w:szCs w:val="20"/>
              </w:rPr>
              <w:t xml:space="preserve"> ugoden</w:t>
            </w:r>
            <w:r w:rsidR="00DF7E7D" w:rsidRPr="00D505DB">
              <w:rPr>
                <w:rFonts w:eastAsia="Batang" w:cs="Arial"/>
                <w:szCs w:val="20"/>
              </w:rPr>
              <w:t>o</w:t>
            </w:r>
            <w:r w:rsidR="00E24FEC" w:rsidRPr="00D505DB">
              <w:rPr>
                <w:rFonts w:eastAsia="Batang" w:cs="Arial"/>
                <w:szCs w:val="20"/>
              </w:rPr>
              <w:t xml:space="preserve">, o tem pisno ne obvesti zavezanca. </w:t>
            </w:r>
            <w:r w:rsidR="00393EBE" w:rsidRPr="00D505DB">
              <w:rPr>
                <w:rFonts w:eastAsia="Batang" w:cs="Arial"/>
                <w:szCs w:val="20"/>
              </w:rPr>
              <w:t>Zato</w:t>
            </w:r>
            <w:r w:rsidR="00E24FEC" w:rsidRPr="00D505DB">
              <w:rPr>
                <w:rFonts w:eastAsia="Batang" w:cs="Arial"/>
                <w:szCs w:val="20"/>
              </w:rPr>
              <w:t xml:space="preserve"> se tudi črta 29. točka in spreminja 30. točka, ki je določala vsebinsko enak prekršek v zvezi s 331. členom ZDavP-2.</w:t>
            </w:r>
          </w:p>
          <w:p w14:paraId="5F93E346" w14:textId="77777777" w:rsidR="00116F94" w:rsidRPr="00D505DB" w:rsidRDefault="00116F94" w:rsidP="000D3C56">
            <w:pPr>
              <w:jc w:val="both"/>
              <w:rPr>
                <w:rFonts w:eastAsia="Batang" w:cs="Arial"/>
                <w:szCs w:val="20"/>
                <w:lang w:eastAsia="ko-KR"/>
              </w:rPr>
            </w:pPr>
          </w:p>
          <w:p w14:paraId="4782E738" w14:textId="176D7A9E" w:rsidR="00E43CB1" w:rsidRPr="00D505DB" w:rsidRDefault="00E43CB1" w:rsidP="00D44C31">
            <w:pPr>
              <w:keepNext/>
              <w:rPr>
                <w:rFonts w:cs="Arial"/>
                <w:b/>
                <w:bCs/>
                <w:color w:val="000000" w:themeColor="text1"/>
                <w:szCs w:val="20"/>
              </w:rPr>
            </w:pPr>
            <w:r w:rsidRPr="00D505DB">
              <w:rPr>
                <w:rFonts w:cs="Arial"/>
                <w:b/>
                <w:bCs/>
                <w:color w:val="000000" w:themeColor="text1"/>
                <w:szCs w:val="20"/>
              </w:rPr>
              <w:t xml:space="preserve">K </w:t>
            </w:r>
            <w:r w:rsidR="00B424E7">
              <w:rPr>
                <w:rFonts w:cs="Arial"/>
                <w:b/>
                <w:bCs/>
                <w:color w:val="000000" w:themeColor="text1"/>
                <w:szCs w:val="20"/>
              </w:rPr>
              <w:fldChar w:fldCharType="begin"/>
            </w:r>
            <w:r w:rsidR="00B424E7">
              <w:rPr>
                <w:rFonts w:cs="Arial"/>
                <w:b/>
                <w:bCs/>
                <w:color w:val="000000" w:themeColor="text1"/>
                <w:szCs w:val="20"/>
              </w:rPr>
              <w:instrText xml:space="preserve"> REF _Ref199499806 \r \h </w:instrText>
            </w:r>
            <w:r w:rsidR="00B424E7">
              <w:rPr>
                <w:rFonts w:cs="Arial"/>
                <w:b/>
                <w:bCs/>
                <w:color w:val="000000" w:themeColor="text1"/>
                <w:szCs w:val="20"/>
              </w:rPr>
            </w:r>
            <w:r w:rsidR="00B424E7">
              <w:rPr>
                <w:rFonts w:cs="Arial"/>
                <w:b/>
                <w:bCs/>
                <w:color w:val="000000" w:themeColor="text1"/>
                <w:szCs w:val="20"/>
              </w:rPr>
              <w:fldChar w:fldCharType="separate"/>
            </w:r>
            <w:r w:rsidR="00162EFD">
              <w:rPr>
                <w:rFonts w:cs="Arial"/>
                <w:b/>
                <w:bCs/>
                <w:color w:val="000000" w:themeColor="text1"/>
                <w:szCs w:val="20"/>
              </w:rPr>
              <w:t>56</w:t>
            </w:r>
            <w:r w:rsidR="00B424E7">
              <w:rPr>
                <w:rFonts w:cs="Arial"/>
                <w:b/>
                <w:bCs/>
                <w:color w:val="000000" w:themeColor="text1"/>
                <w:szCs w:val="20"/>
              </w:rPr>
              <w:fldChar w:fldCharType="end"/>
            </w:r>
            <w:r w:rsidR="006D7CB3">
              <w:rPr>
                <w:rFonts w:cs="Arial"/>
                <w:b/>
                <w:bCs/>
                <w:color w:val="000000" w:themeColor="text1"/>
                <w:szCs w:val="20"/>
              </w:rPr>
              <w:t>.</w:t>
            </w:r>
            <w:r w:rsidRPr="00D505DB">
              <w:rPr>
                <w:rFonts w:cs="Arial"/>
                <w:b/>
                <w:bCs/>
                <w:color w:val="000000" w:themeColor="text1"/>
                <w:szCs w:val="20"/>
              </w:rPr>
              <w:t xml:space="preserve"> členu</w:t>
            </w:r>
          </w:p>
          <w:p w14:paraId="03ED33AD" w14:textId="77777777" w:rsidR="00E24FEC" w:rsidRPr="00D505DB" w:rsidRDefault="00E24FEC" w:rsidP="00E24FEC">
            <w:pPr>
              <w:shd w:val="clear" w:color="auto" w:fill="FFFFFF"/>
              <w:jc w:val="both"/>
              <w:rPr>
                <w:rFonts w:cs="Arial"/>
                <w:szCs w:val="20"/>
              </w:rPr>
            </w:pPr>
            <w:r w:rsidRPr="00D505DB">
              <w:rPr>
                <w:rFonts w:cs="Arial"/>
                <w:szCs w:val="20"/>
              </w:rPr>
              <w:t>Predlaga se globa za davčni prekršek, ki ga stori pravna oseba ali posameznik</w:t>
            </w:r>
            <w:r w:rsidR="001B6322" w:rsidRPr="00D505DB">
              <w:rPr>
                <w:rFonts w:cs="Arial"/>
                <w:color w:val="4F81BD" w:themeColor="accent1"/>
                <w:szCs w:val="20"/>
              </w:rPr>
              <w:t xml:space="preserve"> </w:t>
            </w:r>
            <w:r w:rsidRPr="00D505DB">
              <w:rPr>
                <w:rFonts w:cs="Arial"/>
                <w:szCs w:val="20"/>
              </w:rPr>
              <w:t>v zvezi z izvajanjem III.D poglavja četrtega dela ZDavP-2 za posameznika in pravno osebo ter odgovorno osebo pravne osebe.</w:t>
            </w:r>
          </w:p>
          <w:p w14:paraId="3DE42FA4" w14:textId="088FCA93" w:rsidR="00E24FEC" w:rsidRPr="00D505DB" w:rsidRDefault="00E24FEC" w:rsidP="00E24FEC">
            <w:pPr>
              <w:shd w:val="clear" w:color="auto" w:fill="FFFFFF"/>
              <w:jc w:val="both"/>
              <w:rPr>
                <w:rFonts w:cs="Arial"/>
                <w:szCs w:val="20"/>
              </w:rPr>
            </w:pPr>
          </w:p>
          <w:p w14:paraId="76047E77" w14:textId="77777777" w:rsidR="00E24FEC" w:rsidRPr="00D505DB" w:rsidRDefault="00E24FEC" w:rsidP="00E24FEC">
            <w:pPr>
              <w:jc w:val="both"/>
              <w:rPr>
                <w:rFonts w:cs="Arial"/>
                <w:szCs w:val="20"/>
              </w:rPr>
            </w:pPr>
            <w:r w:rsidRPr="00D505DB">
              <w:rPr>
                <w:rFonts w:cs="Arial"/>
                <w:szCs w:val="20"/>
              </w:rPr>
              <w:t xml:space="preserve">Višina globe je določena v okvirih, ki jih določa sistemski predpis, </w:t>
            </w:r>
            <w:r w:rsidR="00DF7E7D" w:rsidRPr="00D505DB">
              <w:rPr>
                <w:rFonts w:cs="Arial"/>
                <w:szCs w:val="20"/>
              </w:rPr>
              <w:t xml:space="preserve">tj. </w:t>
            </w:r>
            <w:r w:rsidRPr="00D505DB">
              <w:rPr>
                <w:rFonts w:cs="Arial"/>
                <w:szCs w:val="20"/>
              </w:rPr>
              <w:t>Zakon o prekrških, in je odvisna od statusa poslovnega subjekta oziroma velikosti gospodarske družbe (z globo od 800 do 10.000 evrov se kaznuje za prekršek samostojni podjetnik posameznik ali posameznik, ki samostojno opravlja dejavnost, z globo od 1.200 do 15.000 evrov se kaznuje za prekršek pravna oseba, če pa se pravna oseba po zakonu, ki ureja gospodarske družbe, šteje za srednjo ali veliko gospodarsko družbo, se za prekršek kaznuje z globo od 3.200 do 30.000 evrov.</w:t>
            </w:r>
          </w:p>
          <w:p w14:paraId="25749DE8" w14:textId="77777777" w:rsidR="00E43CB1" w:rsidRPr="00D505DB" w:rsidRDefault="00E43CB1" w:rsidP="00D44C31">
            <w:pPr>
              <w:keepNext/>
              <w:rPr>
                <w:rFonts w:cs="Arial"/>
                <w:b/>
                <w:bCs/>
                <w:color w:val="000000" w:themeColor="text1"/>
                <w:szCs w:val="20"/>
              </w:rPr>
            </w:pPr>
          </w:p>
          <w:p w14:paraId="072CA080" w14:textId="07D5279C" w:rsidR="00E43CB1" w:rsidRPr="008A2A71" w:rsidRDefault="00E43CB1" w:rsidP="00D44C31">
            <w:pPr>
              <w:keepNext/>
              <w:rPr>
                <w:rFonts w:cs="Arial"/>
                <w:b/>
                <w:bCs/>
                <w:color w:val="000000" w:themeColor="text1"/>
                <w:szCs w:val="20"/>
              </w:rPr>
            </w:pPr>
            <w:r w:rsidRPr="00D505DB">
              <w:rPr>
                <w:rFonts w:cs="Arial"/>
                <w:b/>
                <w:bCs/>
                <w:color w:val="000000" w:themeColor="text1"/>
                <w:szCs w:val="20"/>
              </w:rPr>
              <w:t xml:space="preserve">K </w:t>
            </w:r>
            <w:r w:rsidR="006228D2">
              <w:rPr>
                <w:rFonts w:cs="Arial"/>
                <w:b/>
                <w:bCs/>
                <w:color w:val="000000" w:themeColor="text1"/>
                <w:szCs w:val="20"/>
              </w:rPr>
              <w:fldChar w:fldCharType="begin"/>
            </w:r>
            <w:r w:rsidR="006228D2">
              <w:rPr>
                <w:rFonts w:cs="Arial"/>
                <w:b/>
                <w:bCs/>
                <w:color w:val="000000" w:themeColor="text1"/>
                <w:szCs w:val="20"/>
              </w:rPr>
              <w:instrText xml:space="preserve"> REF _Ref199499810 \r \h </w:instrText>
            </w:r>
            <w:r w:rsidR="006228D2">
              <w:rPr>
                <w:rFonts w:cs="Arial"/>
                <w:b/>
                <w:bCs/>
                <w:color w:val="000000" w:themeColor="text1"/>
                <w:szCs w:val="20"/>
              </w:rPr>
            </w:r>
            <w:r w:rsidR="006228D2">
              <w:rPr>
                <w:rFonts w:cs="Arial"/>
                <w:b/>
                <w:bCs/>
                <w:color w:val="000000" w:themeColor="text1"/>
                <w:szCs w:val="20"/>
              </w:rPr>
              <w:fldChar w:fldCharType="separate"/>
            </w:r>
            <w:r w:rsidR="006228D2">
              <w:rPr>
                <w:rFonts w:cs="Arial"/>
                <w:b/>
                <w:bCs/>
                <w:color w:val="000000" w:themeColor="text1"/>
                <w:szCs w:val="20"/>
              </w:rPr>
              <w:t>57</w:t>
            </w:r>
            <w:r w:rsidR="006228D2">
              <w:rPr>
                <w:rFonts w:cs="Arial"/>
                <w:b/>
                <w:bCs/>
                <w:color w:val="000000" w:themeColor="text1"/>
                <w:szCs w:val="20"/>
              </w:rPr>
              <w:fldChar w:fldCharType="end"/>
            </w:r>
            <w:r w:rsidR="00863E04">
              <w:rPr>
                <w:rFonts w:cs="Arial"/>
                <w:b/>
                <w:bCs/>
                <w:color w:val="000000" w:themeColor="text1"/>
                <w:szCs w:val="20"/>
              </w:rPr>
              <w:fldChar w:fldCharType="begin"/>
            </w:r>
            <w:r w:rsidR="00863E04">
              <w:rPr>
                <w:rFonts w:cs="Arial"/>
                <w:b/>
                <w:bCs/>
                <w:color w:val="000000" w:themeColor="text1"/>
                <w:szCs w:val="20"/>
              </w:rPr>
              <w:instrText xml:space="preserve"> REF _Ref199499810 \r \h </w:instrText>
            </w:r>
            <w:r w:rsidR="00863E04">
              <w:rPr>
                <w:rFonts w:cs="Arial"/>
                <w:b/>
                <w:bCs/>
                <w:color w:val="000000" w:themeColor="text1"/>
                <w:szCs w:val="20"/>
              </w:rPr>
            </w:r>
            <w:r w:rsidR="00863E04">
              <w:rPr>
                <w:rFonts w:cs="Arial"/>
                <w:b/>
                <w:bCs/>
                <w:color w:val="000000" w:themeColor="text1"/>
                <w:szCs w:val="20"/>
              </w:rPr>
              <w:fldChar w:fldCharType="separate"/>
            </w:r>
            <w:r w:rsidR="00863E04">
              <w:rPr>
                <w:rFonts w:cs="Arial"/>
                <w:b/>
                <w:bCs/>
                <w:color w:val="000000" w:themeColor="text1"/>
                <w:szCs w:val="20"/>
              </w:rPr>
              <w:fldChar w:fldCharType="end"/>
            </w:r>
            <w:r w:rsidRPr="008A2A71">
              <w:rPr>
                <w:rFonts w:cs="Arial"/>
                <w:b/>
                <w:color w:val="000000" w:themeColor="text1"/>
                <w:szCs w:val="20"/>
              </w:rPr>
              <w:t>. členu</w:t>
            </w:r>
          </w:p>
          <w:p w14:paraId="1CE31161" w14:textId="77777777" w:rsidR="00B331C1" w:rsidRDefault="00E24FEC" w:rsidP="000A0672">
            <w:pPr>
              <w:keepNext/>
              <w:jc w:val="both"/>
              <w:rPr>
                <w:rFonts w:cs="Arial"/>
              </w:rPr>
            </w:pPr>
            <w:r w:rsidRPr="008A2A71">
              <w:rPr>
                <w:rFonts w:cs="Arial"/>
                <w:color w:val="000000" w:themeColor="text1"/>
                <w:szCs w:val="20"/>
              </w:rPr>
              <w:t>S prehodno določbo se zagotavlja, da se za vsak račun, o katerem se poroča, ki ga poročevalska finančna institucija vodi na dan 31. decemb</w:t>
            </w:r>
            <w:r w:rsidR="003133B2" w:rsidRPr="008A2A71">
              <w:rPr>
                <w:rFonts w:cs="Arial"/>
                <w:color w:val="000000" w:themeColor="text1"/>
                <w:szCs w:val="20"/>
              </w:rPr>
              <w:t>er</w:t>
            </w:r>
            <w:r w:rsidRPr="008A2A71">
              <w:rPr>
                <w:rFonts w:cs="Arial"/>
                <w:color w:val="000000" w:themeColor="text1"/>
                <w:szCs w:val="20"/>
              </w:rPr>
              <w:t xml:space="preserve"> 2025, in za poročevalna obdobja, ki se končajo konec drugega koledarskega</w:t>
            </w:r>
            <w:r w:rsidRPr="008A2A71">
              <w:rPr>
                <w:rFonts w:cs="Arial"/>
              </w:rPr>
              <w:t xml:space="preserve"> leta po tem d</w:t>
            </w:r>
            <w:r w:rsidR="003133B2" w:rsidRPr="008A2A71">
              <w:rPr>
                <w:rFonts w:cs="Arial"/>
              </w:rPr>
              <w:t>nevu</w:t>
            </w:r>
            <w:r w:rsidRPr="008A2A71">
              <w:rPr>
                <w:rFonts w:cs="Arial"/>
              </w:rPr>
              <w:t>, zahtevane inform</w:t>
            </w:r>
            <w:r w:rsidR="001B6322" w:rsidRPr="008A2A71">
              <w:rPr>
                <w:rFonts w:cs="Arial"/>
              </w:rPr>
              <w:t>a</w:t>
            </w:r>
            <w:r w:rsidRPr="008A2A71">
              <w:rPr>
                <w:rFonts w:cs="Arial"/>
              </w:rPr>
              <w:t>cije iz 255.č člena ZdavP-2 sporočajo le, če so na voljo</w:t>
            </w:r>
            <w:r w:rsidR="003133B2" w:rsidRPr="008A2A71">
              <w:rPr>
                <w:rFonts w:cs="Arial"/>
              </w:rPr>
              <w:t xml:space="preserve"> kot</w:t>
            </w:r>
            <w:r w:rsidRPr="008A2A71">
              <w:rPr>
                <w:rFonts w:cs="Arial"/>
              </w:rPr>
              <w:t xml:space="preserve"> podatki, ki se lahko iščejo elektronsko in so shranjeni pri poročevalski finančni instituciji.</w:t>
            </w:r>
            <w:r w:rsidR="00887E51" w:rsidRPr="008A2A71">
              <w:rPr>
                <w:rFonts w:cs="Arial"/>
              </w:rPr>
              <w:t xml:space="preserve"> </w:t>
            </w:r>
          </w:p>
          <w:p w14:paraId="5C9B49F6" w14:textId="77777777" w:rsidR="00B331C1" w:rsidRDefault="00B331C1" w:rsidP="000A0672">
            <w:pPr>
              <w:keepNext/>
              <w:jc w:val="both"/>
              <w:rPr>
                <w:rFonts w:cs="Arial"/>
              </w:rPr>
            </w:pPr>
          </w:p>
          <w:p w14:paraId="5615FEAE" w14:textId="1A11DE7D" w:rsidR="00887E51" w:rsidRDefault="00887E51" w:rsidP="000A0672">
            <w:pPr>
              <w:keepNext/>
              <w:jc w:val="both"/>
              <w:rPr>
                <w:rFonts w:cs="Arial"/>
              </w:rPr>
            </w:pPr>
            <w:r w:rsidRPr="008A2A71">
              <w:rPr>
                <w:rFonts w:cs="Arial"/>
              </w:rPr>
              <w:t>Navedena obveznost izhaja iz oddelka XI spremenjene Priloge I Direktive 2011/16/EU, ki je bila v pravni red Republike Slovenije prenesena z Zakonom o spremembah in dopolnitvah Zakona o davčnem postopku (ZDavP-2I). Gre za pre</w:t>
            </w:r>
            <w:r w:rsidR="00B331C1">
              <w:rPr>
                <w:rFonts w:cs="Arial"/>
              </w:rPr>
              <w:t>h</w:t>
            </w:r>
            <w:r w:rsidRPr="008A2A71">
              <w:rPr>
                <w:rFonts w:cs="Arial"/>
              </w:rPr>
              <w:t xml:space="preserve">odni ukrep, ki določa, da neglede na oddelek I, pododstavek A(1), točka (b), in pododstavek A(6a), se za vsak </w:t>
            </w:r>
            <w:r w:rsidR="00CC4E29" w:rsidRPr="008A2A71">
              <w:rPr>
                <w:rFonts w:cs="Arial"/>
              </w:rPr>
              <w:t>r</w:t>
            </w:r>
            <w:r w:rsidRPr="008A2A71">
              <w:rPr>
                <w:rFonts w:cs="Arial"/>
              </w:rPr>
              <w:t xml:space="preserve">ačun, o katerem se poroča, ki ga </w:t>
            </w:r>
            <w:r w:rsidR="00CC4E29" w:rsidRPr="008A2A71">
              <w:rPr>
                <w:rFonts w:cs="Arial"/>
              </w:rPr>
              <w:t>p</w:t>
            </w:r>
            <w:r w:rsidRPr="008A2A71">
              <w:rPr>
                <w:rFonts w:cs="Arial"/>
              </w:rPr>
              <w:t xml:space="preserve">oročevalska finančna institucija vodi na dan 31. decembra 2025, in za poročevalna obdobja, ki se končajo konec drugega koledarskega leta po takem datumu, informacije v zvezi z vlogo ali vlogami, na podlagi katerih je vsaka </w:t>
            </w:r>
            <w:r w:rsidR="00CC4E29" w:rsidRPr="008A2A71">
              <w:rPr>
                <w:rFonts w:cs="Arial"/>
              </w:rPr>
              <w:t>o</w:t>
            </w:r>
            <w:r w:rsidRPr="008A2A71">
              <w:rPr>
                <w:rFonts w:cs="Arial"/>
              </w:rPr>
              <w:t xml:space="preserve">seba, o kateri se poroča, </w:t>
            </w:r>
            <w:r w:rsidR="00CC4E29" w:rsidRPr="008A2A71">
              <w:rPr>
                <w:rFonts w:cs="Arial"/>
              </w:rPr>
              <w:t>o</w:t>
            </w:r>
            <w:r w:rsidRPr="008A2A71">
              <w:rPr>
                <w:rFonts w:cs="Arial"/>
              </w:rPr>
              <w:t xml:space="preserve">bvladujoča oseba ali Imetnik lastniškega deleža </w:t>
            </w:r>
            <w:r w:rsidR="00CC4E29" w:rsidRPr="008A2A71">
              <w:rPr>
                <w:rFonts w:cs="Arial"/>
              </w:rPr>
              <w:t>s</w:t>
            </w:r>
            <w:r w:rsidRPr="008A2A71">
              <w:rPr>
                <w:rFonts w:cs="Arial"/>
              </w:rPr>
              <w:t xml:space="preserve">ubjekta, morajo sporočati le, če so na voljo med podatki, ki se lahko iščejo elektronsko in so shranjeni pri </w:t>
            </w:r>
            <w:r w:rsidR="00CC4E29" w:rsidRPr="008A2A71">
              <w:rPr>
                <w:rFonts w:cs="Arial"/>
              </w:rPr>
              <w:t>p</w:t>
            </w:r>
            <w:r w:rsidRPr="008A2A71">
              <w:rPr>
                <w:rFonts w:cs="Arial"/>
              </w:rPr>
              <w:t>oročevalski finančni instituciji</w:t>
            </w:r>
            <w:r w:rsidR="00CC4E29" w:rsidRPr="008A2A71">
              <w:rPr>
                <w:rFonts w:cs="Arial"/>
              </w:rPr>
              <w:t>.</w:t>
            </w:r>
            <w:r w:rsidRPr="008A2A71">
              <w:rPr>
                <w:rFonts w:cs="Arial"/>
              </w:rPr>
              <w:t xml:space="preserve"> </w:t>
            </w:r>
            <w:r w:rsidR="00B331C1">
              <w:rPr>
                <w:rFonts w:cs="Arial"/>
              </w:rPr>
              <w:t xml:space="preserve"> </w:t>
            </w:r>
          </w:p>
          <w:p w14:paraId="04EA9D48" w14:textId="77777777" w:rsidR="005D590A" w:rsidRDefault="005D590A" w:rsidP="00D44C31">
            <w:pPr>
              <w:keepNext/>
              <w:rPr>
                <w:rFonts w:cs="Arial"/>
                <w:b/>
                <w:color w:val="000000" w:themeColor="text1"/>
                <w:szCs w:val="20"/>
              </w:rPr>
            </w:pPr>
          </w:p>
          <w:p w14:paraId="13FD78FA" w14:textId="7526F1D0" w:rsidR="00E43CB1" w:rsidRPr="008A2A71" w:rsidDel="00032D0F" w:rsidRDefault="00E43CB1" w:rsidP="00D44C31">
            <w:pPr>
              <w:keepNext/>
              <w:rPr>
                <w:rFonts w:cs="Arial"/>
                <w:b/>
                <w:bCs/>
                <w:color w:val="000000" w:themeColor="text1"/>
                <w:szCs w:val="20"/>
              </w:rPr>
            </w:pPr>
            <w:r w:rsidRPr="00656CAE" w:rsidDel="00032D0F">
              <w:rPr>
                <w:rFonts w:cs="Arial"/>
                <w:b/>
                <w:color w:val="000000" w:themeColor="text1"/>
                <w:szCs w:val="20"/>
              </w:rPr>
              <w:lastRenderedPageBreak/>
              <w:t xml:space="preserve">K </w:t>
            </w:r>
            <w:r w:rsidR="006228D2">
              <w:rPr>
                <w:rFonts w:cs="Arial"/>
                <w:b/>
                <w:color w:val="000000" w:themeColor="text1"/>
                <w:szCs w:val="20"/>
              </w:rPr>
              <w:fldChar w:fldCharType="begin"/>
            </w:r>
            <w:r w:rsidR="006228D2">
              <w:rPr>
                <w:rFonts w:cs="Arial"/>
                <w:b/>
                <w:color w:val="000000" w:themeColor="text1"/>
                <w:szCs w:val="20"/>
              </w:rPr>
              <w:instrText xml:space="preserve"> REF _Ref199499812 \r \h </w:instrText>
            </w:r>
            <w:r w:rsidR="006228D2">
              <w:rPr>
                <w:rFonts w:cs="Arial"/>
                <w:b/>
                <w:color w:val="000000" w:themeColor="text1"/>
                <w:szCs w:val="20"/>
              </w:rPr>
            </w:r>
            <w:r w:rsidR="006228D2">
              <w:rPr>
                <w:rFonts w:cs="Arial"/>
                <w:b/>
                <w:color w:val="000000" w:themeColor="text1"/>
                <w:szCs w:val="20"/>
              </w:rPr>
              <w:fldChar w:fldCharType="separate"/>
            </w:r>
            <w:r w:rsidR="006228D2">
              <w:rPr>
                <w:rFonts w:cs="Arial"/>
                <w:b/>
                <w:color w:val="000000" w:themeColor="text1"/>
                <w:szCs w:val="20"/>
              </w:rPr>
              <w:t>58</w:t>
            </w:r>
            <w:r w:rsidR="006228D2">
              <w:rPr>
                <w:rFonts w:cs="Arial"/>
                <w:b/>
                <w:color w:val="000000" w:themeColor="text1"/>
                <w:szCs w:val="20"/>
              </w:rPr>
              <w:fldChar w:fldCharType="end"/>
            </w:r>
            <w:r w:rsidR="00863E04" w:rsidRPr="00656CAE">
              <w:rPr>
                <w:rFonts w:cs="Arial"/>
                <w:b/>
                <w:color w:val="000000" w:themeColor="text1"/>
                <w:szCs w:val="20"/>
              </w:rPr>
              <w:fldChar w:fldCharType="begin"/>
            </w:r>
            <w:r w:rsidR="00863E04" w:rsidRPr="00656CAE">
              <w:rPr>
                <w:rFonts w:cs="Arial"/>
                <w:b/>
                <w:color w:val="000000" w:themeColor="text1"/>
                <w:szCs w:val="20"/>
              </w:rPr>
              <w:instrText xml:space="preserve"> REF _Ref207370878 \r \h </w:instrText>
            </w:r>
            <w:r w:rsidR="00656CAE">
              <w:rPr>
                <w:rFonts w:cs="Arial"/>
                <w:b/>
                <w:color w:val="000000" w:themeColor="text1"/>
                <w:szCs w:val="20"/>
              </w:rPr>
              <w:instrText xml:space="preserve"> \* MERGEFORMAT </w:instrText>
            </w:r>
            <w:r w:rsidR="00863E04" w:rsidRPr="00656CAE">
              <w:rPr>
                <w:rFonts w:cs="Arial"/>
                <w:b/>
                <w:color w:val="000000" w:themeColor="text1"/>
                <w:szCs w:val="20"/>
              </w:rPr>
            </w:r>
            <w:r w:rsidR="00863E04" w:rsidRPr="00656CAE">
              <w:rPr>
                <w:rFonts w:cs="Arial"/>
                <w:b/>
                <w:color w:val="000000" w:themeColor="text1"/>
                <w:szCs w:val="20"/>
              </w:rPr>
              <w:fldChar w:fldCharType="separate"/>
            </w:r>
            <w:r w:rsidR="00863E04" w:rsidRPr="00656CAE">
              <w:rPr>
                <w:rFonts w:cs="Arial"/>
                <w:b/>
                <w:color w:val="000000" w:themeColor="text1"/>
                <w:szCs w:val="20"/>
              </w:rPr>
              <w:fldChar w:fldCharType="end"/>
            </w:r>
            <w:r w:rsidRPr="00656CAE" w:rsidDel="00032D0F">
              <w:rPr>
                <w:rFonts w:cs="Arial"/>
                <w:b/>
                <w:color w:val="000000" w:themeColor="text1"/>
                <w:szCs w:val="20"/>
              </w:rPr>
              <w:t>. členu</w:t>
            </w:r>
          </w:p>
          <w:p w14:paraId="43C55CA9" w14:textId="13D2271F" w:rsidR="000A0672" w:rsidRDefault="00AF44E8" w:rsidP="000A0672">
            <w:pPr>
              <w:pStyle w:val="Default"/>
              <w:jc w:val="both"/>
              <w:rPr>
                <w:rFonts w:ascii="Arial" w:hAnsi="Arial" w:cs="Arial"/>
                <w:sz w:val="20"/>
                <w:szCs w:val="20"/>
              </w:rPr>
            </w:pPr>
            <w:r w:rsidRPr="008A2A71" w:rsidDel="00032D0F">
              <w:rPr>
                <w:rFonts w:ascii="Arial" w:hAnsi="Arial" w:cs="Arial"/>
                <w:sz w:val="20"/>
                <w:szCs w:val="20"/>
              </w:rPr>
              <w:t xml:space="preserve">S prehodno določbo se zagotavlja, da se </w:t>
            </w:r>
            <w:r w:rsidR="00AE4A0B">
              <w:rPr>
                <w:rFonts w:ascii="Arial" w:hAnsi="Arial" w:cs="Arial"/>
                <w:sz w:val="20"/>
                <w:szCs w:val="20"/>
              </w:rPr>
              <w:t xml:space="preserve">podatki </w:t>
            </w:r>
            <w:r w:rsidRPr="008A2A71" w:rsidDel="00032D0F">
              <w:rPr>
                <w:rFonts w:ascii="Arial" w:hAnsi="Arial" w:cs="Arial"/>
                <w:sz w:val="20"/>
                <w:szCs w:val="20"/>
              </w:rPr>
              <w:t>informativn</w:t>
            </w:r>
            <w:r w:rsidR="00AE4A0B">
              <w:rPr>
                <w:rFonts w:ascii="Arial" w:hAnsi="Arial" w:cs="Arial"/>
                <w:sz w:val="20"/>
                <w:szCs w:val="20"/>
              </w:rPr>
              <w:t>ega</w:t>
            </w:r>
            <w:r w:rsidRPr="008A2A71" w:rsidDel="00032D0F">
              <w:rPr>
                <w:rFonts w:ascii="Arial" w:hAnsi="Arial" w:cs="Arial"/>
                <w:sz w:val="20"/>
                <w:szCs w:val="20"/>
              </w:rPr>
              <w:t xml:space="preserve"> obraz</w:t>
            </w:r>
            <w:r w:rsidR="00AE4A0B">
              <w:rPr>
                <w:rFonts w:ascii="Arial" w:hAnsi="Arial" w:cs="Arial"/>
                <w:sz w:val="20"/>
                <w:szCs w:val="20"/>
              </w:rPr>
              <w:t>ca</w:t>
            </w:r>
            <w:r w:rsidRPr="008A2A71" w:rsidDel="00032D0F">
              <w:rPr>
                <w:rFonts w:ascii="Arial" w:hAnsi="Arial" w:cs="Arial"/>
                <w:sz w:val="20"/>
                <w:szCs w:val="20"/>
              </w:rPr>
              <w:t xml:space="preserve"> za obračun povrhnjega davka</w:t>
            </w:r>
            <w:r w:rsidR="00B331C1">
              <w:rPr>
                <w:rFonts w:ascii="Arial" w:hAnsi="Arial" w:cs="Arial"/>
                <w:sz w:val="20"/>
                <w:szCs w:val="20"/>
              </w:rPr>
              <w:t xml:space="preserve"> za </w:t>
            </w:r>
            <w:r w:rsidR="00B331C1" w:rsidRPr="000A0672">
              <w:rPr>
                <w:rFonts w:ascii="Arial" w:hAnsi="Arial" w:cs="Arial"/>
                <w:sz w:val="20"/>
                <w:szCs w:val="20"/>
              </w:rPr>
              <w:t>prvo poslovno leto poročanja</w:t>
            </w:r>
            <w:r w:rsidRPr="008A2A71" w:rsidDel="00032D0F">
              <w:rPr>
                <w:rFonts w:ascii="Arial" w:hAnsi="Arial" w:cs="Arial"/>
                <w:sz w:val="20"/>
                <w:szCs w:val="20"/>
              </w:rPr>
              <w:t xml:space="preserve"> </w:t>
            </w:r>
            <w:r w:rsidRPr="000A0672" w:rsidDel="00032D0F">
              <w:rPr>
                <w:rFonts w:ascii="Arial" w:hAnsi="Arial" w:cs="Arial"/>
                <w:sz w:val="20"/>
                <w:szCs w:val="20"/>
              </w:rPr>
              <w:t>pošlje</w:t>
            </w:r>
            <w:r w:rsidR="00AE4A0B" w:rsidRPr="000A0672">
              <w:rPr>
                <w:rFonts w:ascii="Arial" w:hAnsi="Arial" w:cs="Arial"/>
                <w:sz w:val="20"/>
                <w:szCs w:val="20"/>
              </w:rPr>
              <w:t>jo</w:t>
            </w:r>
            <w:r w:rsidRPr="000A0672" w:rsidDel="00032D0F">
              <w:rPr>
                <w:rFonts w:ascii="Arial" w:hAnsi="Arial" w:cs="Arial"/>
                <w:sz w:val="20"/>
                <w:szCs w:val="20"/>
              </w:rPr>
              <w:t xml:space="preserve"> najpozneje šest mesecev po roku za vložitev informativnega obrazca za obračun povrhnjega</w:t>
            </w:r>
            <w:r w:rsidR="00B331C1">
              <w:rPr>
                <w:rFonts w:ascii="Arial" w:hAnsi="Arial" w:cs="Arial"/>
                <w:sz w:val="20"/>
                <w:szCs w:val="20"/>
              </w:rPr>
              <w:t>.</w:t>
            </w:r>
            <w:r w:rsidRPr="000A0672" w:rsidDel="00032D0F">
              <w:rPr>
                <w:rFonts w:ascii="Arial" w:hAnsi="Arial" w:cs="Arial"/>
                <w:sz w:val="20"/>
                <w:szCs w:val="20"/>
              </w:rPr>
              <w:t xml:space="preserve"> </w:t>
            </w:r>
            <w:r w:rsidR="000A0672" w:rsidRPr="000A0672">
              <w:rPr>
                <w:rFonts w:ascii="Arial" w:hAnsi="Arial" w:cs="Arial"/>
                <w:sz w:val="20"/>
                <w:szCs w:val="20"/>
              </w:rPr>
              <w:t xml:space="preserve">Za prvo poslovno leto poročanja je rok za sporočanje informativnega obrazca za obračun povrhnjega davka podaljšan na šest mesecev po roku za njegovo vložitev s strani krovnega matičnega subjekta ali imenovanega </w:t>
            </w:r>
            <w:proofErr w:type="spellStart"/>
            <w:r w:rsidR="000A0672" w:rsidRPr="000A0672">
              <w:rPr>
                <w:rFonts w:ascii="Arial" w:hAnsi="Arial" w:cs="Arial"/>
                <w:sz w:val="20"/>
                <w:szCs w:val="20"/>
              </w:rPr>
              <w:t>vložniškega</w:t>
            </w:r>
            <w:proofErr w:type="spellEnd"/>
            <w:r w:rsidR="000A0672" w:rsidRPr="000A0672">
              <w:rPr>
                <w:rFonts w:ascii="Arial" w:hAnsi="Arial" w:cs="Arial"/>
                <w:sz w:val="20"/>
                <w:szCs w:val="20"/>
              </w:rPr>
              <w:t xml:space="preserve"> subjekta mednarodne skupine podjetij. Na podlagi 73. člena </w:t>
            </w:r>
            <w:r w:rsidR="000A0672">
              <w:rPr>
                <w:rFonts w:ascii="Arial" w:hAnsi="Arial" w:cs="Arial"/>
                <w:sz w:val="20"/>
                <w:szCs w:val="20"/>
              </w:rPr>
              <w:t xml:space="preserve">ZMD </w:t>
            </w:r>
            <w:r w:rsidR="000A0672" w:rsidRPr="000A0672">
              <w:rPr>
                <w:rFonts w:ascii="Arial" w:hAnsi="Arial" w:cs="Arial"/>
                <w:sz w:val="20"/>
                <w:szCs w:val="20"/>
              </w:rPr>
              <w:t xml:space="preserve">krovni matični subjekt ali imenovani </w:t>
            </w:r>
            <w:proofErr w:type="spellStart"/>
            <w:r w:rsidR="000A0672" w:rsidRPr="000A0672">
              <w:rPr>
                <w:rFonts w:ascii="Arial" w:hAnsi="Arial" w:cs="Arial"/>
                <w:sz w:val="20"/>
                <w:szCs w:val="20"/>
              </w:rPr>
              <w:t>vložniški</w:t>
            </w:r>
            <w:proofErr w:type="spellEnd"/>
            <w:r w:rsidR="000A0672" w:rsidRPr="000A0672">
              <w:rPr>
                <w:rFonts w:ascii="Arial" w:hAnsi="Arial" w:cs="Arial"/>
                <w:sz w:val="20"/>
                <w:szCs w:val="20"/>
              </w:rPr>
              <w:t xml:space="preserve"> subjekt mednarodne skupine podjetij vloži informativni obrazec za obračun povrhnjega davka v prehodnem letu najpozneje 18 mesecev po zadnjem dnevu poslovnega leta poročanja</w:t>
            </w:r>
            <w:r w:rsidR="000556DE">
              <w:rPr>
                <w:rFonts w:ascii="Arial" w:hAnsi="Arial" w:cs="Arial"/>
                <w:sz w:val="20"/>
                <w:szCs w:val="20"/>
              </w:rPr>
              <w:t>, to je do 30. junija 2027.</w:t>
            </w:r>
          </w:p>
          <w:p w14:paraId="263B9F4C" w14:textId="77777777" w:rsidR="000A0672" w:rsidRPr="000A0672" w:rsidRDefault="000A0672" w:rsidP="000A0672">
            <w:pPr>
              <w:pStyle w:val="Default"/>
              <w:jc w:val="both"/>
              <w:rPr>
                <w:rFonts w:ascii="Arial" w:hAnsi="Arial" w:cs="Arial"/>
                <w:sz w:val="20"/>
                <w:szCs w:val="20"/>
              </w:rPr>
            </w:pPr>
          </w:p>
          <w:p w14:paraId="0580A4ED" w14:textId="22C24D33" w:rsidR="000A0672" w:rsidRPr="000A0672" w:rsidRDefault="000A0672" w:rsidP="000A0672">
            <w:pPr>
              <w:pStyle w:val="Default"/>
              <w:jc w:val="both"/>
              <w:rPr>
                <w:rFonts w:ascii="Arial" w:hAnsi="Arial" w:cs="Arial"/>
                <w:sz w:val="20"/>
                <w:szCs w:val="20"/>
              </w:rPr>
            </w:pPr>
            <w:r w:rsidRPr="000A0672">
              <w:rPr>
                <w:rFonts w:ascii="Arial" w:hAnsi="Arial" w:cs="Arial"/>
                <w:sz w:val="20"/>
                <w:szCs w:val="20"/>
              </w:rPr>
              <w:t xml:space="preserve">Glede na navedeno se s </w:t>
            </w:r>
            <w:r w:rsidR="000556DE">
              <w:rPr>
                <w:rFonts w:ascii="Arial" w:hAnsi="Arial" w:cs="Arial"/>
                <w:sz w:val="20"/>
                <w:szCs w:val="20"/>
              </w:rPr>
              <w:t>p</w:t>
            </w:r>
            <w:r w:rsidRPr="000A0672">
              <w:rPr>
                <w:rFonts w:ascii="Arial" w:hAnsi="Arial" w:cs="Arial"/>
                <w:sz w:val="20"/>
                <w:szCs w:val="20"/>
              </w:rPr>
              <w:t>rehodno določbo določa obveznost pristojnega organ</w:t>
            </w:r>
            <w:r>
              <w:rPr>
                <w:rFonts w:ascii="Arial" w:hAnsi="Arial" w:cs="Arial"/>
                <w:sz w:val="20"/>
                <w:szCs w:val="20"/>
              </w:rPr>
              <w:t xml:space="preserve">a, </w:t>
            </w:r>
            <w:r w:rsidRPr="000A0672">
              <w:rPr>
                <w:rFonts w:ascii="Arial" w:hAnsi="Arial" w:cs="Arial"/>
                <w:sz w:val="20"/>
                <w:szCs w:val="20"/>
              </w:rPr>
              <w:t>da podatke informativnega obrazca za obračun povrhnjega davka za prvo poslovno leto poročanja</w:t>
            </w:r>
            <w:r>
              <w:rPr>
                <w:rFonts w:ascii="Arial" w:hAnsi="Arial" w:cs="Arial"/>
                <w:sz w:val="20"/>
                <w:szCs w:val="20"/>
              </w:rPr>
              <w:t xml:space="preserve">, </w:t>
            </w:r>
            <w:r w:rsidRPr="000A0672">
              <w:rPr>
                <w:rFonts w:ascii="Arial" w:hAnsi="Arial" w:cs="Arial"/>
                <w:sz w:val="20"/>
                <w:szCs w:val="20"/>
              </w:rPr>
              <w:t>sporoči zadevnim državam članicam (in tudi drugim jurisdikcijam</w:t>
            </w:r>
            <w:r w:rsidR="000556DE">
              <w:rPr>
                <w:rFonts w:ascii="Arial" w:hAnsi="Arial" w:cs="Arial"/>
                <w:sz w:val="20"/>
                <w:szCs w:val="20"/>
              </w:rPr>
              <w:t>,</w:t>
            </w:r>
            <w:r w:rsidRPr="000A0672">
              <w:rPr>
                <w:rFonts w:ascii="Arial" w:hAnsi="Arial" w:cs="Arial"/>
                <w:sz w:val="20"/>
                <w:szCs w:val="20"/>
              </w:rPr>
              <w:t xml:space="preserve"> podpisnicam kvalificiranega sporazuma) najpozneje v šestih mesecih po roku za vložitev informativnega obrazca za obračun povrhnjega davka po </w:t>
            </w:r>
            <w:r>
              <w:rPr>
                <w:rFonts w:ascii="Arial" w:hAnsi="Arial" w:cs="Arial"/>
                <w:sz w:val="20"/>
                <w:szCs w:val="20"/>
              </w:rPr>
              <w:t>ZMD.</w:t>
            </w:r>
          </w:p>
          <w:p w14:paraId="4BB27D90" w14:textId="77777777" w:rsidR="00E43CB1" w:rsidRPr="008A2A71" w:rsidRDefault="00E43CB1" w:rsidP="000A0672">
            <w:pPr>
              <w:pStyle w:val="Default"/>
              <w:jc w:val="both"/>
              <w:rPr>
                <w:rFonts w:cs="Arial"/>
                <w:b/>
                <w:bCs/>
                <w:color w:val="000000" w:themeColor="text1"/>
                <w:szCs w:val="20"/>
              </w:rPr>
            </w:pPr>
          </w:p>
          <w:p w14:paraId="60216E32" w14:textId="53287015" w:rsidR="00E43CB1" w:rsidRPr="008A2A71" w:rsidRDefault="00E43CB1" w:rsidP="00D44C31">
            <w:pPr>
              <w:keepNext/>
              <w:rPr>
                <w:rFonts w:cs="Arial"/>
                <w:b/>
                <w:bCs/>
                <w:color w:val="000000" w:themeColor="text1"/>
                <w:szCs w:val="20"/>
              </w:rPr>
            </w:pPr>
            <w:r w:rsidRPr="008A2A71">
              <w:rPr>
                <w:rFonts w:cs="Arial"/>
                <w:b/>
                <w:color w:val="000000" w:themeColor="text1"/>
                <w:szCs w:val="20"/>
              </w:rPr>
              <w:t xml:space="preserve">K </w:t>
            </w:r>
            <w:r w:rsidR="006228D2">
              <w:rPr>
                <w:rFonts w:cs="Arial"/>
                <w:b/>
                <w:color w:val="000000" w:themeColor="text1"/>
                <w:szCs w:val="20"/>
              </w:rPr>
              <w:fldChar w:fldCharType="begin"/>
            </w:r>
            <w:r w:rsidR="006228D2">
              <w:rPr>
                <w:rFonts w:cs="Arial"/>
                <w:b/>
                <w:color w:val="000000" w:themeColor="text1"/>
                <w:szCs w:val="20"/>
              </w:rPr>
              <w:instrText xml:space="preserve"> REF _Ref199499815 \r \h </w:instrText>
            </w:r>
            <w:r w:rsidR="006228D2">
              <w:rPr>
                <w:rFonts w:cs="Arial"/>
                <w:b/>
                <w:color w:val="000000" w:themeColor="text1"/>
                <w:szCs w:val="20"/>
              </w:rPr>
            </w:r>
            <w:r w:rsidR="006228D2">
              <w:rPr>
                <w:rFonts w:cs="Arial"/>
                <w:b/>
                <w:color w:val="000000" w:themeColor="text1"/>
                <w:szCs w:val="20"/>
              </w:rPr>
              <w:fldChar w:fldCharType="separate"/>
            </w:r>
            <w:r w:rsidR="006228D2">
              <w:rPr>
                <w:rFonts w:cs="Arial"/>
                <w:b/>
                <w:color w:val="000000" w:themeColor="text1"/>
                <w:szCs w:val="20"/>
              </w:rPr>
              <w:t>59</w:t>
            </w:r>
            <w:r w:rsidR="006228D2">
              <w:rPr>
                <w:rFonts w:cs="Arial"/>
                <w:b/>
                <w:color w:val="000000" w:themeColor="text1"/>
                <w:szCs w:val="20"/>
              </w:rPr>
              <w:fldChar w:fldCharType="end"/>
            </w:r>
            <w:r w:rsidR="00863E04">
              <w:rPr>
                <w:rFonts w:cs="Arial"/>
                <w:b/>
                <w:color w:val="000000" w:themeColor="text1"/>
                <w:szCs w:val="20"/>
              </w:rPr>
              <w:fldChar w:fldCharType="begin"/>
            </w:r>
            <w:r w:rsidR="00863E04">
              <w:rPr>
                <w:rFonts w:cs="Arial"/>
                <w:b/>
                <w:color w:val="000000" w:themeColor="text1"/>
                <w:szCs w:val="20"/>
              </w:rPr>
              <w:instrText xml:space="preserve"> REF _Ref199499815 \r \h </w:instrText>
            </w:r>
            <w:r w:rsidR="00863E04">
              <w:rPr>
                <w:rFonts w:cs="Arial"/>
                <w:b/>
                <w:color w:val="000000" w:themeColor="text1"/>
                <w:szCs w:val="20"/>
              </w:rPr>
            </w:r>
            <w:r w:rsidR="00863E04">
              <w:rPr>
                <w:rFonts w:cs="Arial"/>
                <w:b/>
                <w:color w:val="000000" w:themeColor="text1"/>
                <w:szCs w:val="20"/>
              </w:rPr>
              <w:fldChar w:fldCharType="separate"/>
            </w:r>
            <w:r w:rsidR="00863E04">
              <w:rPr>
                <w:rFonts w:cs="Arial"/>
                <w:b/>
                <w:color w:val="000000" w:themeColor="text1"/>
                <w:szCs w:val="20"/>
              </w:rPr>
              <w:fldChar w:fldCharType="end"/>
            </w:r>
            <w:r w:rsidRPr="008A2A71">
              <w:rPr>
                <w:rFonts w:cs="Arial"/>
                <w:b/>
                <w:color w:val="000000" w:themeColor="text1"/>
                <w:szCs w:val="20"/>
              </w:rPr>
              <w:t>. členu</w:t>
            </w:r>
          </w:p>
          <w:p w14:paraId="0760999E" w14:textId="77777777" w:rsidR="00DF6241" w:rsidRPr="00D505DB" w:rsidRDefault="00DF6241" w:rsidP="00DF6241">
            <w:pPr>
              <w:keepNext/>
              <w:jc w:val="both"/>
              <w:rPr>
                <w:rFonts w:cs="Arial"/>
                <w:color w:val="000000" w:themeColor="text1"/>
                <w:szCs w:val="20"/>
              </w:rPr>
            </w:pPr>
            <w:r w:rsidRPr="00D505DB">
              <w:rPr>
                <w:rFonts w:cs="Arial"/>
                <w:color w:val="000000" w:themeColor="text1"/>
                <w:szCs w:val="20"/>
              </w:rPr>
              <w:t>S prehodno določbo se ureja, da se postopek pri obdavčitvi prenosa premoženja, zamenjavi kapitalskih deležev, združitvah in delitvah, ki je bil začet pred uveljavitvijo tega zakona, nadaljuje po starem oziroma veljavnem zakonu. Šteje se, da je bil postopek začet, ko je bila pri davčnem organu opravljena priglasitev transakcije.</w:t>
            </w:r>
          </w:p>
          <w:p w14:paraId="17BF90AB" w14:textId="77777777" w:rsidR="00DF6241" w:rsidRDefault="00DF6241" w:rsidP="00D44C31">
            <w:pPr>
              <w:keepNext/>
              <w:rPr>
                <w:rFonts w:cs="Arial"/>
                <w:b/>
                <w:color w:val="000000" w:themeColor="text1"/>
                <w:szCs w:val="20"/>
              </w:rPr>
            </w:pPr>
          </w:p>
          <w:p w14:paraId="5398A4E5" w14:textId="6F0EFCB5" w:rsidR="00DF6241" w:rsidRDefault="00DF6241" w:rsidP="00D44C31">
            <w:pPr>
              <w:keepNext/>
              <w:rPr>
                <w:rFonts w:cs="Arial"/>
                <w:b/>
                <w:color w:val="000000" w:themeColor="text1"/>
                <w:szCs w:val="20"/>
              </w:rPr>
            </w:pPr>
            <w:r>
              <w:rPr>
                <w:rFonts w:cs="Arial"/>
                <w:b/>
                <w:color w:val="000000" w:themeColor="text1"/>
                <w:szCs w:val="20"/>
              </w:rPr>
              <w:t xml:space="preserve">K </w:t>
            </w:r>
            <w:r w:rsidR="006228D2">
              <w:rPr>
                <w:rFonts w:cs="Arial"/>
                <w:b/>
                <w:color w:val="000000" w:themeColor="text1"/>
                <w:szCs w:val="20"/>
              </w:rPr>
              <w:fldChar w:fldCharType="begin"/>
            </w:r>
            <w:r w:rsidR="006228D2">
              <w:rPr>
                <w:rFonts w:cs="Arial"/>
                <w:b/>
                <w:color w:val="000000" w:themeColor="text1"/>
                <w:szCs w:val="20"/>
              </w:rPr>
              <w:instrText xml:space="preserve"> REF _Ref199499819 \r \h </w:instrText>
            </w:r>
            <w:r w:rsidR="006228D2">
              <w:rPr>
                <w:rFonts w:cs="Arial"/>
                <w:b/>
                <w:color w:val="000000" w:themeColor="text1"/>
                <w:szCs w:val="20"/>
              </w:rPr>
            </w:r>
            <w:r w:rsidR="006228D2">
              <w:rPr>
                <w:rFonts w:cs="Arial"/>
                <w:b/>
                <w:color w:val="000000" w:themeColor="text1"/>
                <w:szCs w:val="20"/>
              </w:rPr>
              <w:fldChar w:fldCharType="separate"/>
            </w:r>
            <w:r w:rsidR="006228D2">
              <w:rPr>
                <w:rFonts w:cs="Arial"/>
                <w:b/>
                <w:color w:val="000000" w:themeColor="text1"/>
                <w:szCs w:val="20"/>
              </w:rPr>
              <w:t>60</w:t>
            </w:r>
            <w:r w:rsidR="006228D2">
              <w:rPr>
                <w:rFonts w:cs="Arial"/>
                <w:b/>
                <w:color w:val="000000" w:themeColor="text1"/>
                <w:szCs w:val="20"/>
              </w:rPr>
              <w:fldChar w:fldCharType="end"/>
            </w:r>
            <w:r>
              <w:rPr>
                <w:rFonts w:cs="Arial"/>
                <w:b/>
                <w:color w:val="000000" w:themeColor="text1"/>
                <w:szCs w:val="20"/>
              </w:rPr>
              <w:fldChar w:fldCharType="begin"/>
            </w:r>
            <w:r>
              <w:rPr>
                <w:rFonts w:cs="Arial"/>
                <w:b/>
                <w:color w:val="000000" w:themeColor="text1"/>
                <w:szCs w:val="20"/>
              </w:rPr>
              <w:instrText xml:space="preserve"> REF _Ref199499819 \r \h </w:instrText>
            </w:r>
            <w:r>
              <w:rPr>
                <w:rFonts w:cs="Arial"/>
                <w:b/>
                <w:color w:val="000000" w:themeColor="text1"/>
                <w:szCs w:val="20"/>
              </w:rPr>
            </w:r>
            <w:r>
              <w:rPr>
                <w:rFonts w:cs="Arial"/>
                <w:b/>
                <w:color w:val="000000" w:themeColor="text1"/>
                <w:szCs w:val="20"/>
              </w:rPr>
              <w:fldChar w:fldCharType="separate"/>
            </w:r>
            <w:r>
              <w:rPr>
                <w:rFonts w:cs="Arial"/>
                <w:b/>
                <w:color w:val="000000" w:themeColor="text1"/>
                <w:szCs w:val="20"/>
              </w:rPr>
              <w:fldChar w:fldCharType="end"/>
            </w:r>
            <w:r>
              <w:rPr>
                <w:rFonts w:cs="Arial"/>
                <w:b/>
                <w:color w:val="000000" w:themeColor="text1"/>
                <w:szCs w:val="20"/>
              </w:rPr>
              <w:t>. členu</w:t>
            </w:r>
          </w:p>
          <w:p w14:paraId="508D3173" w14:textId="405BC562" w:rsidR="00DF6241" w:rsidRPr="00D505DB" w:rsidRDefault="00DF6241" w:rsidP="00DF6241">
            <w:pPr>
              <w:pStyle w:val="Default"/>
              <w:jc w:val="both"/>
              <w:rPr>
                <w:rFonts w:ascii="Arial" w:hAnsi="Arial" w:cs="Arial"/>
                <w:sz w:val="20"/>
                <w:szCs w:val="20"/>
              </w:rPr>
            </w:pPr>
            <w:r w:rsidRPr="00D505DB">
              <w:rPr>
                <w:rFonts w:ascii="Arial" w:hAnsi="Arial" w:cs="Arial"/>
                <w:sz w:val="20"/>
                <w:szCs w:val="20"/>
              </w:rPr>
              <w:t>Rok za</w:t>
            </w:r>
            <w:r w:rsidR="006228D2">
              <w:rPr>
                <w:rFonts w:ascii="Arial" w:hAnsi="Arial" w:cs="Arial"/>
                <w:sz w:val="20"/>
                <w:szCs w:val="20"/>
              </w:rPr>
              <w:t xml:space="preserve"> </w:t>
            </w:r>
            <w:r>
              <w:rPr>
                <w:rFonts w:ascii="Arial" w:hAnsi="Arial" w:cs="Arial"/>
                <w:sz w:val="20"/>
                <w:szCs w:val="20"/>
              </w:rPr>
              <w:t xml:space="preserve">uskladitev </w:t>
            </w:r>
            <w:r w:rsidRPr="00D505DB">
              <w:rPr>
                <w:rFonts w:ascii="Arial" w:hAnsi="Arial" w:cs="Arial"/>
                <w:sz w:val="20"/>
                <w:szCs w:val="20"/>
              </w:rPr>
              <w:t xml:space="preserve">predpisov na podlagi tega zakona je najpozneje v šestih mesecih po uveljavitvi tega zakona. </w:t>
            </w:r>
          </w:p>
          <w:p w14:paraId="2B1DABFA" w14:textId="77777777" w:rsidR="00DF6241" w:rsidRDefault="00DF6241" w:rsidP="00D44C31">
            <w:pPr>
              <w:keepNext/>
              <w:rPr>
                <w:rFonts w:cs="Arial"/>
                <w:b/>
                <w:color w:val="000000" w:themeColor="text1"/>
                <w:szCs w:val="20"/>
              </w:rPr>
            </w:pPr>
          </w:p>
          <w:p w14:paraId="48C68FDD" w14:textId="74553292" w:rsidR="00DF6241" w:rsidRPr="008A2A71" w:rsidRDefault="00DF6241" w:rsidP="00D44C31">
            <w:pPr>
              <w:keepNext/>
              <w:rPr>
                <w:rFonts w:cs="Arial"/>
                <w:b/>
                <w:bCs/>
                <w:color w:val="000000" w:themeColor="text1"/>
                <w:szCs w:val="20"/>
              </w:rPr>
            </w:pPr>
            <w:r>
              <w:rPr>
                <w:rFonts w:cs="Arial"/>
                <w:b/>
                <w:bCs/>
                <w:color w:val="000000" w:themeColor="text1"/>
                <w:szCs w:val="20"/>
              </w:rPr>
              <w:t xml:space="preserve">K </w:t>
            </w:r>
            <w:r w:rsidR="006228D2">
              <w:rPr>
                <w:rFonts w:cs="Arial"/>
                <w:b/>
                <w:bCs/>
                <w:color w:val="000000" w:themeColor="text1"/>
                <w:szCs w:val="20"/>
              </w:rPr>
              <w:fldChar w:fldCharType="begin"/>
            </w:r>
            <w:r w:rsidR="006228D2">
              <w:rPr>
                <w:rFonts w:cs="Arial"/>
                <w:b/>
                <w:bCs/>
                <w:color w:val="000000" w:themeColor="text1"/>
                <w:szCs w:val="20"/>
              </w:rPr>
              <w:instrText xml:space="preserve"> REF _Ref207370936 \r \h </w:instrText>
            </w:r>
            <w:r w:rsidR="006228D2">
              <w:rPr>
                <w:rFonts w:cs="Arial"/>
                <w:b/>
                <w:bCs/>
                <w:color w:val="000000" w:themeColor="text1"/>
                <w:szCs w:val="20"/>
              </w:rPr>
            </w:r>
            <w:r w:rsidR="006228D2">
              <w:rPr>
                <w:rFonts w:cs="Arial"/>
                <w:b/>
                <w:bCs/>
                <w:color w:val="000000" w:themeColor="text1"/>
                <w:szCs w:val="20"/>
              </w:rPr>
              <w:fldChar w:fldCharType="separate"/>
            </w:r>
            <w:r w:rsidR="006228D2">
              <w:rPr>
                <w:rFonts w:cs="Arial"/>
                <w:b/>
                <w:bCs/>
                <w:color w:val="000000" w:themeColor="text1"/>
                <w:szCs w:val="20"/>
              </w:rPr>
              <w:t>61</w:t>
            </w:r>
            <w:r w:rsidR="006228D2">
              <w:rPr>
                <w:rFonts w:cs="Arial"/>
                <w:b/>
                <w:bCs/>
                <w:color w:val="000000" w:themeColor="text1"/>
                <w:szCs w:val="20"/>
              </w:rPr>
              <w:fldChar w:fldCharType="end"/>
            </w:r>
            <w:r>
              <w:rPr>
                <w:rFonts w:cs="Arial"/>
                <w:b/>
                <w:bCs/>
                <w:color w:val="000000" w:themeColor="text1"/>
                <w:szCs w:val="20"/>
              </w:rPr>
              <w:fldChar w:fldCharType="begin"/>
            </w:r>
            <w:r>
              <w:rPr>
                <w:rFonts w:cs="Arial"/>
                <w:b/>
                <w:bCs/>
                <w:color w:val="000000" w:themeColor="text1"/>
                <w:szCs w:val="20"/>
              </w:rPr>
              <w:instrText xml:space="preserve"> REF _Ref207370936 \r \h </w:instrText>
            </w:r>
            <w:r>
              <w:rPr>
                <w:rFonts w:cs="Arial"/>
                <w:b/>
                <w:bCs/>
                <w:color w:val="000000" w:themeColor="text1"/>
                <w:szCs w:val="20"/>
              </w:rPr>
            </w:r>
            <w:r>
              <w:rPr>
                <w:rFonts w:cs="Arial"/>
                <w:b/>
                <w:bCs/>
                <w:color w:val="000000" w:themeColor="text1"/>
                <w:szCs w:val="20"/>
              </w:rPr>
              <w:fldChar w:fldCharType="separate"/>
            </w:r>
            <w:r>
              <w:rPr>
                <w:rFonts w:cs="Arial"/>
                <w:b/>
                <w:bCs/>
                <w:color w:val="000000" w:themeColor="text1"/>
                <w:szCs w:val="20"/>
              </w:rPr>
              <w:fldChar w:fldCharType="end"/>
            </w:r>
            <w:r>
              <w:rPr>
                <w:rFonts w:cs="Arial"/>
                <w:b/>
                <w:bCs/>
                <w:color w:val="000000" w:themeColor="text1"/>
                <w:szCs w:val="20"/>
              </w:rPr>
              <w:t>. členu</w:t>
            </w:r>
          </w:p>
          <w:p w14:paraId="36DCF130" w14:textId="77777777" w:rsidR="006228D2" w:rsidRPr="00D505DB" w:rsidRDefault="006228D2" w:rsidP="006228D2">
            <w:pPr>
              <w:keepNext/>
              <w:jc w:val="both"/>
              <w:rPr>
                <w:rFonts w:cs="Arial"/>
                <w:szCs w:val="20"/>
              </w:rPr>
            </w:pPr>
            <w:r w:rsidRPr="00D505DB">
              <w:rPr>
                <w:rFonts w:cs="Arial"/>
                <w:szCs w:val="20"/>
              </w:rPr>
              <w:t xml:space="preserve">Predlaga se sprememba podatkov glede računov, ki jih vsebuje davčni register, in sicer tako, da se namesto dosedanjih podatkov o številkah plačilnih računov v Republiki Sloveniji in zunaj nje dodajo še podatki o drugih računih, odprtih v Republiki Sloveniji in zunaj nje (7. točka prvega odstavka in 17. točka drugega odstavka 49. člena Zakona o finančni upravi; v nadaljnjem besedilu: ZFU). Gre za podatke, ki jih FURS prejema avtomatično z mednarodno izmenjavo. Podatke o računih mora davčni zavezanec sporočiti davčnemu organu. ZFU v prvem odstavku 55. člena določa, da mora oseba, ki je subjekt vpisa v davčni register, v osmih dneh po nastanku spremembe sporočiti finančnemu uradu vse spremembe podatkov, ki jih vsebuje davčni register in jih finančni urad ne pridobi po uradni dolžnosti. Pridobivanje podatkov o računih, ki jih FURS pridobiva z mednarodno izmenjavo, je urejeno v zakonu, ki ureja davčni postopek.  Podatki o računih (ne samo plačilnih računih) so potrebni za učinkovito pobiranje davkov, zato se s tem zakonom, ki ureja pobiranje davkov, posega v Zakon o finančni upravi. </w:t>
            </w:r>
          </w:p>
          <w:p w14:paraId="551D8851" w14:textId="77777777" w:rsidR="006228D2" w:rsidRPr="00D505DB" w:rsidRDefault="006228D2" w:rsidP="006228D2">
            <w:pPr>
              <w:keepNext/>
              <w:jc w:val="both"/>
              <w:rPr>
                <w:rFonts w:cs="Arial"/>
                <w:szCs w:val="20"/>
              </w:rPr>
            </w:pPr>
          </w:p>
          <w:p w14:paraId="69036902" w14:textId="77777777" w:rsidR="006228D2" w:rsidRPr="00D505DB" w:rsidRDefault="006228D2" w:rsidP="006228D2">
            <w:pPr>
              <w:keepNext/>
              <w:jc w:val="both"/>
              <w:rPr>
                <w:rFonts w:cs="Arial"/>
                <w:szCs w:val="20"/>
              </w:rPr>
            </w:pPr>
            <w:r w:rsidRPr="00D505DB">
              <w:rPr>
                <w:rFonts w:cs="Arial"/>
                <w:szCs w:val="20"/>
              </w:rPr>
              <w:t>FURS na podlagi drugega odstavka 55. člena ZFU vpisuje spremembe podatkov v davčni register po uradni dolžnosti na podlagi pridobljenih podatkov.</w:t>
            </w:r>
          </w:p>
          <w:p w14:paraId="42E06CE9" w14:textId="77777777" w:rsidR="006228D2" w:rsidRPr="00D505DB" w:rsidRDefault="006228D2" w:rsidP="006228D2">
            <w:pPr>
              <w:keepNext/>
              <w:jc w:val="both"/>
              <w:rPr>
                <w:rFonts w:cs="Arial"/>
                <w:szCs w:val="20"/>
              </w:rPr>
            </w:pPr>
          </w:p>
          <w:p w14:paraId="36BEF1CC" w14:textId="77777777" w:rsidR="006228D2" w:rsidRPr="00D505DB" w:rsidRDefault="006228D2" w:rsidP="006228D2">
            <w:pPr>
              <w:keepNext/>
              <w:jc w:val="both"/>
              <w:rPr>
                <w:rFonts w:cs="Arial"/>
                <w:szCs w:val="20"/>
              </w:rPr>
            </w:pPr>
            <w:r w:rsidRPr="00D505DB">
              <w:rPr>
                <w:rFonts w:cs="Arial"/>
                <w:szCs w:val="20"/>
              </w:rPr>
              <w:t xml:space="preserve">Za kršitev obveznosti prijave in spremembe podatkov o računih je predpisan prekršek za fizične osebe (96. člen ZFU) in osebe, ki opravljajo dejavnost (97. člen ZFU). </w:t>
            </w:r>
          </w:p>
          <w:p w14:paraId="4D8A4887" w14:textId="77777777" w:rsidR="006228D2" w:rsidRDefault="006228D2" w:rsidP="00D44C31">
            <w:pPr>
              <w:keepNext/>
              <w:rPr>
                <w:rFonts w:cs="Arial"/>
                <w:b/>
                <w:bCs/>
                <w:color w:val="000000" w:themeColor="text1"/>
                <w:szCs w:val="20"/>
              </w:rPr>
            </w:pPr>
          </w:p>
          <w:p w14:paraId="02BB50C7" w14:textId="745DCCE4" w:rsidR="00E43CB1" w:rsidRPr="009F49A6" w:rsidRDefault="00E43CB1" w:rsidP="00D44C31">
            <w:pPr>
              <w:keepNext/>
              <w:rPr>
                <w:rFonts w:cs="Arial"/>
                <w:b/>
                <w:bCs/>
                <w:color w:val="000000" w:themeColor="text1"/>
                <w:szCs w:val="20"/>
              </w:rPr>
            </w:pPr>
            <w:r w:rsidRPr="009F49A6">
              <w:rPr>
                <w:rFonts w:cs="Arial"/>
                <w:b/>
                <w:bCs/>
                <w:color w:val="000000" w:themeColor="text1"/>
                <w:szCs w:val="20"/>
              </w:rPr>
              <w:t>K</w:t>
            </w:r>
            <w:r w:rsidR="00863E04" w:rsidRPr="009F49A6">
              <w:rPr>
                <w:rFonts w:cs="Arial"/>
                <w:b/>
                <w:bCs/>
                <w:color w:val="000000" w:themeColor="text1"/>
                <w:szCs w:val="20"/>
              </w:rPr>
              <w:t xml:space="preserve"> </w:t>
            </w:r>
            <w:r w:rsidR="006228D2">
              <w:rPr>
                <w:rFonts w:cs="Arial"/>
                <w:b/>
                <w:bCs/>
                <w:color w:val="000000" w:themeColor="text1"/>
                <w:szCs w:val="20"/>
              </w:rPr>
              <w:fldChar w:fldCharType="begin"/>
            </w:r>
            <w:r w:rsidR="006228D2">
              <w:rPr>
                <w:rFonts w:cs="Arial"/>
                <w:b/>
                <w:bCs/>
                <w:color w:val="000000" w:themeColor="text1"/>
                <w:szCs w:val="20"/>
              </w:rPr>
              <w:instrText xml:space="preserve"> REF _Ref199499820 \r \h </w:instrText>
            </w:r>
            <w:r w:rsidR="006228D2">
              <w:rPr>
                <w:rFonts w:cs="Arial"/>
                <w:b/>
                <w:bCs/>
                <w:color w:val="000000" w:themeColor="text1"/>
                <w:szCs w:val="20"/>
              </w:rPr>
            </w:r>
            <w:r w:rsidR="006228D2">
              <w:rPr>
                <w:rFonts w:cs="Arial"/>
                <w:b/>
                <w:bCs/>
                <w:color w:val="000000" w:themeColor="text1"/>
                <w:szCs w:val="20"/>
              </w:rPr>
              <w:fldChar w:fldCharType="separate"/>
            </w:r>
            <w:r w:rsidR="006228D2">
              <w:rPr>
                <w:rFonts w:cs="Arial"/>
                <w:b/>
                <w:bCs/>
                <w:color w:val="000000" w:themeColor="text1"/>
                <w:szCs w:val="20"/>
              </w:rPr>
              <w:t>62</w:t>
            </w:r>
            <w:r w:rsidR="006228D2">
              <w:rPr>
                <w:rFonts w:cs="Arial"/>
                <w:b/>
                <w:bCs/>
                <w:color w:val="000000" w:themeColor="text1"/>
                <w:szCs w:val="20"/>
              </w:rPr>
              <w:fldChar w:fldCharType="end"/>
            </w:r>
            <w:r w:rsidR="00863E04" w:rsidRPr="009F49A6">
              <w:rPr>
                <w:rFonts w:cs="Arial"/>
                <w:b/>
                <w:bCs/>
                <w:color w:val="000000" w:themeColor="text1"/>
                <w:szCs w:val="20"/>
              </w:rPr>
              <w:fldChar w:fldCharType="begin"/>
            </w:r>
            <w:r w:rsidR="00863E04" w:rsidRPr="009F49A6">
              <w:rPr>
                <w:rFonts w:cs="Arial"/>
                <w:b/>
                <w:bCs/>
                <w:color w:val="000000" w:themeColor="text1"/>
                <w:szCs w:val="20"/>
              </w:rPr>
              <w:instrText xml:space="preserve"> REF _Ref199499820 \r \h </w:instrText>
            </w:r>
            <w:r w:rsidR="009F49A6" w:rsidRPr="009F49A6">
              <w:rPr>
                <w:rFonts w:cs="Arial"/>
                <w:b/>
                <w:bCs/>
                <w:color w:val="000000" w:themeColor="text1"/>
                <w:szCs w:val="20"/>
              </w:rPr>
              <w:instrText xml:space="preserve"> \* MERGEFORMAT </w:instrText>
            </w:r>
            <w:r w:rsidR="00863E04" w:rsidRPr="009F49A6">
              <w:rPr>
                <w:rFonts w:cs="Arial"/>
                <w:b/>
                <w:bCs/>
                <w:color w:val="000000" w:themeColor="text1"/>
                <w:szCs w:val="20"/>
              </w:rPr>
            </w:r>
            <w:r w:rsidR="00863E04" w:rsidRPr="009F49A6">
              <w:rPr>
                <w:rFonts w:cs="Arial"/>
                <w:b/>
                <w:bCs/>
                <w:color w:val="000000" w:themeColor="text1"/>
                <w:szCs w:val="20"/>
              </w:rPr>
              <w:fldChar w:fldCharType="separate"/>
            </w:r>
            <w:r w:rsidR="00863E04" w:rsidRPr="009F49A6">
              <w:rPr>
                <w:rFonts w:cs="Arial"/>
                <w:b/>
                <w:bCs/>
                <w:color w:val="000000" w:themeColor="text1"/>
                <w:szCs w:val="20"/>
              </w:rPr>
              <w:fldChar w:fldCharType="end"/>
            </w:r>
            <w:r w:rsidR="009F49A6" w:rsidRPr="009F49A6">
              <w:rPr>
                <w:rFonts w:cs="Arial"/>
                <w:b/>
                <w:bCs/>
                <w:color w:val="000000" w:themeColor="text1"/>
                <w:szCs w:val="20"/>
              </w:rPr>
              <w:t>.</w:t>
            </w:r>
            <w:r w:rsidR="007C29AB">
              <w:rPr>
                <w:rFonts w:cs="Arial"/>
                <w:b/>
                <w:bCs/>
                <w:color w:val="000000" w:themeColor="text1"/>
                <w:szCs w:val="20"/>
              </w:rPr>
              <w:t xml:space="preserve"> </w:t>
            </w:r>
            <w:r w:rsidRPr="009F49A6">
              <w:rPr>
                <w:rFonts w:cs="Arial"/>
                <w:b/>
                <w:bCs/>
                <w:color w:val="000000" w:themeColor="text1"/>
                <w:szCs w:val="20"/>
              </w:rPr>
              <w:t>členu</w:t>
            </w:r>
          </w:p>
          <w:p w14:paraId="263CCD94" w14:textId="77777777" w:rsidR="006228D2" w:rsidRPr="00AC10E4" w:rsidRDefault="006228D2" w:rsidP="006228D2">
            <w:pPr>
              <w:jc w:val="both"/>
              <w:rPr>
                <w:rFonts w:cs="Arial"/>
                <w:szCs w:val="20"/>
              </w:rPr>
            </w:pPr>
            <w:r w:rsidRPr="006228D2">
              <w:rPr>
                <w:rFonts w:cs="Arial"/>
                <w:szCs w:val="20"/>
              </w:rPr>
              <w:t>Za prilagoditev davčnih zavezancev – fizičnih oseb na obvezno elektronsko poslovanje s finančno upravo, ki bodo uveljavljali posebne olajšave za vzdrževane družinske člane na podlagi 270. člena ZDavP-2, se predlaga prehodno obdobje, in sicer z začetkom uporabe 1. januarja 2027. Do začetka uporabe tega zakona se uporablja drugi odstavek 270. člena Zakona o davčnem postopku (</w:t>
            </w:r>
            <w:r w:rsidRPr="006228D2">
              <w:rPr>
                <w:szCs w:val="20"/>
              </w:rPr>
              <w:t>Uradni list RS, št. </w:t>
            </w:r>
            <w:hyperlink r:id="rId90" w:tgtFrame="_blank" w:tooltip="Zakon o davčnem postopku (uradno prečiščeno besedilo) (ZDavP-2-UPB4)" w:history="1">
              <w:r w:rsidRPr="006228D2">
                <w:rPr>
                  <w:rStyle w:val="Hiperpovezava"/>
                  <w:color w:val="auto"/>
                  <w:szCs w:val="20"/>
                  <w:u w:val="none"/>
                </w:rPr>
                <w:t>13/11</w:t>
              </w:r>
            </w:hyperlink>
            <w:r w:rsidRPr="006228D2">
              <w:rPr>
                <w:szCs w:val="20"/>
              </w:rPr>
              <w:t> – uradno prečiščeno besedilo, </w:t>
            </w:r>
            <w:hyperlink r:id="rId91" w:tgtFrame="_blank" w:tooltip="Zakon o spremembah in dopolnitvah Zakona o davčnem postopku (ZDavP-2E)" w:history="1">
              <w:r w:rsidRPr="006228D2">
                <w:rPr>
                  <w:rStyle w:val="Hiperpovezava"/>
                  <w:color w:val="auto"/>
                  <w:szCs w:val="20"/>
                  <w:u w:val="none"/>
                </w:rPr>
                <w:t>32/12</w:t>
              </w:r>
            </w:hyperlink>
            <w:r w:rsidRPr="006228D2">
              <w:rPr>
                <w:szCs w:val="20"/>
              </w:rPr>
              <w:t>, </w:t>
            </w:r>
            <w:hyperlink r:id="rId92" w:tgtFrame="_blank" w:tooltip="Zakon o spremembah in dopolnitvah Zakona o davčnem postopku (ZDavP-2F)" w:history="1">
              <w:r w:rsidRPr="006228D2">
                <w:rPr>
                  <w:rStyle w:val="Hiperpovezava"/>
                  <w:color w:val="auto"/>
                  <w:szCs w:val="20"/>
                  <w:u w:val="none"/>
                </w:rPr>
                <w:t>94/12</w:t>
              </w:r>
            </w:hyperlink>
            <w:r w:rsidRPr="006228D2">
              <w:rPr>
                <w:szCs w:val="20"/>
              </w:rPr>
              <w:t>, </w:t>
            </w:r>
            <w:hyperlink r:id="rId93" w:tgtFrame="_blank" w:tooltip="Zakon o davku na nepremičnine (ZDavNepr)" w:history="1">
              <w:r w:rsidRPr="006228D2">
                <w:rPr>
                  <w:rStyle w:val="Hiperpovezava"/>
                  <w:color w:val="auto"/>
                  <w:szCs w:val="20"/>
                  <w:u w:val="none"/>
                </w:rPr>
                <w:t>101/13</w:t>
              </w:r>
            </w:hyperlink>
            <w:r w:rsidRPr="006228D2">
              <w:rPr>
                <w:szCs w:val="20"/>
              </w:rPr>
              <w:t xml:space="preserve"> – </w:t>
            </w:r>
            <w:proofErr w:type="spellStart"/>
            <w:r w:rsidRPr="006228D2">
              <w:rPr>
                <w:szCs w:val="20"/>
              </w:rPr>
              <w:t>ZDavNepr</w:t>
            </w:r>
            <w:proofErr w:type="spellEnd"/>
            <w:r w:rsidRPr="006228D2">
              <w:rPr>
                <w:szCs w:val="20"/>
              </w:rPr>
              <w:t>, </w:t>
            </w:r>
            <w:hyperlink r:id="rId94" w:tgtFrame="_blank" w:tooltip="Zakon o spremembah in dopolnitvah Zakona o davčnem postopku (ZDavP-2G)" w:history="1">
              <w:r w:rsidRPr="006228D2">
                <w:rPr>
                  <w:rStyle w:val="Hiperpovezava"/>
                  <w:color w:val="auto"/>
                  <w:szCs w:val="20"/>
                  <w:u w:val="none"/>
                </w:rPr>
                <w:t>111/13</w:t>
              </w:r>
            </w:hyperlink>
            <w:r w:rsidRPr="006228D2">
              <w:rPr>
                <w:szCs w:val="20"/>
              </w:rPr>
              <w:t>, </w:t>
            </w:r>
            <w:hyperlink r:id="rId95" w:tgtFrame="_blank" w:tooltip="Odločba o razveljavitvi Zakona o davku na nepremičnine in o ugotovitvi, da je Zakon o množičnem vrednotenju, kolikor se nanaša na množično vrednotenje nepremičnin zaradi obdavčevanja nepremičnin, v neskladju z Ustavo" w:history="1">
              <w:r w:rsidRPr="006228D2">
                <w:rPr>
                  <w:rStyle w:val="Hiperpovezava"/>
                  <w:color w:val="auto"/>
                  <w:szCs w:val="20"/>
                  <w:u w:val="none"/>
                </w:rPr>
                <w:t>22/14</w:t>
              </w:r>
            </w:hyperlink>
            <w:r w:rsidRPr="006228D2">
              <w:rPr>
                <w:szCs w:val="20"/>
              </w:rPr>
              <w:t xml:space="preserve"> – </w:t>
            </w:r>
            <w:proofErr w:type="spellStart"/>
            <w:r w:rsidRPr="006228D2">
              <w:rPr>
                <w:szCs w:val="20"/>
              </w:rPr>
              <w:t>odl</w:t>
            </w:r>
            <w:proofErr w:type="spellEnd"/>
            <w:r w:rsidRPr="006228D2">
              <w:rPr>
                <w:szCs w:val="20"/>
              </w:rPr>
              <w:t>. US, </w:t>
            </w:r>
            <w:hyperlink r:id="rId96" w:tgtFrame="_blank" w:tooltip="Zakon o finančni upravi (ZFU)" w:history="1">
              <w:r w:rsidRPr="006228D2">
                <w:rPr>
                  <w:rStyle w:val="Hiperpovezava"/>
                  <w:color w:val="auto"/>
                  <w:szCs w:val="20"/>
                  <w:u w:val="none"/>
                </w:rPr>
                <w:t>25/14</w:t>
              </w:r>
            </w:hyperlink>
            <w:r w:rsidRPr="006228D2">
              <w:rPr>
                <w:szCs w:val="20"/>
              </w:rPr>
              <w:t> – ZFU, </w:t>
            </w:r>
            <w:hyperlink r:id="rId97" w:tgtFrame="_blank" w:tooltip="Zakon o spremembah in dopolnitvah Zakona o inšpekcijskem nadzoru (ZIN-B)" w:history="1">
              <w:r w:rsidRPr="006228D2">
                <w:rPr>
                  <w:rStyle w:val="Hiperpovezava"/>
                  <w:color w:val="auto"/>
                  <w:szCs w:val="20"/>
                  <w:u w:val="none"/>
                </w:rPr>
                <w:t>40/14</w:t>
              </w:r>
            </w:hyperlink>
            <w:r w:rsidRPr="006228D2">
              <w:rPr>
                <w:szCs w:val="20"/>
              </w:rPr>
              <w:t> – ZIN-B, </w:t>
            </w:r>
            <w:hyperlink r:id="rId98" w:tgtFrame="_blank" w:tooltip="Zakon o spremembah in dopolnitvah Zakona o davčnem postopku (ZDavP-2H)" w:history="1">
              <w:r w:rsidRPr="006228D2">
                <w:rPr>
                  <w:rStyle w:val="Hiperpovezava"/>
                  <w:color w:val="auto"/>
                  <w:szCs w:val="20"/>
                  <w:u w:val="none"/>
                </w:rPr>
                <w:t>90/14</w:t>
              </w:r>
            </w:hyperlink>
            <w:r w:rsidRPr="006228D2">
              <w:rPr>
                <w:szCs w:val="20"/>
              </w:rPr>
              <w:t>, </w:t>
            </w:r>
            <w:hyperlink r:id="rId99" w:tgtFrame="_blank" w:tooltip="Zakon o spremembah in dopolnitvah Zakona o davčnem postopku (ZDavP-2I)" w:history="1">
              <w:r w:rsidRPr="006228D2">
                <w:rPr>
                  <w:rStyle w:val="Hiperpovezava"/>
                  <w:color w:val="auto"/>
                  <w:szCs w:val="20"/>
                  <w:u w:val="none"/>
                </w:rPr>
                <w:t>91/15</w:t>
              </w:r>
            </w:hyperlink>
            <w:r w:rsidRPr="006228D2">
              <w:rPr>
                <w:szCs w:val="20"/>
              </w:rPr>
              <w:t>, </w:t>
            </w:r>
            <w:hyperlink r:id="rId100" w:tgtFrame="_blank" w:tooltip="Zakon o spremembah in dopolnitvah Zakona o davčnem postopku (ZDavP-2J)" w:history="1">
              <w:r w:rsidRPr="006228D2">
                <w:rPr>
                  <w:rStyle w:val="Hiperpovezava"/>
                  <w:color w:val="auto"/>
                  <w:szCs w:val="20"/>
                  <w:u w:val="none"/>
                </w:rPr>
                <w:t>63/16</w:t>
              </w:r>
            </w:hyperlink>
            <w:r w:rsidRPr="006228D2">
              <w:rPr>
                <w:szCs w:val="20"/>
              </w:rPr>
              <w:t>, </w:t>
            </w:r>
            <w:hyperlink r:id="rId101" w:tgtFrame="_blank" w:tooltip="Zakon o spremembah in dopolnitvah Zakona o davčnem postopku (ZDavP-2K)" w:history="1">
              <w:r w:rsidRPr="006228D2">
                <w:rPr>
                  <w:rStyle w:val="Hiperpovezava"/>
                  <w:color w:val="auto"/>
                  <w:szCs w:val="20"/>
                  <w:u w:val="none"/>
                </w:rPr>
                <w:t>69/17</w:t>
              </w:r>
            </w:hyperlink>
            <w:r w:rsidRPr="006228D2">
              <w:rPr>
                <w:rStyle w:val="Hiperpovezava"/>
                <w:color w:val="auto"/>
                <w:szCs w:val="20"/>
                <w:u w:val="none"/>
              </w:rPr>
              <w:t>, </w:t>
            </w:r>
            <w:hyperlink r:id="rId102" w:tgtFrame="_blank" w:tooltip="Zakon o spremembah in dopolnitvah Zakona o javnih financah (ZJF-H)" w:history="1">
              <w:r w:rsidRPr="006228D2">
                <w:rPr>
                  <w:rStyle w:val="Hiperpovezava"/>
                  <w:color w:val="auto"/>
                  <w:szCs w:val="20"/>
                  <w:u w:val="none"/>
                </w:rPr>
                <w:t>13/18</w:t>
              </w:r>
            </w:hyperlink>
            <w:r w:rsidRPr="006228D2">
              <w:rPr>
                <w:rStyle w:val="Hiperpovezava"/>
                <w:color w:val="auto"/>
                <w:szCs w:val="20"/>
                <w:u w:val="none"/>
              </w:rPr>
              <w:t> – ZJF-H, </w:t>
            </w:r>
            <w:hyperlink r:id="rId103" w:tgtFrame="_blank" w:tooltip="Zakon o spremembah in dopolnitvah Zakona o davčnem postopku (ZDavP-2L)" w:history="1">
              <w:r w:rsidRPr="006228D2">
                <w:rPr>
                  <w:rStyle w:val="Hiperpovezava"/>
                  <w:color w:val="auto"/>
                  <w:szCs w:val="20"/>
                  <w:u w:val="none"/>
                </w:rPr>
                <w:t>36/19</w:t>
              </w:r>
            </w:hyperlink>
            <w:r w:rsidRPr="006228D2">
              <w:rPr>
                <w:rStyle w:val="Hiperpovezava"/>
                <w:color w:val="auto"/>
                <w:szCs w:val="20"/>
                <w:u w:val="none"/>
              </w:rPr>
              <w:t>, </w:t>
            </w:r>
            <w:hyperlink r:id="rId104" w:tgtFrame="_blank" w:tooltip="Zakon o spremembah in dopolnitvah Zakona o davčnem postopku (ZDavP-2M)" w:history="1">
              <w:r w:rsidRPr="006228D2">
                <w:rPr>
                  <w:rStyle w:val="Hiperpovezava"/>
                  <w:color w:val="auto"/>
                  <w:szCs w:val="20"/>
                  <w:u w:val="none"/>
                </w:rPr>
                <w:t>66/19</w:t>
              </w:r>
            </w:hyperlink>
            <w:r w:rsidRPr="006228D2">
              <w:rPr>
                <w:rStyle w:val="Hiperpovezava"/>
                <w:color w:val="auto"/>
                <w:szCs w:val="20"/>
                <w:u w:val="none"/>
              </w:rPr>
              <w:t>, </w:t>
            </w:r>
            <w:hyperlink r:id="rId105" w:tgtFrame="_blank" w:tooltip="Odločba o delni razveljavitvi četrtega in tretjega odstavka 68.a člena Zakona o davčnem postopku" w:history="1">
              <w:r w:rsidRPr="006228D2">
                <w:rPr>
                  <w:rStyle w:val="Hiperpovezava"/>
                  <w:color w:val="auto"/>
                  <w:szCs w:val="20"/>
                  <w:u w:val="none"/>
                </w:rPr>
                <w:t>145/20</w:t>
              </w:r>
            </w:hyperlink>
            <w:r w:rsidRPr="006228D2">
              <w:rPr>
                <w:rStyle w:val="Hiperpovezava"/>
                <w:color w:val="auto"/>
                <w:szCs w:val="20"/>
                <w:u w:val="none"/>
              </w:rPr>
              <w:t xml:space="preserve"> – </w:t>
            </w:r>
            <w:proofErr w:type="spellStart"/>
            <w:r w:rsidRPr="006228D2">
              <w:rPr>
                <w:rStyle w:val="Hiperpovezava"/>
                <w:color w:val="auto"/>
                <w:szCs w:val="20"/>
                <w:u w:val="none"/>
              </w:rPr>
              <w:t>odl</w:t>
            </w:r>
            <w:proofErr w:type="spellEnd"/>
            <w:r w:rsidRPr="006228D2">
              <w:rPr>
                <w:rStyle w:val="Hiperpovezava"/>
                <w:color w:val="auto"/>
                <w:szCs w:val="20"/>
                <w:u w:val="none"/>
              </w:rPr>
              <w:t>. US, </w:t>
            </w:r>
            <w:hyperlink r:id="rId106" w:tgtFrame="_blank" w:tooltip="Zakon o interventnih ukrepih za pomoč pri omilitvi posledic drugega vala epidemije COVID-19 (ZIUPOPDVE)" w:history="1">
              <w:r w:rsidRPr="006228D2">
                <w:rPr>
                  <w:rStyle w:val="Hiperpovezava"/>
                  <w:color w:val="auto"/>
                  <w:szCs w:val="20"/>
                  <w:u w:val="none"/>
                </w:rPr>
                <w:t>203/20</w:t>
              </w:r>
            </w:hyperlink>
            <w:r w:rsidRPr="006228D2">
              <w:rPr>
                <w:rStyle w:val="Hiperpovezava"/>
                <w:color w:val="auto"/>
                <w:szCs w:val="20"/>
                <w:u w:val="none"/>
              </w:rPr>
              <w:t> – ZIUPOPDVE, </w:t>
            </w:r>
            <w:hyperlink r:id="rId107" w:tgtFrame="_blank" w:tooltip="Zakon o spremembah in dopolnitvah Zakona o finančni upravi (ZFU-A)" w:history="1">
              <w:r w:rsidRPr="006228D2">
                <w:rPr>
                  <w:rStyle w:val="Hiperpovezava"/>
                  <w:color w:val="auto"/>
                  <w:szCs w:val="20"/>
                  <w:u w:val="none"/>
                </w:rPr>
                <w:t>3– 9/22</w:t>
              </w:r>
            </w:hyperlink>
            <w:r w:rsidRPr="006228D2">
              <w:rPr>
                <w:rStyle w:val="Hiperpovezava"/>
                <w:color w:val="auto"/>
                <w:szCs w:val="20"/>
                <w:u w:val="none"/>
              </w:rPr>
              <w:t> – ZFU-A, </w:t>
            </w:r>
            <w:hyperlink r:id="rId108" w:tgtFrame="_blank" w:tooltip="Odločba o delni razveljavitvi petega odstavka 20. člena Zakona o davčnem postopku in o razveljavitvi sodbe Upravnega sodišča" w:history="1">
              <w:r w:rsidRPr="006228D2">
                <w:rPr>
                  <w:rStyle w:val="Hiperpovezava"/>
                  <w:color w:val="auto"/>
                  <w:szCs w:val="20"/>
                  <w:u w:val="none"/>
                </w:rPr>
                <w:t>52/22</w:t>
              </w:r>
            </w:hyperlink>
            <w:r w:rsidRPr="006228D2">
              <w:rPr>
                <w:rStyle w:val="Hiperpovezava"/>
                <w:color w:val="auto"/>
                <w:szCs w:val="20"/>
                <w:u w:val="none"/>
              </w:rPr>
              <w:t xml:space="preserve"> – </w:t>
            </w:r>
            <w:proofErr w:type="spellStart"/>
            <w:r w:rsidRPr="006228D2">
              <w:rPr>
                <w:rStyle w:val="Hiperpovezava"/>
                <w:color w:val="auto"/>
                <w:szCs w:val="20"/>
                <w:u w:val="none"/>
              </w:rPr>
              <w:t>odl</w:t>
            </w:r>
            <w:proofErr w:type="spellEnd"/>
            <w:r w:rsidRPr="006228D2">
              <w:rPr>
                <w:rStyle w:val="Hiperpovezava"/>
                <w:color w:val="auto"/>
                <w:szCs w:val="20"/>
                <w:u w:val="none"/>
              </w:rPr>
              <w:t>. US, </w:t>
            </w:r>
            <w:hyperlink r:id="rId109" w:tgtFrame="_blank" w:tooltip="Odločba o ugotovitvi, da je druga poved prvega odstavka 148. člena Zakona o davčnem postopku v neskladju z Ustavo" w:history="1">
              <w:r w:rsidRPr="006228D2">
                <w:rPr>
                  <w:rStyle w:val="Hiperpovezava"/>
                  <w:color w:val="auto"/>
                  <w:szCs w:val="20"/>
                  <w:u w:val="none"/>
                </w:rPr>
                <w:t>87/22</w:t>
              </w:r>
            </w:hyperlink>
            <w:r w:rsidRPr="006228D2">
              <w:rPr>
                <w:rStyle w:val="Hiperpovezava"/>
                <w:color w:val="auto"/>
                <w:szCs w:val="20"/>
                <w:u w:val="none"/>
              </w:rPr>
              <w:t xml:space="preserve"> – </w:t>
            </w:r>
            <w:proofErr w:type="spellStart"/>
            <w:r w:rsidRPr="006228D2">
              <w:rPr>
                <w:rStyle w:val="Hiperpovezava"/>
                <w:color w:val="auto"/>
                <w:szCs w:val="20"/>
                <w:u w:val="none"/>
              </w:rPr>
              <w:t>odl</w:t>
            </w:r>
            <w:proofErr w:type="spellEnd"/>
            <w:r w:rsidRPr="006228D2">
              <w:rPr>
                <w:rStyle w:val="Hiperpovezava"/>
                <w:color w:val="auto"/>
                <w:szCs w:val="20"/>
                <w:u w:val="none"/>
              </w:rPr>
              <w:t>. US, </w:t>
            </w:r>
            <w:hyperlink r:id="rId110" w:tgtFrame="_blank" w:tooltip="Zakon o spremembah in dopolnitvah Zakona o davčnem postopku (ZDavP-2N)" w:history="1">
              <w:r w:rsidRPr="006228D2">
                <w:rPr>
                  <w:rStyle w:val="Hiperpovezava"/>
                  <w:color w:val="auto"/>
                  <w:szCs w:val="20"/>
                  <w:u w:val="none"/>
                </w:rPr>
                <w:t>163/22</w:t>
              </w:r>
            </w:hyperlink>
            <w:r w:rsidRPr="006228D2">
              <w:rPr>
                <w:rStyle w:val="Hiperpovezava"/>
                <w:color w:val="auto"/>
                <w:szCs w:val="20"/>
                <w:u w:val="none"/>
              </w:rPr>
              <w:t>, </w:t>
            </w:r>
            <w:hyperlink r:id="rId111" w:tgtFrame="_blank" w:tooltip="Odločba o ugotovitvi, da je Zakon o davčnem postopku v neskladju z Ustavo" w:history="1">
              <w:r w:rsidRPr="006228D2">
                <w:rPr>
                  <w:rStyle w:val="Hiperpovezava"/>
                  <w:color w:val="auto"/>
                  <w:szCs w:val="20"/>
                  <w:u w:val="none"/>
                </w:rPr>
                <w:t>109/23</w:t>
              </w:r>
            </w:hyperlink>
            <w:r w:rsidRPr="006228D2">
              <w:rPr>
                <w:rStyle w:val="Hiperpovezava"/>
                <w:color w:val="auto"/>
                <w:szCs w:val="20"/>
                <w:u w:val="none"/>
              </w:rPr>
              <w:t xml:space="preserve"> – </w:t>
            </w:r>
            <w:proofErr w:type="spellStart"/>
            <w:r w:rsidRPr="006228D2">
              <w:rPr>
                <w:rStyle w:val="Hiperpovezava"/>
                <w:color w:val="auto"/>
                <w:szCs w:val="20"/>
                <w:u w:val="none"/>
              </w:rPr>
              <w:t>odl</w:t>
            </w:r>
            <w:proofErr w:type="spellEnd"/>
            <w:r w:rsidRPr="006228D2">
              <w:rPr>
                <w:rStyle w:val="Hiperpovezava"/>
                <w:color w:val="auto"/>
                <w:szCs w:val="20"/>
                <w:u w:val="none"/>
              </w:rPr>
              <w:t>. US, </w:t>
            </w:r>
            <w:hyperlink r:id="rId112" w:tgtFrame="_blank" w:tooltip="Zakon o obnovi, razvoju in zagotavljanju finančnih sredstev (ZORZFS)" w:history="1">
              <w:r w:rsidRPr="006228D2">
                <w:rPr>
                  <w:rStyle w:val="Hiperpovezava"/>
                  <w:color w:val="auto"/>
                  <w:szCs w:val="20"/>
                  <w:u w:val="none"/>
                </w:rPr>
                <w:t>131/23</w:t>
              </w:r>
            </w:hyperlink>
            <w:r w:rsidRPr="006228D2">
              <w:rPr>
                <w:rStyle w:val="Hiperpovezava"/>
                <w:color w:val="auto"/>
                <w:szCs w:val="20"/>
                <w:u w:val="none"/>
              </w:rPr>
              <w:t> – ZORZFS, </w:t>
            </w:r>
            <w:hyperlink r:id="rId113" w:tgtFrame="_blank" w:tooltip="Odločba o delni razveljavitvi tretjega odstavka 71.člena Zakona o spremembah in dopolnitvah Zakona o davčnem postopku" w:history="1">
              <w:r w:rsidRPr="006228D2">
                <w:rPr>
                  <w:rStyle w:val="Hiperpovezava"/>
                  <w:color w:val="auto"/>
                  <w:szCs w:val="20"/>
                  <w:u w:val="none"/>
                </w:rPr>
                <w:t>55/24</w:t>
              </w:r>
            </w:hyperlink>
            <w:r w:rsidRPr="006228D2">
              <w:rPr>
                <w:rStyle w:val="Hiperpovezava"/>
                <w:color w:val="auto"/>
                <w:szCs w:val="20"/>
                <w:u w:val="none"/>
              </w:rPr>
              <w:t xml:space="preserve"> – </w:t>
            </w:r>
            <w:proofErr w:type="spellStart"/>
            <w:r w:rsidRPr="006228D2">
              <w:rPr>
                <w:rStyle w:val="Hiperpovezava"/>
                <w:color w:val="auto"/>
                <w:szCs w:val="20"/>
                <w:u w:val="none"/>
              </w:rPr>
              <w:t>odl</w:t>
            </w:r>
            <w:proofErr w:type="spellEnd"/>
            <w:r w:rsidRPr="006228D2">
              <w:rPr>
                <w:rStyle w:val="Hiperpovezava"/>
                <w:color w:val="auto"/>
                <w:szCs w:val="20"/>
                <w:u w:val="none"/>
              </w:rPr>
              <w:t>. US,100/24 in 40/25 – ZINR)</w:t>
            </w:r>
            <w:r w:rsidRPr="006228D2">
              <w:rPr>
                <w:rFonts w:cs="Arial"/>
                <w:szCs w:val="20"/>
              </w:rPr>
              <w:t>.</w:t>
            </w:r>
            <w:r w:rsidRPr="00AC10E4">
              <w:rPr>
                <w:rFonts w:cs="Arial"/>
                <w:szCs w:val="20"/>
              </w:rPr>
              <w:t xml:space="preserve"> </w:t>
            </w:r>
          </w:p>
          <w:p w14:paraId="72B5DCA6" w14:textId="3CA52B6F" w:rsidR="00E43CB1" w:rsidRPr="00D505DB" w:rsidRDefault="00E43CB1" w:rsidP="00D44C31">
            <w:pPr>
              <w:keepNext/>
              <w:rPr>
                <w:rFonts w:cs="Arial"/>
                <w:b/>
                <w:bCs/>
                <w:color w:val="000000" w:themeColor="text1"/>
                <w:szCs w:val="20"/>
              </w:rPr>
            </w:pPr>
          </w:p>
          <w:p w14:paraId="2C09153C" w14:textId="0C1FF08B" w:rsidR="006228D2" w:rsidRDefault="006228D2" w:rsidP="00D44C31">
            <w:pPr>
              <w:keepNext/>
              <w:rPr>
                <w:rFonts w:cs="Arial"/>
                <w:b/>
                <w:bCs/>
                <w:color w:val="000000" w:themeColor="text1"/>
                <w:szCs w:val="20"/>
              </w:rPr>
            </w:pPr>
            <w:r>
              <w:rPr>
                <w:rFonts w:cs="Arial"/>
                <w:b/>
                <w:bCs/>
                <w:color w:val="000000" w:themeColor="text1"/>
                <w:szCs w:val="20"/>
              </w:rPr>
              <w:t xml:space="preserve">K </w:t>
            </w:r>
            <w:r>
              <w:rPr>
                <w:rFonts w:cs="Arial"/>
                <w:b/>
                <w:bCs/>
                <w:color w:val="000000" w:themeColor="text1"/>
                <w:szCs w:val="20"/>
              </w:rPr>
              <w:fldChar w:fldCharType="begin"/>
            </w:r>
            <w:r>
              <w:rPr>
                <w:rFonts w:cs="Arial"/>
                <w:b/>
                <w:bCs/>
                <w:color w:val="000000" w:themeColor="text1"/>
                <w:szCs w:val="20"/>
              </w:rPr>
              <w:instrText xml:space="preserve"> REF _Ref207956564 \r \h </w:instrText>
            </w:r>
            <w:r>
              <w:rPr>
                <w:rFonts w:cs="Arial"/>
                <w:b/>
                <w:bCs/>
                <w:color w:val="000000" w:themeColor="text1"/>
                <w:szCs w:val="20"/>
              </w:rPr>
            </w:r>
            <w:r>
              <w:rPr>
                <w:rFonts w:cs="Arial"/>
                <w:b/>
                <w:bCs/>
                <w:color w:val="000000" w:themeColor="text1"/>
                <w:szCs w:val="20"/>
              </w:rPr>
              <w:fldChar w:fldCharType="separate"/>
            </w:r>
            <w:r>
              <w:rPr>
                <w:rFonts w:cs="Arial"/>
                <w:b/>
                <w:bCs/>
                <w:color w:val="000000" w:themeColor="text1"/>
                <w:szCs w:val="20"/>
              </w:rPr>
              <w:t>63</w:t>
            </w:r>
            <w:r>
              <w:rPr>
                <w:rFonts w:cs="Arial"/>
                <w:b/>
                <w:bCs/>
                <w:color w:val="000000" w:themeColor="text1"/>
                <w:szCs w:val="20"/>
              </w:rPr>
              <w:fldChar w:fldCharType="end"/>
            </w:r>
            <w:r>
              <w:rPr>
                <w:rFonts w:cs="Arial"/>
                <w:b/>
                <w:bCs/>
                <w:color w:val="000000" w:themeColor="text1"/>
                <w:szCs w:val="20"/>
              </w:rPr>
              <w:t>. členu</w:t>
            </w:r>
          </w:p>
          <w:p w14:paraId="468E0AB2" w14:textId="77777777" w:rsidR="006228D2" w:rsidRPr="00D505DB" w:rsidRDefault="006228D2" w:rsidP="006228D2">
            <w:pPr>
              <w:shd w:val="clear" w:color="auto" w:fill="FFFFFF"/>
              <w:jc w:val="both"/>
              <w:rPr>
                <w:rFonts w:cs="Arial"/>
              </w:rPr>
            </w:pPr>
            <w:r w:rsidRPr="00D505DB">
              <w:rPr>
                <w:rFonts w:cs="Arial"/>
              </w:rPr>
              <w:t>S prehodno določbo se zagotavlja, da se obveznost sporočanja davčne številke pri sporočanju informacij o davčnih stališčih, čezmejnih aranžmajih in poročil po državah začne 1. januarja 2028 ali pozneje, obveznost sporočanja davčne številke pri sporočanju informacij v skladu s prvim odstavkom 248. člena pa za davčna obdobja od 1. januarja 2030.</w:t>
            </w:r>
          </w:p>
          <w:p w14:paraId="218CE34E" w14:textId="77777777" w:rsidR="006228D2" w:rsidRDefault="006228D2" w:rsidP="00D44C31">
            <w:pPr>
              <w:keepNext/>
              <w:rPr>
                <w:rFonts w:cs="Arial"/>
                <w:b/>
                <w:bCs/>
                <w:color w:val="000000" w:themeColor="text1"/>
                <w:szCs w:val="20"/>
              </w:rPr>
            </w:pPr>
          </w:p>
          <w:p w14:paraId="45DEB32E" w14:textId="2ADC7122" w:rsidR="00C32BCE" w:rsidRPr="00D505DB" w:rsidRDefault="00E43CB1" w:rsidP="00D44C31">
            <w:pPr>
              <w:keepNext/>
              <w:rPr>
                <w:rFonts w:cs="Arial"/>
                <w:b/>
                <w:bCs/>
                <w:color w:val="000000" w:themeColor="text1"/>
                <w:szCs w:val="20"/>
              </w:rPr>
            </w:pPr>
            <w:r w:rsidRPr="00D505DB">
              <w:rPr>
                <w:rFonts w:cs="Arial"/>
                <w:b/>
                <w:bCs/>
                <w:color w:val="000000" w:themeColor="text1"/>
                <w:szCs w:val="20"/>
              </w:rPr>
              <w:lastRenderedPageBreak/>
              <w:t>K</w:t>
            </w:r>
            <w:r w:rsidR="009D6260" w:rsidRPr="00D505DB">
              <w:rPr>
                <w:rFonts w:cs="Arial"/>
                <w:b/>
                <w:bCs/>
                <w:color w:val="000000" w:themeColor="text1"/>
                <w:szCs w:val="20"/>
              </w:rPr>
              <w:t xml:space="preserve"> </w:t>
            </w:r>
            <w:r w:rsidR="00B424E7">
              <w:rPr>
                <w:rFonts w:cs="Arial"/>
                <w:b/>
                <w:bCs/>
                <w:color w:val="000000" w:themeColor="text1"/>
                <w:szCs w:val="20"/>
              </w:rPr>
              <w:fldChar w:fldCharType="begin"/>
            </w:r>
            <w:r w:rsidR="00B424E7">
              <w:rPr>
                <w:rFonts w:cs="Arial"/>
                <w:b/>
                <w:bCs/>
                <w:color w:val="000000" w:themeColor="text1"/>
                <w:szCs w:val="20"/>
              </w:rPr>
              <w:instrText xml:space="preserve"> REF _Ref203653364 \r \h </w:instrText>
            </w:r>
            <w:r w:rsidR="00B424E7">
              <w:rPr>
                <w:rFonts w:cs="Arial"/>
                <w:b/>
                <w:bCs/>
                <w:color w:val="000000" w:themeColor="text1"/>
                <w:szCs w:val="20"/>
              </w:rPr>
            </w:r>
            <w:r w:rsidR="00B424E7">
              <w:rPr>
                <w:rFonts w:cs="Arial"/>
                <w:b/>
                <w:bCs/>
                <w:color w:val="000000" w:themeColor="text1"/>
                <w:szCs w:val="20"/>
              </w:rPr>
              <w:fldChar w:fldCharType="separate"/>
            </w:r>
            <w:r w:rsidR="00162EFD">
              <w:rPr>
                <w:rFonts w:cs="Arial"/>
                <w:b/>
                <w:bCs/>
                <w:color w:val="000000" w:themeColor="text1"/>
                <w:szCs w:val="20"/>
              </w:rPr>
              <w:t>64</w:t>
            </w:r>
            <w:r w:rsidR="00B424E7">
              <w:rPr>
                <w:rFonts w:cs="Arial"/>
                <w:b/>
                <w:bCs/>
                <w:color w:val="000000" w:themeColor="text1"/>
                <w:szCs w:val="20"/>
              </w:rPr>
              <w:fldChar w:fldCharType="end"/>
            </w:r>
            <w:r w:rsidR="006D7CB3">
              <w:rPr>
                <w:rFonts w:cs="Arial"/>
                <w:b/>
                <w:bCs/>
                <w:color w:val="000000" w:themeColor="text1"/>
                <w:szCs w:val="20"/>
              </w:rPr>
              <w:t>.</w:t>
            </w:r>
            <w:r w:rsidR="00C32BCE" w:rsidRPr="00D505DB">
              <w:rPr>
                <w:rFonts w:cs="Arial"/>
                <w:b/>
                <w:bCs/>
                <w:color w:val="000000" w:themeColor="text1"/>
                <w:szCs w:val="20"/>
              </w:rPr>
              <w:t xml:space="preserve"> členu</w:t>
            </w:r>
          </w:p>
          <w:p w14:paraId="0B8CD4B0" w14:textId="1736C455" w:rsidR="00E24FEC" w:rsidRPr="00D505DB" w:rsidRDefault="00334A48" w:rsidP="00E24FEC">
            <w:pPr>
              <w:keepNext/>
              <w:rPr>
                <w:rFonts w:cs="Arial"/>
                <w:color w:val="000000" w:themeColor="text1"/>
                <w:szCs w:val="20"/>
              </w:rPr>
            </w:pPr>
            <w:r w:rsidRPr="00D505DB">
              <w:rPr>
                <w:rFonts w:cs="Arial"/>
                <w:color w:val="000000" w:themeColor="text1"/>
                <w:szCs w:val="20"/>
              </w:rPr>
              <w:t xml:space="preserve">S 1. januarjem </w:t>
            </w:r>
            <w:r w:rsidR="00DE095E">
              <w:rPr>
                <w:rFonts w:cs="Arial"/>
                <w:color w:val="000000" w:themeColor="text1"/>
                <w:szCs w:val="20"/>
              </w:rPr>
              <w:t xml:space="preserve">2026 </w:t>
            </w:r>
            <w:r w:rsidRPr="00D505DB">
              <w:rPr>
                <w:rFonts w:cs="Arial"/>
                <w:color w:val="000000" w:themeColor="text1"/>
                <w:szCs w:val="20"/>
              </w:rPr>
              <w:t>se d</w:t>
            </w:r>
            <w:r w:rsidR="00E24FEC" w:rsidRPr="00D505DB">
              <w:rPr>
                <w:rFonts w:cs="Arial"/>
                <w:color w:val="000000" w:themeColor="text1"/>
                <w:szCs w:val="20"/>
              </w:rPr>
              <w:t xml:space="preserve">oloči </w:t>
            </w:r>
            <w:r w:rsidRPr="00D505DB">
              <w:rPr>
                <w:rFonts w:cs="Arial"/>
                <w:color w:val="000000" w:themeColor="text1"/>
                <w:szCs w:val="20"/>
              </w:rPr>
              <w:t>začetek veljavnosti zakona</w:t>
            </w:r>
            <w:r w:rsidR="00E24FEC" w:rsidRPr="00D505DB">
              <w:rPr>
                <w:rFonts w:cs="Arial"/>
                <w:color w:val="000000" w:themeColor="text1"/>
                <w:szCs w:val="20"/>
              </w:rPr>
              <w:t>.</w:t>
            </w:r>
          </w:p>
          <w:p w14:paraId="3827CB68" w14:textId="77777777" w:rsidR="00641026" w:rsidRPr="00D505DB" w:rsidRDefault="00641026" w:rsidP="00D125D4">
            <w:pPr>
              <w:keepNext/>
              <w:rPr>
                <w:rFonts w:cs="Arial"/>
                <w:szCs w:val="20"/>
              </w:rPr>
            </w:pPr>
          </w:p>
        </w:tc>
      </w:tr>
      <w:bookmarkEnd w:id="4"/>
    </w:tbl>
    <w:p w14:paraId="18BD2AB2" w14:textId="7637C79A" w:rsidR="00641026" w:rsidRPr="00D505DB" w:rsidRDefault="00641026" w:rsidP="00F05A7D">
      <w:pPr>
        <w:rPr>
          <w:rFonts w:cs="Arial"/>
          <w:b/>
          <w:bCs/>
          <w:szCs w:val="20"/>
        </w:rPr>
      </w:pPr>
    </w:p>
    <w:p w14:paraId="2C1BBB9E" w14:textId="54F15E3F" w:rsidR="00F74F60" w:rsidRPr="00D505DB" w:rsidRDefault="00F74F60" w:rsidP="00F05A7D">
      <w:pPr>
        <w:rPr>
          <w:rFonts w:cs="Arial"/>
          <w:b/>
          <w:bCs/>
          <w:szCs w:val="20"/>
        </w:rPr>
      </w:pPr>
    </w:p>
    <w:p w14:paraId="7E4C6822" w14:textId="0C3E6ECE" w:rsidR="00F74F60" w:rsidRPr="00D505DB" w:rsidRDefault="00F74F60" w:rsidP="00F05A7D">
      <w:pPr>
        <w:rPr>
          <w:rFonts w:cs="Arial"/>
          <w:b/>
          <w:bCs/>
          <w:szCs w:val="20"/>
        </w:rPr>
      </w:pPr>
    </w:p>
    <w:p w14:paraId="5443DE3B" w14:textId="522D7E7F" w:rsidR="00F74F60" w:rsidRPr="00D505DB" w:rsidRDefault="00F74F60" w:rsidP="00F05A7D">
      <w:pPr>
        <w:rPr>
          <w:rFonts w:cs="Arial"/>
          <w:b/>
          <w:bCs/>
          <w:szCs w:val="20"/>
        </w:rPr>
      </w:pPr>
    </w:p>
    <w:p w14:paraId="4AB15D44" w14:textId="77777777" w:rsidR="00F74F60" w:rsidRPr="00D505DB" w:rsidRDefault="00F74F60" w:rsidP="00F05A7D">
      <w:pPr>
        <w:rPr>
          <w:rFonts w:cs="Arial"/>
          <w:b/>
          <w:bCs/>
          <w:szCs w:val="20"/>
        </w:rPr>
      </w:pPr>
    </w:p>
    <w:p w14:paraId="1153DFC2" w14:textId="365AA7AD" w:rsidR="008B3F6F" w:rsidRPr="00D505DB" w:rsidRDefault="008B3F6F">
      <w:pPr>
        <w:rPr>
          <w:rFonts w:cs="Arial"/>
          <w:b/>
          <w:bCs/>
          <w:szCs w:val="20"/>
        </w:rPr>
      </w:pPr>
      <w:r w:rsidRPr="00D505DB">
        <w:rPr>
          <w:rFonts w:cs="Arial"/>
          <w:b/>
          <w:bCs/>
          <w:szCs w:val="20"/>
        </w:rPr>
        <w:br w:type="page"/>
      </w:r>
    </w:p>
    <w:p w14:paraId="59BBD816" w14:textId="77777777" w:rsidR="00E0211F" w:rsidRPr="00D505DB" w:rsidRDefault="00F74F60" w:rsidP="00D44C31">
      <w:pPr>
        <w:jc w:val="both"/>
        <w:rPr>
          <w:rFonts w:cs="Arial"/>
          <w:b/>
          <w:bCs/>
          <w:szCs w:val="20"/>
        </w:rPr>
      </w:pPr>
      <w:r w:rsidRPr="00D505DB">
        <w:rPr>
          <w:rFonts w:cs="Arial"/>
          <w:b/>
          <w:bCs/>
          <w:szCs w:val="20"/>
        </w:rPr>
        <w:lastRenderedPageBreak/>
        <w:t>IV. BESEDILO ČLENOV, KI SE SPREMINJAJO</w:t>
      </w:r>
    </w:p>
    <w:p w14:paraId="165DB031" w14:textId="77777777" w:rsidR="00E0211F" w:rsidRPr="00D505DB" w:rsidRDefault="00E0211F" w:rsidP="00E0211F">
      <w:pPr>
        <w:pStyle w:val="center"/>
        <w:pBdr>
          <w:top w:val="none" w:sz="0" w:space="24" w:color="auto"/>
        </w:pBdr>
        <w:rPr>
          <w:rFonts w:ascii="Arial" w:eastAsia="Arial" w:hAnsi="Arial" w:cs="Arial"/>
          <w:b/>
          <w:bCs/>
          <w:sz w:val="20"/>
          <w:szCs w:val="20"/>
          <w:lang w:val="sl-SI"/>
        </w:rPr>
      </w:pPr>
      <w:r w:rsidRPr="00D505DB">
        <w:rPr>
          <w:rFonts w:ascii="Arial" w:eastAsia="Arial" w:hAnsi="Arial" w:cs="Arial"/>
          <w:b/>
          <w:bCs/>
          <w:sz w:val="20"/>
          <w:szCs w:val="20"/>
          <w:lang w:val="sl-SI"/>
        </w:rPr>
        <w:t>1. člen</w:t>
      </w:r>
    </w:p>
    <w:p w14:paraId="233D065E" w14:textId="77777777" w:rsidR="00E0211F" w:rsidRPr="00D505DB" w:rsidRDefault="00E0211F" w:rsidP="00E0211F">
      <w:pPr>
        <w:pStyle w:val="center"/>
        <w:pBdr>
          <w:top w:val="none" w:sz="0" w:space="24" w:color="auto"/>
        </w:pBdr>
        <w:rPr>
          <w:rFonts w:ascii="Arial" w:eastAsia="Arial" w:hAnsi="Arial" w:cs="Arial"/>
          <w:b/>
          <w:bCs/>
          <w:sz w:val="20"/>
          <w:szCs w:val="20"/>
          <w:lang w:val="sl-SI"/>
        </w:rPr>
      </w:pPr>
      <w:r w:rsidRPr="00D505DB">
        <w:rPr>
          <w:rFonts w:ascii="Arial" w:eastAsia="Arial" w:hAnsi="Arial" w:cs="Arial"/>
          <w:b/>
          <w:bCs/>
          <w:sz w:val="20"/>
          <w:szCs w:val="20"/>
          <w:lang w:val="sl-SI"/>
        </w:rPr>
        <w:t>(vsebina zakona)</w:t>
      </w:r>
    </w:p>
    <w:p w14:paraId="772A1152" w14:textId="77777777" w:rsidR="00E0211F" w:rsidRPr="00D505DB" w:rsidRDefault="00E0211F" w:rsidP="00E0211F">
      <w:pPr>
        <w:pStyle w:val="zamik"/>
        <w:pBdr>
          <w:top w:val="none" w:sz="0" w:space="12" w:color="auto"/>
        </w:pBdr>
        <w:jc w:val="both"/>
        <w:rPr>
          <w:rFonts w:ascii="Arial" w:eastAsia="Arial" w:hAnsi="Arial" w:cs="Arial"/>
          <w:sz w:val="20"/>
          <w:szCs w:val="20"/>
          <w:lang w:val="sl-SI"/>
        </w:rPr>
      </w:pPr>
      <w:r w:rsidRPr="00D505DB">
        <w:rPr>
          <w:rFonts w:ascii="Arial" w:eastAsia="Arial" w:hAnsi="Arial" w:cs="Arial"/>
          <w:sz w:val="20"/>
          <w:szCs w:val="20"/>
          <w:lang w:val="sl-SI"/>
        </w:rPr>
        <w:t>(1) Ta zakon ureja:</w:t>
      </w:r>
    </w:p>
    <w:p w14:paraId="23E77A71" w14:textId="77777777" w:rsidR="00E0211F" w:rsidRPr="00D505DB" w:rsidRDefault="00E0211F" w:rsidP="00E0211F">
      <w:pPr>
        <w:pStyle w:val="alineazaodstavkom2"/>
        <w:rPr>
          <w:rFonts w:ascii="Arial" w:eastAsia="Arial" w:hAnsi="Arial" w:cs="Arial"/>
          <w:sz w:val="20"/>
          <w:szCs w:val="20"/>
          <w:lang w:val="sl-SI"/>
        </w:rPr>
      </w:pPr>
      <w:r w:rsidRPr="00D505DB">
        <w:rPr>
          <w:rFonts w:ascii="Arial" w:eastAsia="Arial" w:hAnsi="Arial" w:cs="Arial"/>
          <w:sz w:val="20"/>
          <w:szCs w:val="20"/>
          <w:lang w:val="sl-SI"/>
        </w:rPr>
        <w:t>-       pravice in obveznosti zavezancev ali zavezank za davek (v nadaljnjem besedilu: zavezanci za davek) ter drugih oseb v postopku pobiranja davkov,</w:t>
      </w:r>
    </w:p>
    <w:p w14:paraId="0250FA13" w14:textId="77777777" w:rsidR="00E0211F" w:rsidRPr="00D505DB" w:rsidRDefault="00E0211F" w:rsidP="00E0211F">
      <w:pPr>
        <w:pStyle w:val="alineazaodstavkom2"/>
        <w:rPr>
          <w:rFonts w:ascii="Arial" w:eastAsia="Arial" w:hAnsi="Arial" w:cs="Arial"/>
          <w:sz w:val="20"/>
          <w:szCs w:val="20"/>
          <w:lang w:val="sl-SI"/>
        </w:rPr>
      </w:pPr>
      <w:r w:rsidRPr="00D505DB">
        <w:rPr>
          <w:rFonts w:ascii="Arial" w:eastAsia="Arial" w:hAnsi="Arial" w:cs="Arial"/>
          <w:sz w:val="20"/>
          <w:szCs w:val="20"/>
          <w:lang w:val="sl-SI"/>
        </w:rPr>
        <w:t>-       pristojnosti državnih in drugih organov za pobiranje davkov,</w:t>
      </w:r>
    </w:p>
    <w:p w14:paraId="77966724" w14:textId="77777777" w:rsidR="00E0211F" w:rsidRPr="00D505DB" w:rsidRDefault="00E0211F" w:rsidP="00E0211F">
      <w:pPr>
        <w:pStyle w:val="alineazaodstavkom2"/>
        <w:rPr>
          <w:rFonts w:ascii="Arial" w:eastAsia="Arial" w:hAnsi="Arial" w:cs="Arial"/>
          <w:sz w:val="20"/>
          <w:szCs w:val="20"/>
          <w:lang w:val="sl-SI"/>
        </w:rPr>
      </w:pPr>
      <w:r w:rsidRPr="00D505DB">
        <w:rPr>
          <w:rFonts w:ascii="Arial" w:eastAsia="Arial" w:hAnsi="Arial" w:cs="Arial"/>
          <w:sz w:val="20"/>
          <w:szCs w:val="20"/>
          <w:lang w:val="sl-SI"/>
        </w:rPr>
        <w:t>-       obračunavanje, odmero, plačevanje, vračilo, nadzor in izvršbo davkov (v nadaljnjem besedilu: pobiranje davkov),</w:t>
      </w:r>
    </w:p>
    <w:p w14:paraId="5FFFD1C8" w14:textId="77777777" w:rsidR="00E0211F" w:rsidRPr="00D505DB" w:rsidRDefault="00E0211F" w:rsidP="00E0211F">
      <w:pPr>
        <w:pStyle w:val="alineazaodstavkom2"/>
        <w:rPr>
          <w:rFonts w:ascii="Arial" w:eastAsia="Arial" w:hAnsi="Arial" w:cs="Arial"/>
          <w:sz w:val="20"/>
          <w:szCs w:val="20"/>
          <w:lang w:val="sl-SI"/>
        </w:rPr>
      </w:pPr>
      <w:r w:rsidRPr="00D505DB">
        <w:rPr>
          <w:rFonts w:ascii="Arial" w:eastAsia="Arial" w:hAnsi="Arial" w:cs="Arial"/>
          <w:sz w:val="20"/>
          <w:szCs w:val="20"/>
          <w:lang w:val="sl-SI"/>
        </w:rPr>
        <w:t>-       način plačila, dan plačila, vrstni red plačila davka in pripadajočih dajatev, obresti, zastaranje in druge materialnopravne določbe,</w:t>
      </w:r>
    </w:p>
    <w:p w14:paraId="741FC03E" w14:textId="77777777" w:rsidR="00E0211F" w:rsidRPr="00D505DB" w:rsidRDefault="00E0211F" w:rsidP="00E0211F">
      <w:pPr>
        <w:pStyle w:val="alineazaodstavkom2"/>
        <w:rPr>
          <w:rFonts w:ascii="Arial" w:eastAsia="Arial" w:hAnsi="Arial" w:cs="Arial"/>
          <w:sz w:val="20"/>
          <w:szCs w:val="20"/>
          <w:lang w:val="sl-SI"/>
        </w:rPr>
      </w:pPr>
      <w:r w:rsidRPr="00D505DB">
        <w:rPr>
          <w:rFonts w:ascii="Arial" w:eastAsia="Arial" w:hAnsi="Arial" w:cs="Arial"/>
          <w:sz w:val="20"/>
          <w:szCs w:val="20"/>
          <w:lang w:val="sl-SI"/>
        </w:rPr>
        <w:t>-        varovanje podatkov, ki se štejejo za davčno tajnost, ter</w:t>
      </w:r>
    </w:p>
    <w:p w14:paraId="011EFB85" w14:textId="77777777" w:rsidR="00901823" w:rsidRPr="00D505DB" w:rsidRDefault="00E0211F" w:rsidP="00901823">
      <w:pPr>
        <w:pStyle w:val="alineazaodstavkom2"/>
        <w:rPr>
          <w:rFonts w:ascii="Arial" w:eastAsia="Arial" w:hAnsi="Arial" w:cs="Arial"/>
          <w:sz w:val="20"/>
          <w:szCs w:val="20"/>
          <w:lang w:val="sl-SI"/>
        </w:rPr>
      </w:pPr>
      <w:r w:rsidRPr="00D505DB">
        <w:rPr>
          <w:rFonts w:ascii="Arial" w:eastAsia="Arial" w:hAnsi="Arial" w:cs="Arial"/>
          <w:sz w:val="20"/>
          <w:szCs w:val="20"/>
          <w:lang w:val="sl-SI"/>
        </w:rPr>
        <w:t>-        medsebojno pomoč pri pobiranju davkov in izmenjavo podatkov z drugimi državami članicami Evropske unije (v nadaljnjem besedilu: države članice EU), s tretjimi državami in ozemlji.</w:t>
      </w:r>
    </w:p>
    <w:p w14:paraId="1CA3CD7F" w14:textId="4EDF7402" w:rsidR="00901823" w:rsidRPr="00D505DB" w:rsidRDefault="00901823" w:rsidP="00901823">
      <w:pPr>
        <w:pStyle w:val="alineazaodstavkom2"/>
        <w:rPr>
          <w:rFonts w:ascii="Arial" w:eastAsia="Arial" w:hAnsi="Arial" w:cs="Arial"/>
          <w:sz w:val="20"/>
          <w:szCs w:val="20"/>
          <w:lang w:val="sl-SI"/>
        </w:rPr>
      </w:pPr>
    </w:p>
    <w:p w14:paraId="530F531C" w14:textId="77777777" w:rsidR="00E0211F" w:rsidRPr="00D505DB" w:rsidRDefault="00E0211F" w:rsidP="00901823">
      <w:pPr>
        <w:shd w:val="clear" w:color="auto" w:fill="FFFFFF"/>
        <w:ind w:firstLine="1021"/>
        <w:jc w:val="both"/>
        <w:rPr>
          <w:rFonts w:eastAsia="Arial" w:cs="Arial"/>
          <w:szCs w:val="20"/>
        </w:rPr>
      </w:pPr>
      <w:r w:rsidRPr="00D505DB">
        <w:rPr>
          <w:rFonts w:eastAsia="Arial" w:cs="Arial"/>
          <w:szCs w:val="20"/>
        </w:rPr>
        <w:t>(2) S tem zakonom se v pravni red Republike Slovenije prevzema vsebina naslednjih predpisov Evropske unije:</w:t>
      </w:r>
    </w:p>
    <w:p w14:paraId="0DF43394" w14:textId="2048FECB" w:rsidR="00E0211F" w:rsidRPr="00D505DB" w:rsidRDefault="00E0211F" w:rsidP="00E0211F">
      <w:pPr>
        <w:pStyle w:val="alineazaodstavkom2"/>
        <w:rPr>
          <w:rFonts w:ascii="Arial" w:eastAsia="Arial" w:hAnsi="Arial" w:cs="Arial"/>
          <w:sz w:val="20"/>
          <w:szCs w:val="20"/>
          <w:lang w:val="sl-SI"/>
        </w:rPr>
      </w:pPr>
      <w:r w:rsidRPr="00D505DB">
        <w:rPr>
          <w:rFonts w:ascii="Arial" w:eastAsia="Arial" w:hAnsi="Arial" w:cs="Arial"/>
          <w:sz w:val="20"/>
          <w:szCs w:val="20"/>
          <w:lang w:val="sl-SI"/>
        </w:rPr>
        <w:t xml:space="preserve">-       </w:t>
      </w:r>
      <w:hyperlink r:id="rId114" w:tgtFrame="_blank" w:tooltip="to EUR-Lex" w:history="1">
        <w:r w:rsidRPr="00D505DB">
          <w:rPr>
            <w:rFonts w:ascii="Arial" w:eastAsia="Arial" w:hAnsi="Arial" w:cs="Arial"/>
            <w:sz w:val="20"/>
            <w:szCs w:val="20"/>
            <w:lang w:val="sl-SI"/>
          </w:rPr>
          <w:t>Direktiva Sveta 2010/24/EU</w:t>
        </w:r>
      </w:hyperlink>
      <w:r w:rsidRPr="00D505DB">
        <w:rPr>
          <w:rFonts w:ascii="Arial" w:eastAsia="Arial" w:hAnsi="Arial" w:cs="Arial"/>
          <w:sz w:val="20"/>
          <w:szCs w:val="20"/>
          <w:lang w:val="sl-SI"/>
        </w:rPr>
        <w:t xml:space="preserve"> z dne 16. marca 2010 o vzajemni pomoči pri izterjavi terjatev v zvezi z davki, carinami in drugimi ukrepi, </w:t>
      </w:r>
      <w:hyperlink r:id="rId115" w:tgtFrame="_blank" w:tooltip="to EUR-Lex (TOC)" w:history="1">
        <w:r w:rsidRPr="00D505DB">
          <w:rPr>
            <w:rFonts w:ascii="Arial" w:eastAsia="Arial" w:hAnsi="Arial" w:cs="Arial"/>
            <w:sz w:val="20"/>
            <w:szCs w:val="20"/>
            <w:lang w:val="sl-SI"/>
          </w:rPr>
          <w:t>UL L 84, 31. 3. 2010</w:t>
        </w:r>
      </w:hyperlink>
      <w:r w:rsidRPr="00D505DB">
        <w:rPr>
          <w:rFonts w:ascii="Arial" w:eastAsia="Arial" w:hAnsi="Arial" w:cs="Arial"/>
          <w:sz w:val="20"/>
          <w:szCs w:val="20"/>
          <w:lang w:val="sl-SI"/>
        </w:rPr>
        <w:t xml:space="preserve"> – s I. poglavjem četrtega dela tega zakona;</w:t>
      </w:r>
    </w:p>
    <w:p w14:paraId="6C6B5AD4" w14:textId="5CA814E7" w:rsidR="00E0211F" w:rsidRPr="00D505DB" w:rsidRDefault="00E0211F" w:rsidP="00E0211F">
      <w:pPr>
        <w:pStyle w:val="alineazaodstavkom2"/>
        <w:rPr>
          <w:rFonts w:ascii="Arial" w:eastAsia="Arial" w:hAnsi="Arial" w:cs="Arial"/>
          <w:sz w:val="20"/>
          <w:szCs w:val="20"/>
          <w:lang w:val="sl-SI"/>
        </w:rPr>
      </w:pPr>
      <w:r w:rsidRPr="00D505DB">
        <w:rPr>
          <w:rFonts w:ascii="Arial" w:eastAsia="Arial" w:hAnsi="Arial" w:cs="Arial"/>
          <w:sz w:val="20"/>
          <w:szCs w:val="20"/>
          <w:lang w:val="sl-SI"/>
        </w:rPr>
        <w:t>-      </w:t>
      </w:r>
      <w:r w:rsidR="00AE6AD8" w:rsidRPr="00D505DB">
        <w:rPr>
          <w:rFonts w:ascii="Arial" w:eastAsia="Arial" w:hAnsi="Arial" w:cs="Arial"/>
          <w:sz w:val="20"/>
          <w:szCs w:val="20"/>
          <w:lang w:val="sl-SI"/>
        </w:rPr>
        <w:t xml:space="preserve"> </w:t>
      </w:r>
      <w:hyperlink r:id="rId116" w:tgtFrame="_blank" w:tooltip="to EUR-Lex" w:history="1">
        <w:r w:rsidRPr="00D505DB">
          <w:rPr>
            <w:rFonts w:ascii="Arial" w:eastAsia="Arial" w:hAnsi="Arial" w:cs="Arial"/>
            <w:sz w:val="20"/>
            <w:szCs w:val="20"/>
            <w:lang w:val="sl-SI"/>
          </w:rPr>
          <w:t>Direktiva Sveta 2011/16/EU</w:t>
        </w:r>
      </w:hyperlink>
      <w:r w:rsidRPr="00D505DB">
        <w:rPr>
          <w:rFonts w:ascii="Arial" w:eastAsia="Arial" w:hAnsi="Arial" w:cs="Arial"/>
          <w:sz w:val="20"/>
          <w:szCs w:val="20"/>
          <w:lang w:val="sl-SI"/>
        </w:rPr>
        <w:t xml:space="preserve"> z dne 15. februarja 2011 o upravnem sodelovanju na področju obdavčevanja in razveljavitvi </w:t>
      </w:r>
      <w:hyperlink r:id="rId117" w:tgtFrame="_blank" w:tooltip="to EUR-Lex" w:history="1">
        <w:r w:rsidRPr="00D505DB">
          <w:rPr>
            <w:rFonts w:ascii="Arial" w:eastAsia="Arial" w:hAnsi="Arial" w:cs="Arial"/>
            <w:sz w:val="20"/>
            <w:szCs w:val="20"/>
            <w:lang w:val="sl-SI"/>
          </w:rPr>
          <w:t>Direktive 77/799/EGS</w:t>
        </w:r>
      </w:hyperlink>
      <w:r w:rsidRPr="00D505DB">
        <w:rPr>
          <w:rFonts w:ascii="Arial" w:eastAsia="Arial" w:hAnsi="Arial" w:cs="Arial"/>
          <w:sz w:val="20"/>
          <w:szCs w:val="20"/>
          <w:lang w:val="sl-SI"/>
        </w:rPr>
        <w:t xml:space="preserve"> (UL L št. 64 z dne 11. 3. 2011, str. 1), spremenjena z </w:t>
      </w:r>
      <w:hyperlink r:id="rId118" w:tgtFrame="_blank" w:tooltip="to EUR-Lex" w:history="1">
        <w:r w:rsidRPr="00D505DB">
          <w:rPr>
            <w:rFonts w:ascii="Arial" w:eastAsia="Arial" w:hAnsi="Arial" w:cs="Arial"/>
            <w:sz w:val="20"/>
            <w:szCs w:val="20"/>
            <w:lang w:val="sl-SI"/>
          </w:rPr>
          <w:t>Direktivo Sveta 2014/107/EU</w:t>
        </w:r>
      </w:hyperlink>
      <w:r w:rsidRPr="00D505DB">
        <w:rPr>
          <w:rFonts w:ascii="Arial" w:eastAsia="Arial" w:hAnsi="Arial" w:cs="Arial"/>
          <w:sz w:val="20"/>
          <w:szCs w:val="20"/>
          <w:lang w:val="sl-SI"/>
        </w:rPr>
        <w:t xml:space="preserve"> z dne 9. decembra 2014 o spremembi </w:t>
      </w:r>
      <w:hyperlink r:id="rId119" w:tgtFrame="_blank" w:tooltip="to EUR-Lex" w:history="1">
        <w:r w:rsidRPr="00D505DB">
          <w:rPr>
            <w:rFonts w:ascii="Arial" w:eastAsia="Arial" w:hAnsi="Arial" w:cs="Arial"/>
            <w:sz w:val="20"/>
            <w:szCs w:val="20"/>
            <w:lang w:val="sl-SI"/>
          </w:rPr>
          <w:t>Direktive Sveta 2011/16/EU</w:t>
        </w:r>
      </w:hyperlink>
      <w:r w:rsidRPr="00D505DB">
        <w:rPr>
          <w:rFonts w:ascii="Arial" w:eastAsia="Arial" w:hAnsi="Arial" w:cs="Arial"/>
          <w:sz w:val="20"/>
          <w:szCs w:val="20"/>
          <w:lang w:val="sl-SI"/>
        </w:rPr>
        <w:t xml:space="preserve"> glede obvezne avtomatične izmenjave podatkov na področju obdavčenja (UL L št. 359 z dne 16. 12. 2014, str. 1; v nadaljnjem besedilu: </w:t>
      </w:r>
      <w:hyperlink r:id="rId120" w:tgtFrame="_blank" w:tooltip="to EUR-Lex" w:history="1">
        <w:r w:rsidRPr="00D505DB">
          <w:rPr>
            <w:rFonts w:ascii="Arial" w:eastAsia="Arial" w:hAnsi="Arial" w:cs="Arial"/>
            <w:sz w:val="20"/>
            <w:szCs w:val="20"/>
            <w:lang w:val="sl-SI"/>
          </w:rPr>
          <w:t>Direktiva 2014/107/EU</w:t>
        </w:r>
      </w:hyperlink>
      <w:r w:rsidRPr="00D505DB">
        <w:rPr>
          <w:rFonts w:ascii="Arial" w:eastAsia="Arial" w:hAnsi="Arial" w:cs="Arial"/>
          <w:sz w:val="20"/>
          <w:szCs w:val="20"/>
          <w:lang w:val="sl-SI"/>
        </w:rPr>
        <w:t xml:space="preserve">), </w:t>
      </w:r>
      <w:hyperlink r:id="rId121" w:tgtFrame="_blank" w:tooltip="to EUR-Lex" w:history="1">
        <w:r w:rsidRPr="00D505DB">
          <w:rPr>
            <w:rFonts w:ascii="Arial" w:eastAsia="Arial" w:hAnsi="Arial" w:cs="Arial"/>
            <w:sz w:val="20"/>
            <w:szCs w:val="20"/>
            <w:lang w:val="sl-SI"/>
          </w:rPr>
          <w:t>Direktivo Sveta 2015/2376/EU</w:t>
        </w:r>
      </w:hyperlink>
      <w:r w:rsidRPr="00D505DB">
        <w:rPr>
          <w:rFonts w:ascii="Arial" w:eastAsia="Arial" w:hAnsi="Arial" w:cs="Arial"/>
          <w:sz w:val="20"/>
          <w:szCs w:val="20"/>
          <w:lang w:val="sl-SI"/>
        </w:rPr>
        <w:t xml:space="preserve"> z dne 8. decembra 2015 o spremembi </w:t>
      </w:r>
      <w:hyperlink r:id="rId122" w:tgtFrame="_blank" w:tooltip="to EUR-Lex" w:history="1">
        <w:r w:rsidRPr="00D505DB">
          <w:rPr>
            <w:rFonts w:ascii="Arial" w:eastAsia="Arial" w:hAnsi="Arial" w:cs="Arial"/>
            <w:sz w:val="20"/>
            <w:szCs w:val="20"/>
            <w:lang w:val="sl-SI"/>
          </w:rPr>
          <w:t>Direktive 2011/16/EU</w:t>
        </w:r>
      </w:hyperlink>
      <w:r w:rsidRPr="00D505DB">
        <w:rPr>
          <w:rFonts w:ascii="Arial" w:eastAsia="Arial" w:hAnsi="Arial" w:cs="Arial"/>
          <w:sz w:val="20"/>
          <w:szCs w:val="20"/>
          <w:lang w:val="sl-SI"/>
        </w:rPr>
        <w:t xml:space="preserve"> glede obvezne avtomatične izmenjave na področju obdavčenja (UL L št. 332/1 z dne 18. 12. 2015, str. 1; v nadaljnjem besedilu: </w:t>
      </w:r>
      <w:hyperlink r:id="rId123" w:tgtFrame="_blank" w:tooltip="to EUR-Lex" w:history="1">
        <w:r w:rsidRPr="00D505DB">
          <w:rPr>
            <w:rFonts w:ascii="Arial" w:eastAsia="Arial" w:hAnsi="Arial" w:cs="Arial"/>
            <w:sz w:val="20"/>
            <w:szCs w:val="20"/>
            <w:lang w:val="sl-SI"/>
          </w:rPr>
          <w:t>Direktiva 2015/2376/EU</w:t>
        </w:r>
      </w:hyperlink>
      <w:r w:rsidRPr="00D505DB">
        <w:rPr>
          <w:rFonts w:ascii="Arial" w:eastAsia="Arial" w:hAnsi="Arial" w:cs="Arial"/>
          <w:sz w:val="20"/>
          <w:szCs w:val="20"/>
          <w:lang w:val="sl-SI"/>
        </w:rPr>
        <w:t xml:space="preserve">), </w:t>
      </w:r>
      <w:hyperlink r:id="rId124" w:tgtFrame="_blank" w:tooltip="to EUR-Lex" w:history="1">
        <w:r w:rsidRPr="00D505DB">
          <w:rPr>
            <w:rFonts w:ascii="Arial" w:eastAsia="Arial" w:hAnsi="Arial" w:cs="Arial"/>
            <w:sz w:val="20"/>
            <w:szCs w:val="20"/>
            <w:lang w:val="sl-SI"/>
          </w:rPr>
          <w:t>Direktivo Sveta 2016/881/EU</w:t>
        </w:r>
      </w:hyperlink>
      <w:r w:rsidRPr="00D505DB">
        <w:rPr>
          <w:rFonts w:ascii="Arial" w:eastAsia="Arial" w:hAnsi="Arial" w:cs="Arial"/>
          <w:sz w:val="20"/>
          <w:szCs w:val="20"/>
          <w:lang w:val="sl-SI"/>
        </w:rPr>
        <w:t xml:space="preserve"> z dne 25. maja 2016 o spremembi </w:t>
      </w:r>
      <w:hyperlink r:id="rId125" w:tgtFrame="_blank" w:tooltip="to EUR-Lex" w:history="1">
        <w:r w:rsidRPr="00D505DB">
          <w:rPr>
            <w:rFonts w:ascii="Arial" w:eastAsia="Arial" w:hAnsi="Arial" w:cs="Arial"/>
            <w:sz w:val="20"/>
            <w:szCs w:val="20"/>
            <w:lang w:val="sl-SI"/>
          </w:rPr>
          <w:t>Direktive 2011/16/EU</w:t>
        </w:r>
      </w:hyperlink>
      <w:r w:rsidRPr="00D505DB">
        <w:rPr>
          <w:rFonts w:ascii="Arial" w:eastAsia="Arial" w:hAnsi="Arial" w:cs="Arial"/>
          <w:sz w:val="20"/>
          <w:szCs w:val="20"/>
          <w:lang w:val="sl-SI"/>
        </w:rPr>
        <w:t xml:space="preserve"> glede obvezne avtomatične izmenjave podatkov na področju obdavčenja (UL L št. 146 z dne 3. 6. 2016, str. 1; v nadaljnjem besedilu: </w:t>
      </w:r>
      <w:hyperlink r:id="rId126" w:tgtFrame="_blank" w:tooltip="to EUR-Lex" w:history="1">
        <w:r w:rsidRPr="00D505DB">
          <w:rPr>
            <w:rFonts w:ascii="Arial" w:eastAsia="Arial" w:hAnsi="Arial" w:cs="Arial"/>
            <w:sz w:val="20"/>
            <w:szCs w:val="20"/>
            <w:lang w:val="sl-SI"/>
          </w:rPr>
          <w:t>Direktiva 2016/881/EU</w:t>
        </w:r>
      </w:hyperlink>
      <w:r w:rsidRPr="00D505DB">
        <w:rPr>
          <w:rFonts w:ascii="Arial" w:eastAsia="Arial" w:hAnsi="Arial" w:cs="Arial"/>
          <w:sz w:val="20"/>
          <w:szCs w:val="20"/>
          <w:lang w:val="sl-SI"/>
        </w:rPr>
        <w:t xml:space="preserve">), </w:t>
      </w:r>
      <w:hyperlink r:id="rId127" w:tgtFrame="_blank" w:tooltip="to EUR-Lex" w:history="1">
        <w:r w:rsidRPr="00D505DB">
          <w:rPr>
            <w:rFonts w:ascii="Arial" w:eastAsia="Arial" w:hAnsi="Arial" w:cs="Arial"/>
            <w:sz w:val="20"/>
            <w:szCs w:val="20"/>
            <w:lang w:val="sl-SI"/>
          </w:rPr>
          <w:t>Direktivo Sveta 2016/2258/EU</w:t>
        </w:r>
      </w:hyperlink>
      <w:r w:rsidRPr="00D505DB">
        <w:rPr>
          <w:rFonts w:ascii="Arial" w:eastAsia="Arial" w:hAnsi="Arial" w:cs="Arial"/>
          <w:sz w:val="20"/>
          <w:szCs w:val="20"/>
          <w:lang w:val="sl-SI"/>
        </w:rPr>
        <w:t xml:space="preserve"> z dne 6. decembra 2016 o spremembi </w:t>
      </w:r>
      <w:hyperlink r:id="rId128" w:tgtFrame="_blank" w:tooltip="to EUR-Lex" w:history="1">
        <w:r w:rsidRPr="00D505DB">
          <w:rPr>
            <w:rFonts w:ascii="Arial" w:eastAsia="Arial" w:hAnsi="Arial" w:cs="Arial"/>
            <w:sz w:val="20"/>
            <w:szCs w:val="20"/>
            <w:lang w:val="sl-SI"/>
          </w:rPr>
          <w:t>Direktive 2011/16/EU</w:t>
        </w:r>
      </w:hyperlink>
      <w:r w:rsidRPr="00D505DB">
        <w:rPr>
          <w:rFonts w:ascii="Arial" w:eastAsia="Arial" w:hAnsi="Arial" w:cs="Arial"/>
          <w:sz w:val="20"/>
          <w:szCs w:val="20"/>
          <w:lang w:val="sl-SI"/>
        </w:rPr>
        <w:t xml:space="preserve"> glede dostopa davčnih organov do informacij o preprečevanju pranja denarja (UL L št. 342/1 z dne 16. 12. 2016, str. 1; v nadaljnjem besedilu: </w:t>
      </w:r>
      <w:hyperlink r:id="rId129" w:tgtFrame="_blank" w:tooltip="to EUR-Lex" w:history="1">
        <w:r w:rsidRPr="00D505DB">
          <w:rPr>
            <w:rFonts w:ascii="Arial" w:eastAsia="Arial" w:hAnsi="Arial" w:cs="Arial"/>
            <w:sz w:val="20"/>
            <w:szCs w:val="20"/>
            <w:lang w:val="sl-SI"/>
          </w:rPr>
          <w:t>Direktiva 2016/2258/EU</w:t>
        </w:r>
      </w:hyperlink>
      <w:r w:rsidRPr="00D505DB">
        <w:rPr>
          <w:rFonts w:ascii="Arial" w:eastAsia="Arial" w:hAnsi="Arial" w:cs="Arial"/>
          <w:sz w:val="20"/>
          <w:szCs w:val="20"/>
          <w:lang w:val="sl-SI"/>
        </w:rPr>
        <w:t xml:space="preserve">), </w:t>
      </w:r>
      <w:hyperlink r:id="rId130" w:tgtFrame="_blank" w:tooltip="to EUR-Lex" w:history="1">
        <w:r w:rsidRPr="00D505DB">
          <w:rPr>
            <w:rFonts w:ascii="Arial" w:eastAsia="Arial" w:hAnsi="Arial" w:cs="Arial"/>
            <w:sz w:val="20"/>
            <w:szCs w:val="20"/>
            <w:lang w:val="sl-SI"/>
          </w:rPr>
          <w:t>Direktivo Sveta 2018/822/EU</w:t>
        </w:r>
      </w:hyperlink>
      <w:r w:rsidRPr="00D505DB">
        <w:rPr>
          <w:rFonts w:ascii="Arial" w:eastAsia="Arial" w:hAnsi="Arial" w:cs="Arial"/>
          <w:sz w:val="20"/>
          <w:szCs w:val="20"/>
          <w:lang w:val="sl-SI"/>
        </w:rPr>
        <w:t xml:space="preserve"> z dne 25. maja 2018 o spremembi </w:t>
      </w:r>
      <w:hyperlink r:id="rId131" w:tgtFrame="_blank" w:tooltip="to EUR-Lex" w:history="1">
        <w:r w:rsidRPr="00D505DB">
          <w:rPr>
            <w:rFonts w:ascii="Arial" w:eastAsia="Arial" w:hAnsi="Arial" w:cs="Arial"/>
            <w:sz w:val="20"/>
            <w:szCs w:val="20"/>
            <w:lang w:val="sl-SI"/>
          </w:rPr>
          <w:t>Direktive 2011/16/EU</w:t>
        </w:r>
      </w:hyperlink>
      <w:r w:rsidRPr="00D505DB">
        <w:rPr>
          <w:rFonts w:ascii="Arial" w:eastAsia="Arial" w:hAnsi="Arial" w:cs="Arial"/>
          <w:sz w:val="20"/>
          <w:szCs w:val="20"/>
          <w:lang w:val="sl-SI"/>
        </w:rPr>
        <w:t xml:space="preserve"> glede obvezne avtomatične izmenjave informacij na področju obdavčenja v zvezi s čezmejnimi aranžmaji, o katerih se poroča (UL L št. 139 z dne 5. 6. 2018, str. 1; v nadaljnjem besedilu: </w:t>
      </w:r>
      <w:hyperlink r:id="rId132" w:tgtFrame="_blank" w:tooltip="to EUR-Lex" w:history="1">
        <w:r w:rsidRPr="00D505DB">
          <w:rPr>
            <w:rFonts w:ascii="Arial" w:eastAsia="Arial" w:hAnsi="Arial" w:cs="Arial"/>
            <w:sz w:val="20"/>
            <w:szCs w:val="20"/>
            <w:lang w:val="sl-SI"/>
          </w:rPr>
          <w:t>Direktiva 2018/822/EU</w:t>
        </w:r>
      </w:hyperlink>
      <w:r w:rsidRPr="00D505DB">
        <w:rPr>
          <w:rFonts w:ascii="Arial" w:eastAsia="Arial" w:hAnsi="Arial" w:cs="Arial"/>
          <w:sz w:val="20"/>
          <w:szCs w:val="20"/>
          <w:lang w:val="sl-SI"/>
        </w:rPr>
        <w:t xml:space="preserve">) in </w:t>
      </w:r>
      <w:hyperlink r:id="rId133" w:tgtFrame="_blank" w:tooltip="to EUR-Lex" w:history="1">
        <w:r w:rsidRPr="00D505DB">
          <w:rPr>
            <w:rFonts w:ascii="Arial" w:eastAsia="Arial" w:hAnsi="Arial" w:cs="Arial"/>
            <w:sz w:val="20"/>
            <w:szCs w:val="20"/>
            <w:lang w:val="sl-SI"/>
          </w:rPr>
          <w:t>Direktivo Sveta 2021/514/EU</w:t>
        </w:r>
      </w:hyperlink>
      <w:r w:rsidRPr="00D505DB">
        <w:rPr>
          <w:rFonts w:ascii="Arial" w:eastAsia="Arial" w:hAnsi="Arial" w:cs="Arial"/>
          <w:sz w:val="20"/>
          <w:szCs w:val="20"/>
          <w:lang w:val="sl-SI"/>
        </w:rPr>
        <w:t xml:space="preserve"> z dne 22. marca 2021 o spremembi </w:t>
      </w:r>
      <w:hyperlink r:id="rId134" w:tgtFrame="_blank" w:tooltip="to EUR-Lex" w:history="1">
        <w:r w:rsidRPr="00D505DB">
          <w:rPr>
            <w:rFonts w:ascii="Arial" w:eastAsia="Arial" w:hAnsi="Arial" w:cs="Arial"/>
            <w:sz w:val="20"/>
            <w:szCs w:val="20"/>
            <w:lang w:val="sl-SI"/>
          </w:rPr>
          <w:t>Direktive 2011/16/EU</w:t>
        </w:r>
      </w:hyperlink>
      <w:r w:rsidRPr="00D505DB">
        <w:rPr>
          <w:rFonts w:ascii="Arial" w:eastAsia="Arial" w:hAnsi="Arial" w:cs="Arial"/>
          <w:sz w:val="20"/>
          <w:szCs w:val="20"/>
          <w:lang w:val="sl-SI"/>
        </w:rPr>
        <w:t xml:space="preserve"> o upravnem sodelovanju na področju obdavčevanja (UL L št. 104 z dne 25. 3. 2021, str.1; v nadaljnjem besedilu: </w:t>
      </w:r>
      <w:hyperlink r:id="rId135" w:tgtFrame="_blank" w:tooltip="to EUR-Lex" w:history="1">
        <w:r w:rsidRPr="00D505DB">
          <w:rPr>
            <w:rFonts w:ascii="Arial" w:eastAsia="Arial" w:hAnsi="Arial" w:cs="Arial"/>
            <w:sz w:val="20"/>
            <w:szCs w:val="20"/>
            <w:lang w:val="sl-SI"/>
          </w:rPr>
          <w:t>Direktiva 2021/514/EU</w:t>
        </w:r>
      </w:hyperlink>
      <w:r w:rsidRPr="00D505DB">
        <w:rPr>
          <w:rFonts w:ascii="Arial" w:eastAsia="Arial" w:hAnsi="Arial" w:cs="Arial"/>
          <w:sz w:val="20"/>
          <w:szCs w:val="20"/>
          <w:lang w:val="sl-SI"/>
        </w:rPr>
        <w:t xml:space="preserve">), (v nadaljnjem besedilu: </w:t>
      </w:r>
      <w:hyperlink r:id="rId136" w:tgtFrame="_blank" w:tooltip="to EUR-Lex" w:history="1">
        <w:r w:rsidRPr="00D505DB">
          <w:rPr>
            <w:rFonts w:ascii="Arial" w:eastAsia="Arial" w:hAnsi="Arial" w:cs="Arial"/>
            <w:sz w:val="20"/>
            <w:szCs w:val="20"/>
            <w:lang w:val="sl-SI"/>
          </w:rPr>
          <w:t>Direktiva 2011/16/EU</w:t>
        </w:r>
      </w:hyperlink>
      <w:r w:rsidRPr="00D505DB">
        <w:rPr>
          <w:rFonts w:ascii="Arial" w:eastAsia="Arial" w:hAnsi="Arial" w:cs="Arial"/>
          <w:sz w:val="20"/>
          <w:szCs w:val="20"/>
          <w:lang w:val="sl-SI"/>
        </w:rPr>
        <w:t>) – z 39. členom ter II., III.B, III.C in III.Č poglavjem četrtega dela tega zakona;</w:t>
      </w:r>
    </w:p>
    <w:p w14:paraId="6D885B58" w14:textId="169BCDFD" w:rsidR="00E0211F" w:rsidRPr="00D505DB" w:rsidRDefault="00E0211F" w:rsidP="00E0211F">
      <w:pPr>
        <w:pStyle w:val="alineazaodstavkom2"/>
        <w:rPr>
          <w:rFonts w:ascii="Arial" w:eastAsia="Arial" w:hAnsi="Arial" w:cs="Arial"/>
          <w:sz w:val="20"/>
          <w:szCs w:val="20"/>
          <w:lang w:val="sl-SI"/>
        </w:rPr>
      </w:pPr>
      <w:r w:rsidRPr="00D505DB">
        <w:rPr>
          <w:rFonts w:ascii="Arial" w:eastAsia="Arial" w:hAnsi="Arial" w:cs="Arial"/>
          <w:sz w:val="20"/>
          <w:szCs w:val="20"/>
          <w:lang w:val="sl-SI"/>
        </w:rPr>
        <w:t xml:space="preserve">-       </w:t>
      </w:r>
      <w:hyperlink r:id="rId137" w:tgtFrame="_blank" w:tooltip="to EUR-Lex" w:history="1">
        <w:r w:rsidRPr="00D505DB">
          <w:rPr>
            <w:rFonts w:ascii="Arial" w:eastAsia="Arial" w:hAnsi="Arial" w:cs="Arial"/>
            <w:sz w:val="20"/>
            <w:szCs w:val="20"/>
            <w:lang w:val="sl-SI"/>
          </w:rPr>
          <w:t>Direktiva Sveta 2015/2060/EU</w:t>
        </w:r>
      </w:hyperlink>
      <w:r w:rsidRPr="00D505DB">
        <w:rPr>
          <w:rFonts w:ascii="Arial" w:eastAsia="Arial" w:hAnsi="Arial" w:cs="Arial"/>
          <w:sz w:val="20"/>
          <w:szCs w:val="20"/>
          <w:lang w:val="sl-SI"/>
        </w:rPr>
        <w:t xml:space="preserve"> z dne 10. novembra 2015 o razveljavitvi </w:t>
      </w:r>
      <w:hyperlink r:id="rId138" w:tgtFrame="_blank" w:tooltip="to EUR-Lex" w:history="1">
        <w:r w:rsidRPr="00D505DB">
          <w:rPr>
            <w:rFonts w:ascii="Arial" w:eastAsia="Arial" w:hAnsi="Arial" w:cs="Arial"/>
            <w:sz w:val="20"/>
            <w:szCs w:val="20"/>
            <w:lang w:val="sl-SI"/>
          </w:rPr>
          <w:t>Direktive Sveta 2003/48/ES</w:t>
        </w:r>
      </w:hyperlink>
      <w:r w:rsidRPr="00D505DB">
        <w:rPr>
          <w:rFonts w:ascii="Arial" w:eastAsia="Arial" w:hAnsi="Arial" w:cs="Arial"/>
          <w:sz w:val="20"/>
          <w:szCs w:val="20"/>
          <w:lang w:val="sl-SI"/>
        </w:rPr>
        <w:t xml:space="preserve"> o obdavčevanju dohodka od prihrankov v obliki plačil obresti (UL L št. 301 z dne 18. 11. 2015, str. 1) – z II. poglavjem četrtega dela in 10. podpoglavjem I. poglavja petega dela tega zakona;</w:t>
      </w:r>
    </w:p>
    <w:p w14:paraId="23252134" w14:textId="3E2CFB43" w:rsidR="00E0211F" w:rsidRPr="00D505DB" w:rsidRDefault="00E0211F" w:rsidP="00E0211F">
      <w:pPr>
        <w:pStyle w:val="alineazaodstavkom2"/>
        <w:rPr>
          <w:rFonts w:ascii="Arial" w:eastAsia="Arial" w:hAnsi="Arial" w:cs="Arial"/>
          <w:sz w:val="20"/>
          <w:szCs w:val="20"/>
          <w:lang w:val="sl-SI"/>
        </w:rPr>
      </w:pPr>
      <w:r w:rsidRPr="00D505DB">
        <w:rPr>
          <w:rFonts w:ascii="Arial" w:eastAsia="Arial" w:hAnsi="Arial" w:cs="Arial"/>
          <w:sz w:val="20"/>
          <w:szCs w:val="20"/>
          <w:lang w:val="sl-SI"/>
        </w:rPr>
        <w:t xml:space="preserve">-       </w:t>
      </w:r>
      <w:hyperlink r:id="rId139" w:tgtFrame="_blank" w:tooltip="to EUR-Lex" w:history="1">
        <w:r w:rsidRPr="00D505DB">
          <w:rPr>
            <w:rFonts w:ascii="Arial" w:eastAsia="Arial" w:hAnsi="Arial" w:cs="Arial"/>
            <w:sz w:val="20"/>
            <w:szCs w:val="20"/>
            <w:lang w:val="sl-SI"/>
          </w:rPr>
          <w:t>Direktiva Sveta 2003/49</w:t>
        </w:r>
      </w:hyperlink>
      <w:r w:rsidRPr="00D505DB">
        <w:rPr>
          <w:rFonts w:ascii="Arial" w:eastAsia="Arial" w:hAnsi="Arial" w:cs="Arial"/>
          <w:sz w:val="20"/>
          <w:szCs w:val="20"/>
          <w:lang w:val="sl-SI"/>
        </w:rPr>
        <w:t xml:space="preserve"> z dne 3. junija 2003 o skupnem sistemu obdavčevanja plačil obresti ter licenčnin med povezanimi družbami iz različnih držav članic, UL L 157 z dne 26. junija 2003, zadnjič spremenjena z </w:t>
      </w:r>
      <w:hyperlink r:id="rId140" w:tgtFrame="_blank" w:tooltip="to EUR-Lex" w:history="1">
        <w:r w:rsidRPr="00D505DB">
          <w:rPr>
            <w:rFonts w:ascii="Arial" w:eastAsia="Arial" w:hAnsi="Arial" w:cs="Arial"/>
            <w:sz w:val="20"/>
            <w:szCs w:val="20"/>
            <w:lang w:val="sl-SI"/>
          </w:rPr>
          <w:t>Direktivo Sveta 2004/76/ES</w:t>
        </w:r>
      </w:hyperlink>
      <w:r w:rsidRPr="00D505DB">
        <w:rPr>
          <w:rFonts w:ascii="Arial" w:eastAsia="Arial" w:hAnsi="Arial" w:cs="Arial"/>
          <w:sz w:val="20"/>
          <w:szCs w:val="20"/>
          <w:lang w:val="sl-SI"/>
        </w:rPr>
        <w:t xml:space="preserve"> z dne 29. aprila 2004 o spremembi </w:t>
      </w:r>
      <w:hyperlink r:id="rId141" w:tgtFrame="_blank" w:tooltip="to EUR-Lex" w:history="1">
        <w:r w:rsidRPr="00D505DB">
          <w:rPr>
            <w:rFonts w:ascii="Arial" w:eastAsia="Arial" w:hAnsi="Arial" w:cs="Arial"/>
            <w:sz w:val="20"/>
            <w:szCs w:val="20"/>
            <w:lang w:val="sl-SI"/>
          </w:rPr>
          <w:t>Direktive 2003/49/ES</w:t>
        </w:r>
      </w:hyperlink>
      <w:r w:rsidRPr="00D505DB">
        <w:rPr>
          <w:rFonts w:ascii="Arial" w:eastAsia="Arial" w:hAnsi="Arial" w:cs="Arial"/>
          <w:sz w:val="20"/>
          <w:szCs w:val="20"/>
          <w:lang w:val="sl-SI"/>
        </w:rPr>
        <w:t xml:space="preserve"> glede možnosti določenih držav članic, da uporabijo prehodna obdobja za uvedbo skupnega sistema obdavčevanja plačil obresti ter licenčnin med povezanimi družbami iz različnih držav članic, </w:t>
      </w:r>
      <w:hyperlink r:id="rId142" w:tgtFrame="_blank" w:tooltip="to EUR-Lex (TOC)" w:history="1">
        <w:r w:rsidRPr="00D505DB">
          <w:rPr>
            <w:rFonts w:ascii="Arial" w:eastAsia="Arial" w:hAnsi="Arial" w:cs="Arial"/>
            <w:sz w:val="20"/>
            <w:szCs w:val="20"/>
            <w:lang w:val="sl-SI"/>
          </w:rPr>
          <w:t>UL L 157, 30. 4. 2004</w:t>
        </w:r>
      </w:hyperlink>
      <w:r w:rsidRPr="00D505DB">
        <w:rPr>
          <w:rFonts w:ascii="Arial" w:eastAsia="Arial" w:hAnsi="Arial" w:cs="Arial"/>
          <w:sz w:val="20"/>
          <w:szCs w:val="20"/>
          <w:lang w:val="sl-SI"/>
        </w:rPr>
        <w:t xml:space="preserve"> – s členi 379, 380 in 381 tega zakona;</w:t>
      </w:r>
    </w:p>
    <w:p w14:paraId="62778076" w14:textId="204E01CE" w:rsidR="00E0211F" w:rsidRPr="00D505DB" w:rsidRDefault="00E0211F" w:rsidP="00E0211F">
      <w:pPr>
        <w:pStyle w:val="alineazaodstavkom2"/>
        <w:rPr>
          <w:rFonts w:ascii="Arial" w:eastAsia="Arial" w:hAnsi="Arial" w:cs="Arial"/>
          <w:sz w:val="20"/>
          <w:szCs w:val="20"/>
          <w:lang w:val="sl-SI"/>
        </w:rPr>
      </w:pPr>
      <w:r w:rsidRPr="00D505DB">
        <w:rPr>
          <w:rFonts w:ascii="Arial" w:eastAsia="Arial" w:hAnsi="Arial" w:cs="Arial"/>
          <w:sz w:val="20"/>
          <w:szCs w:val="20"/>
          <w:lang w:val="sl-SI"/>
        </w:rPr>
        <w:t xml:space="preserve">-       </w:t>
      </w:r>
      <w:hyperlink r:id="rId143" w:tgtFrame="_blank" w:tooltip="to EUR-Lex" w:history="1">
        <w:r w:rsidRPr="00D505DB">
          <w:rPr>
            <w:rFonts w:ascii="Arial" w:eastAsia="Arial" w:hAnsi="Arial" w:cs="Arial"/>
            <w:sz w:val="20"/>
            <w:szCs w:val="20"/>
            <w:lang w:val="sl-SI"/>
          </w:rPr>
          <w:t>Direktiva Sveta 2017/1852/EU</w:t>
        </w:r>
      </w:hyperlink>
      <w:r w:rsidRPr="00D505DB">
        <w:rPr>
          <w:rFonts w:ascii="Arial" w:eastAsia="Arial" w:hAnsi="Arial" w:cs="Arial"/>
          <w:sz w:val="20"/>
          <w:szCs w:val="20"/>
          <w:lang w:val="sl-SI"/>
        </w:rPr>
        <w:t xml:space="preserve"> z dne 10. oktobra 2017 o mehanizmih za reševanje davčnih sporov v Evropski uniji (UL L št. 265 z dne 14. 10. 2017, str. 1; v nadaljnjem besedilu: </w:t>
      </w:r>
      <w:hyperlink r:id="rId144" w:tgtFrame="_blank" w:tooltip="to EUR-Lex" w:history="1">
        <w:r w:rsidRPr="00D505DB">
          <w:rPr>
            <w:rFonts w:ascii="Arial" w:eastAsia="Arial" w:hAnsi="Arial" w:cs="Arial"/>
            <w:sz w:val="20"/>
            <w:szCs w:val="20"/>
            <w:lang w:val="sl-SI"/>
          </w:rPr>
          <w:t>Direktiva 2017/1852/EU</w:t>
        </w:r>
      </w:hyperlink>
      <w:r w:rsidRPr="00D505DB">
        <w:rPr>
          <w:rFonts w:ascii="Arial" w:eastAsia="Arial" w:hAnsi="Arial" w:cs="Arial"/>
          <w:sz w:val="20"/>
          <w:szCs w:val="20"/>
          <w:lang w:val="sl-SI"/>
        </w:rPr>
        <w:t>) – s IV. poglavjem tega zakona;</w:t>
      </w:r>
    </w:p>
    <w:p w14:paraId="1D880E07" w14:textId="27A83E4D" w:rsidR="00F74F60" w:rsidRPr="00D505DB" w:rsidRDefault="00E0211F" w:rsidP="008912D3">
      <w:pPr>
        <w:pStyle w:val="alineazaodstavkom2"/>
        <w:rPr>
          <w:rFonts w:ascii="Arial" w:eastAsia="Arial" w:hAnsi="Arial" w:cs="Arial"/>
          <w:sz w:val="20"/>
          <w:szCs w:val="20"/>
          <w:lang w:val="sl-SI"/>
        </w:rPr>
      </w:pPr>
      <w:r w:rsidRPr="00D505DB">
        <w:rPr>
          <w:rFonts w:ascii="Arial" w:eastAsia="Arial" w:hAnsi="Arial" w:cs="Arial"/>
          <w:sz w:val="20"/>
          <w:szCs w:val="20"/>
          <w:lang w:val="sl-SI"/>
        </w:rPr>
        <w:t xml:space="preserve">-       del </w:t>
      </w:r>
      <w:hyperlink r:id="rId145" w:tgtFrame="_blank" w:tooltip="to EUR-Lex" w:history="1">
        <w:r w:rsidRPr="00D505DB">
          <w:rPr>
            <w:rFonts w:ascii="Arial" w:eastAsia="Arial" w:hAnsi="Arial" w:cs="Arial"/>
            <w:sz w:val="20"/>
            <w:szCs w:val="20"/>
            <w:lang w:val="sl-SI"/>
          </w:rPr>
          <w:t>Direktive Sveta (EU) 2016/1164</w:t>
        </w:r>
      </w:hyperlink>
      <w:r w:rsidRPr="00D505DB">
        <w:rPr>
          <w:rFonts w:ascii="Arial" w:eastAsia="Arial" w:hAnsi="Arial" w:cs="Arial"/>
          <w:sz w:val="20"/>
          <w:szCs w:val="20"/>
          <w:lang w:val="sl-SI"/>
        </w:rPr>
        <w:t xml:space="preserve"> z dne 12. julija 2016 o določitvi pravil proti praksam izogibanja davkom, ki neposredno vplivajo na delovanje notranjega trga (UL L št. 193 z dne 19. julija 2016, str. 1).</w:t>
      </w:r>
    </w:p>
    <w:p w14:paraId="078EF03F" w14:textId="77777777" w:rsidR="00F74F60" w:rsidRPr="00D505DB" w:rsidRDefault="00F74F60" w:rsidP="008912D3">
      <w:pPr>
        <w:pStyle w:val="alineazaodstavkom1"/>
        <w:tabs>
          <w:tab w:val="left" w:pos="3555"/>
        </w:tabs>
        <w:ind w:left="0" w:firstLine="0"/>
        <w:rPr>
          <w:sz w:val="20"/>
          <w:szCs w:val="20"/>
        </w:rPr>
      </w:pPr>
    </w:p>
    <w:p w14:paraId="11A3623A" w14:textId="77777777" w:rsidR="00901823" w:rsidRPr="00D505DB" w:rsidRDefault="00901823" w:rsidP="00901823">
      <w:pPr>
        <w:shd w:val="clear" w:color="auto" w:fill="FFFFFF"/>
        <w:jc w:val="center"/>
        <w:rPr>
          <w:rFonts w:cs="Arial"/>
          <w:b/>
          <w:bCs/>
          <w:szCs w:val="20"/>
          <w:lang w:eastAsia="sl-SI"/>
        </w:rPr>
      </w:pPr>
      <w:r w:rsidRPr="00D505DB">
        <w:rPr>
          <w:rFonts w:cs="Arial"/>
          <w:b/>
          <w:bCs/>
          <w:szCs w:val="20"/>
          <w:lang w:eastAsia="sl-SI"/>
        </w:rPr>
        <w:t>23. člen</w:t>
      </w:r>
    </w:p>
    <w:p w14:paraId="43FC0D88" w14:textId="77777777" w:rsidR="00901823" w:rsidRPr="00D505DB" w:rsidRDefault="00901823" w:rsidP="00901823">
      <w:pPr>
        <w:shd w:val="clear" w:color="auto" w:fill="FFFFFF"/>
        <w:jc w:val="center"/>
        <w:rPr>
          <w:rFonts w:cs="Arial"/>
          <w:b/>
          <w:bCs/>
          <w:szCs w:val="20"/>
          <w:lang w:eastAsia="sl-SI"/>
        </w:rPr>
      </w:pPr>
      <w:r w:rsidRPr="00D505DB">
        <w:rPr>
          <w:rFonts w:cs="Arial"/>
          <w:b/>
          <w:bCs/>
          <w:szCs w:val="20"/>
          <w:lang w:eastAsia="sl-SI"/>
        </w:rPr>
        <w:t>(razkritje podatkov državnim in drugim organom)</w:t>
      </w:r>
    </w:p>
    <w:p w14:paraId="379FF8AB" w14:textId="77777777" w:rsidR="00901823" w:rsidRPr="00D505DB" w:rsidRDefault="00901823" w:rsidP="00901823">
      <w:pPr>
        <w:shd w:val="clear" w:color="auto" w:fill="FFFFFF"/>
        <w:ind w:firstLine="1021"/>
        <w:jc w:val="both"/>
        <w:rPr>
          <w:rFonts w:cs="Arial"/>
          <w:szCs w:val="20"/>
        </w:rPr>
      </w:pPr>
      <w:r w:rsidRPr="00D505DB">
        <w:rPr>
          <w:rFonts w:cs="Arial"/>
          <w:szCs w:val="20"/>
          <w:lang w:eastAsia="sl-SI"/>
        </w:rPr>
        <w:lastRenderedPageBreak/>
        <w:t>(1</w:t>
      </w:r>
      <w:r w:rsidRPr="00D505DB">
        <w:rPr>
          <w:rFonts w:cs="Arial"/>
          <w:szCs w:val="20"/>
        </w:rPr>
        <w:t>) Davčni organ sme upravnim in drugim državnim organom, organom samoupravnih lokalnih skupnosti in nosilcem javnih pooblastil razkriti podatke o posameznem davčnem zavezancu za izvajanje njihovih z zakonom predpisanih pristojnosti.</w:t>
      </w:r>
    </w:p>
    <w:p w14:paraId="0F137EEF" w14:textId="77777777" w:rsidR="00901823" w:rsidRPr="00D505DB" w:rsidRDefault="00901823" w:rsidP="00901823">
      <w:pPr>
        <w:ind w:firstLine="1021"/>
      </w:pPr>
    </w:p>
    <w:p w14:paraId="79F93CE2" w14:textId="77777777" w:rsidR="00901823" w:rsidRPr="00D505DB" w:rsidRDefault="00901823" w:rsidP="00901823">
      <w:pPr>
        <w:shd w:val="clear" w:color="auto" w:fill="FFFFFF"/>
        <w:ind w:firstLine="1021"/>
        <w:jc w:val="both"/>
        <w:rPr>
          <w:rFonts w:cs="Arial"/>
          <w:szCs w:val="20"/>
          <w:lang w:eastAsia="sl-SI"/>
        </w:rPr>
      </w:pPr>
      <w:r w:rsidRPr="00D505DB">
        <w:rPr>
          <w:rFonts w:cs="Arial"/>
          <w:szCs w:val="20"/>
          <w:lang w:eastAsia="sl-SI"/>
        </w:rPr>
        <w:t>(2) Podatki iz prvega odstavka tega člena se smejo razkriti tudi:</w:t>
      </w:r>
    </w:p>
    <w:p w14:paraId="69A1B4CB" w14:textId="77777777" w:rsidR="00901823" w:rsidRPr="00D505DB" w:rsidRDefault="00901823" w:rsidP="00901823">
      <w:pPr>
        <w:shd w:val="clear" w:color="auto" w:fill="FFFFFF"/>
        <w:ind w:hanging="425"/>
        <w:jc w:val="both"/>
        <w:rPr>
          <w:rFonts w:cs="Arial"/>
          <w:szCs w:val="20"/>
          <w:lang w:eastAsia="sl-SI"/>
        </w:rPr>
      </w:pPr>
      <w:r w:rsidRPr="00D505DB">
        <w:rPr>
          <w:rFonts w:cs="Arial"/>
          <w:szCs w:val="20"/>
          <w:lang w:eastAsia="sl-SI"/>
        </w:rPr>
        <w:t>1.     ministrstvu, pristojnemu za finance, za potrebe simulacij finančnih in drugih učinkov sistemskih sprememb na področju carinske, davčne in druge zakonodaje, za pripravo analiz carinskega in davčnega sistema, za oceno prihodkov v sistemu javnih financ v Sloveniji (državni proračun, proračuni samoupravnih lokalnih skupnosti, finančni načrt zavoda za pokojninsko in invalidsko zavarovanje in finančni načrt zavoda za zdravstveno zavarovanje), za načrtovanje ukrepov, s katerimi se zagotavlja pobiranje davkov, in za izvajanje nadzora nad zakonitostjo ravnanja davčnih organov ter za potrebe izvrševanja državnega proračuna in vodenja evidenc v zvezi s tem;</w:t>
      </w:r>
    </w:p>
    <w:p w14:paraId="7BA1B1F9" w14:textId="77777777" w:rsidR="00901823" w:rsidRPr="00D505DB" w:rsidRDefault="00901823" w:rsidP="00901823">
      <w:pPr>
        <w:shd w:val="clear" w:color="auto" w:fill="FFFFFF"/>
        <w:ind w:hanging="425"/>
        <w:jc w:val="both"/>
        <w:rPr>
          <w:rFonts w:cs="Arial"/>
          <w:szCs w:val="20"/>
          <w:lang w:eastAsia="sl-SI"/>
        </w:rPr>
      </w:pPr>
      <w:r w:rsidRPr="00D505DB">
        <w:rPr>
          <w:rFonts w:cs="Arial"/>
          <w:szCs w:val="20"/>
          <w:lang w:eastAsia="sl-SI"/>
        </w:rPr>
        <w:t>2.     Banki Slovenije za izvajanje njenih z zakonom določenih nalog;</w:t>
      </w:r>
    </w:p>
    <w:p w14:paraId="0535A2AF" w14:textId="77777777" w:rsidR="00901823" w:rsidRPr="00D505DB" w:rsidRDefault="00901823" w:rsidP="00901823">
      <w:pPr>
        <w:shd w:val="clear" w:color="auto" w:fill="FFFFFF"/>
        <w:ind w:hanging="425"/>
        <w:jc w:val="both"/>
        <w:rPr>
          <w:rFonts w:cs="Arial"/>
          <w:szCs w:val="20"/>
          <w:lang w:eastAsia="sl-SI"/>
        </w:rPr>
      </w:pPr>
      <w:r w:rsidRPr="00D505DB">
        <w:rPr>
          <w:rFonts w:cs="Arial"/>
          <w:szCs w:val="20"/>
          <w:lang w:eastAsia="sl-SI"/>
        </w:rPr>
        <w:t>3.     organu, pristojnemu za zagotavljanje obveznih rezerv nafte in njenih derivatov za izvajanje njihovih z zakonom predpisanih pristojnosti;</w:t>
      </w:r>
    </w:p>
    <w:p w14:paraId="75AEC58C" w14:textId="77777777" w:rsidR="00901823" w:rsidRPr="00D505DB" w:rsidRDefault="00901823" w:rsidP="00901823">
      <w:pPr>
        <w:shd w:val="clear" w:color="auto" w:fill="FFFFFF"/>
        <w:ind w:hanging="425"/>
        <w:jc w:val="both"/>
        <w:rPr>
          <w:rFonts w:cs="Arial"/>
          <w:szCs w:val="20"/>
          <w:lang w:eastAsia="sl-SI"/>
        </w:rPr>
      </w:pPr>
      <w:r w:rsidRPr="00D505DB">
        <w:rPr>
          <w:rFonts w:cs="Arial"/>
          <w:szCs w:val="20"/>
          <w:lang w:eastAsia="sl-SI"/>
        </w:rPr>
        <w:t>4.     organu, pristojnemu za državno statistiko, za izvajanje nacionalnega programa statističnih raziskovanj v skladu z zakonom.</w:t>
      </w:r>
    </w:p>
    <w:p w14:paraId="4CDD91FB" w14:textId="77777777" w:rsidR="00901823" w:rsidRPr="00D505DB" w:rsidRDefault="00901823" w:rsidP="00901823">
      <w:pPr>
        <w:shd w:val="clear" w:color="auto" w:fill="FFFFFF"/>
        <w:ind w:hanging="425"/>
        <w:jc w:val="both"/>
        <w:rPr>
          <w:rFonts w:cs="Arial"/>
          <w:szCs w:val="20"/>
          <w:lang w:eastAsia="sl-SI"/>
        </w:rPr>
      </w:pPr>
      <w:r w:rsidRPr="00D505DB">
        <w:rPr>
          <w:rFonts w:cs="Arial"/>
          <w:szCs w:val="20"/>
          <w:lang w:eastAsia="sl-SI"/>
        </w:rPr>
        <w:t>5.     ministrstvu, pristojnemu za evidentiranje nepremičnin, za vodenje in vzdrževanje evidence trga nepremičnin;</w:t>
      </w:r>
    </w:p>
    <w:p w14:paraId="6B36296A" w14:textId="77777777" w:rsidR="00901823" w:rsidRPr="00D505DB" w:rsidRDefault="00901823" w:rsidP="00901823">
      <w:pPr>
        <w:shd w:val="clear" w:color="auto" w:fill="FFFFFF"/>
        <w:ind w:hanging="425"/>
        <w:jc w:val="both"/>
        <w:rPr>
          <w:rFonts w:cs="Arial"/>
          <w:szCs w:val="20"/>
          <w:lang w:eastAsia="sl-SI"/>
        </w:rPr>
      </w:pPr>
      <w:r w:rsidRPr="00D505DB">
        <w:rPr>
          <w:rFonts w:cs="Arial"/>
          <w:szCs w:val="20"/>
          <w:lang w:eastAsia="sl-SI"/>
        </w:rPr>
        <w:t>6.     ministrstvu, pristojnemu za tehnologijo oziroma znanost, za ugotavljanje učinkovitosti davčnih ukrepov na področju raziskav in razvoja oziroma za analiziranje in spremljanje dodeljevanja spodbud na področju raziskav in razvoja (podatki o davčnih zavezancih, ki uveljavljajo davčne olajšave za vlaganja v raziskave in razvoj, ter podatki o višini olajšave);</w:t>
      </w:r>
    </w:p>
    <w:p w14:paraId="17DFC28B" w14:textId="77777777" w:rsidR="00901823" w:rsidRPr="00D505DB" w:rsidRDefault="00901823" w:rsidP="00901823">
      <w:pPr>
        <w:shd w:val="clear" w:color="auto" w:fill="FFFFFF"/>
        <w:ind w:hanging="425"/>
        <w:jc w:val="both"/>
        <w:rPr>
          <w:rFonts w:cs="Arial"/>
          <w:szCs w:val="20"/>
          <w:lang w:eastAsia="sl-SI"/>
        </w:rPr>
      </w:pPr>
      <w:r w:rsidRPr="00D505DB">
        <w:rPr>
          <w:rFonts w:cs="Arial"/>
          <w:szCs w:val="20"/>
          <w:lang w:eastAsia="sl-SI"/>
        </w:rPr>
        <w:t>7.     ministrstvu, pristojnemu za kmetijstvo, Agenciji Republike Slovenije za kmetijske trge in razvoj podeželja in drugim izvajalcem državnih pomoči v skladu z zakonom, ki ureja kmetijstvo, za izvajanje pristojnosti o finančnih pomočeh in izpolnitev davčnih obveznosti, in sicer podatek o davčnem statusu zavezanca, kot ga določa drugi odstavek 153. člena Zakona o kmetijstvu (Uradni list RS, št. 45/08 in 57/12).</w:t>
      </w:r>
    </w:p>
    <w:p w14:paraId="7E370BDC" w14:textId="6D725A99" w:rsidR="00901823" w:rsidRPr="00D505DB" w:rsidRDefault="00901823" w:rsidP="00901823">
      <w:pPr>
        <w:shd w:val="clear" w:color="auto" w:fill="FFFFFF"/>
        <w:ind w:hanging="425"/>
        <w:jc w:val="both"/>
        <w:rPr>
          <w:rFonts w:cs="Arial"/>
          <w:szCs w:val="20"/>
          <w:lang w:eastAsia="sl-SI"/>
        </w:rPr>
      </w:pPr>
    </w:p>
    <w:p w14:paraId="20CEEE0F" w14:textId="77777777" w:rsidR="00901823" w:rsidRPr="00D505DB" w:rsidRDefault="00901823" w:rsidP="00901823">
      <w:pPr>
        <w:shd w:val="clear" w:color="auto" w:fill="FFFFFF"/>
        <w:ind w:firstLine="1021"/>
        <w:jc w:val="both"/>
        <w:rPr>
          <w:rFonts w:cs="Arial"/>
          <w:szCs w:val="20"/>
          <w:lang w:eastAsia="sl-SI"/>
        </w:rPr>
      </w:pPr>
      <w:r w:rsidRPr="00D505DB">
        <w:rPr>
          <w:rFonts w:cs="Arial"/>
          <w:szCs w:val="20"/>
          <w:lang w:eastAsia="sl-SI"/>
        </w:rPr>
        <w:t>(3) Podatki, ki so davčna tajnost, se smejo osebam iz prvega in drugega odstavka tega člena razkriti samo na podlagi obrazloženega pisnega zahtevka predstojnika ali z njegove strani pooblaščene osebe. Iz obrazložitve zahtevka mora biti jasno razviden namen, zaradi katerega se zahtevajo podatki.</w:t>
      </w:r>
    </w:p>
    <w:p w14:paraId="3D8F8818" w14:textId="77777777" w:rsidR="00901823" w:rsidRPr="00D505DB" w:rsidRDefault="00901823" w:rsidP="00901823">
      <w:pPr>
        <w:shd w:val="clear" w:color="auto" w:fill="FFFFFF"/>
        <w:ind w:firstLine="1021"/>
        <w:jc w:val="both"/>
        <w:rPr>
          <w:rFonts w:cs="Arial"/>
          <w:szCs w:val="20"/>
          <w:lang w:eastAsia="sl-SI"/>
        </w:rPr>
      </w:pPr>
    </w:p>
    <w:p w14:paraId="4664E7F8" w14:textId="77777777" w:rsidR="00901823" w:rsidRPr="00D505DB" w:rsidRDefault="00901823" w:rsidP="00901823">
      <w:pPr>
        <w:shd w:val="clear" w:color="auto" w:fill="FFFFFF"/>
        <w:ind w:firstLine="1021"/>
        <w:jc w:val="both"/>
        <w:rPr>
          <w:rFonts w:cs="Arial"/>
          <w:szCs w:val="20"/>
          <w:lang w:eastAsia="sl-SI"/>
        </w:rPr>
      </w:pPr>
      <w:r w:rsidRPr="00D505DB">
        <w:rPr>
          <w:rFonts w:cs="Arial"/>
          <w:szCs w:val="20"/>
          <w:lang w:eastAsia="sl-SI"/>
        </w:rPr>
        <w:t>(4) Ne glede na tretji odstavek tega člena se podatki iz prvega odstavka tega člena lahko dajo na razpolago avtomatsko Zavodu za pokojninsko in invalidsko zavarovanje Slovenije, Zavodu za zdravstveno zavarovanje Slovenije, Zavodu Republike Slovenije za zaposlovanje, centrom za socialno delo in ministrstvu, pristojnemu za evidentiranje nepremičnin, če je tako določeno s področnimi zakoni.</w:t>
      </w:r>
    </w:p>
    <w:p w14:paraId="2823FA79" w14:textId="570A92AC" w:rsidR="00901823" w:rsidRPr="00D505DB" w:rsidRDefault="00901823" w:rsidP="00901823">
      <w:pPr>
        <w:shd w:val="clear" w:color="auto" w:fill="FFFFFF"/>
        <w:ind w:firstLine="1021"/>
        <w:jc w:val="both"/>
        <w:rPr>
          <w:rFonts w:cs="Arial"/>
          <w:szCs w:val="20"/>
          <w:lang w:eastAsia="sl-SI"/>
        </w:rPr>
      </w:pPr>
    </w:p>
    <w:p w14:paraId="074CC495" w14:textId="77777777" w:rsidR="00901823" w:rsidRPr="00D505DB" w:rsidRDefault="00901823" w:rsidP="00901823">
      <w:pPr>
        <w:shd w:val="clear" w:color="auto" w:fill="FFFFFF"/>
        <w:ind w:firstLine="1021"/>
        <w:jc w:val="both"/>
        <w:rPr>
          <w:rFonts w:cs="Arial"/>
          <w:szCs w:val="20"/>
          <w:lang w:eastAsia="sl-SI"/>
        </w:rPr>
      </w:pPr>
      <w:r w:rsidRPr="00D505DB">
        <w:rPr>
          <w:rFonts w:cs="Arial"/>
          <w:szCs w:val="20"/>
          <w:lang w:eastAsia="sl-SI"/>
        </w:rPr>
        <w:t>(5) Ne glede na tretji odstavek tega člena se podatki iz prvega odstavka tega člena dajo na razpolago avtomatsko upravljavcu sklada obveznega dodatnega zavarovanja po zakonu, ki ureja pokojninsko in invalidsko zavarovanje, za izvajanje obveznega dodatnega zavarovanja, če je pridobitev teh podatkov določena z zakonom, ki ureja pokojninsko in invalidsko zavarovanje.</w:t>
      </w:r>
    </w:p>
    <w:p w14:paraId="271E4CB1" w14:textId="4BA9AA53" w:rsidR="00901823" w:rsidRPr="00D505DB" w:rsidRDefault="00901823" w:rsidP="00901823">
      <w:pPr>
        <w:shd w:val="clear" w:color="auto" w:fill="FFFFFF"/>
        <w:ind w:firstLine="1021"/>
        <w:jc w:val="both"/>
        <w:rPr>
          <w:rFonts w:cs="Arial"/>
          <w:szCs w:val="20"/>
          <w:lang w:eastAsia="sl-SI"/>
        </w:rPr>
      </w:pPr>
    </w:p>
    <w:p w14:paraId="5070DD7E" w14:textId="77777777" w:rsidR="00901823" w:rsidRPr="00D505DB" w:rsidRDefault="00901823" w:rsidP="00901823">
      <w:pPr>
        <w:shd w:val="clear" w:color="auto" w:fill="FFFFFF"/>
        <w:ind w:firstLine="1021"/>
        <w:jc w:val="both"/>
        <w:rPr>
          <w:rFonts w:cs="Arial"/>
          <w:b/>
          <w:bCs/>
          <w:szCs w:val="20"/>
          <w:lang w:eastAsia="sl-SI"/>
        </w:rPr>
      </w:pPr>
      <w:r w:rsidRPr="00D505DB">
        <w:rPr>
          <w:rFonts w:cs="Arial"/>
          <w:szCs w:val="20"/>
          <w:lang w:eastAsia="sl-SI"/>
        </w:rPr>
        <w:t>(6) </w:t>
      </w:r>
      <w:r w:rsidRPr="00D505DB">
        <w:rPr>
          <w:rFonts w:cs="Arial"/>
          <w:b/>
          <w:bCs/>
          <w:szCs w:val="20"/>
          <w:lang w:eastAsia="sl-SI"/>
        </w:rPr>
        <w:t>(prenehal veljati)</w:t>
      </w:r>
    </w:p>
    <w:p w14:paraId="14EE17A6" w14:textId="46F803D3" w:rsidR="005F4985" w:rsidRPr="00D505DB" w:rsidRDefault="005F4985" w:rsidP="00901823">
      <w:pPr>
        <w:shd w:val="clear" w:color="auto" w:fill="FFFFFF"/>
        <w:ind w:firstLine="1021"/>
        <w:jc w:val="both"/>
        <w:rPr>
          <w:rFonts w:cs="Arial"/>
          <w:b/>
          <w:bCs/>
          <w:szCs w:val="20"/>
          <w:lang w:eastAsia="sl-SI"/>
        </w:rPr>
      </w:pPr>
    </w:p>
    <w:p w14:paraId="0D0DEBDD" w14:textId="77777777" w:rsidR="005F4985" w:rsidRPr="00D505DB" w:rsidRDefault="005F4985" w:rsidP="005F4985">
      <w:pPr>
        <w:shd w:val="clear" w:color="auto" w:fill="FFFFFF"/>
        <w:jc w:val="center"/>
        <w:rPr>
          <w:rFonts w:cs="Arial"/>
          <w:b/>
          <w:bCs/>
          <w:szCs w:val="20"/>
          <w:lang w:eastAsia="sl-SI"/>
        </w:rPr>
      </w:pPr>
      <w:r w:rsidRPr="00D505DB">
        <w:rPr>
          <w:rFonts w:cs="Arial"/>
          <w:b/>
          <w:bCs/>
          <w:szCs w:val="20"/>
          <w:lang w:eastAsia="sl-SI"/>
        </w:rPr>
        <w:t>35. člen</w:t>
      </w:r>
    </w:p>
    <w:p w14:paraId="6A1E255F" w14:textId="77777777" w:rsidR="005F4985" w:rsidRPr="00D505DB" w:rsidRDefault="005F4985" w:rsidP="005F4985">
      <w:pPr>
        <w:shd w:val="clear" w:color="auto" w:fill="FFFFFF"/>
        <w:jc w:val="center"/>
        <w:rPr>
          <w:rFonts w:cs="Arial"/>
          <w:b/>
          <w:bCs/>
          <w:szCs w:val="20"/>
          <w:lang w:eastAsia="sl-SI"/>
        </w:rPr>
      </w:pPr>
      <w:r w:rsidRPr="00D505DB">
        <w:rPr>
          <w:rFonts w:cs="Arial"/>
          <w:b/>
          <w:bCs/>
          <w:szCs w:val="20"/>
          <w:lang w:eastAsia="sl-SI"/>
        </w:rPr>
        <w:t>(uporaba davčne številke v drugih primerih)</w:t>
      </w:r>
    </w:p>
    <w:p w14:paraId="218C8E2C" w14:textId="77777777" w:rsidR="005F4985" w:rsidRPr="00D505DB" w:rsidRDefault="005F4985" w:rsidP="005F4985">
      <w:pPr>
        <w:shd w:val="clear" w:color="auto" w:fill="FFFFFF"/>
        <w:jc w:val="center"/>
        <w:rPr>
          <w:rFonts w:cs="Arial"/>
          <w:b/>
          <w:bCs/>
          <w:szCs w:val="20"/>
          <w:lang w:eastAsia="sl-SI"/>
        </w:rPr>
      </w:pPr>
    </w:p>
    <w:p w14:paraId="2836ED9A" w14:textId="77777777" w:rsidR="005F4985" w:rsidRPr="00D505DB" w:rsidRDefault="005F4985" w:rsidP="005F4985">
      <w:pPr>
        <w:shd w:val="clear" w:color="auto" w:fill="FFFFFF"/>
        <w:ind w:firstLine="1021"/>
        <w:jc w:val="both"/>
        <w:rPr>
          <w:rFonts w:cs="Arial"/>
          <w:szCs w:val="20"/>
          <w:lang w:eastAsia="sl-SI"/>
        </w:rPr>
      </w:pPr>
      <w:r w:rsidRPr="00D505DB">
        <w:rPr>
          <w:rFonts w:cs="Arial"/>
          <w:szCs w:val="20"/>
          <w:lang w:eastAsia="sl-SI"/>
        </w:rPr>
        <w:t>(1) Na knjigovodskih listinah, ki se izstavijo kupcem blaga oziroma naročnikom storitev in drugim osebam, mora izdajatelj navesti svojo davčno številko. Davčno številko kupca izdelkov oziroma naročnika storitev pa mora navesti, če je tako določeno z zakonom o obdavčenju ali drugim zakonom.</w:t>
      </w:r>
    </w:p>
    <w:p w14:paraId="5E45E896" w14:textId="77777777" w:rsidR="005F4985" w:rsidRPr="00D505DB" w:rsidRDefault="005F4985" w:rsidP="005F4985">
      <w:pPr>
        <w:shd w:val="clear" w:color="auto" w:fill="FFFFFF"/>
        <w:ind w:firstLine="1021"/>
        <w:jc w:val="both"/>
        <w:rPr>
          <w:rFonts w:cs="Arial"/>
          <w:szCs w:val="20"/>
          <w:lang w:eastAsia="sl-SI"/>
        </w:rPr>
      </w:pPr>
    </w:p>
    <w:p w14:paraId="3AF8B2CF" w14:textId="77777777" w:rsidR="005F4985" w:rsidRPr="00D505DB" w:rsidRDefault="005F4985" w:rsidP="005F4985">
      <w:pPr>
        <w:shd w:val="clear" w:color="auto" w:fill="FFFFFF"/>
        <w:ind w:firstLine="1021"/>
        <w:jc w:val="both"/>
        <w:rPr>
          <w:rFonts w:cs="Arial"/>
          <w:szCs w:val="20"/>
          <w:lang w:eastAsia="sl-SI"/>
        </w:rPr>
      </w:pPr>
      <w:r w:rsidRPr="00D505DB">
        <w:rPr>
          <w:rFonts w:cs="Arial"/>
          <w:szCs w:val="20"/>
          <w:lang w:eastAsia="sl-SI"/>
        </w:rPr>
        <w:t>(2) Fizična oseba mora predložiti svojo davčno številko izplačevalcu dohodkov v vseh primerih, ko prejema dohodke, ne glede na to, v kakšni obliki jih pridobi. Če fizična oseba tega ne stori, se ta dohodek fizični osebi ne sme izplačati.</w:t>
      </w:r>
    </w:p>
    <w:p w14:paraId="71F093C0" w14:textId="33B78F0B" w:rsidR="005F4985" w:rsidRPr="00D505DB" w:rsidRDefault="005F4985" w:rsidP="005F4985">
      <w:pPr>
        <w:shd w:val="clear" w:color="auto" w:fill="FFFFFF"/>
        <w:ind w:firstLine="1021"/>
        <w:jc w:val="both"/>
        <w:rPr>
          <w:rFonts w:cs="Arial"/>
          <w:szCs w:val="20"/>
          <w:lang w:eastAsia="sl-SI"/>
        </w:rPr>
      </w:pPr>
    </w:p>
    <w:p w14:paraId="356123D0" w14:textId="77777777" w:rsidR="005F4985" w:rsidRPr="00D505DB" w:rsidRDefault="005F4985" w:rsidP="005F4985">
      <w:pPr>
        <w:shd w:val="clear" w:color="auto" w:fill="FFFFFF"/>
        <w:ind w:firstLine="1021"/>
        <w:jc w:val="both"/>
        <w:rPr>
          <w:rFonts w:cs="Arial"/>
          <w:szCs w:val="20"/>
          <w:lang w:eastAsia="sl-SI"/>
        </w:rPr>
      </w:pPr>
      <w:r w:rsidRPr="00D505DB">
        <w:rPr>
          <w:rFonts w:cs="Arial"/>
          <w:szCs w:val="20"/>
          <w:lang w:eastAsia="sl-SI"/>
        </w:rPr>
        <w:t>(3) Vsaka oseba mora ob odprtju računa pri banki ali hranilnici ali pri ponudniku plačilnih storitev po zakonu, ki ureja plačilne storitve, predložiti svojo davčno številko. Ob odprtju skupnega računa morajo davčno številko predložiti vsi imetniki skupnega računa. Davčne številke ni treba predložiti osebi, ki v skladu z zakonom, ki ureja davčni register, ni vpisana v davčni register.</w:t>
      </w:r>
    </w:p>
    <w:p w14:paraId="6AA7AE2A" w14:textId="77777777" w:rsidR="005F4985" w:rsidRPr="00D505DB" w:rsidRDefault="005F4985" w:rsidP="005F4985">
      <w:pPr>
        <w:shd w:val="clear" w:color="auto" w:fill="FFFFFF"/>
        <w:ind w:firstLine="1021"/>
        <w:jc w:val="both"/>
        <w:rPr>
          <w:rFonts w:cs="Arial"/>
          <w:szCs w:val="20"/>
          <w:lang w:eastAsia="sl-SI"/>
        </w:rPr>
      </w:pPr>
      <w:r w:rsidRPr="00D505DB">
        <w:rPr>
          <w:rFonts w:cs="Arial"/>
          <w:szCs w:val="20"/>
          <w:lang w:eastAsia="sl-SI"/>
        </w:rPr>
        <w:lastRenderedPageBreak/>
        <w:t>(4) Fizični osebi ni treba predložiti davčne številke v skladu z drugim odstavkom tega člena, če prejme dohodke od druge fizične osebe.</w:t>
      </w:r>
    </w:p>
    <w:p w14:paraId="3DD165AA" w14:textId="77777777" w:rsidR="005F4985" w:rsidRPr="00D505DB" w:rsidRDefault="005F4985" w:rsidP="005F4985">
      <w:pPr>
        <w:shd w:val="clear" w:color="auto" w:fill="FFFFFF"/>
        <w:ind w:firstLine="1021"/>
        <w:jc w:val="both"/>
        <w:rPr>
          <w:rFonts w:cs="Arial"/>
          <w:szCs w:val="20"/>
          <w:lang w:eastAsia="sl-SI"/>
        </w:rPr>
      </w:pPr>
    </w:p>
    <w:p w14:paraId="2535ED85" w14:textId="77777777" w:rsidR="005F4985" w:rsidRPr="00D505DB" w:rsidRDefault="005F4985" w:rsidP="005F4985">
      <w:pPr>
        <w:shd w:val="clear" w:color="auto" w:fill="FFFFFF"/>
        <w:ind w:firstLine="1021"/>
        <w:jc w:val="both"/>
        <w:rPr>
          <w:rFonts w:cs="Arial"/>
          <w:szCs w:val="20"/>
          <w:lang w:eastAsia="sl-SI"/>
        </w:rPr>
      </w:pPr>
      <w:r w:rsidRPr="00D505DB">
        <w:rPr>
          <w:rFonts w:cs="Arial"/>
          <w:szCs w:val="20"/>
          <w:lang w:eastAsia="sl-SI"/>
        </w:rPr>
        <w:t>(5) Davčne številke tudi ni treba predložiti izplačevalcu dohodkov pred izplačilom dohodka, če se dohodek izplača fizični osebi, ki se šteje za nerezidenta v skladu z zakonom, ki ureja dohodnino in nima slovenske davčne številke ter dosega občasne dohodke.</w:t>
      </w:r>
    </w:p>
    <w:p w14:paraId="20E5DB17" w14:textId="23F76739" w:rsidR="005F4985" w:rsidRPr="00D505DB" w:rsidRDefault="005F4985" w:rsidP="005F4985">
      <w:pPr>
        <w:shd w:val="clear" w:color="auto" w:fill="FFFFFF"/>
        <w:ind w:firstLine="1021"/>
        <w:jc w:val="both"/>
        <w:rPr>
          <w:rFonts w:cs="Arial"/>
          <w:szCs w:val="20"/>
          <w:lang w:eastAsia="sl-SI"/>
        </w:rPr>
      </w:pPr>
    </w:p>
    <w:p w14:paraId="2D12B7AE" w14:textId="77777777" w:rsidR="005F4985" w:rsidRPr="00D505DB" w:rsidRDefault="005F4985" w:rsidP="005F4985">
      <w:pPr>
        <w:shd w:val="clear" w:color="auto" w:fill="FFFFFF"/>
        <w:ind w:firstLine="1021"/>
        <w:jc w:val="both"/>
        <w:rPr>
          <w:rFonts w:cs="Arial"/>
          <w:szCs w:val="20"/>
          <w:lang w:eastAsia="sl-SI"/>
        </w:rPr>
      </w:pPr>
      <w:r w:rsidRPr="00D505DB">
        <w:rPr>
          <w:rFonts w:cs="Arial"/>
          <w:szCs w:val="20"/>
          <w:lang w:eastAsia="sl-SI"/>
        </w:rPr>
        <w:t>(6) V primeru izplačila dohodka v skladu s prejšnjim odstavkom, mora izplačevalec dohodka ob izplačilu zagotoviti podatke o nerezidentu, najmanj pa osebno ime, naslov, njegovo identifikacijsko številko za davčne namene in državo rezidentstva.</w:t>
      </w:r>
    </w:p>
    <w:p w14:paraId="421D5C23" w14:textId="653FC175" w:rsidR="00901823" w:rsidRPr="00D505DB" w:rsidRDefault="00901823" w:rsidP="008912D3">
      <w:pPr>
        <w:pStyle w:val="alineazaodstavkom1"/>
        <w:tabs>
          <w:tab w:val="left" w:pos="3555"/>
        </w:tabs>
        <w:ind w:left="0" w:firstLine="0"/>
        <w:rPr>
          <w:sz w:val="20"/>
          <w:szCs w:val="20"/>
        </w:rPr>
      </w:pPr>
    </w:p>
    <w:p w14:paraId="7B6480F4" w14:textId="77777777" w:rsidR="008912D3" w:rsidRPr="00D505DB" w:rsidRDefault="008912D3" w:rsidP="008912D3">
      <w:pPr>
        <w:shd w:val="clear" w:color="auto" w:fill="FFFFFF"/>
        <w:jc w:val="center"/>
        <w:rPr>
          <w:rFonts w:cs="Arial"/>
          <w:b/>
          <w:bCs/>
          <w:szCs w:val="20"/>
          <w:lang w:eastAsia="sl-SI"/>
        </w:rPr>
      </w:pPr>
      <w:r w:rsidRPr="00D505DB">
        <w:rPr>
          <w:rFonts w:cs="Arial"/>
          <w:b/>
          <w:bCs/>
          <w:szCs w:val="20"/>
          <w:lang w:eastAsia="sl-SI"/>
        </w:rPr>
        <w:t>48. člen</w:t>
      </w:r>
    </w:p>
    <w:p w14:paraId="59B41377" w14:textId="77777777" w:rsidR="008912D3" w:rsidRPr="00D505DB" w:rsidRDefault="008912D3" w:rsidP="008912D3">
      <w:pPr>
        <w:shd w:val="clear" w:color="auto" w:fill="FFFFFF"/>
        <w:jc w:val="center"/>
        <w:rPr>
          <w:rFonts w:cs="Arial"/>
          <w:b/>
          <w:bCs/>
          <w:szCs w:val="20"/>
          <w:lang w:eastAsia="sl-SI"/>
        </w:rPr>
      </w:pPr>
      <w:r w:rsidRPr="00D505DB">
        <w:rPr>
          <w:rFonts w:cs="Arial"/>
          <w:b/>
          <w:bCs/>
          <w:szCs w:val="20"/>
          <w:lang w:eastAsia="sl-SI"/>
        </w:rPr>
        <w:t>(odgovornost pravnih naslednikov in oseb, ki upravljajo premoženje zapustnika ali oseb, razglašenih za pogrešane oziroma opravilno nesposobne)</w:t>
      </w:r>
    </w:p>
    <w:p w14:paraId="6C5B9BC3" w14:textId="77777777" w:rsidR="008912D3" w:rsidRPr="00D505DB" w:rsidRDefault="008912D3" w:rsidP="008912D3">
      <w:pPr>
        <w:shd w:val="clear" w:color="auto" w:fill="FFFFFF"/>
        <w:jc w:val="center"/>
        <w:rPr>
          <w:rFonts w:cs="Arial"/>
          <w:b/>
          <w:bCs/>
          <w:szCs w:val="20"/>
          <w:lang w:eastAsia="sl-SI"/>
        </w:rPr>
      </w:pPr>
    </w:p>
    <w:p w14:paraId="11737863" w14:textId="77777777" w:rsidR="008912D3" w:rsidRPr="00D505DB" w:rsidRDefault="008912D3" w:rsidP="008912D3">
      <w:pPr>
        <w:shd w:val="clear" w:color="auto" w:fill="FFFFFF"/>
        <w:ind w:firstLine="1021"/>
        <w:jc w:val="both"/>
        <w:rPr>
          <w:rFonts w:cs="Arial"/>
          <w:szCs w:val="20"/>
          <w:lang w:eastAsia="sl-SI"/>
        </w:rPr>
      </w:pPr>
      <w:r w:rsidRPr="00D505DB">
        <w:rPr>
          <w:rFonts w:cs="Arial"/>
          <w:szCs w:val="20"/>
          <w:lang w:eastAsia="sl-SI"/>
        </w:rPr>
        <w:t>(1) Univerzalni pravni naslednik v celoti prevzame davčne obveznosti in terjatve iz naslova davkov pravnega prednika.</w:t>
      </w:r>
    </w:p>
    <w:p w14:paraId="15DE1ADA" w14:textId="59ED97D8" w:rsidR="008912D3" w:rsidRPr="00D505DB" w:rsidRDefault="008912D3" w:rsidP="008912D3">
      <w:pPr>
        <w:shd w:val="clear" w:color="auto" w:fill="FFFFFF"/>
        <w:ind w:firstLine="1021"/>
        <w:jc w:val="both"/>
        <w:rPr>
          <w:rFonts w:cs="Arial"/>
          <w:szCs w:val="20"/>
          <w:lang w:eastAsia="sl-SI"/>
        </w:rPr>
      </w:pPr>
    </w:p>
    <w:p w14:paraId="04B8C91B" w14:textId="77777777" w:rsidR="008912D3" w:rsidRPr="00D505DB" w:rsidRDefault="008912D3" w:rsidP="008912D3">
      <w:pPr>
        <w:shd w:val="clear" w:color="auto" w:fill="FFFFFF"/>
        <w:ind w:firstLine="1021"/>
        <w:jc w:val="both"/>
        <w:rPr>
          <w:rFonts w:cs="Arial"/>
          <w:szCs w:val="20"/>
          <w:lang w:eastAsia="sl-SI"/>
        </w:rPr>
      </w:pPr>
      <w:r w:rsidRPr="00D505DB">
        <w:rPr>
          <w:rFonts w:cs="Arial"/>
          <w:szCs w:val="20"/>
          <w:lang w:eastAsia="sl-SI"/>
        </w:rPr>
        <w:t>(2) Ne glede na prvi odstavek tega člena je dedič oziroma dedinja (v nadaljnjem besedilu: dedič) dolžan izpolniti davčne obveznosti zapustnika le do višine vrednosti podedovanega premoženja, v sorazmerju s prejeto dediščino. Odmerjeno oziroma obračunano davčno obveznost in davčne obveznosti zapustnika, ki jim je že potekel rok plačila, mora dedič izpolniti v 60 dneh po pravnomočnosti sklepa o dedovanju.</w:t>
      </w:r>
    </w:p>
    <w:p w14:paraId="4007D538" w14:textId="0AE71A5B" w:rsidR="008912D3" w:rsidRPr="00D505DB" w:rsidRDefault="008912D3" w:rsidP="008912D3">
      <w:pPr>
        <w:shd w:val="clear" w:color="auto" w:fill="FFFFFF"/>
        <w:ind w:firstLine="1021"/>
        <w:jc w:val="both"/>
        <w:rPr>
          <w:rFonts w:cs="Arial"/>
          <w:szCs w:val="20"/>
          <w:lang w:eastAsia="sl-SI"/>
        </w:rPr>
      </w:pPr>
    </w:p>
    <w:p w14:paraId="078B98F8" w14:textId="77777777" w:rsidR="008912D3" w:rsidRPr="00D505DB" w:rsidRDefault="008912D3" w:rsidP="008912D3">
      <w:pPr>
        <w:shd w:val="clear" w:color="auto" w:fill="FFFFFF"/>
        <w:ind w:firstLine="1021"/>
        <w:jc w:val="both"/>
        <w:rPr>
          <w:rFonts w:cs="Arial"/>
          <w:szCs w:val="20"/>
          <w:lang w:eastAsia="sl-SI"/>
        </w:rPr>
      </w:pPr>
      <w:r w:rsidRPr="00D505DB">
        <w:rPr>
          <w:rFonts w:cs="Arial"/>
          <w:szCs w:val="20"/>
          <w:lang w:eastAsia="sl-SI"/>
        </w:rPr>
        <w:t>(3) Če ni dedičev ali če se dediči odpovedo dediščini v korist države ali samoupravne lokalne skupnosti, se davčna obveznost v celoti ali sorazmerno odpiše.</w:t>
      </w:r>
    </w:p>
    <w:p w14:paraId="11780A7C" w14:textId="77777777" w:rsidR="008912D3" w:rsidRPr="00D505DB" w:rsidRDefault="008912D3" w:rsidP="008912D3">
      <w:pPr>
        <w:shd w:val="clear" w:color="auto" w:fill="FFFFFF"/>
        <w:ind w:firstLine="1021"/>
        <w:jc w:val="both"/>
        <w:rPr>
          <w:rFonts w:cs="Arial"/>
          <w:szCs w:val="20"/>
          <w:lang w:eastAsia="sl-SI"/>
        </w:rPr>
      </w:pPr>
    </w:p>
    <w:p w14:paraId="4536E6DA" w14:textId="77777777" w:rsidR="008912D3" w:rsidRPr="00D505DB" w:rsidRDefault="008912D3" w:rsidP="008912D3">
      <w:pPr>
        <w:shd w:val="clear" w:color="auto" w:fill="FFFFFF"/>
        <w:ind w:firstLine="1021"/>
        <w:jc w:val="both"/>
        <w:rPr>
          <w:rFonts w:cs="Arial"/>
          <w:szCs w:val="20"/>
          <w:lang w:eastAsia="sl-SI"/>
        </w:rPr>
      </w:pPr>
      <w:r w:rsidRPr="00D505DB">
        <w:rPr>
          <w:rFonts w:cs="Arial"/>
          <w:szCs w:val="20"/>
          <w:lang w:eastAsia="sl-SI"/>
        </w:rPr>
        <w:t>(4) Davčna obveznost se ne prenaša na dediče in se odpiše, če na dan smrti zapustnika ne presega 80 eurov. Odpiše se tudi davčna obveznost v znesku, ki v skladu z drugim odstavkom tega člena presega davčno obveznost, ki jo morajo izpolniti dediči.</w:t>
      </w:r>
    </w:p>
    <w:p w14:paraId="66430EB0" w14:textId="5EEAC336" w:rsidR="008912D3" w:rsidRPr="00D505DB" w:rsidRDefault="008912D3" w:rsidP="008912D3">
      <w:pPr>
        <w:shd w:val="clear" w:color="auto" w:fill="FFFFFF"/>
        <w:ind w:firstLine="1021"/>
        <w:jc w:val="both"/>
        <w:rPr>
          <w:rFonts w:cs="Arial"/>
          <w:szCs w:val="20"/>
          <w:lang w:eastAsia="sl-SI"/>
        </w:rPr>
      </w:pPr>
    </w:p>
    <w:p w14:paraId="35975971" w14:textId="77777777" w:rsidR="008912D3" w:rsidRPr="00D505DB" w:rsidRDefault="008912D3" w:rsidP="008912D3">
      <w:pPr>
        <w:shd w:val="clear" w:color="auto" w:fill="FFFFFF"/>
        <w:ind w:firstLine="1021"/>
        <w:jc w:val="both"/>
        <w:rPr>
          <w:rFonts w:cs="Arial"/>
          <w:szCs w:val="20"/>
          <w:lang w:eastAsia="sl-SI"/>
        </w:rPr>
      </w:pPr>
      <w:r w:rsidRPr="00D505DB">
        <w:rPr>
          <w:rFonts w:cs="Arial"/>
          <w:szCs w:val="20"/>
          <w:lang w:eastAsia="sl-SI"/>
        </w:rPr>
        <w:t>(5) Z dnem smrti zapustnika prenehajo teči zamudne obresti in se ne obračunavajo do dospelosti davčne obveznosti, ki jo prevzame dedič, za dediča.</w:t>
      </w:r>
    </w:p>
    <w:p w14:paraId="0A4F2649" w14:textId="77777777" w:rsidR="008912D3" w:rsidRPr="00D505DB" w:rsidRDefault="008912D3" w:rsidP="008912D3">
      <w:pPr>
        <w:shd w:val="clear" w:color="auto" w:fill="FFFFFF"/>
        <w:ind w:firstLine="1021"/>
        <w:jc w:val="both"/>
        <w:rPr>
          <w:rFonts w:cs="Arial"/>
          <w:szCs w:val="20"/>
          <w:lang w:eastAsia="sl-SI"/>
        </w:rPr>
      </w:pPr>
    </w:p>
    <w:p w14:paraId="197C7705" w14:textId="77777777" w:rsidR="008912D3" w:rsidRPr="00D505DB" w:rsidRDefault="008912D3" w:rsidP="008912D3">
      <w:pPr>
        <w:shd w:val="clear" w:color="auto" w:fill="FFFFFF"/>
        <w:ind w:firstLine="1021"/>
        <w:jc w:val="both"/>
        <w:rPr>
          <w:rFonts w:cs="Arial"/>
          <w:szCs w:val="20"/>
          <w:lang w:eastAsia="sl-SI"/>
        </w:rPr>
      </w:pPr>
      <w:r w:rsidRPr="00D505DB">
        <w:rPr>
          <w:rFonts w:cs="Arial"/>
          <w:szCs w:val="20"/>
          <w:lang w:eastAsia="sl-SI"/>
        </w:rPr>
        <w:t>(6) Davčne obveznosti fizičnih oseb, ki jih sodišče razglasi za pogrešane ali opravilno nesposobne, izpolnjujejo osebe, ki upravljajo premoženje teh oseb. Oseba, ki upravlja premoženje teh oseb, mora v breme premoženja oziroma prihodkov iz premoženja, ki ga upravlja, izpolniti davčno obveznost. Ne glede na prejšnji stavek je oseba, ki upravlja premoženje teh oseb, odgovorna za izpolnitev davčne obveznosti z vsem svojim premoženjem, če davčni organ ugotovi, da:</w:t>
      </w:r>
    </w:p>
    <w:p w14:paraId="56EEACA5" w14:textId="77777777" w:rsidR="008912D3" w:rsidRPr="00D505DB" w:rsidRDefault="008912D3" w:rsidP="008912D3">
      <w:pPr>
        <w:shd w:val="clear" w:color="auto" w:fill="FFFFFF"/>
        <w:ind w:hanging="425"/>
        <w:jc w:val="both"/>
        <w:rPr>
          <w:rFonts w:cs="Arial"/>
          <w:szCs w:val="20"/>
          <w:lang w:eastAsia="sl-SI"/>
        </w:rPr>
      </w:pPr>
      <w:r w:rsidRPr="00D505DB">
        <w:rPr>
          <w:rFonts w:cs="Arial"/>
          <w:szCs w:val="20"/>
          <w:lang w:eastAsia="sl-SI"/>
        </w:rPr>
        <w:t>-       davek ni bil plačan in</w:t>
      </w:r>
    </w:p>
    <w:p w14:paraId="1D6207C4" w14:textId="77777777" w:rsidR="008912D3" w:rsidRPr="00D505DB" w:rsidRDefault="008912D3" w:rsidP="008912D3">
      <w:pPr>
        <w:shd w:val="clear" w:color="auto" w:fill="FFFFFF"/>
        <w:ind w:hanging="425"/>
        <w:jc w:val="both"/>
        <w:rPr>
          <w:rFonts w:cs="Arial"/>
          <w:szCs w:val="20"/>
          <w:lang w:eastAsia="sl-SI"/>
        </w:rPr>
      </w:pPr>
      <w:r w:rsidRPr="00D505DB">
        <w:rPr>
          <w:rFonts w:cs="Arial"/>
          <w:szCs w:val="20"/>
          <w:lang w:eastAsia="sl-SI"/>
        </w:rPr>
        <w:t>-       premoženje oziroma prihodki iz premoženja, ki ga upravlja, ne zadostujejo za poplačilo davčne obveznosti, ker je prelil premoženje oziroma prihodke iz premoženja v svojo korist oziroma korist druge osebe na način, ki ni v skladu z ravnanjem dobrega gospodarstvenika.</w:t>
      </w:r>
    </w:p>
    <w:p w14:paraId="54D0AB2A" w14:textId="6F4FEA9F" w:rsidR="008912D3" w:rsidRPr="00D505DB" w:rsidRDefault="008912D3" w:rsidP="008912D3">
      <w:pPr>
        <w:shd w:val="clear" w:color="auto" w:fill="FFFFFF"/>
        <w:ind w:hanging="425"/>
        <w:jc w:val="both"/>
        <w:rPr>
          <w:rFonts w:cs="Arial"/>
          <w:szCs w:val="20"/>
          <w:lang w:eastAsia="sl-SI"/>
        </w:rPr>
      </w:pPr>
    </w:p>
    <w:p w14:paraId="6443569A" w14:textId="77777777" w:rsidR="008912D3" w:rsidRPr="00D505DB" w:rsidRDefault="008912D3" w:rsidP="008912D3">
      <w:pPr>
        <w:shd w:val="clear" w:color="auto" w:fill="FFFFFF"/>
        <w:ind w:firstLine="1021"/>
        <w:jc w:val="both"/>
        <w:rPr>
          <w:rFonts w:cs="Arial"/>
          <w:szCs w:val="20"/>
          <w:lang w:eastAsia="sl-SI"/>
        </w:rPr>
      </w:pPr>
      <w:r w:rsidRPr="00D505DB">
        <w:rPr>
          <w:rFonts w:cs="Arial"/>
          <w:szCs w:val="20"/>
          <w:lang w:eastAsia="sl-SI"/>
        </w:rPr>
        <w:t>Če je več oseb, ki upravljajo premoženje, so odgovorne za izpolnitev davčne obveznosti solidarno.</w:t>
      </w:r>
    </w:p>
    <w:p w14:paraId="065E44D0" w14:textId="77777777" w:rsidR="008912D3" w:rsidRPr="00D505DB" w:rsidRDefault="008912D3" w:rsidP="008912D3">
      <w:pPr>
        <w:shd w:val="clear" w:color="auto" w:fill="FFFFFF"/>
        <w:ind w:firstLine="1021"/>
        <w:jc w:val="both"/>
        <w:rPr>
          <w:rFonts w:cs="Arial"/>
          <w:szCs w:val="20"/>
          <w:lang w:eastAsia="sl-SI"/>
        </w:rPr>
      </w:pPr>
    </w:p>
    <w:p w14:paraId="6982A47F" w14:textId="77777777" w:rsidR="008912D3" w:rsidRPr="00D505DB" w:rsidRDefault="008912D3" w:rsidP="008912D3">
      <w:pPr>
        <w:shd w:val="clear" w:color="auto" w:fill="FFFFFF"/>
        <w:ind w:firstLine="1021"/>
        <w:jc w:val="both"/>
        <w:rPr>
          <w:rFonts w:cs="Arial"/>
          <w:szCs w:val="20"/>
          <w:lang w:eastAsia="sl-SI"/>
        </w:rPr>
      </w:pPr>
      <w:r w:rsidRPr="00D505DB">
        <w:rPr>
          <w:rFonts w:cs="Arial"/>
          <w:szCs w:val="20"/>
          <w:lang w:eastAsia="sl-SI"/>
        </w:rPr>
        <w:t>(7) Davčne obveznosti, nastale v zvezi z upravljanjem premoženja zapustnika v obdobju od trenutka uvedbe dedovanja do dejanskega prevzema premoženja s strani pravnih naslednikov, ali nastale v zvezi z upravljanjem premoženja po odločbi o denacionalizaciji, izpolnjujejo osebe, ki upravljajo premoženje zapustnika. Oseba, ki upravlja premoženje teh oseb, mora v breme premoženja oziroma prihodkov iz premoženja, ki ga upravlja, izpolniti davčno obveznost. Ne glede na prejšnji stavek je oseba, ki upravlja premoženje teh oseb, odgovorna za izpolnitev davčne obveznosti z vsem svojim premoženjem, če davčni organ ugotovi, da:</w:t>
      </w:r>
    </w:p>
    <w:p w14:paraId="53ED7A2C" w14:textId="77777777" w:rsidR="008912D3" w:rsidRPr="00D505DB" w:rsidRDefault="008912D3" w:rsidP="008912D3">
      <w:pPr>
        <w:shd w:val="clear" w:color="auto" w:fill="FFFFFF"/>
        <w:ind w:hanging="425"/>
        <w:jc w:val="both"/>
        <w:rPr>
          <w:rFonts w:cs="Arial"/>
          <w:szCs w:val="20"/>
          <w:lang w:eastAsia="sl-SI"/>
        </w:rPr>
      </w:pPr>
      <w:r w:rsidRPr="00D505DB">
        <w:rPr>
          <w:rFonts w:cs="Arial"/>
          <w:szCs w:val="20"/>
          <w:lang w:eastAsia="sl-SI"/>
        </w:rPr>
        <w:t>-       davek ni bil plačan in</w:t>
      </w:r>
    </w:p>
    <w:p w14:paraId="5874C240" w14:textId="77777777" w:rsidR="008912D3" w:rsidRPr="00D505DB" w:rsidRDefault="008912D3" w:rsidP="008912D3">
      <w:pPr>
        <w:shd w:val="clear" w:color="auto" w:fill="FFFFFF"/>
        <w:ind w:hanging="425"/>
        <w:jc w:val="both"/>
        <w:rPr>
          <w:rFonts w:cs="Arial"/>
          <w:szCs w:val="20"/>
          <w:lang w:eastAsia="sl-SI"/>
        </w:rPr>
      </w:pPr>
      <w:r w:rsidRPr="00D505DB">
        <w:rPr>
          <w:rFonts w:cs="Arial"/>
          <w:szCs w:val="20"/>
          <w:lang w:eastAsia="sl-SI"/>
        </w:rPr>
        <w:t>-       premoženje oziroma prihodki iz premoženja, ki ga upravlja, ne zadostujejo za poplačilo davčne obveznosti, ker je prelil premoženje oziroma prihodke iz premoženja v svojo korist oziroma korist druge osebe na način, ki ni v skladu z ravnanjem dobrega gospodarstvenika.</w:t>
      </w:r>
    </w:p>
    <w:p w14:paraId="124CEA0B" w14:textId="67E8C733" w:rsidR="008912D3" w:rsidRPr="00D505DB" w:rsidRDefault="008912D3" w:rsidP="008912D3">
      <w:pPr>
        <w:shd w:val="clear" w:color="auto" w:fill="FFFFFF"/>
        <w:ind w:hanging="425"/>
        <w:jc w:val="both"/>
        <w:rPr>
          <w:rFonts w:cs="Arial"/>
          <w:szCs w:val="20"/>
          <w:lang w:eastAsia="sl-SI"/>
        </w:rPr>
      </w:pPr>
    </w:p>
    <w:p w14:paraId="2BBB64D7" w14:textId="77777777" w:rsidR="008912D3" w:rsidRPr="00D505DB" w:rsidRDefault="008912D3" w:rsidP="008912D3">
      <w:pPr>
        <w:shd w:val="clear" w:color="auto" w:fill="FFFFFF"/>
        <w:ind w:firstLine="1021"/>
        <w:jc w:val="both"/>
        <w:rPr>
          <w:rFonts w:cs="Arial"/>
          <w:szCs w:val="20"/>
          <w:lang w:eastAsia="sl-SI"/>
        </w:rPr>
      </w:pPr>
      <w:r w:rsidRPr="00D505DB">
        <w:rPr>
          <w:rFonts w:cs="Arial"/>
          <w:szCs w:val="20"/>
          <w:lang w:eastAsia="sl-SI"/>
        </w:rPr>
        <w:lastRenderedPageBreak/>
        <w:t>Če je več oseb, ki upravljajo premoženje, so odgovorne za izpolnitev davčne obveznosti solidarno.</w:t>
      </w:r>
    </w:p>
    <w:p w14:paraId="4F185276" w14:textId="77777777" w:rsidR="008912D3" w:rsidRPr="00D505DB" w:rsidRDefault="008912D3" w:rsidP="008912D3">
      <w:pPr>
        <w:shd w:val="clear" w:color="auto" w:fill="FFFFFF"/>
        <w:ind w:firstLine="1021"/>
        <w:jc w:val="both"/>
        <w:rPr>
          <w:rFonts w:cs="Arial"/>
          <w:szCs w:val="20"/>
          <w:lang w:eastAsia="sl-SI"/>
        </w:rPr>
      </w:pPr>
    </w:p>
    <w:p w14:paraId="73206835" w14:textId="77777777" w:rsidR="008912D3" w:rsidRPr="00D505DB" w:rsidRDefault="008912D3" w:rsidP="008912D3">
      <w:pPr>
        <w:shd w:val="clear" w:color="auto" w:fill="FFFFFF"/>
        <w:ind w:firstLine="1021"/>
        <w:jc w:val="both"/>
        <w:rPr>
          <w:rFonts w:cs="Arial"/>
          <w:szCs w:val="20"/>
          <w:lang w:eastAsia="sl-SI"/>
        </w:rPr>
      </w:pPr>
      <w:r w:rsidRPr="00D505DB">
        <w:rPr>
          <w:rFonts w:cs="Arial"/>
          <w:szCs w:val="20"/>
          <w:lang w:eastAsia="sl-SI"/>
        </w:rPr>
        <w:t>(8) Ne glede na prvi odstavek tega člena univerzalni pravni naslednik ne prevzame obveznosti in terjatev iz naslova dohodnine in prispevkov za socialno varnost pravnega prednika, ki bremenijo pravnega prednika kot fizično osebo, v primerih prenehanja opravljanja dejavnosti fizične osebe, razen v primeru prenehanja zaradi smrti.</w:t>
      </w:r>
    </w:p>
    <w:p w14:paraId="3D4AB64F" w14:textId="682EF007" w:rsidR="00901823" w:rsidRPr="00D505DB" w:rsidRDefault="00901823" w:rsidP="008912D3">
      <w:pPr>
        <w:shd w:val="clear" w:color="auto" w:fill="FFFFFF"/>
        <w:ind w:firstLine="1021"/>
        <w:jc w:val="both"/>
        <w:rPr>
          <w:rFonts w:cs="Arial"/>
          <w:szCs w:val="20"/>
          <w:lang w:eastAsia="sl-SI"/>
        </w:rPr>
      </w:pPr>
    </w:p>
    <w:p w14:paraId="7640D4AE" w14:textId="77777777" w:rsidR="00901823" w:rsidRPr="00D505DB" w:rsidRDefault="00901823" w:rsidP="00901823">
      <w:pPr>
        <w:shd w:val="clear" w:color="auto" w:fill="FFFFFF"/>
        <w:jc w:val="center"/>
        <w:rPr>
          <w:rFonts w:cs="Arial"/>
          <w:b/>
          <w:bCs/>
          <w:szCs w:val="20"/>
          <w:lang w:eastAsia="sl-SI"/>
        </w:rPr>
      </w:pPr>
      <w:r w:rsidRPr="00D505DB">
        <w:rPr>
          <w:rFonts w:cs="Arial"/>
          <w:b/>
          <w:bCs/>
          <w:szCs w:val="20"/>
          <w:lang w:eastAsia="sl-SI"/>
        </w:rPr>
        <w:t>51. člen</w:t>
      </w:r>
    </w:p>
    <w:p w14:paraId="302C0B34" w14:textId="77777777" w:rsidR="00901823" w:rsidRPr="00D505DB" w:rsidRDefault="00901823" w:rsidP="00901823">
      <w:pPr>
        <w:shd w:val="clear" w:color="auto" w:fill="FFFFFF"/>
        <w:jc w:val="center"/>
        <w:rPr>
          <w:rFonts w:cs="Arial"/>
          <w:b/>
          <w:bCs/>
          <w:szCs w:val="20"/>
          <w:lang w:eastAsia="sl-SI"/>
        </w:rPr>
      </w:pPr>
      <w:r w:rsidRPr="00D505DB">
        <w:rPr>
          <w:rFonts w:cs="Arial"/>
          <w:b/>
          <w:bCs/>
          <w:szCs w:val="20"/>
          <w:lang w:eastAsia="sl-SI"/>
        </w:rPr>
        <w:t>(davčni obračun)</w:t>
      </w:r>
    </w:p>
    <w:p w14:paraId="24B68443" w14:textId="77777777" w:rsidR="00901823" w:rsidRPr="00D505DB" w:rsidRDefault="00901823" w:rsidP="00901823">
      <w:pPr>
        <w:shd w:val="clear" w:color="auto" w:fill="FFFFFF"/>
        <w:jc w:val="center"/>
        <w:rPr>
          <w:rFonts w:cs="Arial"/>
          <w:b/>
          <w:bCs/>
          <w:szCs w:val="20"/>
          <w:lang w:eastAsia="sl-SI"/>
        </w:rPr>
      </w:pPr>
    </w:p>
    <w:p w14:paraId="08FCC4ED" w14:textId="77777777" w:rsidR="00901823" w:rsidRPr="00D505DB" w:rsidRDefault="00901823" w:rsidP="00901823">
      <w:pPr>
        <w:shd w:val="clear" w:color="auto" w:fill="FFFFFF"/>
        <w:ind w:firstLine="1021"/>
        <w:jc w:val="both"/>
        <w:rPr>
          <w:rFonts w:cs="Arial"/>
          <w:szCs w:val="20"/>
        </w:rPr>
      </w:pPr>
      <w:r w:rsidRPr="00D505DB">
        <w:rPr>
          <w:rFonts w:cs="Arial"/>
          <w:szCs w:val="20"/>
          <w:lang w:eastAsia="sl-SI"/>
        </w:rPr>
        <w:t>(1</w:t>
      </w:r>
      <w:r w:rsidRPr="00D505DB">
        <w:rPr>
          <w:rFonts w:cs="Arial"/>
          <w:szCs w:val="20"/>
        </w:rPr>
        <w:t>) Če davčni zavezanec sam izračuna davek, ga izračuna v davčnem obračunu.</w:t>
      </w:r>
    </w:p>
    <w:p w14:paraId="641B6F9E" w14:textId="77777777" w:rsidR="00901823" w:rsidRPr="00D505DB" w:rsidRDefault="00901823" w:rsidP="00901823">
      <w:pPr>
        <w:ind w:firstLine="1021"/>
      </w:pPr>
    </w:p>
    <w:p w14:paraId="0B95F118" w14:textId="77777777" w:rsidR="00901823" w:rsidRPr="00D505DB" w:rsidRDefault="00901823" w:rsidP="00901823">
      <w:pPr>
        <w:shd w:val="clear" w:color="auto" w:fill="FFFFFF"/>
        <w:ind w:firstLine="1021"/>
        <w:jc w:val="both"/>
        <w:rPr>
          <w:rFonts w:cs="Arial"/>
          <w:szCs w:val="20"/>
          <w:lang w:eastAsia="sl-SI"/>
        </w:rPr>
      </w:pPr>
      <w:r w:rsidRPr="00D505DB">
        <w:rPr>
          <w:rFonts w:cs="Arial"/>
          <w:szCs w:val="20"/>
          <w:lang w:eastAsia="sl-SI"/>
        </w:rPr>
        <w:t>(2) Če oblika davčnega obračuna, ki mora vsebovati vse podatke, potrebne za izračun in nadzor pravilnosti izračuna davka, ni predpisana z zakonom o obdavčenju, jo predpiše minister, pristojen za finance. Za podatke se štejejo tudi vsi podatki iz evidenc, ki jih davčni zavezanec vodi v skladu z drugimi predpisi in računovodskimi standardi, in iz poročil, ki jih davčni zavezanec sestavlja v skladu s posebnimi predpisi in računovodskimi standardi.</w:t>
      </w:r>
    </w:p>
    <w:p w14:paraId="124EE064" w14:textId="77777777" w:rsidR="00901823" w:rsidRPr="00D505DB" w:rsidRDefault="00901823" w:rsidP="00901823">
      <w:pPr>
        <w:shd w:val="clear" w:color="auto" w:fill="FFFFFF"/>
        <w:ind w:firstLine="1021"/>
        <w:jc w:val="both"/>
        <w:rPr>
          <w:rFonts w:cs="Arial"/>
          <w:szCs w:val="20"/>
          <w:lang w:eastAsia="sl-SI"/>
        </w:rPr>
      </w:pPr>
    </w:p>
    <w:p w14:paraId="7703186B" w14:textId="77777777" w:rsidR="00901823" w:rsidRPr="00D505DB" w:rsidRDefault="00901823" w:rsidP="00901823">
      <w:pPr>
        <w:shd w:val="clear" w:color="auto" w:fill="FFFFFF"/>
        <w:ind w:firstLine="1021"/>
        <w:jc w:val="both"/>
        <w:rPr>
          <w:rFonts w:cs="Arial"/>
          <w:szCs w:val="20"/>
          <w:lang w:eastAsia="sl-SI"/>
        </w:rPr>
      </w:pPr>
      <w:r w:rsidRPr="00D505DB">
        <w:rPr>
          <w:rFonts w:cs="Arial"/>
          <w:szCs w:val="20"/>
          <w:lang w:eastAsia="sl-SI"/>
        </w:rPr>
        <w:t>(3) Davčni zavezanec mora predložiti davčni obračun davčnemu organu na način in v rokih, predpisanih s tem zakonom za posamezne vrste davkov, ali z zakonom o obdavčenju.</w:t>
      </w:r>
    </w:p>
    <w:p w14:paraId="4CCCB4A3" w14:textId="77777777" w:rsidR="00901823" w:rsidRPr="00D505DB" w:rsidRDefault="00901823" w:rsidP="00901823">
      <w:pPr>
        <w:shd w:val="clear" w:color="auto" w:fill="FFFFFF"/>
        <w:ind w:firstLine="1021"/>
        <w:jc w:val="both"/>
        <w:rPr>
          <w:rFonts w:cs="Arial"/>
          <w:szCs w:val="20"/>
          <w:lang w:eastAsia="sl-SI"/>
        </w:rPr>
      </w:pPr>
    </w:p>
    <w:p w14:paraId="643A9D1E" w14:textId="77777777" w:rsidR="00901823" w:rsidRPr="00D505DB" w:rsidRDefault="00901823" w:rsidP="00901823">
      <w:pPr>
        <w:shd w:val="clear" w:color="auto" w:fill="FFFFFF"/>
        <w:ind w:firstLine="1021"/>
        <w:jc w:val="both"/>
        <w:rPr>
          <w:rFonts w:cs="Arial"/>
          <w:szCs w:val="20"/>
          <w:lang w:eastAsia="sl-SI"/>
        </w:rPr>
      </w:pPr>
      <w:r w:rsidRPr="00D505DB">
        <w:rPr>
          <w:rFonts w:cs="Arial"/>
          <w:szCs w:val="20"/>
          <w:lang w:eastAsia="sl-SI"/>
        </w:rPr>
        <w:t>(4) Davčni obračun mora predložiti tudi davčni zavezanec, ki je v skladu z zakonom o obdavčenju oproščen plačila davka, in davčni zavezanec, ki ugotovi, da nista nastali niti davčna obveznost, niti terjatev iz naslova davka.</w:t>
      </w:r>
    </w:p>
    <w:p w14:paraId="37AA61D0" w14:textId="77777777" w:rsidR="00901823" w:rsidRPr="00D505DB" w:rsidRDefault="00901823" w:rsidP="00901823">
      <w:pPr>
        <w:shd w:val="clear" w:color="auto" w:fill="FFFFFF"/>
        <w:ind w:firstLine="1021"/>
        <w:jc w:val="both"/>
        <w:rPr>
          <w:rFonts w:cs="Arial"/>
          <w:szCs w:val="20"/>
          <w:lang w:eastAsia="sl-SI"/>
        </w:rPr>
      </w:pPr>
    </w:p>
    <w:p w14:paraId="1E774134" w14:textId="77777777" w:rsidR="00901823" w:rsidRPr="00D505DB" w:rsidRDefault="00901823" w:rsidP="00901823">
      <w:pPr>
        <w:shd w:val="clear" w:color="auto" w:fill="FFFFFF"/>
        <w:ind w:firstLine="1021"/>
        <w:jc w:val="both"/>
        <w:rPr>
          <w:rFonts w:cs="Arial"/>
          <w:szCs w:val="20"/>
          <w:lang w:eastAsia="sl-SI"/>
        </w:rPr>
      </w:pPr>
      <w:r w:rsidRPr="00D505DB">
        <w:rPr>
          <w:rFonts w:cs="Arial"/>
          <w:szCs w:val="20"/>
          <w:lang w:eastAsia="sl-SI"/>
        </w:rPr>
        <w:t>(5) Davčni zavezanec, ki opravlja dejavnost, mora davčni obračun predložiti v elektronski obliki.</w:t>
      </w:r>
    </w:p>
    <w:p w14:paraId="600D3D28" w14:textId="77777777" w:rsidR="00901823" w:rsidRPr="00D505DB" w:rsidRDefault="00901823" w:rsidP="00901823">
      <w:pPr>
        <w:shd w:val="clear" w:color="auto" w:fill="FFFFFF"/>
        <w:jc w:val="center"/>
        <w:rPr>
          <w:rFonts w:cs="Arial"/>
          <w:b/>
          <w:bCs/>
          <w:szCs w:val="20"/>
          <w:lang w:eastAsia="sl-SI"/>
        </w:rPr>
      </w:pPr>
      <w:r w:rsidRPr="00D505DB">
        <w:rPr>
          <w:rFonts w:cs="Arial"/>
          <w:b/>
          <w:bCs/>
          <w:szCs w:val="20"/>
          <w:lang w:eastAsia="sl-SI"/>
        </w:rPr>
        <w:t>57. člen</w:t>
      </w:r>
    </w:p>
    <w:p w14:paraId="76F01C7E" w14:textId="77777777" w:rsidR="00901823" w:rsidRPr="00D505DB" w:rsidRDefault="00901823" w:rsidP="00901823">
      <w:pPr>
        <w:shd w:val="clear" w:color="auto" w:fill="FFFFFF"/>
        <w:jc w:val="center"/>
        <w:rPr>
          <w:rFonts w:cs="Arial"/>
          <w:b/>
          <w:bCs/>
          <w:szCs w:val="20"/>
          <w:lang w:eastAsia="sl-SI"/>
        </w:rPr>
      </w:pPr>
      <w:r w:rsidRPr="00D505DB">
        <w:rPr>
          <w:rFonts w:cs="Arial"/>
          <w:b/>
          <w:bCs/>
          <w:szCs w:val="20"/>
          <w:lang w:eastAsia="sl-SI"/>
        </w:rPr>
        <w:t>(obračun davčnega odtegljaja)</w:t>
      </w:r>
    </w:p>
    <w:p w14:paraId="7481FC5D" w14:textId="6BBB2A16" w:rsidR="00901823" w:rsidRPr="00D505DB" w:rsidRDefault="00901823" w:rsidP="00901823">
      <w:pPr>
        <w:shd w:val="clear" w:color="auto" w:fill="FFFFFF"/>
        <w:jc w:val="center"/>
        <w:rPr>
          <w:rFonts w:cs="Arial"/>
          <w:b/>
          <w:bCs/>
          <w:szCs w:val="20"/>
          <w:lang w:eastAsia="sl-SI"/>
        </w:rPr>
      </w:pPr>
    </w:p>
    <w:p w14:paraId="39BB7FE2" w14:textId="77777777" w:rsidR="00901823" w:rsidRPr="00D505DB" w:rsidRDefault="00901823" w:rsidP="00901823">
      <w:pPr>
        <w:shd w:val="clear" w:color="auto" w:fill="FFFFFF"/>
        <w:ind w:firstLine="1021"/>
        <w:jc w:val="both"/>
        <w:rPr>
          <w:rFonts w:cs="Arial"/>
          <w:szCs w:val="20"/>
        </w:rPr>
      </w:pPr>
      <w:r w:rsidRPr="00D505DB">
        <w:rPr>
          <w:rFonts w:cs="Arial"/>
          <w:szCs w:val="20"/>
          <w:lang w:eastAsia="sl-SI"/>
        </w:rPr>
        <w:t>(1</w:t>
      </w:r>
      <w:r w:rsidRPr="00D505DB">
        <w:rPr>
          <w:rFonts w:cs="Arial"/>
          <w:szCs w:val="20"/>
        </w:rPr>
        <w:t>) Če je s tem zakonom ali zakonom o obdavčenju določeno, da davek za davčnega zavezanca izračuna, odtegne in plača plačnik davka (v nadaljnjem besedilu: davčni odtegljaj), plačnik davka izračuna davčni odtegljaj v obračunu davčnega odtegljaja. Plačnik davka izračuna davek na podlagi ugotovljene davčne osnove, davčnih olajšav in davčne stopnje.</w:t>
      </w:r>
    </w:p>
    <w:p w14:paraId="6925E3EE" w14:textId="064A7D44" w:rsidR="00901823" w:rsidRPr="00D505DB" w:rsidRDefault="00901823" w:rsidP="00901823">
      <w:pPr>
        <w:ind w:firstLine="1021"/>
      </w:pPr>
    </w:p>
    <w:p w14:paraId="6DA611B3" w14:textId="77777777" w:rsidR="00901823" w:rsidRPr="00D505DB" w:rsidRDefault="00901823" w:rsidP="00901823">
      <w:pPr>
        <w:shd w:val="clear" w:color="auto" w:fill="FFFFFF"/>
        <w:ind w:firstLine="1021"/>
        <w:jc w:val="both"/>
        <w:rPr>
          <w:rFonts w:cs="Arial"/>
          <w:szCs w:val="20"/>
          <w:lang w:eastAsia="sl-SI"/>
        </w:rPr>
      </w:pPr>
      <w:r w:rsidRPr="00D505DB">
        <w:rPr>
          <w:rFonts w:cs="Arial"/>
          <w:szCs w:val="20"/>
          <w:lang w:eastAsia="sl-SI"/>
        </w:rPr>
        <w:t>(2) Obliko obračuna davčnega odtegljaja, ki mora vsebovati vse podatke, potrebne za izračun in nadzor pravilnosti izračuna davčnega odtegljaja, predpiše minister, pristojen za finance.</w:t>
      </w:r>
    </w:p>
    <w:p w14:paraId="170203FB" w14:textId="72B44323" w:rsidR="00901823" w:rsidRPr="00D505DB" w:rsidRDefault="00901823" w:rsidP="00901823">
      <w:pPr>
        <w:shd w:val="clear" w:color="auto" w:fill="FFFFFF"/>
        <w:ind w:firstLine="1021"/>
        <w:jc w:val="both"/>
        <w:rPr>
          <w:rFonts w:cs="Arial"/>
          <w:szCs w:val="20"/>
          <w:lang w:eastAsia="sl-SI"/>
        </w:rPr>
      </w:pPr>
    </w:p>
    <w:p w14:paraId="435F62B7" w14:textId="77777777" w:rsidR="00901823" w:rsidRPr="00D505DB" w:rsidRDefault="00901823" w:rsidP="00901823">
      <w:pPr>
        <w:shd w:val="clear" w:color="auto" w:fill="FFFFFF"/>
        <w:ind w:firstLine="1021"/>
        <w:jc w:val="both"/>
        <w:rPr>
          <w:rFonts w:cs="Arial"/>
          <w:szCs w:val="20"/>
          <w:lang w:eastAsia="sl-SI"/>
        </w:rPr>
      </w:pPr>
      <w:r w:rsidRPr="00D505DB">
        <w:rPr>
          <w:rFonts w:cs="Arial"/>
          <w:szCs w:val="20"/>
          <w:lang w:eastAsia="sl-SI"/>
        </w:rPr>
        <w:t>(3) Plačnik davka izračuna, odtegne in plača davčni odtegljaj po davčnih stopnjah, ki veljajo na dan nastanka davčne obveznosti, kot je določen v zakonu o obdavčenju ali v tem zakonu.</w:t>
      </w:r>
    </w:p>
    <w:p w14:paraId="3D5AD89A" w14:textId="77777777" w:rsidR="00901823" w:rsidRPr="00D505DB" w:rsidRDefault="00901823" w:rsidP="00901823">
      <w:pPr>
        <w:shd w:val="clear" w:color="auto" w:fill="FFFFFF"/>
        <w:ind w:firstLine="1021"/>
        <w:jc w:val="both"/>
        <w:rPr>
          <w:rFonts w:cs="Arial"/>
          <w:szCs w:val="20"/>
          <w:lang w:eastAsia="sl-SI"/>
        </w:rPr>
      </w:pPr>
    </w:p>
    <w:p w14:paraId="613468C8" w14:textId="77777777" w:rsidR="00901823" w:rsidRPr="00D505DB" w:rsidRDefault="00901823" w:rsidP="00901823">
      <w:pPr>
        <w:shd w:val="clear" w:color="auto" w:fill="FFFFFF"/>
        <w:ind w:firstLine="1021"/>
        <w:jc w:val="both"/>
        <w:rPr>
          <w:rFonts w:cs="Arial"/>
          <w:szCs w:val="20"/>
          <w:lang w:eastAsia="sl-SI"/>
        </w:rPr>
      </w:pPr>
      <w:r w:rsidRPr="00D505DB">
        <w:rPr>
          <w:rFonts w:cs="Arial"/>
          <w:szCs w:val="20"/>
          <w:lang w:eastAsia="sl-SI"/>
        </w:rPr>
        <w:t>(4) Plačnik davka mora predložiti obračun davčnih odtegljajev davčnemu organu na način in v rokih, predpisanih s tem zakonom za posamezne vrste davkov ali z zakonom o obdavčenju.</w:t>
      </w:r>
    </w:p>
    <w:p w14:paraId="32A49C85" w14:textId="088080B7" w:rsidR="00901823" w:rsidRPr="00D505DB" w:rsidRDefault="00901823" w:rsidP="00901823">
      <w:pPr>
        <w:shd w:val="clear" w:color="auto" w:fill="FFFFFF"/>
        <w:ind w:firstLine="1021"/>
        <w:jc w:val="both"/>
        <w:rPr>
          <w:rFonts w:cs="Arial"/>
          <w:szCs w:val="20"/>
          <w:lang w:eastAsia="sl-SI"/>
        </w:rPr>
      </w:pPr>
    </w:p>
    <w:p w14:paraId="70156850" w14:textId="77777777" w:rsidR="00901823" w:rsidRPr="00D505DB" w:rsidRDefault="00901823" w:rsidP="00901823">
      <w:pPr>
        <w:shd w:val="clear" w:color="auto" w:fill="FFFFFF"/>
        <w:ind w:firstLine="1021"/>
        <w:jc w:val="both"/>
        <w:rPr>
          <w:rFonts w:cs="Arial"/>
          <w:szCs w:val="20"/>
          <w:lang w:eastAsia="sl-SI"/>
        </w:rPr>
      </w:pPr>
      <w:r w:rsidRPr="00D505DB">
        <w:rPr>
          <w:rFonts w:cs="Arial"/>
          <w:szCs w:val="20"/>
          <w:lang w:eastAsia="sl-SI"/>
        </w:rPr>
        <w:t>(5) Plačnik davka mora predložiti podatke iz obračuna davčnega odtegljaja tudi davčnemu zavezancu na način in v rokih, predpisanih s tem zakonom za posamezne vrste davkov ali z zakonom o obdavčenju.</w:t>
      </w:r>
    </w:p>
    <w:p w14:paraId="004FC8A4" w14:textId="77777777" w:rsidR="00901823" w:rsidRPr="00D505DB" w:rsidRDefault="00901823" w:rsidP="00901823">
      <w:pPr>
        <w:shd w:val="clear" w:color="auto" w:fill="FFFFFF"/>
        <w:ind w:firstLine="1021"/>
        <w:jc w:val="both"/>
        <w:rPr>
          <w:rFonts w:cs="Arial"/>
          <w:szCs w:val="20"/>
          <w:lang w:eastAsia="sl-SI"/>
        </w:rPr>
      </w:pPr>
    </w:p>
    <w:p w14:paraId="0FD0ED8F" w14:textId="77777777" w:rsidR="00901823" w:rsidRPr="00D505DB" w:rsidRDefault="00901823" w:rsidP="00901823">
      <w:pPr>
        <w:shd w:val="clear" w:color="auto" w:fill="FFFFFF"/>
        <w:ind w:firstLine="1021"/>
        <w:jc w:val="both"/>
        <w:rPr>
          <w:rFonts w:cs="Arial"/>
          <w:szCs w:val="20"/>
          <w:lang w:eastAsia="sl-SI"/>
        </w:rPr>
      </w:pPr>
      <w:r w:rsidRPr="00D505DB">
        <w:rPr>
          <w:rFonts w:cs="Arial"/>
          <w:szCs w:val="20"/>
          <w:lang w:eastAsia="sl-SI"/>
        </w:rPr>
        <w:t>(6) 52., 53., 54. in 55. člen tega zakona se uporabljajo tudi za obračun davčnega odtegljaja.</w:t>
      </w:r>
    </w:p>
    <w:p w14:paraId="5D364058" w14:textId="44D6AEA4" w:rsidR="00901823" w:rsidRPr="00D505DB" w:rsidRDefault="00901823" w:rsidP="00901823">
      <w:pPr>
        <w:shd w:val="clear" w:color="auto" w:fill="FFFFFF"/>
        <w:ind w:firstLine="1021"/>
        <w:jc w:val="both"/>
        <w:rPr>
          <w:rFonts w:cs="Arial"/>
          <w:szCs w:val="20"/>
          <w:lang w:eastAsia="sl-SI"/>
        </w:rPr>
      </w:pPr>
    </w:p>
    <w:p w14:paraId="054F5D6D" w14:textId="77777777" w:rsidR="00901823" w:rsidRPr="00D505DB" w:rsidRDefault="00901823" w:rsidP="00901823">
      <w:pPr>
        <w:shd w:val="clear" w:color="auto" w:fill="FFFFFF"/>
        <w:ind w:firstLine="1021"/>
        <w:jc w:val="both"/>
        <w:rPr>
          <w:rFonts w:cs="Arial"/>
          <w:szCs w:val="20"/>
          <w:lang w:eastAsia="sl-SI"/>
        </w:rPr>
      </w:pPr>
      <w:r w:rsidRPr="00D505DB">
        <w:rPr>
          <w:rFonts w:cs="Arial"/>
          <w:szCs w:val="20"/>
          <w:lang w:eastAsia="sl-SI"/>
        </w:rPr>
        <w:t>(7) Ne glede na 53., 54. in 55. člen tega zakona lahko plačnik davka predloži popravek obračuna davčnega odtegljaja večkrat, če se popravki nanašajo na različne prejemnike dohodkov.</w:t>
      </w:r>
    </w:p>
    <w:p w14:paraId="50BFC20A" w14:textId="7AF6B253" w:rsidR="00901823" w:rsidRPr="00D505DB" w:rsidRDefault="00901823" w:rsidP="00901823">
      <w:pPr>
        <w:shd w:val="clear" w:color="auto" w:fill="FFFFFF"/>
        <w:ind w:firstLine="1021"/>
        <w:jc w:val="both"/>
        <w:rPr>
          <w:rFonts w:cs="Arial"/>
          <w:szCs w:val="20"/>
          <w:lang w:eastAsia="sl-SI"/>
        </w:rPr>
      </w:pPr>
    </w:p>
    <w:p w14:paraId="6783D03F" w14:textId="77777777" w:rsidR="00901823" w:rsidRPr="00D505DB" w:rsidRDefault="00901823" w:rsidP="00901823">
      <w:pPr>
        <w:shd w:val="clear" w:color="auto" w:fill="FFFFFF"/>
        <w:ind w:firstLine="1021"/>
        <w:jc w:val="both"/>
        <w:rPr>
          <w:rFonts w:cs="Arial"/>
          <w:szCs w:val="20"/>
          <w:lang w:eastAsia="sl-SI"/>
        </w:rPr>
      </w:pPr>
      <w:r w:rsidRPr="00D505DB">
        <w:rPr>
          <w:rFonts w:cs="Arial"/>
          <w:szCs w:val="20"/>
          <w:lang w:eastAsia="sl-SI"/>
        </w:rPr>
        <w:t>(8) Če plačnik davka predloži davčnemu organu popravljen obračun davčnega odtegljaja, mora tudi davčnemu zavezancu predložiti nove podatke iz obračuna davčnega odtegljaja o dohodku, o odtegnjenem in plačanem davčnem odtegljaju ter druge podatke, ki vplivajo na višino davčnega odtegljaja, če so ti podatki v popravljenem obračunu davčnega odtegljaja drugačni od podatkov v obračunu davčnega odtegljaja, ki se je popravljal.</w:t>
      </w:r>
    </w:p>
    <w:p w14:paraId="46D90031" w14:textId="652417CE" w:rsidR="00901823" w:rsidRPr="00D505DB" w:rsidRDefault="00901823" w:rsidP="00901823">
      <w:pPr>
        <w:shd w:val="clear" w:color="auto" w:fill="FFFFFF"/>
        <w:ind w:firstLine="1021"/>
        <w:jc w:val="both"/>
        <w:rPr>
          <w:rFonts w:cs="Arial"/>
          <w:szCs w:val="20"/>
          <w:lang w:eastAsia="sl-SI"/>
        </w:rPr>
      </w:pPr>
    </w:p>
    <w:p w14:paraId="0DE92295" w14:textId="77777777" w:rsidR="00901823" w:rsidRPr="00D505DB" w:rsidRDefault="00901823" w:rsidP="00901823">
      <w:pPr>
        <w:shd w:val="clear" w:color="auto" w:fill="FFFFFF"/>
        <w:ind w:firstLine="1021"/>
        <w:jc w:val="both"/>
        <w:rPr>
          <w:rFonts w:cs="Arial"/>
          <w:szCs w:val="20"/>
          <w:lang w:eastAsia="sl-SI"/>
        </w:rPr>
      </w:pPr>
      <w:r w:rsidRPr="00D505DB">
        <w:rPr>
          <w:rFonts w:cs="Arial"/>
          <w:szCs w:val="20"/>
          <w:lang w:eastAsia="sl-SI"/>
        </w:rPr>
        <w:lastRenderedPageBreak/>
        <w:t>(9) Zavezanec za davek, ki opravlja dejavnost, mora obračun davčnega odtegljaja predložiti v elektronski obliki. Obračun davčnega odtegljaja v elektronski obliki mora predložiti tudi fizična oseba, ki se šteje za plačnika davka po dvanajstem odstavku 58. člena tega zakona.</w:t>
      </w:r>
    </w:p>
    <w:p w14:paraId="43E06C3F" w14:textId="77777777" w:rsidR="00F74F60" w:rsidRPr="00D505DB" w:rsidRDefault="00F74F60" w:rsidP="008912D3">
      <w:pPr>
        <w:pStyle w:val="alineazaodstavkom1"/>
        <w:tabs>
          <w:tab w:val="left" w:pos="3555"/>
        </w:tabs>
        <w:ind w:left="0" w:firstLine="0"/>
        <w:rPr>
          <w:sz w:val="20"/>
          <w:szCs w:val="20"/>
        </w:rPr>
      </w:pPr>
    </w:p>
    <w:p w14:paraId="13A5769F" w14:textId="77777777" w:rsidR="008912D3" w:rsidRPr="00D505DB" w:rsidRDefault="008912D3" w:rsidP="008912D3">
      <w:pPr>
        <w:shd w:val="clear" w:color="auto" w:fill="FFFFFF"/>
        <w:jc w:val="center"/>
        <w:rPr>
          <w:rFonts w:cs="Arial"/>
          <w:b/>
          <w:bCs/>
          <w:szCs w:val="20"/>
          <w:lang w:eastAsia="sl-SI"/>
        </w:rPr>
      </w:pPr>
      <w:r w:rsidRPr="00D505DB">
        <w:rPr>
          <w:rFonts w:cs="Arial"/>
          <w:b/>
          <w:bCs/>
          <w:szCs w:val="20"/>
          <w:lang w:eastAsia="sl-SI"/>
        </w:rPr>
        <w:t>75.a člen</w:t>
      </w:r>
    </w:p>
    <w:p w14:paraId="4DC45B0C" w14:textId="77777777" w:rsidR="008912D3" w:rsidRPr="00D505DB" w:rsidRDefault="008912D3" w:rsidP="008912D3">
      <w:pPr>
        <w:shd w:val="clear" w:color="auto" w:fill="FFFFFF"/>
        <w:jc w:val="center"/>
        <w:rPr>
          <w:rFonts w:cs="Arial"/>
          <w:b/>
          <w:bCs/>
          <w:szCs w:val="20"/>
          <w:lang w:eastAsia="sl-SI"/>
        </w:rPr>
      </w:pPr>
      <w:r w:rsidRPr="00D505DB">
        <w:rPr>
          <w:rFonts w:cs="Arial"/>
          <w:b/>
          <w:bCs/>
          <w:szCs w:val="20"/>
          <w:lang w:eastAsia="sl-SI"/>
        </w:rPr>
        <w:t>(posebni primer prekinitve postopka)</w:t>
      </w:r>
    </w:p>
    <w:p w14:paraId="00E5B86D" w14:textId="77777777" w:rsidR="008912D3" w:rsidRPr="00D505DB" w:rsidRDefault="008912D3" w:rsidP="008912D3">
      <w:pPr>
        <w:shd w:val="clear" w:color="auto" w:fill="FFFFFF"/>
        <w:jc w:val="center"/>
        <w:rPr>
          <w:rFonts w:cs="Arial"/>
          <w:szCs w:val="20"/>
          <w:lang w:eastAsia="sl-SI"/>
        </w:rPr>
      </w:pPr>
    </w:p>
    <w:p w14:paraId="07E0D1A4" w14:textId="77777777" w:rsidR="008912D3" w:rsidRPr="00D505DB" w:rsidRDefault="008912D3" w:rsidP="008912D3">
      <w:pPr>
        <w:shd w:val="clear" w:color="auto" w:fill="FFFFFF"/>
        <w:ind w:firstLine="1021"/>
        <w:jc w:val="both"/>
        <w:rPr>
          <w:rFonts w:cs="Arial"/>
          <w:szCs w:val="20"/>
          <w:lang w:eastAsia="sl-SI"/>
        </w:rPr>
      </w:pPr>
      <w:r w:rsidRPr="00D505DB">
        <w:rPr>
          <w:rFonts w:cs="Arial"/>
          <w:szCs w:val="20"/>
          <w:lang w:eastAsia="sl-SI"/>
        </w:rPr>
        <w:t>Davčni postopek se lahko prekine tudi v primeru, kadar je zaradi ugotovitve dejanskega stanja treba opraviti poizvedbo pri pristojnih organih drugih držav in pristojnih organih za izmenjavo podatkov v skladu s četrtim delom tega zakona. Davčni postopek se nadaljuje takoj po prejetju zaprošenih podatkov od organa zaprošene države.</w:t>
      </w:r>
    </w:p>
    <w:p w14:paraId="56D74237" w14:textId="34B22B34" w:rsidR="00901823" w:rsidRPr="00D505DB" w:rsidRDefault="00901823" w:rsidP="008912D3">
      <w:pPr>
        <w:shd w:val="clear" w:color="auto" w:fill="FFFFFF"/>
        <w:ind w:firstLine="1021"/>
        <w:jc w:val="both"/>
        <w:rPr>
          <w:rFonts w:cs="Arial"/>
          <w:szCs w:val="20"/>
          <w:lang w:eastAsia="sl-SI"/>
        </w:rPr>
      </w:pPr>
    </w:p>
    <w:p w14:paraId="1B1421D2" w14:textId="77777777" w:rsidR="00901823" w:rsidRPr="00D505DB" w:rsidRDefault="00901823" w:rsidP="00901823">
      <w:pPr>
        <w:shd w:val="clear" w:color="auto" w:fill="FFFFFF"/>
        <w:jc w:val="center"/>
        <w:rPr>
          <w:rFonts w:cs="Arial"/>
          <w:b/>
          <w:bCs/>
          <w:szCs w:val="20"/>
          <w:lang w:eastAsia="sl-SI"/>
        </w:rPr>
      </w:pPr>
      <w:r w:rsidRPr="00D505DB">
        <w:rPr>
          <w:rFonts w:cs="Arial"/>
          <w:b/>
          <w:bCs/>
          <w:szCs w:val="20"/>
          <w:lang w:eastAsia="sl-SI"/>
        </w:rPr>
        <w:t>85.a člen</w:t>
      </w:r>
    </w:p>
    <w:p w14:paraId="6E622B63" w14:textId="77777777" w:rsidR="00901823" w:rsidRPr="00D505DB" w:rsidRDefault="00901823" w:rsidP="00901823">
      <w:pPr>
        <w:shd w:val="clear" w:color="auto" w:fill="FFFFFF"/>
        <w:jc w:val="center"/>
        <w:rPr>
          <w:rFonts w:cs="Arial"/>
          <w:b/>
          <w:bCs/>
          <w:szCs w:val="20"/>
          <w:lang w:eastAsia="sl-SI"/>
        </w:rPr>
      </w:pPr>
      <w:r w:rsidRPr="00D505DB">
        <w:rPr>
          <w:rFonts w:cs="Arial"/>
          <w:b/>
          <w:bCs/>
          <w:szCs w:val="20"/>
          <w:lang w:eastAsia="sl-SI"/>
        </w:rPr>
        <w:t xml:space="preserve">(elektronsko vročanje prek sistema </w:t>
      </w:r>
      <w:proofErr w:type="spellStart"/>
      <w:r w:rsidRPr="00D505DB">
        <w:rPr>
          <w:rFonts w:cs="Arial"/>
          <w:b/>
          <w:bCs/>
          <w:szCs w:val="20"/>
          <w:lang w:eastAsia="sl-SI"/>
        </w:rPr>
        <w:t>eDavki</w:t>
      </w:r>
      <w:proofErr w:type="spellEnd"/>
      <w:r w:rsidRPr="00D505DB">
        <w:rPr>
          <w:rFonts w:cs="Arial"/>
          <w:b/>
          <w:bCs/>
          <w:szCs w:val="20"/>
          <w:lang w:eastAsia="sl-SI"/>
        </w:rPr>
        <w:t>)</w:t>
      </w:r>
    </w:p>
    <w:p w14:paraId="47275459" w14:textId="32303CEA" w:rsidR="00901823" w:rsidRPr="00D505DB" w:rsidRDefault="00901823" w:rsidP="00901823">
      <w:pPr>
        <w:shd w:val="clear" w:color="auto" w:fill="FFFFFF"/>
        <w:jc w:val="center"/>
        <w:rPr>
          <w:rFonts w:cs="Arial"/>
          <w:b/>
          <w:bCs/>
          <w:szCs w:val="20"/>
          <w:lang w:eastAsia="sl-SI"/>
        </w:rPr>
      </w:pPr>
    </w:p>
    <w:p w14:paraId="4ADBBD03" w14:textId="77777777" w:rsidR="00901823" w:rsidRPr="00D505DB" w:rsidRDefault="00901823" w:rsidP="00901823">
      <w:pPr>
        <w:shd w:val="clear" w:color="auto" w:fill="FFFFFF"/>
        <w:ind w:firstLine="1021"/>
        <w:jc w:val="both"/>
        <w:rPr>
          <w:rFonts w:cs="Arial"/>
          <w:szCs w:val="20"/>
        </w:rPr>
      </w:pPr>
      <w:r w:rsidRPr="00D505DB">
        <w:rPr>
          <w:rFonts w:cs="Arial"/>
          <w:szCs w:val="20"/>
          <w:lang w:eastAsia="sl-SI"/>
        </w:rPr>
        <w:t>(1</w:t>
      </w:r>
      <w:r w:rsidRPr="00D505DB">
        <w:rPr>
          <w:rFonts w:cs="Arial"/>
          <w:szCs w:val="20"/>
        </w:rPr>
        <w:t xml:space="preserve">) Davčni organ pravnim osebam, samostojnim podjetnikom posameznikom in posameznikom, ki samostojno opravljajo dejavnost, vroča dokumente prek sistema </w:t>
      </w:r>
      <w:proofErr w:type="spellStart"/>
      <w:r w:rsidRPr="00D505DB">
        <w:rPr>
          <w:rFonts w:cs="Arial"/>
          <w:szCs w:val="20"/>
        </w:rPr>
        <w:t>eDavki</w:t>
      </w:r>
      <w:proofErr w:type="spellEnd"/>
      <w:r w:rsidRPr="00D505DB">
        <w:rPr>
          <w:rFonts w:cs="Arial"/>
          <w:szCs w:val="20"/>
        </w:rPr>
        <w:t>.</w:t>
      </w:r>
    </w:p>
    <w:p w14:paraId="6AEEFE65" w14:textId="7F9D9A5F" w:rsidR="00901823" w:rsidRPr="00D505DB" w:rsidRDefault="00901823" w:rsidP="00901823">
      <w:pPr>
        <w:ind w:firstLine="1021"/>
      </w:pPr>
    </w:p>
    <w:p w14:paraId="6DA24E84" w14:textId="77777777" w:rsidR="00901823" w:rsidRPr="00D505DB" w:rsidRDefault="00901823" w:rsidP="00901823">
      <w:pPr>
        <w:shd w:val="clear" w:color="auto" w:fill="FFFFFF"/>
        <w:ind w:firstLine="1021"/>
        <w:jc w:val="both"/>
        <w:rPr>
          <w:rFonts w:cs="Arial"/>
          <w:szCs w:val="20"/>
          <w:lang w:eastAsia="sl-SI"/>
        </w:rPr>
      </w:pPr>
      <w:r w:rsidRPr="00D505DB">
        <w:rPr>
          <w:rFonts w:cs="Arial"/>
          <w:szCs w:val="20"/>
          <w:lang w:eastAsia="sl-SI"/>
        </w:rPr>
        <w:t xml:space="preserve">(2) Davčni organ vroča dokumente prek sistema </w:t>
      </w:r>
      <w:proofErr w:type="spellStart"/>
      <w:r w:rsidRPr="00D505DB">
        <w:rPr>
          <w:rFonts w:cs="Arial"/>
          <w:szCs w:val="20"/>
          <w:lang w:eastAsia="sl-SI"/>
        </w:rPr>
        <w:t>eDavki</w:t>
      </w:r>
      <w:proofErr w:type="spellEnd"/>
      <w:r w:rsidRPr="00D505DB">
        <w:rPr>
          <w:rFonts w:cs="Arial"/>
          <w:szCs w:val="20"/>
          <w:lang w:eastAsia="sl-SI"/>
        </w:rPr>
        <w:t xml:space="preserve"> tudi drugim davčnim zavezancem, če se prijavijo v ta sistem ali predložijo davčno napoved ali drugo vlogo v elektronski obliki prek sistema </w:t>
      </w:r>
      <w:proofErr w:type="spellStart"/>
      <w:r w:rsidRPr="00D505DB">
        <w:rPr>
          <w:rFonts w:cs="Arial"/>
          <w:szCs w:val="20"/>
          <w:lang w:eastAsia="sl-SI"/>
        </w:rPr>
        <w:t>eDavki</w:t>
      </w:r>
      <w:proofErr w:type="spellEnd"/>
      <w:r w:rsidRPr="00D505DB">
        <w:rPr>
          <w:rFonts w:cs="Arial"/>
          <w:szCs w:val="20"/>
          <w:lang w:eastAsia="sl-SI"/>
        </w:rPr>
        <w:t xml:space="preserve"> in se v postopku vložitve vloge prijavijo v sistem elektronskega vročanja prek omenjenega sistema. Davčni organ v primerih iz prejšnjega stavka vroča vse dokumente prek sistema </w:t>
      </w:r>
      <w:proofErr w:type="spellStart"/>
      <w:r w:rsidRPr="00D505DB">
        <w:rPr>
          <w:rFonts w:cs="Arial"/>
          <w:szCs w:val="20"/>
          <w:lang w:eastAsia="sl-SI"/>
        </w:rPr>
        <w:t>eDavki</w:t>
      </w:r>
      <w:proofErr w:type="spellEnd"/>
      <w:r w:rsidRPr="00D505DB">
        <w:rPr>
          <w:rFonts w:cs="Arial"/>
          <w:szCs w:val="20"/>
          <w:lang w:eastAsia="sl-SI"/>
        </w:rPr>
        <w:t xml:space="preserve"> do odjave iz sistema elektronskega vročanja, ki se opravi prek sistema </w:t>
      </w:r>
      <w:proofErr w:type="spellStart"/>
      <w:r w:rsidRPr="00D505DB">
        <w:rPr>
          <w:rFonts w:cs="Arial"/>
          <w:szCs w:val="20"/>
          <w:lang w:eastAsia="sl-SI"/>
        </w:rPr>
        <w:t>eDavki</w:t>
      </w:r>
      <w:proofErr w:type="spellEnd"/>
      <w:r w:rsidRPr="00D505DB">
        <w:rPr>
          <w:rFonts w:cs="Arial"/>
          <w:szCs w:val="20"/>
          <w:lang w:eastAsia="sl-SI"/>
        </w:rPr>
        <w:t>, o čemer mora biti davčni zavezanec ob prijavi v ta sistem tudi seznanjen. Vročitev dokumenta velja za opravljeno, če je bila odjava dana, ko je bil dokument že odložen in je davčni zavezanec že prejel obvestilo iz tretjega odstavka tega člena o prejemu dokumenta.</w:t>
      </w:r>
    </w:p>
    <w:p w14:paraId="06AB1877" w14:textId="5C3825A5" w:rsidR="00901823" w:rsidRPr="00D505DB" w:rsidRDefault="00901823" w:rsidP="00901823">
      <w:pPr>
        <w:shd w:val="clear" w:color="auto" w:fill="FFFFFF"/>
        <w:ind w:firstLine="1021"/>
        <w:jc w:val="both"/>
        <w:rPr>
          <w:rFonts w:cs="Arial"/>
          <w:szCs w:val="20"/>
          <w:lang w:eastAsia="sl-SI"/>
        </w:rPr>
      </w:pPr>
    </w:p>
    <w:p w14:paraId="6CD6401B" w14:textId="77777777" w:rsidR="00901823" w:rsidRPr="00D505DB" w:rsidRDefault="00901823" w:rsidP="00901823">
      <w:pPr>
        <w:shd w:val="clear" w:color="auto" w:fill="FFFFFF"/>
        <w:ind w:firstLine="1021"/>
        <w:jc w:val="both"/>
        <w:rPr>
          <w:rFonts w:cs="Arial"/>
          <w:szCs w:val="20"/>
          <w:lang w:eastAsia="sl-SI"/>
        </w:rPr>
      </w:pPr>
      <w:r w:rsidRPr="00D505DB">
        <w:rPr>
          <w:rFonts w:cs="Arial"/>
          <w:szCs w:val="20"/>
          <w:lang w:eastAsia="sl-SI"/>
        </w:rPr>
        <w:t xml:space="preserve">(3) Davčni organ odloži dokument, ki ga je treba vročiti, v sistem </w:t>
      </w:r>
      <w:proofErr w:type="spellStart"/>
      <w:r w:rsidRPr="00D505DB">
        <w:rPr>
          <w:rFonts w:cs="Arial"/>
          <w:szCs w:val="20"/>
          <w:lang w:eastAsia="sl-SI"/>
        </w:rPr>
        <w:t>eDavki</w:t>
      </w:r>
      <w:proofErr w:type="spellEnd"/>
      <w:r w:rsidRPr="00D505DB">
        <w:rPr>
          <w:rFonts w:cs="Arial"/>
          <w:szCs w:val="20"/>
          <w:lang w:eastAsia="sl-SI"/>
        </w:rPr>
        <w:t xml:space="preserve"> in prek njega obvesti zavezanca za davek, da je prejel dokument, ki mu ga je treba vročiti. Informativno sporočilo o elektronsko odloženem dokumentu zavezanec za davek prejme tudi na elektronski naslov, če ga je sporočil organu.</w:t>
      </w:r>
    </w:p>
    <w:p w14:paraId="72663275" w14:textId="710923F3" w:rsidR="00901823" w:rsidRPr="00D505DB" w:rsidRDefault="00901823" w:rsidP="00901823">
      <w:pPr>
        <w:shd w:val="clear" w:color="auto" w:fill="FFFFFF"/>
        <w:ind w:firstLine="1021"/>
        <w:jc w:val="both"/>
        <w:rPr>
          <w:rFonts w:cs="Arial"/>
          <w:szCs w:val="20"/>
          <w:lang w:eastAsia="sl-SI"/>
        </w:rPr>
      </w:pPr>
    </w:p>
    <w:p w14:paraId="55AAAD03" w14:textId="77777777" w:rsidR="00901823" w:rsidRPr="00D505DB" w:rsidRDefault="00901823" w:rsidP="00901823">
      <w:pPr>
        <w:shd w:val="clear" w:color="auto" w:fill="FFFFFF"/>
        <w:ind w:firstLine="1021"/>
        <w:jc w:val="both"/>
        <w:rPr>
          <w:rFonts w:cs="Arial"/>
          <w:szCs w:val="20"/>
          <w:lang w:eastAsia="sl-SI"/>
        </w:rPr>
      </w:pPr>
      <w:r w:rsidRPr="00D505DB">
        <w:rPr>
          <w:rFonts w:cs="Arial"/>
          <w:szCs w:val="20"/>
          <w:lang w:eastAsia="sl-SI"/>
        </w:rPr>
        <w:t xml:space="preserve">(4) Zavezanec za davek dokument prevzame s sistema </w:t>
      </w:r>
      <w:proofErr w:type="spellStart"/>
      <w:r w:rsidRPr="00D505DB">
        <w:rPr>
          <w:rFonts w:cs="Arial"/>
          <w:szCs w:val="20"/>
          <w:lang w:eastAsia="sl-SI"/>
        </w:rPr>
        <w:t>eDavki</w:t>
      </w:r>
      <w:proofErr w:type="spellEnd"/>
      <w:r w:rsidRPr="00D505DB">
        <w:rPr>
          <w:rFonts w:cs="Arial"/>
          <w:szCs w:val="20"/>
          <w:lang w:eastAsia="sl-SI"/>
        </w:rPr>
        <w:t xml:space="preserve"> tako, da na elektronski način, kot na primer z uporabo uporabniškega imena in gesla, dokaže svojo istovetnost in prevzame dokument v elektronski obliki ter elektronsko podpiše vročilnico.</w:t>
      </w:r>
    </w:p>
    <w:p w14:paraId="0FBC2555" w14:textId="77777777" w:rsidR="00901823" w:rsidRPr="00D505DB" w:rsidRDefault="00901823" w:rsidP="00901823">
      <w:pPr>
        <w:shd w:val="clear" w:color="auto" w:fill="FFFFFF"/>
        <w:ind w:firstLine="1021"/>
        <w:jc w:val="both"/>
        <w:rPr>
          <w:rFonts w:cs="Arial"/>
          <w:szCs w:val="20"/>
          <w:lang w:eastAsia="sl-SI"/>
        </w:rPr>
      </w:pPr>
    </w:p>
    <w:p w14:paraId="3FF0EE2B" w14:textId="77777777" w:rsidR="00901823" w:rsidRPr="00D505DB" w:rsidRDefault="00901823" w:rsidP="00901823">
      <w:pPr>
        <w:shd w:val="clear" w:color="auto" w:fill="FFFFFF"/>
        <w:ind w:firstLine="1021"/>
        <w:jc w:val="both"/>
        <w:rPr>
          <w:rFonts w:cs="Arial"/>
          <w:szCs w:val="20"/>
          <w:lang w:eastAsia="sl-SI"/>
        </w:rPr>
      </w:pPr>
      <w:r w:rsidRPr="00D505DB">
        <w:rPr>
          <w:rFonts w:cs="Arial"/>
          <w:szCs w:val="20"/>
          <w:lang w:eastAsia="sl-SI"/>
        </w:rPr>
        <w:t xml:space="preserve">(5) Vročitev velja za opravljeno z dnem, ko zavezanec za davek z elektronskim podpisom vročilnice prevzame dokument. Če dokumenta ne prevzame v 15 dneh od dneva, ko mu je bilo obvestilo puščeno prek sistema </w:t>
      </w:r>
      <w:proofErr w:type="spellStart"/>
      <w:r w:rsidRPr="00D505DB">
        <w:rPr>
          <w:rFonts w:cs="Arial"/>
          <w:szCs w:val="20"/>
          <w:lang w:eastAsia="sl-SI"/>
        </w:rPr>
        <w:t>eDavki</w:t>
      </w:r>
      <w:proofErr w:type="spellEnd"/>
      <w:r w:rsidRPr="00D505DB">
        <w:rPr>
          <w:rFonts w:cs="Arial"/>
          <w:szCs w:val="20"/>
          <w:lang w:eastAsia="sl-SI"/>
        </w:rPr>
        <w:t xml:space="preserve">, velja vročitev za opravljeno z dnem preteka tega roka. Sistem </w:t>
      </w:r>
      <w:proofErr w:type="spellStart"/>
      <w:r w:rsidRPr="00D505DB">
        <w:rPr>
          <w:rFonts w:cs="Arial"/>
          <w:szCs w:val="20"/>
          <w:lang w:eastAsia="sl-SI"/>
        </w:rPr>
        <w:t>eDavki</w:t>
      </w:r>
      <w:proofErr w:type="spellEnd"/>
      <w:r w:rsidRPr="00D505DB">
        <w:rPr>
          <w:rFonts w:cs="Arial"/>
          <w:szCs w:val="20"/>
          <w:lang w:eastAsia="sl-SI"/>
        </w:rPr>
        <w:t xml:space="preserve"> dokument po preteku šestih mesecev od dneva vročitve izbriše, zavezanec za davek pa ga lahko prevzame pri davčnem organu.</w:t>
      </w:r>
    </w:p>
    <w:p w14:paraId="18EDBB9E" w14:textId="06B50888" w:rsidR="00901823" w:rsidRPr="00D505DB" w:rsidRDefault="00901823" w:rsidP="00901823">
      <w:pPr>
        <w:shd w:val="clear" w:color="auto" w:fill="FFFFFF"/>
        <w:ind w:firstLine="1021"/>
        <w:jc w:val="both"/>
        <w:rPr>
          <w:rFonts w:cs="Arial"/>
          <w:szCs w:val="20"/>
          <w:lang w:eastAsia="sl-SI"/>
        </w:rPr>
      </w:pPr>
    </w:p>
    <w:p w14:paraId="734367A0" w14:textId="77777777" w:rsidR="00901823" w:rsidRPr="00D505DB" w:rsidRDefault="00901823" w:rsidP="00901823">
      <w:pPr>
        <w:shd w:val="clear" w:color="auto" w:fill="FFFFFF"/>
        <w:ind w:firstLine="1021"/>
        <w:jc w:val="both"/>
        <w:rPr>
          <w:rFonts w:cs="Arial"/>
          <w:szCs w:val="20"/>
          <w:lang w:eastAsia="sl-SI"/>
        </w:rPr>
      </w:pPr>
      <w:r w:rsidRPr="00D505DB">
        <w:rPr>
          <w:rFonts w:cs="Arial"/>
          <w:szCs w:val="20"/>
          <w:lang w:eastAsia="sl-SI"/>
        </w:rPr>
        <w:t xml:space="preserve">(6) Če ima zavezanec za davek pooblaščenca za vročanje, se dokument temu vroči tako, da se odloži na sistem </w:t>
      </w:r>
      <w:proofErr w:type="spellStart"/>
      <w:r w:rsidRPr="00D505DB">
        <w:rPr>
          <w:rFonts w:cs="Arial"/>
          <w:szCs w:val="20"/>
          <w:lang w:eastAsia="sl-SI"/>
        </w:rPr>
        <w:t>eDavki</w:t>
      </w:r>
      <w:proofErr w:type="spellEnd"/>
      <w:r w:rsidRPr="00D505DB">
        <w:rPr>
          <w:rFonts w:cs="Arial"/>
          <w:szCs w:val="20"/>
          <w:lang w:eastAsia="sl-SI"/>
        </w:rPr>
        <w:t>, pooblaščencu za vročanje pa se pošlje informativno sporočilo iz tretjega odstavka tega člena. Glede vročitve dokumenta pooblaščencu za vročanje se uporabljata četrti in peti odstavek tega člena.</w:t>
      </w:r>
    </w:p>
    <w:p w14:paraId="7BEB4D0C" w14:textId="6A150892" w:rsidR="00901823" w:rsidRPr="00D505DB" w:rsidRDefault="00901823" w:rsidP="00901823">
      <w:pPr>
        <w:shd w:val="clear" w:color="auto" w:fill="FFFFFF"/>
        <w:ind w:firstLine="1021"/>
        <w:jc w:val="both"/>
        <w:rPr>
          <w:rFonts w:cs="Arial"/>
          <w:szCs w:val="20"/>
          <w:lang w:eastAsia="sl-SI"/>
        </w:rPr>
      </w:pPr>
    </w:p>
    <w:p w14:paraId="0CF7C32B" w14:textId="77777777" w:rsidR="00901823" w:rsidRPr="00D505DB" w:rsidRDefault="00901823" w:rsidP="00901823">
      <w:pPr>
        <w:shd w:val="clear" w:color="auto" w:fill="FFFFFF"/>
        <w:ind w:firstLine="1021"/>
        <w:jc w:val="both"/>
        <w:rPr>
          <w:rFonts w:cs="Arial"/>
          <w:szCs w:val="20"/>
          <w:lang w:eastAsia="sl-SI"/>
        </w:rPr>
      </w:pPr>
      <w:r w:rsidRPr="00D505DB">
        <w:rPr>
          <w:rFonts w:cs="Arial"/>
          <w:szCs w:val="20"/>
          <w:lang w:eastAsia="sl-SI"/>
        </w:rPr>
        <w:t>(7) Podrobnejši način elektronskega vročanja določi minister, pristojen za finance.</w:t>
      </w:r>
    </w:p>
    <w:p w14:paraId="1806FB33" w14:textId="77777777" w:rsidR="00901823" w:rsidRPr="00D505DB" w:rsidRDefault="00901823" w:rsidP="00901823">
      <w:pPr>
        <w:shd w:val="clear" w:color="auto" w:fill="FFFFFF"/>
        <w:ind w:firstLine="1021"/>
        <w:jc w:val="both"/>
        <w:rPr>
          <w:rFonts w:cs="Arial"/>
          <w:szCs w:val="20"/>
          <w:lang w:eastAsia="sl-SI"/>
        </w:rPr>
      </w:pPr>
    </w:p>
    <w:p w14:paraId="5EDF9E4E" w14:textId="77777777" w:rsidR="00901823" w:rsidRPr="00D505DB" w:rsidRDefault="00901823" w:rsidP="00901823">
      <w:pPr>
        <w:shd w:val="clear" w:color="auto" w:fill="FFFFFF"/>
        <w:ind w:firstLine="1021"/>
        <w:jc w:val="both"/>
        <w:rPr>
          <w:rFonts w:cs="Arial"/>
          <w:szCs w:val="20"/>
          <w:lang w:eastAsia="sl-SI"/>
        </w:rPr>
      </w:pPr>
      <w:r w:rsidRPr="00D505DB">
        <w:rPr>
          <w:rFonts w:cs="Arial"/>
          <w:szCs w:val="20"/>
          <w:lang w:eastAsia="sl-SI"/>
        </w:rPr>
        <w:t>(8) Ta člen se ne uporablja, če zakon o obdavčenju določa drugače.</w:t>
      </w:r>
    </w:p>
    <w:p w14:paraId="43C8FAD1" w14:textId="77777777" w:rsidR="00F74F60" w:rsidRPr="00D505DB" w:rsidRDefault="00F74F60" w:rsidP="008912D3">
      <w:pPr>
        <w:pStyle w:val="alineazaodstavkom1"/>
        <w:tabs>
          <w:tab w:val="left" w:pos="3555"/>
        </w:tabs>
        <w:ind w:left="0" w:firstLine="0"/>
        <w:rPr>
          <w:sz w:val="20"/>
          <w:szCs w:val="20"/>
        </w:rPr>
      </w:pPr>
    </w:p>
    <w:p w14:paraId="104AEDA9"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87. člen</w:t>
      </w:r>
    </w:p>
    <w:p w14:paraId="258C15AF"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(suspenzivni učinek pritožbe)</w:t>
      </w:r>
    </w:p>
    <w:p w14:paraId="0A289147" w14:textId="77777777" w:rsidR="00866CF3" w:rsidRPr="00D505DB" w:rsidRDefault="00866CF3" w:rsidP="00866CF3">
      <w:pPr>
        <w:shd w:val="clear" w:color="auto" w:fill="FFFFFF"/>
        <w:jc w:val="center"/>
        <w:rPr>
          <w:rFonts w:cs="Arial"/>
          <w:b/>
          <w:bCs/>
          <w:szCs w:val="20"/>
          <w:lang w:eastAsia="sl-SI"/>
        </w:rPr>
      </w:pPr>
    </w:p>
    <w:p w14:paraId="5159F4D5"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 xml:space="preserve">(1) Pritožba ne zadrži izvršitve </w:t>
      </w:r>
      <w:proofErr w:type="spellStart"/>
      <w:r w:rsidRPr="00D505DB">
        <w:rPr>
          <w:rFonts w:cs="Arial"/>
          <w:szCs w:val="20"/>
          <w:lang w:eastAsia="sl-SI"/>
        </w:rPr>
        <w:t>odmerne</w:t>
      </w:r>
      <w:proofErr w:type="spellEnd"/>
      <w:r w:rsidRPr="00D505DB">
        <w:rPr>
          <w:rFonts w:cs="Arial"/>
          <w:szCs w:val="20"/>
          <w:lang w:eastAsia="sl-SI"/>
        </w:rPr>
        <w:t xml:space="preserve"> odločbe, če ni s tem zakonom drugače določeno.</w:t>
      </w:r>
    </w:p>
    <w:p w14:paraId="03127762" w14:textId="77777777" w:rsidR="00866CF3" w:rsidRPr="00D505DB" w:rsidRDefault="00866CF3" w:rsidP="00866CF3">
      <w:pPr>
        <w:shd w:val="clear" w:color="auto" w:fill="FFFFFF"/>
        <w:ind w:firstLine="1021"/>
        <w:jc w:val="both"/>
        <w:rPr>
          <w:rFonts w:cs="Arial"/>
          <w:szCs w:val="20"/>
          <w:lang w:eastAsia="sl-SI"/>
        </w:rPr>
      </w:pPr>
    </w:p>
    <w:p w14:paraId="767AA292"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(2) Davčni organ do vročitve odločitve o pritožbi odloži davčno izvršbo po uradni dolžnosti, če oceni, da bi bilo pritožbi mogoče ugoditi, lahko pa tudi na zahtevo davčnega zavezanca, če ta hkrati s pritožbo predloži ustrezni instrument zavarovanja iz 117. člena tega zakona ali dovoli vknjižbo zastavne pravice v ustrezni register.</w:t>
      </w:r>
    </w:p>
    <w:p w14:paraId="59BBAF2E" w14:textId="77777777" w:rsidR="00866CF3" w:rsidRPr="00D505DB" w:rsidRDefault="00866CF3" w:rsidP="00866CF3">
      <w:pPr>
        <w:shd w:val="clear" w:color="auto" w:fill="FFFFFF"/>
        <w:ind w:firstLine="1021"/>
        <w:jc w:val="both"/>
        <w:rPr>
          <w:rFonts w:cs="Arial"/>
          <w:szCs w:val="20"/>
          <w:lang w:eastAsia="sl-SI"/>
        </w:rPr>
      </w:pPr>
    </w:p>
    <w:p w14:paraId="103C5719"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(3) Če se pritožbi ne ugodi, se za čas, ko je davčnemu zavezancu – fizični osebi odložena izvršba, obračunajo obresti. Obrestna mera za izračun obresti znaša 2 % letno.</w:t>
      </w:r>
    </w:p>
    <w:p w14:paraId="75E61652" w14:textId="77777777" w:rsidR="00866CF3" w:rsidRPr="00D505DB" w:rsidRDefault="00866CF3" w:rsidP="00866CF3">
      <w:pPr>
        <w:shd w:val="clear" w:color="auto" w:fill="FFFFFF"/>
        <w:ind w:firstLine="1021"/>
        <w:jc w:val="both"/>
        <w:rPr>
          <w:rFonts w:cs="Arial"/>
          <w:szCs w:val="20"/>
          <w:lang w:eastAsia="sl-SI"/>
        </w:rPr>
      </w:pPr>
    </w:p>
    <w:p w14:paraId="16F3497E"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(4) Če se pritožbi ne ugodi, se za čas, ko je davčnemu zavezancu, ki ni fizična oseba, odložena izvršba, obračunajo obresti. Obrestna mera za izračun obresti znaša 2 % letno oziroma v višini referenčne obrestne mere za izračun državne pomoči, ki jo objavi Evropska komisija, če je ta na dan izdaje odločbe višja od 2 %.</w:t>
      </w:r>
    </w:p>
    <w:p w14:paraId="0E572A70" w14:textId="77777777" w:rsidR="00866CF3" w:rsidRPr="00D505DB" w:rsidRDefault="00866CF3" w:rsidP="00866CF3">
      <w:pPr>
        <w:shd w:val="clear" w:color="auto" w:fill="FFFFFF"/>
        <w:ind w:firstLine="1021"/>
        <w:jc w:val="both"/>
        <w:rPr>
          <w:rFonts w:cs="Arial"/>
          <w:szCs w:val="20"/>
          <w:lang w:eastAsia="sl-SI"/>
        </w:rPr>
      </w:pPr>
    </w:p>
    <w:p w14:paraId="4103BEFD"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(5) Drugi odstavek tega člena se ne uporablja za prispevke za pokojninsko in invalidsko zavarovanje in prispevke za zdravstveno zavarovanje.</w:t>
      </w:r>
    </w:p>
    <w:p w14:paraId="47C2C182" w14:textId="77777777" w:rsidR="00F74F60" w:rsidRPr="00D505DB" w:rsidRDefault="00F74F60" w:rsidP="00866CF3">
      <w:pPr>
        <w:pStyle w:val="alineazaodstavkom1"/>
        <w:tabs>
          <w:tab w:val="left" w:pos="3555"/>
        </w:tabs>
        <w:ind w:left="0" w:firstLine="0"/>
        <w:rPr>
          <w:sz w:val="20"/>
          <w:szCs w:val="20"/>
        </w:rPr>
      </w:pPr>
    </w:p>
    <w:p w14:paraId="15866AA7"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97. člen</w:t>
      </w:r>
    </w:p>
    <w:p w14:paraId="60B634A6"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(vračilo davka)</w:t>
      </w:r>
    </w:p>
    <w:p w14:paraId="490EB60C" w14:textId="43F6A799" w:rsidR="00866CF3" w:rsidRPr="00D505DB" w:rsidRDefault="00866CF3" w:rsidP="00866CF3">
      <w:pPr>
        <w:shd w:val="clear" w:color="auto" w:fill="FFFFFF"/>
        <w:jc w:val="center"/>
        <w:rPr>
          <w:rFonts w:cs="Arial"/>
          <w:b/>
          <w:bCs/>
          <w:szCs w:val="20"/>
          <w:lang w:eastAsia="sl-SI"/>
        </w:rPr>
      </w:pPr>
    </w:p>
    <w:p w14:paraId="546AB9DB" w14:textId="77777777" w:rsidR="008912D3" w:rsidRPr="00D505DB" w:rsidRDefault="00866CF3" w:rsidP="00866CF3">
      <w:pPr>
        <w:shd w:val="clear" w:color="auto" w:fill="FFFFFF"/>
        <w:ind w:firstLine="1021"/>
        <w:jc w:val="both"/>
        <w:rPr>
          <w:rFonts w:cs="Arial"/>
          <w:szCs w:val="20"/>
        </w:rPr>
      </w:pPr>
      <w:r w:rsidRPr="00D505DB">
        <w:rPr>
          <w:rFonts w:cs="Arial"/>
          <w:szCs w:val="20"/>
          <w:lang w:eastAsia="sl-SI"/>
        </w:rPr>
        <w:t>(1</w:t>
      </w:r>
      <w:r w:rsidRPr="00D505DB">
        <w:rPr>
          <w:rFonts w:cs="Arial"/>
          <w:szCs w:val="20"/>
        </w:rPr>
        <w:t xml:space="preserve">) </w:t>
      </w:r>
      <w:r w:rsidR="008912D3" w:rsidRPr="00D505DB">
        <w:rPr>
          <w:rFonts w:cs="Arial"/>
          <w:szCs w:val="20"/>
        </w:rPr>
        <w:t>Če je z odločbo ali v zvezi s predloženim davčnim obračunom ugotovljeno preplačilo davka, se preveč plačani znesek, ki presega 10 eurov, vrne po uradni dolžnosti v 30 dneh od dneva vročitve odločbe oziroma od dneva predložitve davčnega obračuna.</w:t>
      </w:r>
    </w:p>
    <w:p w14:paraId="1D68FC0C" w14:textId="77777777" w:rsidR="00866CF3" w:rsidRPr="00D505DB" w:rsidRDefault="00866CF3" w:rsidP="00866CF3">
      <w:pPr>
        <w:ind w:firstLine="1021"/>
      </w:pPr>
    </w:p>
    <w:p w14:paraId="5F9A2B01"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(2) V primerih iz 53., 54., 54.a, 256.c in 258. člena tega zakona razliko med davčno obveznostjo, obračunano in plačano po prvotnem obračunu, in višino obračunane obveznosti po popravku obračuna davčni organ vrne v 30 dneh po prejemu popravljenega obračuna.</w:t>
      </w:r>
    </w:p>
    <w:p w14:paraId="3870AC9E" w14:textId="77777777" w:rsidR="00866CF3" w:rsidRPr="00D505DB" w:rsidRDefault="00866CF3" w:rsidP="00866CF3">
      <w:pPr>
        <w:shd w:val="clear" w:color="auto" w:fill="FFFFFF"/>
        <w:ind w:firstLine="1021"/>
        <w:jc w:val="both"/>
        <w:rPr>
          <w:rFonts w:cs="Arial"/>
          <w:szCs w:val="20"/>
          <w:lang w:eastAsia="sl-SI"/>
        </w:rPr>
      </w:pPr>
    </w:p>
    <w:p w14:paraId="559AE86A"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 xml:space="preserve">(3) Če je bila </w:t>
      </w:r>
      <w:proofErr w:type="spellStart"/>
      <w:r w:rsidRPr="00D505DB">
        <w:rPr>
          <w:rFonts w:cs="Arial"/>
          <w:szCs w:val="20"/>
          <w:lang w:eastAsia="sl-SI"/>
        </w:rPr>
        <w:t>odmerna</w:t>
      </w:r>
      <w:proofErr w:type="spellEnd"/>
      <w:r w:rsidRPr="00D505DB">
        <w:rPr>
          <w:rFonts w:cs="Arial"/>
          <w:szCs w:val="20"/>
          <w:lang w:eastAsia="sl-SI"/>
        </w:rPr>
        <w:t xml:space="preserve"> odločba odpravljena ter zadeva vrnjena v ponovni postopek in davek plačan, se preveč plačani davek vrne v 30 dneh po vročitvi odločbe, s katero je v ponovnem postopku ugotovljena drugačna davčna obveznost.</w:t>
      </w:r>
    </w:p>
    <w:p w14:paraId="32D2FB22" w14:textId="77777777" w:rsidR="00866CF3" w:rsidRPr="00D505DB" w:rsidRDefault="00866CF3" w:rsidP="00866CF3">
      <w:pPr>
        <w:shd w:val="clear" w:color="auto" w:fill="FFFFFF"/>
        <w:ind w:firstLine="1021"/>
        <w:jc w:val="both"/>
        <w:rPr>
          <w:rFonts w:cs="Arial"/>
          <w:szCs w:val="20"/>
          <w:lang w:eastAsia="sl-SI"/>
        </w:rPr>
      </w:pPr>
    </w:p>
    <w:p w14:paraId="62F90BE9"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(4) Če preveč plačani znesek davka iz prvega odstavka tega člena ne presega 10 eurov, se vrne na zahtevo zavezanca za davek v roku 30 dni od vložitve zahteve, če z zakonom ni drugače določeno. Če zahteva ni podana, se preveč plačani davek šteje v naslednja plačila ali v plačila druge vrste davkov.</w:t>
      </w:r>
    </w:p>
    <w:p w14:paraId="074ACB34" w14:textId="68887B43" w:rsidR="00866CF3" w:rsidRPr="00D505DB" w:rsidRDefault="00866CF3" w:rsidP="00866CF3">
      <w:pPr>
        <w:shd w:val="clear" w:color="auto" w:fill="FFFFFF"/>
        <w:ind w:firstLine="1021"/>
        <w:jc w:val="both"/>
        <w:rPr>
          <w:rFonts w:cs="Arial"/>
          <w:szCs w:val="20"/>
          <w:lang w:eastAsia="sl-SI"/>
        </w:rPr>
      </w:pPr>
    </w:p>
    <w:p w14:paraId="5B625066" w14:textId="77777777" w:rsidR="00F74F60" w:rsidRPr="00D505DB" w:rsidRDefault="008912D3" w:rsidP="00866CF3">
      <w:pPr>
        <w:shd w:val="clear" w:color="auto" w:fill="FFFFFF"/>
        <w:ind w:firstLine="1021"/>
        <w:jc w:val="both"/>
        <w:rPr>
          <w:rFonts w:cs="Arial"/>
          <w:szCs w:val="20"/>
          <w:lang w:eastAsia="sl-SI"/>
        </w:rPr>
      </w:pPr>
      <w:r w:rsidRPr="00D505DB">
        <w:rPr>
          <w:rFonts w:cs="Arial"/>
          <w:szCs w:val="20"/>
          <w:lang w:eastAsia="sl-SI"/>
        </w:rPr>
        <w:t>(5) Terjatev zavezanca za davek po tem členu ne more biti predmet razpolaganja v civilnih razmerjih niti predmet izvršbe.</w:t>
      </w:r>
    </w:p>
    <w:p w14:paraId="65B32FF8" w14:textId="77777777" w:rsidR="00F74F60" w:rsidRPr="00D505DB" w:rsidRDefault="00F74F60" w:rsidP="00866CF3">
      <w:pPr>
        <w:pStyle w:val="alineazaodstavkom1"/>
        <w:tabs>
          <w:tab w:val="left" w:pos="3555"/>
        </w:tabs>
        <w:ind w:left="0" w:firstLine="0"/>
        <w:rPr>
          <w:sz w:val="20"/>
          <w:szCs w:val="20"/>
        </w:rPr>
      </w:pPr>
    </w:p>
    <w:p w14:paraId="264431E9"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101. člen</w:t>
      </w:r>
    </w:p>
    <w:p w14:paraId="213B71F1"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(odpis, delni odpis in obročno plačevanje davka za fizične osebe)</w:t>
      </w:r>
    </w:p>
    <w:p w14:paraId="008EEA2B" w14:textId="56ED9BA5" w:rsidR="00866CF3" w:rsidRPr="00D505DB" w:rsidRDefault="00866CF3" w:rsidP="00866CF3">
      <w:pPr>
        <w:shd w:val="clear" w:color="auto" w:fill="FFFFFF"/>
        <w:jc w:val="center"/>
        <w:rPr>
          <w:rFonts w:cs="Arial"/>
          <w:b/>
          <w:bCs/>
          <w:szCs w:val="20"/>
          <w:lang w:eastAsia="sl-SI"/>
        </w:rPr>
      </w:pPr>
    </w:p>
    <w:p w14:paraId="05BA2F45" w14:textId="77777777" w:rsidR="008912D3" w:rsidRPr="00D505DB" w:rsidRDefault="00866CF3" w:rsidP="00866CF3">
      <w:pPr>
        <w:shd w:val="clear" w:color="auto" w:fill="FFFFFF"/>
        <w:ind w:firstLine="1021"/>
        <w:jc w:val="both"/>
        <w:rPr>
          <w:rFonts w:cs="Arial"/>
          <w:szCs w:val="20"/>
        </w:rPr>
      </w:pPr>
      <w:r w:rsidRPr="00D505DB">
        <w:rPr>
          <w:rFonts w:cs="Arial"/>
          <w:szCs w:val="20"/>
          <w:lang w:eastAsia="sl-SI"/>
        </w:rPr>
        <w:t>(1</w:t>
      </w:r>
      <w:r w:rsidRPr="00D505DB">
        <w:rPr>
          <w:rFonts w:cs="Arial"/>
          <w:szCs w:val="20"/>
        </w:rPr>
        <w:t xml:space="preserve">) </w:t>
      </w:r>
      <w:r w:rsidR="008912D3" w:rsidRPr="00D505DB">
        <w:rPr>
          <w:rFonts w:cs="Arial"/>
          <w:szCs w:val="20"/>
        </w:rPr>
        <w:t>Davčni organ lahko dovoli odpis, delni odpis ali plačilo davka v največ 24 mesečnih obrokih v obdobju 24 mesecev, če bi se s plačilom davčne obveznosti lahko ogrozilo preživljanje davčnega zavezanca in njegovih družinskih članov.</w:t>
      </w:r>
    </w:p>
    <w:p w14:paraId="52B40DA8" w14:textId="77777777" w:rsidR="00866CF3" w:rsidRPr="00D505DB" w:rsidRDefault="00866CF3" w:rsidP="00866CF3">
      <w:pPr>
        <w:ind w:firstLine="1021"/>
      </w:pPr>
    </w:p>
    <w:p w14:paraId="607CD615"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(2) Vlogo za odpis oziroma delni odpis ali obročno plačilo davka mora davčni zavezanec vložiti pri davčnem organu. Davčni organ odloči o zahtevku na podlagi podatkov iz svojih evidenc in podatkov iz evidenc drugih organov, ki jih lahko pridobi, ter predloženih dokazov davčnega zavezanca.</w:t>
      </w:r>
    </w:p>
    <w:p w14:paraId="302DBB5F" w14:textId="77777777" w:rsidR="00866CF3" w:rsidRPr="00D505DB" w:rsidRDefault="00866CF3" w:rsidP="00866CF3">
      <w:pPr>
        <w:shd w:val="clear" w:color="auto" w:fill="FFFFFF"/>
        <w:ind w:firstLine="1021"/>
        <w:jc w:val="both"/>
        <w:rPr>
          <w:rFonts w:cs="Arial"/>
          <w:szCs w:val="20"/>
          <w:lang w:eastAsia="sl-SI"/>
        </w:rPr>
      </w:pPr>
    </w:p>
    <w:p w14:paraId="6579F9E2"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(3) Davčni organ odloči o odpisu, delnemu odpisu oziroma obročnem plačilu v roku 30 dni od dneva prejema popolne vloge.</w:t>
      </w:r>
    </w:p>
    <w:p w14:paraId="13745328" w14:textId="7478EEC4" w:rsidR="00866CF3" w:rsidRPr="00D505DB" w:rsidRDefault="00866CF3" w:rsidP="00866CF3">
      <w:pPr>
        <w:shd w:val="clear" w:color="auto" w:fill="FFFFFF"/>
        <w:ind w:firstLine="1021"/>
        <w:jc w:val="both"/>
        <w:rPr>
          <w:rFonts w:cs="Arial"/>
          <w:szCs w:val="20"/>
          <w:lang w:eastAsia="sl-SI"/>
        </w:rPr>
      </w:pPr>
    </w:p>
    <w:p w14:paraId="70A6E944"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(4) Podrobnejše kriterije za odpis, delni odpis in obročno plačilo po tem členu ter obliko in podatke, ki jih mora davčni zavezanec navesti v vlogi, določi minister, pristojen za finance, upoštevaje raven zadovoljevanja minimalnih življenjskih potreb, ki omogočajo preživetje in so določene s predpisi na področju socialnega varstva.</w:t>
      </w:r>
    </w:p>
    <w:p w14:paraId="4E4FB756" w14:textId="77777777" w:rsidR="00866CF3" w:rsidRPr="00D505DB" w:rsidRDefault="00866CF3" w:rsidP="00866CF3">
      <w:pPr>
        <w:shd w:val="clear" w:color="auto" w:fill="FFFFFF"/>
        <w:ind w:firstLine="1021"/>
        <w:jc w:val="both"/>
        <w:rPr>
          <w:rFonts w:cs="Arial"/>
          <w:szCs w:val="20"/>
          <w:lang w:eastAsia="sl-SI"/>
        </w:rPr>
      </w:pPr>
    </w:p>
    <w:p w14:paraId="63392BCB"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(5) Davčni organ ne more odobriti odpisa, delnega odpisa in obročnega plačevanja davka v skladu s tem členom za akontacije davka in davčni odtegljaj, če ni s tem zakonom drugače določeno.</w:t>
      </w:r>
    </w:p>
    <w:p w14:paraId="2351E483" w14:textId="5E6CCFA2" w:rsidR="00866CF3" w:rsidRPr="00D505DB" w:rsidRDefault="00866CF3" w:rsidP="00866CF3">
      <w:pPr>
        <w:shd w:val="clear" w:color="auto" w:fill="FFFFFF"/>
        <w:ind w:firstLine="1021"/>
        <w:jc w:val="both"/>
        <w:rPr>
          <w:rFonts w:cs="Arial"/>
          <w:szCs w:val="20"/>
          <w:lang w:eastAsia="sl-SI"/>
        </w:rPr>
      </w:pPr>
    </w:p>
    <w:p w14:paraId="17B8404C"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(6) Ta člen se ne uporablja za samostojne podjetnike posameznike in posameznike, ki samostojno opravljajo dejavnost, in sicer za davke, ki se nanašajo na opravljanje dejavnosti. Za davek, ki se nanaša na opravljanje dejavnosti, se ne šteje poračun dohodnine na letni ravni.</w:t>
      </w:r>
    </w:p>
    <w:p w14:paraId="12875AC2" w14:textId="77777777" w:rsidR="00866CF3" w:rsidRPr="00D505DB" w:rsidRDefault="00866CF3" w:rsidP="00866CF3">
      <w:pPr>
        <w:shd w:val="clear" w:color="auto" w:fill="FFFFFF"/>
        <w:ind w:firstLine="1021"/>
        <w:jc w:val="both"/>
        <w:rPr>
          <w:rFonts w:cs="Arial"/>
          <w:szCs w:val="20"/>
          <w:lang w:eastAsia="sl-SI"/>
        </w:rPr>
      </w:pPr>
    </w:p>
    <w:p w14:paraId="6DB19253"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(7) Davčni organ ne more odobriti odpisa ali delnega odpisa v skladu s tem členom osebam iz prejšnjega odstavka, ki prenehajo opravljati dejavnost, za davke, ki se nanašajo na opravljanje dejavnosti, in fizične osebe, ki odgovarjajo za obveznosti družb, za davke, ki se nanašajo na opravljanje dejavnosti družbe. Za davek, ki se nanaša na opravljanje dejavnosti, se ne šteje poračun dohodnine na letni ravni.</w:t>
      </w:r>
    </w:p>
    <w:p w14:paraId="50476FCA" w14:textId="0F667290" w:rsidR="00866CF3" w:rsidRPr="00D505DB" w:rsidRDefault="00866CF3" w:rsidP="00866CF3">
      <w:pPr>
        <w:shd w:val="clear" w:color="auto" w:fill="FFFFFF"/>
        <w:ind w:firstLine="1021"/>
        <w:jc w:val="both"/>
        <w:rPr>
          <w:rFonts w:cs="Arial"/>
          <w:szCs w:val="20"/>
          <w:lang w:eastAsia="sl-SI"/>
        </w:rPr>
      </w:pPr>
    </w:p>
    <w:p w14:paraId="5F98791D"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(8) Če davčni zavezanec, ki mu je bilo dovoljeno obročno plačilo, zamudi s plačilom posameznega obroka, z dnem zapadlosti neplačanega obroka zapadejo v plačilo vsi naslednji neplačani obroki. Davčni organ v odločbi, s katero dovoli obročno plačilo davka, davčnega zavezanca opozori na posledice zamude.</w:t>
      </w:r>
    </w:p>
    <w:p w14:paraId="776B3A7A" w14:textId="6845C9B0" w:rsidR="00866CF3" w:rsidRPr="00D505DB" w:rsidRDefault="00866CF3" w:rsidP="00866CF3">
      <w:pPr>
        <w:shd w:val="clear" w:color="auto" w:fill="FFFFFF"/>
        <w:ind w:firstLine="1021"/>
        <w:jc w:val="both"/>
        <w:rPr>
          <w:rFonts w:cs="Arial"/>
          <w:szCs w:val="20"/>
          <w:lang w:eastAsia="sl-SI"/>
        </w:rPr>
      </w:pPr>
    </w:p>
    <w:p w14:paraId="67AF5E91"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(9) Z odpisom oziroma delnim odpisom po tem členu davčna obveznost v celoti oziroma delno preneha.</w:t>
      </w:r>
    </w:p>
    <w:p w14:paraId="4DCBD171" w14:textId="77777777" w:rsidR="00866CF3" w:rsidRPr="00D505DB" w:rsidRDefault="00866CF3" w:rsidP="00866CF3">
      <w:pPr>
        <w:shd w:val="clear" w:color="auto" w:fill="FFFFFF"/>
        <w:ind w:firstLine="1021"/>
        <w:jc w:val="both"/>
        <w:rPr>
          <w:rFonts w:cs="Arial"/>
          <w:szCs w:val="20"/>
          <w:lang w:eastAsia="sl-SI"/>
        </w:rPr>
      </w:pPr>
    </w:p>
    <w:p w14:paraId="1F2EC40E"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102. člen</w:t>
      </w:r>
    </w:p>
    <w:p w14:paraId="6024050E"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(obročno plačevanje davka v primerih hujše gospodarske škode)</w:t>
      </w:r>
    </w:p>
    <w:p w14:paraId="60E2DE39" w14:textId="58575ACC" w:rsidR="00866CF3" w:rsidRPr="00D505DB" w:rsidRDefault="00866CF3" w:rsidP="00866CF3">
      <w:pPr>
        <w:shd w:val="clear" w:color="auto" w:fill="FFFFFF"/>
        <w:jc w:val="center"/>
        <w:rPr>
          <w:rFonts w:cs="Arial"/>
          <w:b/>
          <w:bCs/>
          <w:szCs w:val="20"/>
          <w:lang w:eastAsia="sl-SI"/>
        </w:rPr>
      </w:pPr>
    </w:p>
    <w:p w14:paraId="7A741F5F" w14:textId="77777777" w:rsidR="008912D3" w:rsidRPr="00D505DB" w:rsidRDefault="00866CF3" w:rsidP="00866CF3">
      <w:pPr>
        <w:shd w:val="clear" w:color="auto" w:fill="FFFFFF"/>
        <w:ind w:firstLine="1021"/>
        <w:jc w:val="both"/>
        <w:rPr>
          <w:rFonts w:cs="Arial"/>
          <w:szCs w:val="20"/>
        </w:rPr>
      </w:pPr>
      <w:r w:rsidRPr="00D505DB">
        <w:rPr>
          <w:rFonts w:cs="Arial"/>
          <w:szCs w:val="20"/>
          <w:lang w:eastAsia="sl-SI"/>
        </w:rPr>
        <w:t>(1</w:t>
      </w:r>
      <w:r w:rsidRPr="00D505DB">
        <w:rPr>
          <w:rFonts w:cs="Arial"/>
          <w:szCs w:val="20"/>
        </w:rPr>
        <w:t xml:space="preserve">) </w:t>
      </w:r>
      <w:r w:rsidR="008912D3" w:rsidRPr="00D505DB">
        <w:rPr>
          <w:rFonts w:cs="Arial"/>
          <w:szCs w:val="20"/>
        </w:rPr>
        <w:t>Davčni organ lahko dovoli plačilo davka v največ 24 mesečnih obrokih v obdobju 24 mesecev, če bi davčnemu zavezancu zaradi trajnejše nelikvidnosti ali izgube sposobnosti pridobivanja prihodkov iz razlogov, na katere davčni zavezanec ni mogel vplivati, nastala hujša gospodarska škoda in bi davčnemu zavezancu obročno plačevanje davka omogočilo preprečitev hujše gospodarske škode.</w:t>
      </w:r>
    </w:p>
    <w:p w14:paraId="53E48A94" w14:textId="77777777" w:rsidR="00866CF3" w:rsidRPr="00D505DB" w:rsidRDefault="00866CF3" w:rsidP="00866CF3">
      <w:pPr>
        <w:ind w:firstLine="1021"/>
      </w:pPr>
    </w:p>
    <w:p w14:paraId="01A52E67"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(2) Davčni organ lahko v primerih preventivnega finančnega prestrukturiranja ali poenostavljene prisilne poravnave po zakonu, ki ureja finančno poslovanje, postopke zaradi insolventnosti in postopke prisilnega prenehanja, dovoli obročno plačilo davka v največ 60 mesečnih obrokih, če zavezanec za davek predloži pravnomočni sklep, s katerim je potrjen sporazum o finančnem prestrukturiranju, ali sklep o potrjeni poenostavljeni prisilni poravnavi.</w:t>
      </w:r>
    </w:p>
    <w:p w14:paraId="38F1E8B4" w14:textId="2A433999" w:rsidR="00866CF3" w:rsidRPr="00D505DB" w:rsidRDefault="00866CF3" w:rsidP="00866CF3">
      <w:pPr>
        <w:shd w:val="clear" w:color="auto" w:fill="FFFFFF"/>
        <w:ind w:firstLine="1021"/>
        <w:jc w:val="both"/>
        <w:rPr>
          <w:rFonts w:cs="Arial"/>
          <w:szCs w:val="20"/>
          <w:lang w:eastAsia="sl-SI"/>
        </w:rPr>
      </w:pPr>
    </w:p>
    <w:p w14:paraId="33791F94"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(3) Vlogo za obročno plačevanje davka mora davčni zavezanec vložiti pri davčnem organu. Davčni organ odloči na podlagi podatkov iz svojih evidenc in podatkov iz evidenc drugih organov, ki jih lahko pridobi, ter predloženih dokazov davčnega zavezanca, iz katerih so razvidne okoliščine za nastanek hujše gospodarske škode.</w:t>
      </w:r>
    </w:p>
    <w:p w14:paraId="48BD3C11" w14:textId="77777777" w:rsidR="00866CF3" w:rsidRPr="00D505DB" w:rsidRDefault="00866CF3" w:rsidP="00866CF3">
      <w:pPr>
        <w:shd w:val="clear" w:color="auto" w:fill="FFFFFF"/>
        <w:ind w:firstLine="1021"/>
        <w:jc w:val="both"/>
        <w:rPr>
          <w:rFonts w:cs="Arial"/>
          <w:szCs w:val="20"/>
          <w:lang w:eastAsia="sl-SI"/>
        </w:rPr>
      </w:pPr>
    </w:p>
    <w:p w14:paraId="1EB64712"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(4) Davčni organ odloči o obročnem plačilu v roku 30 dni od dneva prejema popolne vloge.</w:t>
      </w:r>
    </w:p>
    <w:p w14:paraId="51D150C9" w14:textId="77777777" w:rsidR="00866CF3" w:rsidRPr="00D505DB" w:rsidRDefault="00866CF3" w:rsidP="00866CF3">
      <w:pPr>
        <w:shd w:val="clear" w:color="auto" w:fill="FFFFFF"/>
        <w:ind w:firstLine="1021"/>
        <w:jc w:val="both"/>
        <w:rPr>
          <w:rFonts w:cs="Arial"/>
          <w:szCs w:val="20"/>
          <w:lang w:eastAsia="sl-SI"/>
        </w:rPr>
      </w:pPr>
    </w:p>
    <w:p w14:paraId="6615014A"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(5) Davčni organ ne more odobriti obročnega plačevanja davka v skladu s tem členom za akontacije davka ali davčni odtegljaj, če ni s tem zakonom drugače določeno.</w:t>
      </w:r>
    </w:p>
    <w:p w14:paraId="4EDF5EA8" w14:textId="7005753A" w:rsidR="00866CF3" w:rsidRPr="00D505DB" w:rsidRDefault="00866CF3" w:rsidP="00866CF3">
      <w:pPr>
        <w:shd w:val="clear" w:color="auto" w:fill="FFFFFF"/>
        <w:ind w:firstLine="1021"/>
        <w:jc w:val="both"/>
        <w:rPr>
          <w:rFonts w:cs="Arial"/>
          <w:szCs w:val="20"/>
          <w:lang w:eastAsia="sl-SI"/>
        </w:rPr>
      </w:pPr>
    </w:p>
    <w:p w14:paraId="6A3F26A6"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(6) Določbe tega člena se uporabljajo za davčne zavezance, ki so pravna oseba oziroma združenje oseb, vključno z družbo civilnega prava po tujem pravu, ki je brez pravne osebnosti, samostojne podjetnike posameznike in posameznike, ki samostojno opravljajo dejavnost. Za samostojne podjetnike posameznike in posameznike, ki samostojno opravljajo dejavnost, se določbe tega člena uporabljajo za davke, ki se nanašajo na opravljanje dejavnosti.</w:t>
      </w:r>
    </w:p>
    <w:p w14:paraId="13BAA36C" w14:textId="1C6F1953" w:rsidR="00866CF3" w:rsidRPr="00D505DB" w:rsidRDefault="00866CF3" w:rsidP="00866CF3">
      <w:pPr>
        <w:shd w:val="clear" w:color="auto" w:fill="FFFFFF"/>
        <w:ind w:firstLine="1021"/>
        <w:jc w:val="both"/>
        <w:rPr>
          <w:rFonts w:cs="Arial"/>
          <w:szCs w:val="20"/>
          <w:lang w:eastAsia="sl-SI"/>
        </w:rPr>
      </w:pPr>
    </w:p>
    <w:p w14:paraId="7A1C1609"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(7) Podrobnejše kriterije in način ugotavljanja hujše gospodarske škode določi minister, pristojen za finance.</w:t>
      </w:r>
    </w:p>
    <w:p w14:paraId="22865321" w14:textId="6D2B4451" w:rsidR="00866CF3" w:rsidRPr="00D505DB" w:rsidRDefault="00866CF3" w:rsidP="00866CF3">
      <w:pPr>
        <w:shd w:val="clear" w:color="auto" w:fill="FFFFFF"/>
        <w:ind w:firstLine="1021"/>
        <w:jc w:val="both"/>
        <w:rPr>
          <w:rFonts w:cs="Arial"/>
          <w:szCs w:val="20"/>
          <w:lang w:eastAsia="sl-SI"/>
        </w:rPr>
      </w:pPr>
    </w:p>
    <w:p w14:paraId="162FD635"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(8) Če davčni zavezanec, ki mu je bilo dovoljeno obročno plačilo, zamudi s plačilom posameznega obroka, z dnem zapadlosti neplačanega obroka zapadejo v plačilo vsi naslednji neplačani obroki. Davčni organ v odločbi, s katero dovoli obročno plačilo davka, davčnega zavezanca opozori na posledice zamude.</w:t>
      </w:r>
    </w:p>
    <w:p w14:paraId="44397217" w14:textId="77777777" w:rsidR="00866CF3" w:rsidRPr="00D505DB" w:rsidRDefault="00866CF3" w:rsidP="00866CF3">
      <w:pPr>
        <w:shd w:val="clear" w:color="auto" w:fill="FFFFFF"/>
        <w:ind w:firstLine="1021"/>
        <w:jc w:val="both"/>
        <w:rPr>
          <w:rFonts w:cs="Arial"/>
          <w:szCs w:val="20"/>
          <w:lang w:eastAsia="sl-SI"/>
        </w:rPr>
      </w:pPr>
    </w:p>
    <w:p w14:paraId="6ADAB717"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(9) Ta člen se ne uporablja za skupino DDV.</w:t>
      </w:r>
    </w:p>
    <w:p w14:paraId="63AEEC48" w14:textId="2FE8B5FD" w:rsidR="00866CF3" w:rsidRPr="00D505DB" w:rsidRDefault="00866CF3" w:rsidP="00866CF3">
      <w:pPr>
        <w:shd w:val="clear" w:color="auto" w:fill="FFFFFF"/>
        <w:ind w:firstLine="1021"/>
        <w:jc w:val="both"/>
        <w:rPr>
          <w:rFonts w:cs="Arial"/>
          <w:szCs w:val="20"/>
          <w:lang w:eastAsia="sl-SI"/>
        </w:rPr>
      </w:pPr>
    </w:p>
    <w:p w14:paraId="48AB7AF8"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103. člen</w:t>
      </w:r>
    </w:p>
    <w:p w14:paraId="75995CC0"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(posebni primeri odloga in obročnega plačevanje davka)</w:t>
      </w:r>
    </w:p>
    <w:p w14:paraId="178817BB" w14:textId="0D9A6761" w:rsidR="00866CF3" w:rsidRPr="00D505DB" w:rsidRDefault="00866CF3" w:rsidP="00866CF3">
      <w:pPr>
        <w:shd w:val="clear" w:color="auto" w:fill="FFFFFF"/>
        <w:jc w:val="center"/>
        <w:rPr>
          <w:rFonts w:cs="Arial"/>
          <w:b/>
          <w:bCs/>
          <w:szCs w:val="20"/>
          <w:lang w:eastAsia="sl-SI"/>
        </w:rPr>
      </w:pPr>
    </w:p>
    <w:p w14:paraId="5B031CA6" w14:textId="77777777" w:rsidR="008912D3" w:rsidRPr="00D505DB" w:rsidRDefault="00866CF3" w:rsidP="00866CF3">
      <w:pPr>
        <w:shd w:val="clear" w:color="auto" w:fill="FFFFFF"/>
        <w:ind w:firstLine="1021"/>
        <w:jc w:val="both"/>
        <w:rPr>
          <w:rFonts w:cs="Arial"/>
          <w:szCs w:val="20"/>
        </w:rPr>
      </w:pPr>
      <w:r w:rsidRPr="00D505DB">
        <w:rPr>
          <w:rFonts w:cs="Arial"/>
          <w:szCs w:val="20"/>
          <w:lang w:eastAsia="sl-SI"/>
        </w:rPr>
        <w:t>(1</w:t>
      </w:r>
      <w:r w:rsidRPr="00D505DB">
        <w:rPr>
          <w:rFonts w:cs="Arial"/>
          <w:szCs w:val="20"/>
        </w:rPr>
        <w:t xml:space="preserve">) </w:t>
      </w:r>
      <w:r w:rsidR="008912D3" w:rsidRPr="00D505DB">
        <w:rPr>
          <w:rFonts w:cs="Arial"/>
          <w:szCs w:val="20"/>
        </w:rPr>
        <w:t xml:space="preserve">Če davčni zavezanec predloži kateri koli instrument zavarovanja iz 117. člena tega zakona ali dovoli vknjižbo zastavne pravice v ustrezen register, se davčnemu zavezancu ne glede na </w:t>
      </w:r>
      <w:r w:rsidR="008912D3" w:rsidRPr="00D505DB">
        <w:rPr>
          <w:rFonts w:cs="Arial"/>
          <w:szCs w:val="20"/>
        </w:rPr>
        <w:lastRenderedPageBreak/>
        <w:t>prvi odstavek 101. člena in prvi odstavek 102. člena tega zakona dovoli plačilo davka v največ 24 mesečnih obrokih ali dovoli odlog za največ 24 mesecev.</w:t>
      </w:r>
    </w:p>
    <w:p w14:paraId="216F0398" w14:textId="777CBE1D" w:rsidR="00866CF3" w:rsidRPr="00D505DB" w:rsidRDefault="00866CF3" w:rsidP="00866CF3">
      <w:pPr>
        <w:ind w:firstLine="1021"/>
      </w:pPr>
    </w:p>
    <w:p w14:paraId="3AE9984A"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(2) Davčni organ fizični osebi dovoli obročno plačilo davka v največ treh mesečnih obrokih, če se davek ne nanaša na opravljanje dejavnosti.</w:t>
      </w:r>
    </w:p>
    <w:p w14:paraId="2E841FF5" w14:textId="0796627D" w:rsidR="00866CF3" w:rsidRPr="00D505DB" w:rsidRDefault="00866CF3" w:rsidP="00866CF3">
      <w:pPr>
        <w:shd w:val="clear" w:color="auto" w:fill="FFFFFF"/>
        <w:ind w:firstLine="1021"/>
        <w:jc w:val="both"/>
        <w:rPr>
          <w:rFonts w:cs="Arial"/>
          <w:szCs w:val="20"/>
          <w:lang w:eastAsia="sl-SI"/>
        </w:rPr>
      </w:pPr>
    </w:p>
    <w:p w14:paraId="1DCAC203"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(3) Davčni organ ne more odobriti odloga in obročnega plačevanja davka v skladu s tem členom za akontacije davka in davčni odtegljaj, če ni s tem zakonom drugače določeno.</w:t>
      </w:r>
    </w:p>
    <w:p w14:paraId="0681B5ED" w14:textId="2F4D03F1" w:rsidR="00866CF3" w:rsidRPr="00D505DB" w:rsidRDefault="00866CF3" w:rsidP="00866CF3">
      <w:pPr>
        <w:shd w:val="clear" w:color="auto" w:fill="FFFFFF"/>
        <w:ind w:firstLine="1021"/>
        <w:jc w:val="both"/>
        <w:rPr>
          <w:rFonts w:cs="Arial"/>
          <w:szCs w:val="20"/>
          <w:lang w:eastAsia="sl-SI"/>
        </w:rPr>
      </w:pPr>
    </w:p>
    <w:p w14:paraId="392CE77E" w14:textId="77777777" w:rsidR="00F74F60" w:rsidRPr="00D505DB" w:rsidRDefault="008912D3" w:rsidP="00866CF3">
      <w:pPr>
        <w:shd w:val="clear" w:color="auto" w:fill="FFFFFF"/>
        <w:ind w:firstLine="1021"/>
        <w:jc w:val="both"/>
        <w:rPr>
          <w:rFonts w:cs="Arial"/>
          <w:szCs w:val="20"/>
          <w:lang w:eastAsia="sl-SI"/>
        </w:rPr>
      </w:pPr>
      <w:r w:rsidRPr="00D505DB">
        <w:rPr>
          <w:rFonts w:cs="Arial"/>
          <w:szCs w:val="20"/>
          <w:lang w:eastAsia="sl-SI"/>
        </w:rPr>
        <w:t>(4) Če davčni zavezanec, ki mu je bilo dovoljeno obročno plačilo, zamudi s plačilom posameznega obroka, z dnem zapadlosti neplačanega obroka zapadejo v plačilo vsi naslednji neplačani obroki. Davčni organ v odločbi, s katero dovoli obročno plačilo davka, davčnega zavezanca opozori na posledice zamude.</w:t>
      </w:r>
    </w:p>
    <w:p w14:paraId="0AB98E90" w14:textId="389D06AC" w:rsidR="00F74F60" w:rsidRPr="00D505DB" w:rsidRDefault="00F74F60" w:rsidP="00866CF3">
      <w:pPr>
        <w:pStyle w:val="alineazaodstavkom1"/>
        <w:tabs>
          <w:tab w:val="left" w:pos="3555"/>
        </w:tabs>
        <w:ind w:left="0" w:firstLine="0"/>
        <w:rPr>
          <w:sz w:val="20"/>
          <w:szCs w:val="20"/>
        </w:rPr>
      </w:pPr>
    </w:p>
    <w:p w14:paraId="0B9EF039"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105. člen</w:t>
      </w:r>
    </w:p>
    <w:p w14:paraId="6B72803D"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(odpis davka po višini neplačanega davka)</w:t>
      </w:r>
    </w:p>
    <w:p w14:paraId="22AE9395" w14:textId="7B15D151" w:rsidR="00866CF3" w:rsidRPr="00D505DB" w:rsidRDefault="00866CF3" w:rsidP="00866CF3">
      <w:pPr>
        <w:shd w:val="clear" w:color="auto" w:fill="FFFFFF"/>
        <w:jc w:val="center"/>
        <w:rPr>
          <w:rFonts w:cs="Arial"/>
          <w:b/>
          <w:bCs/>
          <w:szCs w:val="20"/>
          <w:lang w:eastAsia="sl-SI"/>
        </w:rPr>
      </w:pPr>
    </w:p>
    <w:p w14:paraId="1E607281" w14:textId="77777777" w:rsidR="008912D3" w:rsidRPr="00D505DB" w:rsidRDefault="00866CF3" w:rsidP="00866CF3">
      <w:pPr>
        <w:shd w:val="clear" w:color="auto" w:fill="FFFFFF"/>
        <w:ind w:firstLine="1021"/>
        <w:jc w:val="both"/>
        <w:rPr>
          <w:rFonts w:cs="Arial"/>
          <w:szCs w:val="20"/>
        </w:rPr>
      </w:pPr>
      <w:r w:rsidRPr="00D505DB">
        <w:rPr>
          <w:rFonts w:cs="Arial"/>
          <w:szCs w:val="20"/>
          <w:lang w:eastAsia="sl-SI"/>
        </w:rPr>
        <w:t>(1</w:t>
      </w:r>
      <w:r w:rsidRPr="00D505DB">
        <w:rPr>
          <w:rFonts w:cs="Arial"/>
          <w:szCs w:val="20"/>
        </w:rPr>
        <w:t xml:space="preserve">) </w:t>
      </w:r>
      <w:r w:rsidR="008912D3" w:rsidRPr="00D505DB">
        <w:rPr>
          <w:rFonts w:cs="Arial"/>
          <w:szCs w:val="20"/>
        </w:rPr>
        <w:t>V plačilo dospeli davek, po posamezni vrsti davka, ki na dan 31. decembra ne preseže 1 euro, se odpiše po uradni dolžnosti.</w:t>
      </w:r>
    </w:p>
    <w:p w14:paraId="75157B41" w14:textId="77777777" w:rsidR="00866CF3" w:rsidRPr="00D505DB" w:rsidRDefault="00866CF3" w:rsidP="00866CF3">
      <w:pPr>
        <w:ind w:firstLine="1021"/>
      </w:pPr>
    </w:p>
    <w:p w14:paraId="542655E3"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(2) Odpis se opravi 31. januarja za preteklo leto.</w:t>
      </w:r>
    </w:p>
    <w:p w14:paraId="5DB9C73F" w14:textId="0F0C12A8" w:rsidR="00866CF3" w:rsidRPr="00D505DB" w:rsidRDefault="00866CF3" w:rsidP="00866CF3">
      <w:pPr>
        <w:shd w:val="clear" w:color="auto" w:fill="FFFFFF"/>
        <w:ind w:firstLine="1021"/>
        <w:jc w:val="both"/>
        <w:rPr>
          <w:rFonts w:cs="Arial"/>
          <w:szCs w:val="20"/>
          <w:lang w:eastAsia="sl-SI"/>
        </w:rPr>
      </w:pPr>
    </w:p>
    <w:p w14:paraId="3B1D974D"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(3) Z odpisom po tem členu davčna obveznost preneha.</w:t>
      </w:r>
    </w:p>
    <w:p w14:paraId="79422F86" w14:textId="77777777" w:rsidR="00F620D5" w:rsidRPr="00D505DB" w:rsidRDefault="00F620D5" w:rsidP="00F620D5">
      <w:pPr>
        <w:shd w:val="clear" w:color="auto" w:fill="FFFFFF"/>
        <w:jc w:val="both"/>
        <w:rPr>
          <w:rFonts w:cs="Arial"/>
          <w:szCs w:val="20"/>
          <w:lang w:eastAsia="sl-SI"/>
        </w:rPr>
      </w:pPr>
    </w:p>
    <w:p w14:paraId="7B261D9D" w14:textId="77777777" w:rsidR="00F620D5" w:rsidRPr="00D505DB" w:rsidRDefault="00F620D5" w:rsidP="00F620D5">
      <w:pPr>
        <w:shd w:val="clear" w:color="auto" w:fill="FFFFFF"/>
        <w:jc w:val="center"/>
        <w:rPr>
          <w:rFonts w:cs="Arial"/>
          <w:b/>
          <w:bCs/>
          <w:szCs w:val="20"/>
          <w:lang w:eastAsia="sl-SI"/>
        </w:rPr>
      </w:pPr>
      <w:r w:rsidRPr="00D505DB">
        <w:rPr>
          <w:rFonts w:cs="Arial"/>
          <w:b/>
          <w:bCs/>
          <w:szCs w:val="20"/>
          <w:lang w:eastAsia="sl-SI"/>
        </w:rPr>
        <w:t>106. člen</w:t>
      </w:r>
    </w:p>
    <w:p w14:paraId="004B0CA5" w14:textId="77777777" w:rsidR="00F620D5" w:rsidRPr="00D505DB" w:rsidRDefault="00F620D5" w:rsidP="00F620D5">
      <w:pPr>
        <w:shd w:val="clear" w:color="auto" w:fill="FFFFFF"/>
        <w:jc w:val="center"/>
        <w:rPr>
          <w:rFonts w:cs="Arial"/>
          <w:b/>
          <w:bCs/>
          <w:szCs w:val="20"/>
          <w:lang w:eastAsia="sl-SI"/>
        </w:rPr>
      </w:pPr>
      <w:r w:rsidRPr="00D505DB">
        <w:rPr>
          <w:rFonts w:cs="Arial"/>
          <w:b/>
          <w:bCs/>
          <w:szCs w:val="20"/>
          <w:lang w:eastAsia="sl-SI"/>
        </w:rPr>
        <w:t>(odpis davka pri postopkih zaradi insolventnosti in pri postopkih zaradi grozeče insolventnosti)</w:t>
      </w:r>
    </w:p>
    <w:p w14:paraId="5A30CC1D" w14:textId="5D345ED1" w:rsidR="00F620D5" w:rsidRPr="00D505DB" w:rsidRDefault="00F620D5" w:rsidP="00F620D5">
      <w:pPr>
        <w:shd w:val="clear" w:color="auto" w:fill="FFFFFF"/>
        <w:jc w:val="both"/>
        <w:rPr>
          <w:rFonts w:cs="Arial"/>
          <w:b/>
          <w:bCs/>
          <w:szCs w:val="20"/>
          <w:lang w:eastAsia="sl-SI"/>
        </w:rPr>
      </w:pPr>
    </w:p>
    <w:p w14:paraId="1D135AE4" w14:textId="77777777" w:rsidR="00F620D5" w:rsidRPr="00D505DB" w:rsidRDefault="00F620D5" w:rsidP="00F620D5">
      <w:pPr>
        <w:shd w:val="clear" w:color="auto" w:fill="FFFFFF"/>
        <w:jc w:val="both"/>
        <w:rPr>
          <w:rFonts w:cs="Arial"/>
          <w:szCs w:val="20"/>
        </w:rPr>
      </w:pPr>
      <w:r w:rsidRPr="00D505DB">
        <w:rPr>
          <w:rFonts w:cs="Arial"/>
          <w:szCs w:val="20"/>
          <w:lang w:eastAsia="sl-SI"/>
        </w:rPr>
        <w:t>(1</w:t>
      </w:r>
      <w:r w:rsidRPr="00D505DB">
        <w:rPr>
          <w:rFonts w:cs="Arial"/>
          <w:szCs w:val="20"/>
        </w:rPr>
        <w:t>) Davčni organ odpiše davek, ki ga v postopku stečaja ni bilo mogoče izterjati.</w:t>
      </w:r>
    </w:p>
    <w:p w14:paraId="0A92A357" w14:textId="3D266313" w:rsidR="00F620D5" w:rsidRPr="00D505DB" w:rsidRDefault="00F620D5" w:rsidP="00F620D5"/>
    <w:p w14:paraId="3690F129" w14:textId="77777777" w:rsidR="00F620D5" w:rsidRPr="00D505DB" w:rsidRDefault="00F620D5" w:rsidP="00F620D5">
      <w:pPr>
        <w:shd w:val="clear" w:color="auto" w:fill="FFFFFF"/>
        <w:jc w:val="both"/>
        <w:rPr>
          <w:rFonts w:cs="Arial"/>
          <w:szCs w:val="20"/>
          <w:lang w:eastAsia="sl-SI"/>
        </w:rPr>
      </w:pPr>
      <w:r w:rsidRPr="00D505DB">
        <w:rPr>
          <w:rFonts w:cs="Arial"/>
          <w:szCs w:val="20"/>
          <w:lang w:eastAsia="sl-SI"/>
        </w:rPr>
        <w:t>(2) Ne glede na prvi odstavek tega člena, se davek ne odpiše kadar se je nad davčnim zavezancem končal postopek osebnega stečaja. Davek, ki v postopku osebnega stečaja ni bil plačan, se odpiše le na podlagi pravnomočnega sklepa sodišča o odpustu obveznosti.</w:t>
      </w:r>
    </w:p>
    <w:p w14:paraId="71808057" w14:textId="77777777" w:rsidR="00F620D5" w:rsidRPr="00D505DB" w:rsidRDefault="00F620D5" w:rsidP="00F620D5">
      <w:pPr>
        <w:shd w:val="clear" w:color="auto" w:fill="FFFFFF"/>
        <w:jc w:val="both"/>
        <w:rPr>
          <w:rFonts w:cs="Arial"/>
          <w:szCs w:val="20"/>
          <w:lang w:eastAsia="sl-SI"/>
        </w:rPr>
      </w:pPr>
    </w:p>
    <w:p w14:paraId="69C890A0" w14:textId="77777777" w:rsidR="00F620D5" w:rsidRPr="00D505DB" w:rsidRDefault="00F620D5" w:rsidP="00F620D5">
      <w:pPr>
        <w:shd w:val="clear" w:color="auto" w:fill="FFFFFF"/>
        <w:jc w:val="both"/>
        <w:rPr>
          <w:rFonts w:cs="Arial"/>
          <w:szCs w:val="20"/>
          <w:lang w:eastAsia="sl-SI"/>
        </w:rPr>
      </w:pPr>
      <w:r w:rsidRPr="00D505DB">
        <w:rPr>
          <w:rFonts w:cs="Arial"/>
          <w:szCs w:val="20"/>
          <w:lang w:eastAsia="sl-SI"/>
        </w:rPr>
        <w:t>(3) Davek iz prvega odstavka tega člena se odpiše z dnem pravnomočnosti sklepa o končanju stečajnega postopka, davek iz drugega odstavka tega člena pa z dnem pravnomočnosti sklepa o končanju postopka osebnega stečaja.</w:t>
      </w:r>
    </w:p>
    <w:p w14:paraId="4E613040" w14:textId="04B3A001" w:rsidR="00F620D5" w:rsidRPr="00D505DB" w:rsidRDefault="00F620D5" w:rsidP="00F620D5">
      <w:pPr>
        <w:shd w:val="clear" w:color="auto" w:fill="FFFFFF"/>
        <w:jc w:val="both"/>
        <w:rPr>
          <w:rFonts w:cs="Arial"/>
          <w:szCs w:val="20"/>
          <w:lang w:eastAsia="sl-SI"/>
        </w:rPr>
      </w:pPr>
    </w:p>
    <w:p w14:paraId="0184F732" w14:textId="77777777" w:rsidR="00F620D5" w:rsidRPr="00D505DB" w:rsidRDefault="00F620D5" w:rsidP="00F620D5">
      <w:pPr>
        <w:shd w:val="clear" w:color="auto" w:fill="FFFFFF"/>
        <w:jc w:val="both"/>
        <w:rPr>
          <w:rFonts w:cs="Arial"/>
          <w:szCs w:val="20"/>
          <w:lang w:eastAsia="sl-SI"/>
        </w:rPr>
      </w:pPr>
      <w:r w:rsidRPr="00D505DB">
        <w:rPr>
          <w:rFonts w:cs="Arial"/>
          <w:szCs w:val="20"/>
          <w:lang w:eastAsia="sl-SI"/>
        </w:rPr>
        <w:t>(4) Davčni organ odpiše davek, glede katerega v postopku prisilne poravnave ni bilo potrjeno znižano poplačilo, in sicer z dnem pravnomočnosti sklepa o potrditvi prisilne poravnave.</w:t>
      </w:r>
    </w:p>
    <w:p w14:paraId="650BFAE0" w14:textId="77777777" w:rsidR="00F620D5" w:rsidRPr="00D505DB" w:rsidRDefault="00F620D5" w:rsidP="00F620D5">
      <w:pPr>
        <w:shd w:val="clear" w:color="auto" w:fill="FFFFFF"/>
        <w:jc w:val="both"/>
        <w:rPr>
          <w:rFonts w:cs="Arial"/>
          <w:szCs w:val="20"/>
          <w:lang w:eastAsia="sl-SI"/>
        </w:rPr>
      </w:pPr>
    </w:p>
    <w:p w14:paraId="17A448AF" w14:textId="77777777" w:rsidR="00F620D5" w:rsidRPr="00D505DB" w:rsidRDefault="00F620D5" w:rsidP="00F620D5">
      <w:pPr>
        <w:shd w:val="clear" w:color="auto" w:fill="FFFFFF"/>
        <w:jc w:val="both"/>
        <w:rPr>
          <w:rFonts w:cs="Arial"/>
          <w:szCs w:val="20"/>
          <w:lang w:eastAsia="sl-SI"/>
        </w:rPr>
      </w:pPr>
      <w:r w:rsidRPr="00D505DB">
        <w:rPr>
          <w:rFonts w:cs="Arial"/>
          <w:szCs w:val="20"/>
          <w:lang w:eastAsia="sl-SI"/>
        </w:rPr>
        <w:t>(5) Davčni organ odpiše davek, glede katerega v postopku sodnega prestrukturiranja zaradi odprave grozeče insolventnosti ni bilo potrjeno znižano poplačilo, in sicer z dnem pravnomočnosti sklepa o potrditvi prisilne poravnave v postopku sodnega prestrukturiranja zaradi odprave grozeče insolventnosti.</w:t>
      </w:r>
    </w:p>
    <w:p w14:paraId="14851055" w14:textId="77777777" w:rsidR="00F620D5" w:rsidRPr="00D505DB" w:rsidRDefault="00F620D5" w:rsidP="00F620D5">
      <w:pPr>
        <w:shd w:val="clear" w:color="auto" w:fill="FFFFFF"/>
        <w:jc w:val="both"/>
        <w:rPr>
          <w:rFonts w:cs="Arial"/>
          <w:szCs w:val="20"/>
          <w:lang w:eastAsia="sl-SI"/>
        </w:rPr>
      </w:pPr>
    </w:p>
    <w:p w14:paraId="4FD04D8B" w14:textId="77777777" w:rsidR="00F620D5" w:rsidRPr="00D505DB" w:rsidRDefault="00F620D5" w:rsidP="00F620D5">
      <w:pPr>
        <w:shd w:val="clear" w:color="auto" w:fill="FFFFFF"/>
        <w:jc w:val="both"/>
        <w:rPr>
          <w:rFonts w:cs="Arial"/>
          <w:szCs w:val="20"/>
          <w:lang w:eastAsia="sl-SI"/>
        </w:rPr>
      </w:pPr>
      <w:r w:rsidRPr="00D505DB">
        <w:rPr>
          <w:rFonts w:cs="Arial"/>
          <w:szCs w:val="20"/>
          <w:lang w:eastAsia="sl-SI"/>
        </w:rPr>
        <w:t>(6) Z odpisom po tem členu davčna obveznost preneha.</w:t>
      </w:r>
    </w:p>
    <w:p w14:paraId="053B9DF9" w14:textId="7A0E0081" w:rsidR="00F620D5" w:rsidRPr="00D505DB" w:rsidRDefault="00F620D5" w:rsidP="00F620D5">
      <w:pPr>
        <w:shd w:val="clear" w:color="auto" w:fill="FFFFFF"/>
        <w:jc w:val="both"/>
        <w:rPr>
          <w:rFonts w:cs="Arial"/>
          <w:szCs w:val="20"/>
          <w:lang w:eastAsia="sl-SI"/>
        </w:rPr>
      </w:pPr>
    </w:p>
    <w:p w14:paraId="5B281014" w14:textId="77777777" w:rsidR="00F620D5" w:rsidRPr="00D505DB" w:rsidRDefault="00F620D5" w:rsidP="00F620D5">
      <w:pPr>
        <w:shd w:val="clear" w:color="auto" w:fill="FFFFFF"/>
        <w:jc w:val="both"/>
        <w:rPr>
          <w:rFonts w:cs="Arial"/>
          <w:szCs w:val="20"/>
          <w:lang w:eastAsia="sl-SI"/>
        </w:rPr>
      </w:pPr>
      <w:r w:rsidRPr="00D505DB">
        <w:rPr>
          <w:rFonts w:cs="Arial"/>
          <w:szCs w:val="20"/>
          <w:lang w:eastAsia="sl-SI"/>
        </w:rPr>
        <w:t>(7) Če se razveljavi potrjena prisilna poravnava, potrjena prisilna poravnava v postopku sodnega prestrukturiranja zaradi odprave grozeče insolventnosti ali odpust obveznosti oziroma najde premoženje zavezanca, ki je s stečajem prenehal, se znova vzpostavi tudi obveznost za plačilo odpisanega davka, ki je bil odpisan v skladu s tretjim, četrtim ali petim odstavkom tega člena.</w:t>
      </w:r>
    </w:p>
    <w:p w14:paraId="2AFDB911" w14:textId="06365345" w:rsidR="00F74F60" w:rsidRPr="00D505DB" w:rsidRDefault="00F74F60" w:rsidP="00866CF3">
      <w:pPr>
        <w:pStyle w:val="alineazaodstavkom1"/>
        <w:tabs>
          <w:tab w:val="left" w:pos="3555"/>
        </w:tabs>
        <w:ind w:left="0" w:firstLine="0"/>
        <w:rPr>
          <w:sz w:val="20"/>
          <w:szCs w:val="20"/>
        </w:rPr>
      </w:pPr>
    </w:p>
    <w:p w14:paraId="62B186EF"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110. člen</w:t>
      </w:r>
    </w:p>
    <w:p w14:paraId="4F925CC9"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(omejitev uporabe določb tega poglavja)</w:t>
      </w:r>
    </w:p>
    <w:p w14:paraId="3CFE5C51" w14:textId="77777777" w:rsidR="00866CF3" w:rsidRPr="00D505DB" w:rsidRDefault="00866CF3" w:rsidP="00866CF3">
      <w:pPr>
        <w:shd w:val="clear" w:color="auto" w:fill="FFFFFF"/>
        <w:jc w:val="center"/>
        <w:rPr>
          <w:rFonts w:cs="Arial"/>
          <w:b/>
          <w:bCs/>
          <w:szCs w:val="20"/>
          <w:lang w:eastAsia="sl-SI"/>
        </w:rPr>
      </w:pPr>
    </w:p>
    <w:p w14:paraId="05286C57" w14:textId="77777777" w:rsidR="008912D3" w:rsidRPr="00D505DB" w:rsidRDefault="00866CF3" w:rsidP="00866CF3">
      <w:pPr>
        <w:shd w:val="clear" w:color="auto" w:fill="FFFFFF"/>
        <w:ind w:firstLine="1021"/>
        <w:jc w:val="both"/>
        <w:rPr>
          <w:rFonts w:cs="Arial"/>
          <w:szCs w:val="20"/>
        </w:rPr>
      </w:pPr>
      <w:r w:rsidRPr="00D505DB">
        <w:rPr>
          <w:rFonts w:cs="Arial"/>
          <w:szCs w:val="20"/>
          <w:lang w:eastAsia="sl-SI"/>
        </w:rPr>
        <w:t>(1</w:t>
      </w:r>
      <w:r w:rsidRPr="00D505DB">
        <w:rPr>
          <w:rFonts w:cs="Arial"/>
          <w:szCs w:val="20"/>
        </w:rPr>
        <w:t xml:space="preserve">) </w:t>
      </w:r>
      <w:r w:rsidR="008912D3" w:rsidRPr="00D505DB">
        <w:rPr>
          <w:rFonts w:cs="Arial"/>
          <w:szCs w:val="20"/>
        </w:rPr>
        <w:t>101., 102. in 103. člen tega zakona se ne uporablja za prispevke za zdravstveno zavarovanje, za obvezni zdravstveni prispevek, za prispevke za obvezno zavarovanje za dolgotrajno oskrbo, za prispevke za pokojninsko in invalidsko zavarovanje in za obveznosti, za katere davčni organ opravlja samo izvršbo in ne vodi knjigovodskih davčnih evidenc o odmeri teh obveznosti.</w:t>
      </w:r>
    </w:p>
    <w:p w14:paraId="7AD10212" w14:textId="6D254206" w:rsidR="00866CF3" w:rsidRPr="00D505DB" w:rsidRDefault="00866CF3" w:rsidP="00866CF3">
      <w:pPr>
        <w:ind w:firstLine="1021"/>
      </w:pPr>
    </w:p>
    <w:p w14:paraId="3F495CC8"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lastRenderedPageBreak/>
        <w:t>(2) 101., 102. in 103. člen tega zakona se ne uporabljajo za globe, stroške postopka o prekršku ter druge denarne nedavčne obveznosti, razen če zakon določa drugače.</w:t>
      </w:r>
    </w:p>
    <w:p w14:paraId="7C794263" w14:textId="4962D6B7" w:rsidR="00866CF3" w:rsidRPr="00D505DB" w:rsidRDefault="00866CF3" w:rsidP="00866CF3">
      <w:pPr>
        <w:shd w:val="clear" w:color="auto" w:fill="FFFFFF"/>
        <w:ind w:firstLine="1021"/>
        <w:jc w:val="both"/>
        <w:rPr>
          <w:rFonts w:cs="Arial"/>
          <w:szCs w:val="20"/>
          <w:lang w:eastAsia="sl-SI"/>
        </w:rPr>
      </w:pPr>
    </w:p>
    <w:p w14:paraId="52F4D915"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(3) Po začetku postopka zaradi insolventnosti ni mogoče voditi postopkov po 101., 102. in 103. členu tega zakona za obveznosti, na katere v skladu z zakonom, ki ureja finančno poslovanje, postopke zaradi insolventnosti in prisilno prenehanje, učinkuje postopek zaradi insolventnosti.</w:t>
      </w:r>
    </w:p>
    <w:p w14:paraId="1638E40E" w14:textId="77777777" w:rsidR="00F74F60" w:rsidRPr="00D505DB" w:rsidRDefault="00F74F60" w:rsidP="00866CF3">
      <w:pPr>
        <w:pStyle w:val="alineazaodstavkom1"/>
        <w:tabs>
          <w:tab w:val="left" w:pos="3555"/>
        </w:tabs>
        <w:ind w:left="0" w:firstLine="0"/>
        <w:rPr>
          <w:sz w:val="20"/>
          <w:szCs w:val="20"/>
        </w:rPr>
      </w:pPr>
    </w:p>
    <w:p w14:paraId="1F91B65E"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140.a člen</w:t>
      </w:r>
    </w:p>
    <w:p w14:paraId="340E005A"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(predložitev davčnega obračuna v postopku davčnega inšpekcijskega nadzora)</w:t>
      </w:r>
    </w:p>
    <w:p w14:paraId="18304C1F" w14:textId="6FD4121B" w:rsidR="00866CF3" w:rsidRPr="00D505DB" w:rsidRDefault="00866CF3" w:rsidP="00866CF3">
      <w:pPr>
        <w:shd w:val="clear" w:color="auto" w:fill="FFFFFF"/>
        <w:jc w:val="center"/>
        <w:rPr>
          <w:rFonts w:cs="Arial"/>
          <w:b/>
          <w:bCs/>
          <w:szCs w:val="20"/>
          <w:lang w:eastAsia="sl-SI"/>
        </w:rPr>
      </w:pPr>
    </w:p>
    <w:p w14:paraId="0FE5096C" w14:textId="77777777" w:rsidR="008912D3" w:rsidRPr="00D505DB" w:rsidRDefault="00866CF3" w:rsidP="00866CF3">
      <w:pPr>
        <w:shd w:val="clear" w:color="auto" w:fill="FFFFFF"/>
        <w:ind w:firstLine="1021"/>
        <w:jc w:val="both"/>
        <w:rPr>
          <w:rFonts w:cs="Arial"/>
          <w:szCs w:val="20"/>
        </w:rPr>
      </w:pPr>
      <w:r w:rsidRPr="00D505DB">
        <w:rPr>
          <w:rFonts w:cs="Arial"/>
          <w:szCs w:val="20"/>
          <w:lang w:eastAsia="sl-SI"/>
        </w:rPr>
        <w:t>(1</w:t>
      </w:r>
      <w:r w:rsidRPr="00D505DB">
        <w:rPr>
          <w:rFonts w:cs="Arial"/>
          <w:szCs w:val="20"/>
        </w:rPr>
        <w:t xml:space="preserve">) </w:t>
      </w:r>
      <w:r w:rsidR="008912D3" w:rsidRPr="00D505DB">
        <w:rPr>
          <w:rFonts w:cs="Arial"/>
          <w:szCs w:val="20"/>
        </w:rPr>
        <w:t>Davčni zavezanec, ki se strinja z ugotovitvami iz zapisnika po prvem odstavku 140. člena tega zakona, lahko v 20. dneh po vročitvi zapisnika iz prvega odstavka 140. člena tega zakona predloži davčni obračun oziroma popravljen davčni obračun, ter hkrati plača davek, ugotovljen v predloženem davčnem obračunu oziroma popravljenem davčnem obračunu, skupaj z obrestmi od poteka roka za plačilo do predložitve davčnega obračuna oziroma popravljenega davčnega obračuna. Obrestna mera znaša 5 % letno.</w:t>
      </w:r>
    </w:p>
    <w:p w14:paraId="60A724A3" w14:textId="77777777" w:rsidR="00866CF3" w:rsidRPr="00D505DB" w:rsidRDefault="00866CF3" w:rsidP="00866CF3">
      <w:pPr>
        <w:ind w:firstLine="1021"/>
      </w:pPr>
    </w:p>
    <w:p w14:paraId="07356818"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(2) Davčni zavezanec na posebni prilogi, ki je sestavni del tako predloženega obračuna, prikaže tudi premalo obračunane davke, skupaj z obrestmi iz prejšnjega odstavka.</w:t>
      </w:r>
    </w:p>
    <w:p w14:paraId="26E72342"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(3) Davčni zavezanec lahko davčni obračun oziroma popravljen obračun iz prvega odstavka tega člena v postopku davčnega inšpekcijskega nadzora predloži samo enkrat.</w:t>
      </w:r>
    </w:p>
    <w:p w14:paraId="0C4059D8" w14:textId="77777777" w:rsidR="00866CF3" w:rsidRPr="00D505DB" w:rsidRDefault="00866CF3" w:rsidP="00866CF3">
      <w:pPr>
        <w:shd w:val="clear" w:color="auto" w:fill="FFFFFF"/>
        <w:ind w:firstLine="1021"/>
        <w:jc w:val="both"/>
        <w:rPr>
          <w:rFonts w:cs="Arial"/>
          <w:szCs w:val="20"/>
          <w:lang w:eastAsia="sl-SI"/>
        </w:rPr>
      </w:pPr>
    </w:p>
    <w:p w14:paraId="1BC37628"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(4) Če je predložen davčni obračun v skladu z ugotovitvami davčnega inšpekcijskega nadzora in so izpolnjeni vsi pogoji iz prvega odstavka tega člena, se davčni inšpekcijski postopek ustavi s sklepom. V tem primeru se davčni nadzor področja poslovanja ali davkov za davčno obdobje, ki je bil že predmet davčnega inšpekcijskega nadzora ne more ponoviti, razen, če davčni organ izve za nova dejstva ali najde ali pridobi možnost uporabiti nove dokaze, ki bi mogli sami zase ali v zvezi z že izvedenimi in uporabljenimi dokazi pripeljati do drugačne odmere davka, če bi bila ta dejstva oziroma dokazi navedeni in uporabljeni v davčnem inšpekcijskem nadzoru.</w:t>
      </w:r>
    </w:p>
    <w:p w14:paraId="3498A955" w14:textId="35C777AA" w:rsidR="00F74F60" w:rsidRPr="00D505DB" w:rsidRDefault="00F74F60" w:rsidP="00866CF3">
      <w:pPr>
        <w:pStyle w:val="alineazaodstavkom1"/>
        <w:tabs>
          <w:tab w:val="left" w:pos="3555"/>
        </w:tabs>
        <w:ind w:left="0" w:firstLine="0"/>
        <w:rPr>
          <w:sz w:val="20"/>
          <w:szCs w:val="20"/>
        </w:rPr>
      </w:pPr>
    </w:p>
    <w:p w14:paraId="2FA395EB" w14:textId="3D907352" w:rsidR="00E94203" w:rsidRPr="00D505DB" w:rsidRDefault="00E94203" w:rsidP="00866CF3">
      <w:pPr>
        <w:shd w:val="clear" w:color="auto" w:fill="FFFFFF"/>
        <w:ind w:firstLine="1021"/>
        <w:jc w:val="both"/>
        <w:rPr>
          <w:rFonts w:cs="Arial"/>
          <w:szCs w:val="20"/>
          <w:lang w:eastAsia="sl-SI"/>
        </w:rPr>
      </w:pPr>
    </w:p>
    <w:p w14:paraId="31BB2540" w14:textId="77777777" w:rsidR="00E94203" w:rsidRPr="00D505DB" w:rsidRDefault="00E94203" w:rsidP="00E94203">
      <w:pPr>
        <w:shd w:val="clear" w:color="auto" w:fill="FFFFFF"/>
        <w:jc w:val="center"/>
        <w:rPr>
          <w:rFonts w:cs="Arial"/>
          <w:b/>
          <w:bCs/>
          <w:szCs w:val="20"/>
          <w:lang w:eastAsia="sl-SI"/>
        </w:rPr>
      </w:pPr>
      <w:r w:rsidRPr="00D505DB">
        <w:rPr>
          <w:rFonts w:cs="Arial"/>
          <w:b/>
          <w:bCs/>
          <w:szCs w:val="20"/>
          <w:lang w:eastAsia="sl-SI"/>
        </w:rPr>
        <w:t>158. člen</w:t>
      </w:r>
    </w:p>
    <w:p w14:paraId="7390C9A9" w14:textId="77777777" w:rsidR="00E94203" w:rsidRPr="00D505DB" w:rsidRDefault="00E94203" w:rsidP="00E94203">
      <w:pPr>
        <w:shd w:val="clear" w:color="auto" w:fill="FFFFFF"/>
        <w:jc w:val="center"/>
        <w:rPr>
          <w:rFonts w:cs="Arial"/>
          <w:b/>
          <w:bCs/>
          <w:szCs w:val="20"/>
          <w:lang w:eastAsia="sl-SI"/>
        </w:rPr>
      </w:pPr>
      <w:r w:rsidRPr="00D505DB">
        <w:rPr>
          <w:rFonts w:cs="Arial"/>
          <w:b/>
          <w:bCs/>
          <w:szCs w:val="20"/>
          <w:lang w:eastAsia="sl-SI"/>
        </w:rPr>
        <w:t>(ugovor tretjega zoper sklep o izvršbi)</w:t>
      </w:r>
    </w:p>
    <w:p w14:paraId="14954831" w14:textId="77777777" w:rsidR="00E94203" w:rsidRPr="00D505DB" w:rsidRDefault="00E94203" w:rsidP="00E94203">
      <w:pPr>
        <w:shd w:val="clear" w:color="auto" w:fill="FFFFFF"/>
        <w:jc w:val="center"/>
        <w:rPr>
          <w:rFonts w:cs="Arial"/>
          <w:b/>
          <w:bCs/>
          <w:szCs w:val="20"/>
          <w:lang w:eastAsia="sl-SI"/>
        </w:rPr>
      </w:pPr>
    </w:p>
    <w:p w14:paraId="3DFF3394" w14:textId="77777777" w:rsidR="00E94203" w:rsidRPr="00D505DB" w:rsidRDefault="00E94203" w:rsidP="00E94203">
      <w:pPr>
        <w:shd w:val="clear" w:color="auto" w:fill="FFFFFF"/>
        <w:ind w:firstLine="1021"/>
        <w:jc w:val="both"/>
        <w:rPr>
          <w:rFonts w:cs="Arial"/>
          <w:szCs w:val="20"/>
        </w:rPr>
      </w:pPr>
      <w:r w:rsidRPr="00D505DB">
        <w:rPr>
          <w:rFonts w:cs="Arial"/>
          <w:szCs w:val="20"/>
          <w:lang w:eastAsia="sl-SI"/>
        </w:rPr>
        <w:t>(1</w:t>
      </w:r>
      <w:r w:rsidRPr="00D505DB">
        <w:rPr>
          <w:rFonts w:cs="Arial"/>
          <w:szCs w:val="20"/>
        </w:rPr>
        <w:t>) Kdor izkaže za verjetno, da ima na predmetu davčne izvršbe pravico, ki preprečuje izvršbo, lahko vloži ugovor zoper sklep o izvršbi pri davčnem organu, ki je izdal sklep o izvršbi. Ugovor se lahko vloži do konca davčne izvršbe.</w:t>
      </w:r>
    </w:p>
    <w:p w14:paraId="026A7BF4" w14:textId="69A4E42F" w:rsidR="00E94203" w:rsidRPr="00D505DB" w:rsidRDefault="00E94203" w:rsidP="00E94203">
      <w:pPr>
        <w:ind w:firstLine="1021"/>
      </w:pPr>
    </w:p>
    <w:p w14:paraId="4A21E22F" w14:textId="77777777" w:rsidR="00E94203" w:rsidRPr="00D505DB" w:rsidRDefault="00E94203" w:rsidP="00E94203">
      <w:pPr>
        <w:shd w:val="clear" w:color="auto" w:fill="FFFFFF"/>
        <w:ind w:firstLine="1021"/>
        <w:jc w:val="both"/>
        <w:rPr>
          <w:rFonts w:cs="Arial"/>
          <w:szCs w:val="20"/>
          <w:lang w:eastAsia="sl-SI"/>
        </w:rPr>
      </w:pPr>
      <w:r w:rsidRPr="00D505DB">
        <w:rPr>
          <w:rFonts w:cs="Arial"/>
          <w:szCs w:val="20"/>
          <w:lang w:eastAsia="sl-SI"/>
        </w:rPr>
        <w:t>(2) Če davčni organ oceni, da pravica osebe iz prejšnjega odstavka, ki preprečuje izvršbo, ni verjetno izkazana, napoti to osebo, da v 8 dneh od vročitve sklepa iz četrtega odstavka tega člena pri sodišču vloži tožbo zoper davčni organ da je davčna izvršba na predmet izvršbe nedopustna. Če oseba ne predloži dokaza o vložitvi tožbe, se davčna izvršba nadaljuje.</w:t>
      </w:r>
    </w:p>
    <w:p w14:paraId="10EEF4CE" w14:textId="75D2BF47" w:rsidR="00E94203" w:rsidRPr="00D505DB" w:rsidRDefault="00E94203" w:rsidP="00E94203">
      <w:pPr>
        <w:shd w:val="clear" w:color="auto" w:fill="FFFFFF"/>
        <w:ind w:firstLine="1021"/>
        <w:jc w:val="both"/>
        <w:rPr>
          <w:rFonts w:cs="Arial"/>
          <w:szCs w:val="20"/>
          <w:lang w:eastAsia="sl-SI"/>
        </w:rPr>
      </w:pPr>
    </w:p>
    <w:p w14:paraId="3A323124" w14:textId="77777777" w:rsidR="00E94203" w:rsidRPr="00D505DB" w:rsidRDefault="00E94203" w:rsidP="00E94203">
      <w:pPr>
        <w:shd w:val="clear" w:color="auto" w:fill="FFFFFF"/>
        <w:ind w:firstLine="1021"/>
        <w:jc w:val="both"/>
        <w:rPr>
          <w:rFonts w:cs="Arial"/>
          <w:szCs w:val="20"/>
          <w:lang w:eastAsia="sl-SI"/>
        </w:rPr>
      </w:pPr>
      <w:r w:rsidRPr="00D505DB">
        <w:rPr>
          <w:rFonts w:cs="Arial"/>
          <w:szCs w:val="20"/>
          <w:lang w:eastAsia="sl-SI"/>
        </w:rPr>
        <w:t>(3) Z vložitvijo tožbe iz prejšnjega odstavka se zadrži prodaja spornih zarubljenih stvari, in sicer do zaključka postopka pred sodiščem. Sodišče o tožbi po tem členu odloča prednostno.</w:t>
      </w:r>
    </w:p>
    <w:p w14:paraId="329415A9" w14:textId="31010FB0" w:rsidR="00E94203" w:rsidRPr="00D505DB" w:rsidRDefault="00E94203" w:rsidP="00E94203">
      <w:pPr>
        <w:shd w:val="clear" w:color="auto" w:fill="FFFFFF"/>
        <w:ind w:firstLine="1021"/>
        <w:jc w:val="both"/>
        <w:rPr>
          <w:rFonts w:cs="Arial"/>
          <w:szCs w:val="20"/>
          <w:lang w:eastAsia="sl-SI"/>
        </w:rPr>
      </w:pPr>
    </w:p>
    <w:p w14:paraId="760FB73A" w14:textId="77777777" w:rsidR="00E94203" w:rsidRPr="00D505DB" w:rsidRDefault="00E94203" w:rsidP="00E94203">
      <w:pPr>
        <w:shd w:val="clear" w:color="auto" w:fill="FFFFFF"/>
        <w:ind w:firstLine="1021"/>
        <w:jc w:val="both"/>
        <w:rPr>
          <w:rFonts w:cs="Arial"/>
          <w:szCs w:val="20"/>
          <w:lang w:eastAsia="sl-SI"/>
        </w:rPr>
      </w:pPr>
      <w:r w:rsidRPr="00D505DB">
        <w:rPr>
          <w:rFonts w:cs="Arial"/>
          <w:szCs w:val="20"/>
          <w:lang w:eastAsia="sl-SI"/>
        </w:rPr>
        <w:t>(4) Ne glede na prejšnji odstavek davčni organ lahko proda sporne zarubljene stvari pred zaključkom postopka pred sodiščem, če:</w:t>
      </w:r>
    </w:p>
    <w:p w14:paraId="53F52D2C" w14:textId="77777777" w:rsidR="00E94203" w:rsidRPr="00D505DB" w:rsidRDefault="00E94203" w:rsidP="00E94203">
      <w:pPr>
        <w:shd w:val="clear" w:color="auto" w:fill="FFFFFF"/>
        <w:ind w:hanging="425"/>
        <w:jc w:val="both"/>
        <w:rPr>
          <w:rFonts w:cs="Arial"/>
          <w:szCs w:val="20"/>
          <w:lang w:eastAsia="sl-SI"/>
        </w:rPr>
      </w:pPr>
      <w:r w:rsidRPr="00D505DB">
        <w:rPr>
          <w:rFonts w:cs="Arial"/>
          <w:szCs w:val="20"/>
          <w:lang w:eastAsia="sl-SI"/>
        </w:rPr>
        <w:t>-        gre za hitro pokvarljivo blago;</w:t>
      </w:r>
    </w:p>
    <w:p w14:paraId="7FD2C99F" w14:textId="77777777" w:rsidR="00E94203" w:rsidRPr="00D505DB" w:rsidRDefault="00E94203" w:rsidP="00E94203">
      <w:pPr>
        <w:shd w:val="clear" w:color="auto" w:fill="FFFFFF"/>
        <w:ind w:hanging="425"/>
        <w:jc w:val="both"/>
        <w:rPr>
          <w:rFonts w:cs="Arial"/>
          <w:szCs w:val="20"/>
          <w:lang w:eastAsia="sl-SI"/>
        </w:rPr>
      </w:pPr>
      <w:r w:rsidRPr="00D505DB">
        <w:rPr>
          <w:rFonts w:cs="Arial"/>
          <w:szCs w:val="20"/>
          <w:lang w:eastAsia="sl-SI"/>
        </w:rPr>
        <w:t>-        je hramba povezana z nesorazmernimi stroški ali</w:t>
      </w:r>
    </w:p>
    <w:p w14:paraId="548DD464" w14:textId="77777777" w:rsidR="00E94203" w:rsidRPr="00D505DB" w:rsidRDefault="00E94203" w:rsidP="00E94203">
      <w:pPr>
        <w:shd w:val="clear" w:color="auto" w:fill="FFFFFF"/>
        <w:ind w:hanging="425"/>
        <w:jc w:val="both"/>
        <w:rPr>
          <w:rFonts w:cs="Arial"/>
          <w:szCs w:val="20"/>
          <w:lang w:eastAsia="sl-SI"/>
        </w:rPr>
      </w:pPr>
      <w:r w:rsidRPr="00D505DB">
        <w:rPr>
          <w:rFonts w:cs="Arial"/>
          <w:szCs w:val="20"/>
          <w:lang w:eastAsia="sl-SI"/>
        </w:rPr>
        <w:t>-        se vrednost premičnine zmanjšuje.</w:t>
      </w:r>
    </w:p>
    <w:p w14:paraId="6019F570" w14:textId="10C3A763" w:rsidR="00E94203" w:rsidRPr="00D505DB" w:rsidRDefault="00E94203" w:rsidP="00E94203">
      <w:pPr>
        <w:shd w:val="clear" w:color="auto" w:fill="FFFFFF"/>
        <w:ind w:hanging="425"/>
        <w:jc w:val="both"/>
        <w:rPr>
          <w:rFonts w:cs="Arial"/>
          <w:szCs w:val="20"/>
          <w:lang w:eastAsia="sl-SI"/>
        </w:rPr>
      </w:pPr>
    </w:p>
    <w:p w14:paraId="5EE9C637" w14:textId="77777777" w:rsidR="00E94203" w:rsidRPr="00D505DB" w:rsidRDefault="00E94203" w:rsidP="00E94203">
      <w:pPr>
        <w:shd w:val="clear" w:color="auto" w:fill="FFFFFF"/>
        <w:ind w:firstLine="1021"/>
        <w:jc w:val="both"/>
        <w:rPr>
          <w:rFonts w:cs="Arial"/>
          <w:szCs w:val="20"/>
          <w:lang w:eastAsia="sl-SI"/>
        </w:rPr>
      </w:pPr>
      <w:r w:rsidRPr="00D505DB">
        <w:rPr>
          <w:rFonts w:cs="Arial"/>
          <w:szCs w:val="20"/>
          <w:lang w:eastAsia="sl-SI"/>
        </w:rPr>
        <w:t>(5) Davčni organ mora pred prodajo od osebe iz prvega odstavka tega člena pridobiti izjavo glede prodaje. Če se ta s prodajo ne strinja, ji lahko dovoli položitev varščine ter določi pogoje zanjo.</w:t>
      </w:r>
    </w:p>
    <w:p w14:paraId="496627D6" w14:textId="77777777" w:rsidR="00E94203" w:rsidRPr="00D505DB" w:rsidRDefault="00E94203" w:rsidP="00E94203">
      <w:pPr>
        <w:shd w:val="clear" w:color="auto" w:fill="FFFFFF"/>
        <w:ind w:firstLine="1021"/>
        <w:jc w:val="both"/>
        <w:rPr>
          <w:rFonts w:cs="Arial"/>
          <w:szCs w:val="20"/>
          <w:lang w:eastAsia="sl-SI"/>
        </w:rPr>
      </w:pPr>
      <w:r w:rsidRPr="00D505DB">
        <w:rPr>
          <w:rFonts w:cs="Arial"/>
          <w:szCs w:val="20"/>
          <w:lang w:eastAsia="sl-SI"/>
        </w:rPr>
        <w:t>(6) Davčni organ odloči o ugovoru s sklepom.</w:t>
      </w:r>
    </w:p>
    <w:p w14:paraId="6F13203F" w14:textId="3CF92947" w:rsidR="00E94203" w:rsidRPr="00D505DB" w:rsidRDefault="00E94203" w:rsidP="00E94203">
      <w:pPr>
        <w:shd w:val="clear" w:color="auto" w:fill="FFFFFF"/>
        <w:ind w:firstLine="1021"/>
        <w:jc w:val="both"/>
        <w:rPr>
          <w:rFonts w:cs="Arial"/>
          <w:szCs w:val="20"/>
          <w:lang w:eastAsia="sl-SI"/>
        </w:rPr>
      </w:pPr>
    </w:p>
    <w:p w14:paraId="4BC8F31E" w14:textId="77777777" w:rsidR="00E94203" w:rsidRPr="00D505DB" w:rsidRDefault="00E94203" w:rsidP="00E94203">
      <w:pPr>
        <w:shd w:val="clear" w:color="auto" w:fill="FFFFFF"/>
        <w:ind w:firstLine="1021"/>
        <w:jc w:val="both"/>
        <w:rPr>
          <w:rFonts w:cs="Arial"/>
          <w:szCs w:val="20"/>
          <w:lang w:eastAsia="sl-SI"/>
        </w:rPr>
      </w:pPr>
      <w:r w:rsidRPr="00D505DB">
        <w:rPr>
          <w:rFonts w:cs="Arial"/>
          <w:szCs w:val="20"/>
          <w:lang w:eastAsia="sl-SI"/>
        </w:rPr>
        <w:t>(7) Davčni organ tretji osebi povrne prejeto kupnino z zamudnimi obrestmi po določbah zakona, ki ureja obligacijska razmerja, o neupravičeni pridobitvi, če je s pravnomočno sodno odločbo ugotovljena lastninska pravica tretje osebe na premičnini, prodani po četrtem odstavku tega člena.</w:t>
      </w:r>
    </w:p>
    <w:p w14:paraId="7723A4D4" w14:textId="3DB157FE" w:rsidR="00EF0DA3" w:rsidRPr="00D505DB" w:rsidRDefault="00EF0DA3" w:rsidP="00E94203">
      <w:pPr>
        <w:shd w:val="clear" w:color="auto" w:fill="FFFFFF"/>
        <w:ind w:firstLine="1021"/>
        <w:jc w:val="both"/>
        <w:rPr>
          <w:rFonts w:cs="Arial"/>
          <w:szCs w:val="20"/>
          <w:lang w:eastAsia="sl-SI"/>
        </w:rPr>
      </w:pPr>
    </w:p>
    <w:p w14:paraId="2D775E8A" w14:textId="77777777" w:rsidR="00EF0DA3" w:rsidRPr="00D505DB" w:rsidRDefault="00EF0DA3" w:rsidP="00EF0DA3">
      <w:pPr>
        <w:shd w:val="clear" w:color="auto" w:fill="FFFFFF"/>
        <w:jc w:val="center"/>
        <w:rPr>
          <w:rFonts w:cs="Arial"/>
          <w:b/>
          <w:bCs/>
          <w:szCs w:val="20"/>
          <w:lang w:eastAsia="sl-SI"/>
        </w:rPr>
      </w:pPr>
      <w:r w:rsidRPr="00D505DB">
        <w:rPr>
          <w:rFonts w:cs="Arial"/>
          <w:b/>
          <w:bCs/>
          <w:szCs w:val="20"/>
          <w:lang w:eastAsia="sl-SI"/>
        </w:rPr>
        <w:lastRenderedPageBreak/>
        <w:t>159. člen</w:t>
      </w:r>
    </w:p>
    <w:p w14:paraId="5772A1FB" w14:textId="77777777" w:rsidR="00EF0DA3" w:rsidRPr="00D505DB" w:rsidRDefault="00EF0DA3" w:rsidP="00EF0DA3">
      <w:pPr>
        <w:shd w:val="clear" w:color="auto" w:fill="FFFFFF"/>
        <w:jc w:val="center"/>
        <w:rPr>
          <w:rFonts w:cs="Arial"/>
          <w:b/>
          <w:bCs/>
          <w:szCs w:val="20"/>
          <w:lang w:eastAsia="sl-SI"/>
        </w:rPr>
      </w:pPr>
      <w:r w:rsidRPr="00D505DB">
        <w:rPr>
          <w:rFonts w:cs="Arial"/>
          <w:b/>
          <w:bCs/>
          <w:szCs w:val="20"/>
          <w:lang w:eastAsia="sl-SI"/>
        </w:rPr>
        <w:t>(denarni prejemki, ki so izvzeti iz davčne izvršbe)</w:t>
      </w:r>
    </w:p>
    <w:p w14:paraId="63BD0FD2" w14:textId="77777777" w:rsidR="00EF0DA3" w:rsidRPr="00D505DB" w:rsidRDefault="00EF0DA3" w:rsidP="00EF0DA3">
      <w:pPr>
        <w:shd w:val="clear" w:color="auto" w:fill="FFFFFF"/>
        <w:jc w:val="center"/>
        <w:rPr>
          <w:rFonts w:cs="Arial"/>
          <w:b/>
          <w:bCs/>
          <w:szCs w:val="20"/>
          <w:lang w:eastAsia="sl-SI"/>
        </w:rPr>
      </w:pPr>
    </w:p>
    <w:p w14:paraId="6714CBDF" w14:textId="77777777" w:rsidR="00EF0DA3" w:rsidRPr="00D505DB" w:rsidRDefault="00EF0DA3" w:rsidP="00EF0DA3">
      <w:pPr>
        <w:shd w:val="clear" w:color="auto" w:fill="FFFFFF"/>
        <w:ind w:firstLine="1021"/>
        <w:jc w:val="both"/>
        <w:rPr>
          <w:rFonts w:cs="Arial"/>
          <w:szCs w:val="20"/>
          <w:lang w:eastAsia="sl-SI"/>
        </w:rPr>
      </w:pPr>
      <w:r w:rsidRPr="00D505DB">
        <w:rPr>
          <w:rFonts w:cs="Arial"/>
          <w:szCs w:val="20"/>
          <w:lang w:eastAsia="sl-SI"/>
        </w:rPr>
        <w:t>Iz davčne izvršbe so izvzeti:</w:t>
      </w:r>
    </w:p>
    <w:p w14:paraId="23DE0906" w14:textId="77777777" w:rsidR="00EF0DA3" w:rsidRPr="00D505DB" w:rsidRDefault="00EF0DA3" w:rsidP="00EF0DA3">
      <w:pPr>
        <w:shd w:val="clear" w:color="auto" w:fill="FFFFFF"/>
        <w:ind w:hanging="425"/>
        <w:jc w:val="both"/>
        <w:rPr>
          <w:rFonts w:cs="Arial"/>
          <w:szCs w:val="20"/>
          <w:lang w:eastAsia="sl-SI"/>
        </w:rPr>
      </w:pPr>
      <w:r w:rsidRPr="00D505DB">
        <w:rPr>
          <w:rFonts w:cs="Arial"/>
          <w:szCs w:val="20"/>
          <w:lang w:eastAsia="sl-SI"/>
        </w:rPr>
        <w:t>1.     prejemki iz naslova zakonite preživnine in odškodnine za izgubljeno preživnino zaradi smrti tistega, ki jo je dajal;</w:t>
      </w:r>
    </w:p>
    <w:p w14:paraId="180CEAF2" w14:textId="77777777" w:rsidR="00EF0DA3" w:rsidRPr="00D505DB" w:rsidRDefault="00EF0DA3" w:rsidP="00EF0DA3">
      <w:pPr>
        <w:shd w:val="clear" w:color="auto" w:fill="FFFFFF"/>
        <w:ind w:hanging="425"/>
        <w:jc w:val="both"/>
        <w:rPr>
          <w:rFonts w:cs="Arial"/>
          <w:szCs w:val="20"/>
          <w:lang w:eastAsia="sl-SI"/>
        </w:rPr>
      </w:pPr>
      <w:r w:rsidRPr="00D505DB">
        <w:rPr>
          <w:rFonts w:cs="Arial"/>
          <w:szCs w:val="20"/>
          <w:lang w:eastAsia="sl-SI"/>
        </w:rPr>
        <w:t>2.     invalidnina za telesno okvaro po predpisih o invalidskem zavarovanju;</w:t>
      </w:r>
    </w:p>
    <w:p w14:paraId="429E0F7E" w14:textId="77777777" w:rsidR="00EF0DA3" w:rsidRPr="00D505DB" w:rsidRDefault="00EF0DA3" w:rsidP="00EF0DA3">
      <w:pPr>
        <w:shd w:val="clear" w:color="auto" w:fill="FFFFFF"/>
        <w:ind w:hanging="425"/>
        <w:jc w:val="both"/>
        <w:rPr>
          <w:rFonts w:cs="Arial"/>
          <w:szCs w:val="20"/>
          <w:lang w:eastAsia="sl-SI"/>
        </w:rPr>
      </w:pPr>
      <w:r w:rsidRPr="00D505DB">
        <w:rPr>
          <w:rFonts w:cs="Arial"/>
          <w:szCs w:val="20"/>
          <w:lang w:eastAsia="sl-SI"/>
        </w:rPr>
        <w:t>3.     prejemki iz naslova denarne socialne pomoči in varstvenega dodatka po zakonu, ki ureja socialno varstvene prejemke;</w:t>
      </w:r>
    </w:p>
    <w:p w14:paraId="44C53CD9" w14:textId="77777777" w:rsidR="00EF0DA3" w:rsidRPr="00D505DB" w:rsidRDefault="00EF0DA3" w:rsidP="00EF0DA3">
      <w:pPr>
        <w:shd w:val="clear" w:color="auto" w:fill="FFFFFF"/>
        <w:ind w:hanging="425"/>
        <w:jc w:val="both"/>
        <w:rPr>
          <w:rFonts w:cs="Arial"/>
          <w:szCs w:val="20"/>
          <w:lang w:eastAsia="sl-SI"/>
        </w:rPr>
      </w:pPr>
      <w:r w:rsidRPr="00D505DB">
        <w:rPr>
          <w:rFonts w:cs="Arial"/>
          <w:szCs w:val="20"/>
          <w:lang w:eastAsia="sl-SI"/>
        </w:rPr>
        <w:t>4.     prejemki iz naslova starševskega dodatka, pomoči ob rojstvu otroka, otroškega dodatka, dodatka za veliko družino in dodatka za nego otroka po zakonu, ki ureja družinske prejemke;</w:t>
      </w:r>
    </w:p>
    <w:p w14:paraId="5DBC3622" w14:textId="77777777" w:rsidR="00EF0DA3" w:rsidRPr="00D505DB" w:rsidRDefault="00EF0DA3" w:rsidP="00EF0DA3">
      <w:pPr>
        <w:shd w:val="clear" w:color="auto" w:fill="FFFFFF"/>
        <w:ind w:hanging="425"/>
        <w:jc w:val="both"/>
        <w:rPr>
          <w:rFonts w:cs="Arial"/>
          <w:szCs w:val="20"/>
          <w:lang w:eastAsia="sl-SI"/>
        </w:rPr>
      </w:pPr>
      <w:r w:rsidRPr="00D505DB">
        <w:rPr>
          <w:rFonts w:cs="Arial"/>
          <w:szCs w:val="20"/>
          <w:lang w:eastAsia="sl-SI"/>
        </w:rPr>
        <w:t>5.     prejemki iz naslova štipendije in pomoči učencem in študentom ter plačilo za opravljeno obvezno praktično delo v vzgojno izobraževalnem procesu;</w:t>
      </w:r>
    </w:p>
    <w:p w14:paraId="1875A65F" w14:textId="77777777" w:rsidR="00EF0DA3" w:rsidRPr="00D505DB" w:rsidRDefault="00EF0DA3" w:rsidP="00EF0DA3">
      <w:pPr>
        <w:shd w:val="clear" w:color="auto" w:fill="FFFFFF"/>
        <w:ind w:hanging="425"/>
        <w:jc w:val="both"/>
        <w:rPr>
          <w:rFonts w:cs="Arial"/>
          <w:szCs w:val="20"/>
          <w:lang w:eastAsia="sl-SI"/>
        </w:rPr>
      </w:pPr>
      <w:r w:rsidRPr="00D505DB">
        <w:rPr>
          <w:rFonts w:cs="Arial"/>
          <w:szCs w:val="20"/>
          <w:lang w:eastAsia="sl-SI"/>
        </w:rPr>
        <w:t>6.     nadomestilo za invalidnost po zakonu, ki ureja socialno vključevanje invalidov;</w:t>
      </w:r>
    </w:p>
    <w:p w14:paraId="747C5330" w14:textId="77777777" w:rsidR="00EF0DA3" w:rsidRPr="00D505DB" w:rsidRDefault="00EF0DA3" w:rsidP="00EF0DA3">
      <w:pPr>
        <w:shd w:val="clear" w:color="auto" w:fill="FFFFFF"/>
        <w:ind w:hanging="425"/>
        <w:jc w:val="both"/>
        <w:rPr>
          <w:rFonts w:cs="Arial"/>
          <w:szCs w:val="20"/>
          <w:lang w:eastAsia="sl-SI"/>
        </w:rPr>
      </w:pPr>
      <w:r w:rsidRPr="00D505DB">
        <w:rPr>
          <w:rFonts w:cs="Arial"/>
          <w:szCs w:val="20"/>
          <w:lang w:eastAsia="sl-SI"/>
        </w:rPr>
        <w:t>7.     sredstva za nego in pomoč, ki se v skladu z zakonom, ki ureja uveljavljanje pravic iz javnih sredstev, ne upoštevajo kot dodatek pri prejemniku tega prejemka;</w:t>
      </w:r>
    </w:p>
    <w:p w14:paraId="60905FFB" w14:textId="77777777" w:rsidR="00EF0DA3" w:rsidRPr="00D505DB" w:rsidRDefault="00EF0DA3" w:rsidP="00EF0DA3">
      <w:pPr>
        <w:shd w:val="clear" w:color="auto" w:fill="FFFFFF"/>
        <w:ind w:hanging="425"/>
        <w:jc w:val="both"/>
        <w:rPr>
          <w:rFonts w:cs="Arial"/>
          <w:szCs w:val="20"/>
          <w:lang w:eastAsia="sl-SI"/>
        </w:rPr>
      </w:pPr>
      <w:r w:rsidRPr="00D505DB">
        <w:rPr>
          <w:rFonts w:cs="Arial"/>
          <w:szCs w:val="20"/>
          <w:lang w:eastAsia="sl-SI"/>
        </w:rPr>
        <w:t>8.     prejemki od občasnega dela invalidov, ki niso v delovnem razmerju in so vključeni v programe po predpisih, ki urejajo socialno varstvo, in po predpisih, ki urejajo zaposlitveno rehabilitacijo in zaposlovanje invalidov;</w:t>
      </w:r>
    </w:p>
    <w:p w14:paraId="1DBF10A7" w14:textId="77777777" w:rsidR="00EF0DA3" w:rsidRPr="00D505DB" w:rsidRDefault="00EF0DA3" w:rsidP="00EF0DA3">
      <w:pPr>
        <w:shd w:val="clear" w:color="auto" w:fill="FFFFFF"/>
        <w:ind w:hanging="425"/>
        <w:jc w:val="both"/>
        <w:rPr>
          <w:rFonts w:cs="Arial"/>
          <w:szCs w:val="20"/>
          <w:lang w:eastAsia="sl-SI"/>
        </w:rPr>
      </w:pPr>
      <w:r w:rsidRPr="00D505DB">
        <w:rPr>
          <w:rFonts w:cs="Arial"/>
          <w:szCs w:val="20"/>
          <w:lang w:eastAsia="sl-SI"/>
        </w:rPr>
        <w:t>9.     denarna sredstva pomoči potrebnim, ki jih zagotavljajo humanitarne organizacije, ki imajo tak status po zakonu, ki ureja humanitarne organizacije;</w:t>
      </w:r>
    </w:p>
    <w:p w14:paraId="45EEA2CC" w14:textId="77777777" w:rsidR="00EF0DA3" w:rsidRPr="00D505DB" w:rsidRDefault="00EF0DA3" w:rsidP="00EF0DA3">
      <w:pPr>
        <w:shd w:val="clear" w:color="auto" w:fill="FFFFFF"/>
        <w:ind w:hanging="425"/>
        <w:jc w:val="both"/>
        <w:rPr>
          <w:rFonts w:cs="Arial"/>
          <w:szCs w:val="20"/>
          <w:lang w:eastAsia="sl-SI"/>
        </w:rPr>
      </w:pPr>
      <w:r w:rsidRPr="00D505DB">
        <w:rPr>
          <w:rFonts w:cs="Arial"/>
          <w:szCs w:val="20"/>
          <w:lang w:eastAsia="sl-SI"/>
        </w:rPr>
        <w:t>10.  oskrbnine in enkratni prejemki ob prvi namestitvi otroka v rejniško družino po zakonu, ki ureja izvajanje rejniške dejavnosti;</w:t>
      </w:r>
    </w:p>
    <w:p w14:paraId="6EE83490" w14:textId="77777777" w:rsidR="00EF0DA3" w:rsidRPr="00D505DB" w:rsidRDefault="00EF0DA3" w:rsidP="00EF0DA3">
      <w:pPr>
        <w:shd w:val="clear" w:color="auto" w:fill="FFFFFF"/>
        <w:ind w:hanging="425"/>
        <w:jc w:val="both"/>
        <w:rPr>
          <w:rFonts w:cs="Arial"/>
          <w:szCs w:val="20"/>
          <w:lang w:eastAsia="sl-SI"/>
        </w:rPr>
      </w:pPr>
      <w:r w:rsidRPr="00D505DB">
        <w:rPr>
          <w:rFonts w:cs="Arial"/>
          <w:szCs w:val="20"/>
          <w:lang w:eastAsia="sl-SI"/>
        </w:rPr>
        <w:t>11.  sredstva, pridobljena za odpravo posledic naravnih nesreč ali škode na podlagi predpisov, ki urejajo odpravo naravnih nesreč;</w:t>
      </w:r>
    </w:p>
    <w:p w14:paraId="5D356AF4" w14:textId="77777777" w:rsidR="00EF0DA3" w:rsidRPr="00D505DB" w:rsidRDefault="00EF0DA3" w:rsidP="00EF0DA3">
      <w:pPr>
        <w:shd w:val="clear" w:color="auto" w:fill="FFFFFF"/>
        <w:ind w:hanging="425"/>
        <w:jc w:val="both"/>
        <w:rPr>
          <w:rFonts w:cs="Arial"/>
          <w:szCs w:val="20"/>
          <w:lang w:eastAsia="sl-SI"/>
        </w:rPr>
      </w:pPr>
      <w:r w:rsidRPr="00D505DB">
        <w:rPr>
          <w:rFonts w:cs="Arial"/>
          <w:szCs w:val="20"/>
          <w:lang w:eastAsia="sl-SI"/>
        </w:rPr>
        <w:t xml:space="preserve">12.  nepovratna denarna sredstva in denarna sredstva, pridobljena na podlagi ugodnih posojil ali poslov z jamstvi, ki se štejejo kot oblike državnih pomoči po zakonu, ki ureja pomoč družbam v težavah, razen kadar so sredstva pridobljena v zvezi z opravljanjem dejavnosti, kakor je določena v 46. členu Zakona o dohodnini (Uradni list RS, št. 13/11 – uradno prečiščeno besedilo, 9/11 – ZUKD-1, 24/12, 30/12, 40/12 – ZUJF, 75/12, 94/12, 96/13, 29/14 – </w:t>
      </w:r>
      <w:proofErr w:type="spellStart"/>
      <w:r w:rsidRPr="00D505DB">
        <w:rPr>
          <w:rFonts w:cs="Arial"/>
          <w:szCs w:val="20"/>
          <w:lang w:eastAsia="sl-SI"/>
        </w:rPr>
        <w:t>odl</w:t>
      </w:r>
      <w:proofErr w:type="spellEnd"/>
      <w:r w:rsidRPr="00D505DB">
        <w:rPr>
          <w:rFonts w:cs="Arial"/>
          <w:szCs w:val="20"/>
          <w:lang w:eastAsia="sl-SI"/>
        </w:rPr>
        <w:t xml:space="preserve">. US in 50/14), ali v zvezi z opravljanjem osnovne kmetijske in osnovne gozdarske dejavnosti, kakor je določena v 69. členu Zakona o dohodnini (Uradni list RS, št. 13/11 – uradno prečiščeno besedilo, 9/11 – ZUKD-1, 24/12, 30/12, 40/12 – ZUJF, 75/12, 94/12, 96/13, 29/14 – </w:t>
      </w:r>
      <w:proofErr w:type="spellStart"/>
      <w:r w:rsidRPr="00D505DB">
        <w:rPr>
          <w:rFonts w:cs="Arial"/>
          <w:szCs w:val="20"/>
          <w:lang w:eastAsia="sl-SI"/>
        </w:rPr>
        <w:t>odl</w:t>
      </w:r>
      <w:proofErr w:type="spellEnd"/>
      <w:r w:rsidRPr="00D505DB">
        <w:rPr>
          <w:rFonts w:cs="Arial"/>
          <w:szCs w:val="20"/>
          <w:lang w:eastAsia="sl-SI"/>
        </w:rPr>
        <w:t>. US in 50/14);</w:t>
      </w:r>
    </w:p>
    <w:p w14:paraId="6554E92E" w14:textId="77777777" w:rsidR="00EF0DA3" w:rsidRPr="00D505DB" w:rsidRDefault="00EF0DA3" w:rsidP="00EF0DA3">
      <w:pPr>
        <w:shd w:val="clear" w:color="auto" w:fill="FFFFFF"/>
        <w:ind w:hanging="425"/>
        <w:jc w:val="both"/>
        <w:rPr>
          <w:rFonts w:cs="Arial"/>
          <w:szCs w:val="20"/>
          <w:lang w:eastAsia="sl-SI"/>
        </w:rPr>
      </w:pPr>
      <w:r w:rsidRPr="00D505DB">
        <w:rPr>
          <w:rFonts w:cs="Arial"/>
          <w:szCs w:val="20"/>
          <w:lang w:eastAsia="sl-SI"/>
        </w:rPr>
        <w:t>13.  denarna sredstva, prejeta iz naslova aktivne politike zaposlovanja, vključevanja v storitvi za trg dela in zaradi iskanja zaposlitve po zakonu, ki ureja trg dela;</w:t>
      </w:r>
    </w:p>
    <w:p w14:paraId="0582820D" w14:textId="77777777" w:rsidR="00EF0DA3" w:rsidRPr="00D505DB" w:rsidRDefault="00EF0DA3" w:rsidP="00EF0DA3">
      <w:pPr>
        <w:shd w:val="clear" w:color="auto" w:fill="FFFFFF"/>
        <w:ind w:hanging="425"/>
        <w:jc w:val="both"/>
        <w:rPr>
          <w:rFonts w:cs="Arial"/>
          <w:szCs w:val="20"/>
          <w:lang w:eastAsia="sl-SI"/>
        </w:rPr>
      </w:pPr>
      <w:r w:rsidRPr="00D505DB">
        <w:rPr>
          <w:rFonts w:cs="Arial"/>
          <w:szCs w:val="20"/>
          <w:lang w:eastAsia="sl-SI"/>
        </w:rPr>
        <w:t>14.  denarna sredstva, ki jih izplača Javni štipendijski, razvojni, invalidski in preživninski sklad Republike Slovenije po zakonu, ki ureja Javni štipendijski, razvojni, invalidski in preživninski sklad Republike Slovenije, razen nagrade za preseganje kvote po zakonu, ki ureja zaposlitveno rehabilitacijo in zaposlovanje invalidov;</w:t>
      </w:r>
    </w:p>
    <w:p w14:paraId="7AC3D541" w14:textId="77777777" w:rsidR="00EF0DA3" w:rsidRPr="00D505DB" w:rsidRDefault="00EF0DA3" w:rsidP="00EF0DA3">
      <w:pPr>
        <w:shd w:val="clear" w:color="auto" w:fill="FFFFFF"/>
        <w:ind w:hanging="425"/>
        <w:jc w:val="both"/>
        <w:rPr>
          <w:rFonts w:cs="Arial"/>
          <w:szCs w:val="20"/>
          <w:lang w:eastAsia="sl-SI"/>
        </w:rPr>
      </w:pPr>
      <w:r w:rsidRPr="00D505DB">
        <w:rPr>
          <w:rFonts w:cs="Arial"/>
          <w:szCs w:val="20"/>
          <w:lang w:eastAsia="sl-SI"/>
        </w:rPr>
        <w:t>15.  prejemki iz naslova veteranskega dodatka po zakonu, ki ureja varstvo vojnih veteranov;</w:t>
      </w:r>
    </w:p>
    <w:p w14:paraId="45D92915" w14:textId="77777777" w:rsidR="00EF0DA3" w:rsidRPr="00D505DB" w:rsidRDefault="00EF0DA3" w:rsidP="00EF0DA3">
      <w:pPr>
        <w:shd w:val="clear" w:color="auto" w:fill="FFFFFF"/>
        <w:ind w:hanging="425"/>
        <w:jc w:val="both"/>
        <w:rPr>
          <w:rFonts w:cs="Arial"/>
          <w:szCs w:val="20"/>
          <w:lang w:eastAsia="sl-SI"/>
        </w:rPr>
      </w:pPr>
      <w:r w:rsidRPr="00D505DB">
        <w:rPr>
          <w:rFonts w:cs="Arial"/>
          <w:szCs w:val="20"/>
          <w:lang w:eastAsia="sl-SI"/>
        </w:rPr>
        <w:t>16.  prejemki iz naslova invalidnine, dodatka za posebno invalidnost in invalidskega dodatka po zakonu, ki ureja vojne invalide;</w:t>
      </w:r>
    </w:p>
    <w:p w14:paraId="3709D7E1" w14:textId="77777777" w:rsidR="00EF0DA3" w:rsidRPr="00D505DB" w:rsidRDefault="00EF0DA3" w:rsidP="00EF0DA3">
      <w:pPr>
        <w:shd w:val="clear" w:color="auto" w:fill="FFFFFF"/>
        <w:ind w:hanging="425"/>
        <w:jc w:val="both"/>
        <w:rPr>
          <w:rFonts w:cs="Arial"/>
          <w:szCs w:val="20"/>
          <w:lang w:eastAsia="sl-SI"/>
        </w:rPr>
      </w:pPr>
      <w:r w:rsidRPr="00D505DB">
        <w:rPr>
          <w:rFonts w:cs="Arial"/>
          <w:szCs w:val="20"/>
          <w:lang w:eastAsia="sl-SI"/>
        </w:rPr>
        <w:t>17.  denarna sredstva, prejeta iz naslova vključenosti osebe v ukrepe na področju socialnega varstva, po zakonu, ki ureja socialno varstvo.</w:t>
      </w:r>
    </w:p>
    <w:p w14:paraId="0FABB6FF" w14:textId="578984E3" w:rsidR="00F74F60" w:rsidRPr="00D505DB" w:rsidRDefault="00F74F60" w:rsidP="00866CF3">
      <w:pPr>
        <w:pStyle w:val="alineazaodstavkom1"/>
        <w:tabs>
          <w:tab w:val="left" w:pos="3555"/>
        </w:tabs>
        <w:ind w:left="0" w:firstLine="0"/>
        <w:rPr>
          <w:sz w:val="20"/>
          <w:szCs w:val="20"/>
        </w:rPr>
      </w:pPr>
    </w:p>
    <w:p w14:paraId="49980976"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185. člen</w:t>
      </w:r>
    </w:p>
    <w:p w14:paraId="68AFCFE1"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(rubež vsebine sefa)</w:t>
      </w:r>
    </w:p>
    <w:p w14:paraId="3BC6C6AD" w14:textId="51BBDB98" w:rsidR="00866CF3" w:rsidRPr="00D505DB" w:rsidRDefault="00866CF3" w:rsidP="00866CF3">
      <w:pPr>
        <w:shd w:val="clear" w:color="auto" w:fill="FFFFFF"/>
        <w:jc w:val="center"/>
        <w:rPr>
          <w:rFonts w:cs="Arial"/>
          <w:b/>
          <w:bCs/>
          <w:szCs w:val="20"/>
          <w:lang w:eastAsia="sl-SI"/>
        </w:rPr>
      </w:pPr>
    </w:p>
    <w:p w14:paraId="53C0AFD1" w14:textId="77777777" w:rsidR="008912D3" w:rsidRPr="00D505DB" w:rsidRDefault="00866CF3" w:rsidP="00866CF3">
      <w:pPr>
        <w:shd w:val="clear" w:color="auto" w:fill="FFFFFF"/>
        <w:ind w:firstLine="1021"/>
        <w:jc w:val="both"/>
        <w:rPr>
          <w:rFonts w:cs="Arial"/>
          <w:szCs w:val="20"/>
        </w:rPr>
      </w:pPr>
      <w:r w:rsidRPr="00D505DB">
        <w:rPr>
          <w:rFonts w:cs="Arial"/>
          <w:szCs w:val="20"/>
          <w:lang w:eastAsia="sl-SI"/>
        </w:rPr>
        <w:t>(1</w:t>
      </w:r>
      <w:r w:rsidRPr="00D505DB">
        <w:rPr>
          <w:rFonts w:cs="Arial"/>
          <w:szCs w:val="20"/>
        </w:rPr>
        <w:t xml:space="preserve">) </w:t>
      </w:r>
      <w:r w:rsidR="008912D3" w:rsidRPr="00D505DB">
        <w:rPr>
          <w:rFonts w:cs="Arial"/>
          <w:szCs w:val="20"/>
        </w:rPr>
        <w:t>Davčni organ lahko od dolžnika zahteva, da mu omogoči vpogled tudi v sef in pri tem zarubi vsebino sefa.</w:t>
      </w:r>
    </w:p>
    <w:p w14:paraId="2225BE05" w14:textId="2EE43BF9" w:rsidR="00866CF3" w:rsidRPr="00D505DB" w:rsidRDefault="00866CF3" w:rsidP="00866CF3">
      <w:pPr>
        <w:ind w:firstLine="1021"/>
      </w:pPr>
    </w:p>
    <w:p w14:paraId="1CF7782C" w14:textId="77777777" w:rsidR="00F74F60" w:rsidRPr="00D505DB" w:rsidRDefault="008912D3" w:rsidP="00866CF3">
      <w:pPr>
        <w:shd w:val="clear" w:color="auto" w:fill="FFFFFF"/>
        <w:ind w:firstLine="1021"/>
        <w:jc w:val="both"/>
        <w:rPr>
          <w:rFonts w:cs="Arial"/>
          <w:szCs w:val="20"/>
          <w:lang w:eastAsia="sl-SI"/>
        </w:rPr>
      </w:pPr>
      <w:r w:rsidRPr="00D505DB">
        <w:rPr>
          <w:rFonts w:cs="Arial"/>
          <w:szCs w:val="20"/>
          <w:lang w:eastAsia="sl-SI"/>
        </w:rPr>
        <w:t>(2) Če dolžnik ne ravna v skladu s prvim odstavkom tega člena, lahko davčni organ zahteva od upravljavca sefa, da mu omogoči vpogled v sef. Pri tem se glede prisotnosti prič primerno upošteva četrti oziroma peti odstavek 184. člena tega zakona.</w:t>
      </w:r>
    </w:p>
    <w:p w14:paraId="5CC9E5DB" w14:textId="04DD8C90" w:rsidR="00F74F60" w:rsidRPr="00D505DB" w:rsidRDefault="00F74F60" w:rsidP="00866CF3">
      <w:pPr>
        <w:pStyle w:val="alineazaodstavkom1"/>
        <w:tabs>
          <w:tab w:val="left" w:pos="3555"/>
        </w:tabs>
        <w:ind w:left="0" w:firstLine="0"/>
        <w:rPr>
          <w:sz w:val="20"/>
          <w:szCs w:val="20"/>
        </w:rPr>
      </w:pPr>
    </w:p>
    <w:p w14:paraId="4883F367"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197. člen</w:t>
      </w:r>
    </w:p>
    <w:p w14:paraId="091D7F07"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(potek javne dražbe)</w:t>
      </w:r>
    </w:p>
    <w:p w14:paraId="4B9EE365" w14:textId="77777777" w:rsidR="00866CF3" w:rsidRPr="00D505DB" w:rsidRDefault="00866CF3" w:rsidP="00866CF3">
      <w:pPr>
        <w:shd w:val="clear" w:color="auto" w:fill="FFFFFF"/>
        <w:jc w:val="center"/>
        <w:rPr>
          <w:rFonts w:cs="Arial"/>
          <w:b/>
          <w:bCs/>
          <w:szCs w:val="20"/>
          <w:lang w:eastAsia="sl-SI"/>
        </w:rPr>
      </w:pPr>
    </w:p>
    <w:p w14:paraId="298667D8" w14:textId="77777777" w:rsidR="008912D3" w:rsidRPr="00D505DB" w:rsidRDefault="00866CF3" w:rsidP="00866CF3">
      <w:pPr>
        <w:shd w:val="clear" w:color="auto" w:fill="FFFFFF"/>
        <w:ind w:firstLine="1021"/>
        <w:jc w:val="both"/>
        <w:rPr>
          <w:rFonts w:cs="Arial"/>
          <w:szCs w:val="20"/>
        </w:rPr>
      </w:pPr>
      <w:r w:rsidRPr="00D505DB">
        <w:rPr>
          <w:rFonts w:cs="Arial"/>
          <w:szCs w:val="20"/>
          <w:lang w:eastAsia="sl-SI"/>
        </w:rPr>
        <w:t>(1</w:t>
      </w:r>
      <w:r w:rsidRPr="00D505DB">
        <w:rPr>
          <w:rFonts w:cs="Arial"/>
          <w:szCs w:val="20"/>
        </w:rPr>
        <w:t xml:space="preserve">) </w:t>
      </w:r>
      <w:r w:rsidR="008912D3" w:rsidRPr="00D505DB">
        <w:rPr>
          <w:rFonts w:cs="Arial"/>
          <w:szCs w:val="20"/>
        </w:rPr>
        <w:t>Zarubljene premičnine se dajo na javno dražbo z začetno izklicno ceno, ki je enaka ocenjeni vrednosti po rubežnem zapisniku.</w:t>
      </w:r>
    </w:p>
    <w:p w14:paraId="244A8E41" w14:textId="42662044" w:rsidR="00866CF3" w:rsidRPr="00D505DB" w:rsidRDefault="00866CF3" w:rsidP="00866CF3">
      <w:pPr>
        <w:ind w:firstLine="1021"/>
      </w:pPr>
    </w:p>
    <w:p w14:paraId="5B4023B6"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(2) Prva javna dražba se sme opraviti tudi, če se je udeleži en ponudnik.</w:t>
      </w:r>
    </w:p>
    <w:p w14:paraId="46A6DDA0" w14:textId="77777777" w:rsidR="00866CF3" w:rsidRPr="00D505DB" w:rsidRDefault="00866CF3" w:rsidP="00866CF3">
      <w:pPr>
        <w:shd w:val="clear" w:color="auto" w:fill="FFFFFF"/>
        <w:ind w:firstLine="1021"/>
        <w:jc w:val="both"/>
        <w:rPr>
          <w:rFonts w:cs="Arial"/>
          <w:szCs w:val="20"/>
          <w:lang w:eastAsia="sl-SI"/>
        </w:rPr>
      </w:pPr>
    </w:p>
    <w:p w14:paraId="0A911B2B"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(3) Šteje se, da je javna dražba uspela, če vsaj en ponudnik ponudi ceno, ki je enaka izklicni ceni.</w:t>
      </w:r>
    </w:p>
    <w:p w14:paraId="7BCC0481" w14:textId="77777777" w:rsidR="00866CF3" w:rsidRPr="00D505DB" w:rsidRDefault="00866CF3" w:rsidP="00866CF3">
      <w:pPr>
        <w:shd w:val="clear" w:color="auto" w:fill="FFFFFF"/>
        <w:ind w:firstLine="1021"/>
        <w:jc w:val="both"/>
        <w:rPr>
          <w:rFonts w:cs="Arial"/>
          <w:szCs w:val="20"/>
          <w:lang w:eastAsia="sl-SI"/>
        </w:rPr>
      </w:pPr>
    </w:p>
    <w:p w14:paraId="5CD5B86E"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(4) Zarubljene premičnine se prodajo udeležencu javne dražbe, ki je na javni dražbi ponudil najvišjo ceno. Če ta v roku iz 199. člena tega zakona ne plača kupnine, se premičnina lahko proda naslednjemu najboljšemu ponudniku, če se ta s tem strinja.</w:t>
      </w:r>
    </w:p>
    <w:p w14:paraId="0E113FA3" w14:textId="62F0B422" w:rsidR="00866CF3" w:rsidRPr="00D505DB" w:rsidRDefault="00866CF3" w:rsidP="00866CF3">
      <w:pPr>
        <w:shd w:val="clear" w:color="auto" w:fill="FFFFFF"/>
        <w:ind w:firstLine="1021"/>
        <w:jc w:val="both"/>
        <w:rPr>
          <w:rFonts w:cs="Arial"/>
          <w:szCs w:val="20"/>
          <w:lang w:eastAsia="sl-SI"/>
        </w:rPr>
      </w:pPr>
    </w:p>
    <w:p w14:paraId="46C3045D"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(5) Če prva javna dražba ne uspe, se napove druga. Oklic druge javne dražbe mora vsebovati iste podatke kot prvi, v oklicu pa mora biti dodatno navedeno, da gre za drugo javno dražbo. Izklicna cena zarubljenih predmetov s prve javne dražbe se lahko ob objavi druge javne dražbe zniža za ustrezen odstotek, vendar največ do polovice ocenjene vrednosti po rubežnem zapisniku.</w:t>
      </w:r>
    </w:p>
    <w:p w14:paraId="428B4DCF" w14:textId="473B579D" w:rsidR="00866CF3" w:rsidRPr="00D505DB" w:rsidRDefault="00866CF3" w:rsidP="00866CF3">
      <w:pPr>
        <w:shd w:val="clear" w:color="auto" w:fill="FFFFFF"/>
        <w:ind w:firstLine="1021"/>
        <w:jc w:val="both"/>
        <w:rPr>
          <w:rFonts w:cs="Arial"/>
          <w:szCs w:val="20"/>
          <w:lang w:eastAsia="sl-SI"/>
        </w:rPr>
      </w:pPr>
    </w:p>
    <w:p w14:paraId="7534D8DC"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(6) Pri drugi javni dražbi se smiselno uporabljajo drugi, tretji in četrti odstavek tega člena.</w:t>
      </w:r>
    </w:p>
    <w:p w14:paraId="077067E3" w14:textId="4A9D0504" w:rsidR="00866CF3" w:rsidRPr="00D505DB" w:rsidRDefault="00866CF3" w:rsidP="00866CF3">
      <w:pPr>
        <w:shd w:val="clear" w:color="auto" w:fill="FFFFFF"/>
        <w:ind w:firstLine="1021"/>
        <w:jc w:val="both"/>
        <w:rPr>
          <w:rFonts w:cs="Arial"/>
          <w:szCs w:val="20"/>
          <w:lang w:eastAsia="sl-SI"/>
        </w:rPr>
      </w:pPr>
    </w:p>
    <w:p w14:paraId="7E4E1B98"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(7) Če je tudi druga javna dražba neuspešna, se zarubljeni predmeti prodajo na enega od drugih načinov prodaje iz prvega odstavka 193. člena tega zakona.</w:t>
      </w:r>
    </w:p>
    <w:p w14:paraId="158595E6" w14:textId="77777777" w:rsidR="00EC1A63" w:rsidRPr="00D505DB" w:rsidRDefault="00EC1A63" w:rsidP="00866CF3">
      <w:pPr>
        <w:shd w:val="clear" w:color="auto" w:fill="FFFFFF"/>
        <w:ind w:firstLine="1021"/>
        <w:jc w:val="both"/>
        <w:rPr>
          <w:rFonts w:cs="Arial"/>
          <w:szCs w:val="20"/>
          <w:lang w:eastAsia="sl-SI"/>
        </w:rPr>
      </w:pPr>
    </w:p>
    <w:p w14:paraId="40D45FD0" w14:textId="77777777" w:rsidR="00EC1A63" w:rsidRPr="00D505DB" w:rsidRDefault="00EC1A63" w:rsidP="00EC1A63">
      <w:pPr>
        <w:shd w:val="clear" w:color="auto" w:fill="FFFFFF"/>
        <w:jc w:val="center"/>
        <w:rPr>
          <w:rFonts w:cs="Arial"/>
          <w:b/>
          <w:bCs/>
          <w:szCs w:val="20"/>
          <w:lang w:eastAsia="sl-SI"/>
        </w:rPr>
      </w:pPr>
      <w:r w:rsidRPr="00D505DB">
        <w:rPr>
          <w:rFonts w:cs="Arial"/>
          <w:b/>
          <w:bCs/>
          <w:szCs w:val="20"/>
          <w:lang w:eastAsia="sl-SI"/>
        </w:rPr>
        <w:t>243.a člen</w:t>
      </w:r>
    </w:p>
    <w:p w14:paraId="2E6C7E70" w14:textId="77777777" w:rsidR="00EC1A63" w:rsidRPr="00D505DB" w:rsidRDefault="00EC1A63" w:rsidP="00EC1A63">
      <w:pPr>
        <w:shd w:val="clear" w:color="auto" w:fill="FFFFFF"/>
        <w:jc w:val="center"/>
        <w:rPr>
          <w:rFonts w:cs="Arial"/>
          <w:b/>
          <w:bCs/>
          <w:szCs w:val="20"/>
          <w:lang w:eastAsia="sl-SI"/>
        </w:rPr>
      </w:pPr>
      <w:r w:rsidRPr="00D505DB">
        <w:rPr>
          <w:rFonts w:cs="Arial"/>
          <w:b/>
          <w:bCs/>
          <w:szCs w:val="20"/>
          <w:lang w:eastAsia="sl-SI"/>
        </w:rPr>
        <w:t>(opredelitev pojmov)</w:t>
      </w:r>
    </w:p>
    <w:p w14:paraId="133B5A4B" w14:textId="77777777" w:rsidR="00EC1A63" w:rsidRPr="00D505DB" w:rsidRDefault="00EC1A63" w:rsidP="00EC1A63">
      <w:pPr>
        <w:shd w:val="clear" w:color="auto" w:fill="FFFFFF"/>
        <w:jc w:val="center"/>
        <w:rPr>
          <w:rFonts w:cs="Arial"/>
          <w:b/>
          <w:bCs/>
          <w:szCs w:val="20"/>
          <w:lang w:eastAsia="sl-SI"/>
        </w:rPr>
      </w:pPr>
    </w:p>
    <w:p w14:paraId="6703AD49" w14:textId="77777777" w:rsidR="00EC1A63" w:rsidRPr="00D505DB" w:rsidRDefault="00EC1A63" w:rsidP="00EC1A63">
      <w:pPr>
        <w:shd w:val="clear" w:color="auto" w:fill="FFFFFF"/>
        <w:ind w:firstLine="1021"/>
        <w:jc w:val="both"/>
        <w:rPr>
          <w:rFonts w:cs="Arial"/>
          <w:szCs w:val="20"/>
          <w:lang w:eastAsia="sl-SI"/>
        </w:rPr>
      </w:pPr>
      <w:r w:rsidRPr="00D505DB">
        <w:rPr>
          <w:rFonts w:cs="Arial"/>
          <w:szCs w:val="20"/>
          <w:lang w:eastAsia="sl-SI"/>
        </w:rPr>
        <w:t>Izrazi, uporabljeni v tem poglavju, pomenijo:</w:t>
      </w:r>
    </w:p>
    <w:p w14:paraId="131BB2A6"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1.     država prosilka je država članica EU, ki vloži zaprosilo za pomoč;</w:t>
      </w:r>
    </w:p>
    <w:p w14:paraId="28A137B7"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2.     upravno sodelovanje pri obdavčevanju je skupni pojem, ki se nanaša na izmenjavo podatkov, prisotnost v davčnih uradih, sočasni davčni nadzor, zaprosilo za vročitev, vse to zaradi pravilne odmere davka;</w:t>
      </w:r>
    </w:p>
    <w:p w14:paraId="4BE31DCE"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3.     zaprosilo za sodelovanje je skupni pojem, ki se nanaša na vse oblike upravnega sodelovanja iz prejšnje točke;</w:t>
      </w:r>
    </w:p>
    <w:p w14:paraId="62FB35C2" w14:textId="2A093FB9"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4.     centralni urad za zvezo je organ, ki je po tem zakonu pristojen za stike z drugimi državami članicami EU na področju upravnega sodelovanja in stike z Evropsko komisijo v zvezi z izvajanjem </w:t>
      </w:r>
      <w:hyperlink r:id="rId146" w:tgtFrame="_blank" w:tooltip="to EUR-Lex" w:history="1">
        <w:r w:rsidRPr="00D505DB">
          <w:rPr>
            <w:rFonts w:cs="Arial"/>
            <w:szCs w:val="20"/>
            <w:lang w:eastAsia="sl-SI"/>
          </w:rPr>
          <w:t>Direktive Sveta 2011/16/EU</w:t>
        </w:r>
      </w:hyperlink>
      <w:r w:rsidRPr="00D505DB">
        <w:rPr>
          <w:rFonts w:cs="Arial"/>
          <w:szCs w:val="20"/>
          <w:lang w:eastAsia="sl-SI"/>
        </w:rPr>
        <w:t>;</w:t>
      </w:r>
    </w:p>
    <w:p w14:paraId="5A4A5015"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5.     omrežje CCN je skupna platforma, ki temelji na skupnem komunikacijskem omrežju (CCN), ki ga je razvila Evropska unija za zagotavljanje vseh prenosov z elektronskimi sredstvi med pristojnimi organi na področju carin in obdavčevanja;</w:t>
      </w:r>
    </w:p>
    <w:p w14:paraId="6FEF1216"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6.     avtomatična izmenjava podatkov je sistematično pošiljanje vnaprej opredeljenih podatkov o rezidentih drugih držav članic brez njenega predhodnega zaprosila v vnaprej določenih rednih časovnih presledkih in sistematično sporočanje vnaprej opredeljenih podatkov rezidentov in drugih podatkov drugi državi članici brez predhodnega zaprosila v vnaprej določenih rednih časovnih presledkih;</w:t>
      </w:r>
    </w:p>
    <w:p w14:paraId="4195DBBD"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7.     vnaprejšnje davčno stališče s čezmejnim učinkom pomeni vsako pisno informacijo, ki jo davčni organ izda ali spremeni za določeno osebo ali skupino oseb, ki ima pravico, da se nanj sklicuje, ne glede na to, ali se dejansko uporabi. Pisna informacija vsebuje razlago davčne zakonodaje v zvezi s čezmejno transakcijo ali vprašanjem, ali gre pri dejavnostih, ki jih oseba opravlja v drugi jurisdikciji, za stalno poslovno enoto, ter se izda pred izvedbo transakcij ali dejavnosti v drugi jurisdikciji, pri katerih bi lahko šlo za stalno poslovno enoto, ali pred vložitvijo davčne napovedi za obdobje, v katerem je bila izvedena transakcija ali niz transakcij ali so bile izvedene dejavnosti;</w:t>
      </w:r>
    </w:p>
    <w:p w14:paraId="2D1BC458"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8.     vnaprejšnji cenovni sporazum pomeni vsak dogovor, kot je opredeljen v 14.a členu tega zakona, ki ga izda ali spremeni davčni organ za določeno osebo ali skupino oseb, ki ima pravico, da se nanj sklicuje, ne glede na to, ali se dejansko uporabi;</w:t>
      </w:r>
    </w:p>
    <w:p w14:paraId="1D481FEA"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9.     osrednja podatkovna zbirka je zbirka držav članic EU za upravno sodelovanje na področju obdavčevanja, kjer se za izpolnitev obveznosti glede avtomatične izmenjave podatkov o vnaprejšnjih davčnih stališčih s čezmejnim učinkom in o vnaprejšnjih cenovnih sporazumih ter o čezmejnih aranžmajih, o katerih se poroča, beležijo podatki;</w:t>
      </w:r>
    </w:p>
    <w:p w14:paraId="72FD1378"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10.  čezmejni aranžma pomeni aranžma, ki zadeva več kot eno državo članico EU ali državo članico EU in tretjo državo, pri čemer je izpolnjen vsaj eden od naslednjih pogojev:</w:t>
      </w:r>
    </w:p>
    <w:p w14:paraId="71E0DD06" w14:textId="77777777" w:rsidR="00EC1A63" w:rsidRPr="00D505DB" w:rsidRDefault="00EC1A63" w:rsidP="00EC1A63">
      <w:pPr>
        <w:shd w:val="clear" w:color="auto" w:fill="FFFFFF"/>
        <w:ind w:hanging="142"/>
        <w:jc w:val="both"/>
        <w:rPr>
          <w:rFonts w:cs="Arial"/>
          <w:szCs w:val="20"/>
          <w:lang w:eastAsia="sl-SI"/>
        </w:rPr>
      </w:pPr>
      <w:r w:rsidRPr="00D505DB">
        <w:rPr>
          <w:rFonts w:cs="Arial"/>
          <w:szCs w:val="20"/>
          <w:lang w:eastAsia="sl-SI"/>
        </w:rPr>
        <w:t>-  vsi udeleženci v aranžmaju niso rezidenti za davčne namene v isti jurisdikciji,</w:t>
      </w:r>
    </w:p>
    <w:p w14:paraId="5A8C27E3" w14:textId="77777777" w:rsidR="00EC1A63" w:rsidRPr="00D505DB" w:rsidRDefault="00EC1A63" w:rsidP="00EC1A63">
      <w:pPr>
        <w:shd w:val="clear" w:color="auto" w:fill="FFFFFF"/>
        <w:ind w:hanging="142"/>
        <w:jc w:val="both"/>
        <w:rPr>
          <w:rFonts w:cs="Arial"/>
          <w:szCs w:val="20"/>
          <w:lang w:eastAsia="sl-SI"/>
        </w:rPr>
      </w:pPr>
      <w:r w:rsidRPr="00D505DB">
        <w:rPr>
          <w:rFonts w:cs="Arial"/>
          <w:szCs w:val="20"/>
          <w:lang w:eastAsia="sl-SI"/>
        </w:rPr>
        <w:t>-  vsaj eden od udeležencev v aranžmaju je hkrati rezident za davčne namene v več kot eni jurisdikciji,</w:t>
      </w:r>
    </w:p>
    <w:p w14:paraId="4DE32148" w14:textId="77777777" w:rsidR="00EC1A63" w:rsidRPr="00D505DB" w:rsidRDefault="00EC1A63" w:rsidP="00EC1A63">
      <w:pPr>
        <w:shd w:val="clear" w:color="auto" w:fill="FFFFFF"/>
        <w:ind w:hanging="142"/>
        <w:jc w:val="both"/>
        <w:rPr>
          <w:rFonts w:cs="Arial"/>
          <w:szCs w:val="20"/>
          <w:lang w:eastAsia="sl-SI"/>
        </w:rPr>
      </w:pPr>
      <w:r w:rsidRPr="00D505DB">
        <w:rPr>
          <w:rFonts w:cs="Arial"/>
          <w:szCs w:val="20"/>
          <w:lang w:eastAsia="sl-SI"/>
        </w:rPr>
        <w:t>-  eden ali več udeležencev v aranžmaju izvaja dejavnosti v drugi jurisdikciji prek stalne poslovne enote, ki se nahaja v navedeni jurisdikciji, in aranžma predstavlja celotno poslovanje stalne poslovne enote ali njegov del,</w:t>
      </w:r>
    </w:p>
    <w:p w14:paraId="1D809DA0" w14:textId="77777777" w:rsidR="00EC1A63" w:rsidRPr="00D505DB" w:rsidRDefault="00EC1A63" w:rsidP="00EC1A63">
      <w:pPr>
        <w:shd w:val="clear" w:color="auto" w:fill="FFFFFF"/>
        <w:ind w:hanging="142"/>
        <w:jc w:val="both"/>
        <w:rPr>
          <w:rFonts w:cs="Arial"/>
          <w:szCs w:val="20"/>
          <w:lang w:eastAsia="sl-SI"/>
        </w:rPr>
      </w:pPr>
      <w:r w:rsidRPr="00D505DB">
        <w:rPr>
          <w:rFonts w:cs="Arial"/>
          <w:szCs w:val="20"/>
          <w:lang w:eastAsia="sl-SI"/>
        </w:rPr>
        <w:lastRenderedPageBreak/>
        <w:t>-  eden ali več udeležencev v aranžmaju izvaja dejavnost v drugi jurisdikciji, v kateri ni rezident za davčne namene in nima stalne poslovne enote,</w:t>
      </w:r>
    </w:p>
    <w:p w14:paraId="6A2BCE20" w14:textId="77777777" w:rsidR="00EC1A63" w:rsidRPr="00D505DB" w:rsidRDefault="00EC1A63" w:rsidP="00EC1A63">
      <w:pPr>
        <w:shd w:val="clear" w:color="auto" w:fill="FFFFFF"/>
        <w:ind w:hanging="142"/>
        <w:jc w:val="both"/>
        <w:rPr>
          <w:rFonts w:cs="Arial"/>
          <w:szCs w:val="20"/>
          <w:lang w:eastAsia="sl-SI"/>
        </w:rPr>
      </w:pPr>
      <w:r w:rsidRPr="00D505DB">
        <w:rPr>
          <w:rFonts w:cs="Arial"/>
          <w:szCs w:val="20"/>
          <w:lang w:eastAsia="sl-SI"/>
        </w:rPr>
        <w:t>-  tak aranžma bi lahko vplival na avtomatično izmenjavo informacij ali identifikacijo upravičenega lastništva;</w:t>
      </w:r>
    </w:p>
    <w:p w14:paraId="2D8F9B03" w14:textId="77777777" w:rsidR="00EC1A63" w:rsidRPr="00D505DB" w:rsidRDefault="00EC1A63" w:rsidP="00EC1A63">
      <w:pPr>
        <w:shd w:val="clear" w:color="auto" w:fill="FFFFFF"/>
        <w:rPr>
          <w:rFonts w:cs="Arial"/>
          <w:szCs w:val="20"/>
          <w:lang w:eastAsia="sl-SI"/>
        </w:rPr>
      </w:pPr>
      <w:r w:rsidRPr="00D505DB">
        <w:rPr>
          <w:rFonts w:cs="Arial"/>
          <w:szCs w:val="20"/>
          <w:lang w:eastAsia="sl-SI"/>
        </w:rPr>
        <w:t>pri tem pa aranžma vključuje tudi niz aranžmajev, in lahko obsega več delov;</w:t>
      </w:r>
    </w:p>
    <w:p w14:paraId="793A7F74" w14:textId="516C9E2C"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11.  čezmejni aranžma, o katerem se poroča, pomeni vsak čezmejni aranžma, ki ima vsaj eno od prepoznavnih značilnosti iz </w:t>
      </w:r>
      <w:hyperlink r:id="rId147" w:tgtFrame="_blank" w:tooltip="to EUR-Lex" w:history="1">
        <w:r w:rsidRPr="00D505DB">
          <w:rPr>
            <w:rFonts w:cs="Arial"/>
            <w:szCs w:val="20"/>
            <w:lang w:eastAsia="sl-SI"/>
          </w:rPr>
          <w:t>Priloge IV Direktive 2011/16/EU</w:t>
        </w:r>
      </w:hyperlink>
      <w:r w:rsidRPr="00D505DB">
        <w:rPr>
          <w:rFonts w:cs="Arial"/>
          <w:szCs w:val="20"/>
          <w:lang w:eastAsia="sl-SI"/>
        </w:rPr>
        <w:t> (v nadaljnjem besedilu: Priloga IV);</w:t>
      </w:r>
    </w:p>
    <w:p w14:paraId="54387C47"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12.  prepoznavna značilnost pomeni lastnost ali značilnost čezmejnega aranžmaja, ki nakazuje morebitno tveganje za izogibanje davkom, kot so naštete v Prilogi IV;</w:t>
      </w:r>
    </w:p>
    <w:p w14:paraId="16048271"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13.  zadevni davčni zavezanec pomeni udeleženca v aranžmaju, ki se mu čezmejni aranžma, o katerem se poroča, da na voljo za izvajanje ali ki je tak aranžma pripravljen izvajati oziroma je že izvedel njegov prvi del;</w:t>
      </w:r>
    </w:p>
    <w:p w14:paraId="460CE9F0"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14.  tržni aranžma pomeni čezmejni aranžma, ki je zasnovan, dan na tržišče, pripravljen za izvajanje ali dan na voljo za izvajanje, ne da bi ga bilo treba bistveno prilagoditi za uporabo;</w:t>
      </w:r>
    </w:p>
    <w:p w14:paraId="78778190"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15.  posebej prilagojeni aranžma pomeni vsak čezmejni aranžma, ki ni tržni aranžma;</w:t>
      </w:r>
    </w:p>
    <w:p w14:paraId="1BB2684D"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16.  kršitev varstva podatkov pomeni kršitev varstva, ki povzroči uničenje, izgubo, spremembo ali kakršen koli neprimeren ali nepooblaščen dostop, razkritje ali uporabo informacij, med drugim osebnih podatkov, ki so poslani, shranjeni ali kako drugače obdelani, kot posledico namernih nezakonitih dejanj, malomarnosti ali nesreč. Kršitev varstva podatkov lahko zadeva zaupnost, razpoložljivost in celovitost podatkov.</w:t>
      </w:r>
    </w:p>
    <w:p w14:paraId="26581689" w14:textId="77777777" w:rsidR="00EC1A63" w:rsidRPr="00D505DB" w:rsidRDefault="00EC1A63" w:rsidP="00EC1A63">
      <w:pPr>
        <w:shd w:val="clear" w:color="auto" w:fill="FFFFFF"/>
        <w:ind w:hanging="425"/>
        <w:jc w:val="both"/>
        <w:rPr>
          <w:rFonts w:cs="Arial"/>
          <w:szCs w:val="20"/>
          <w:lang w:eastAsia="sl-SI"/>
        </w:rPr>
      </w:pPr>
    </w:p>
    <w:p w14:paraId="1C6540F7" w14:textId="77777777" w:rsidR="00EC1A63" w:rsidRPr="00D505DB" w:rsidRDefault="00EC1A63" w:rsidP="00EC1A63">
      <w:pPr>
        <w:shd w:val="clear" w:color="auto" w:fill="FFFFFF"/>
        <w:jc w:val="center"/>
        <w:rPr>
          <w:rFonts w:cs="Arial"/>
          <w:b/>
          <w:bCs/>
          <w:szCs w:val="20"/>
          <w:lang w:eastAsia="sl-SI"/>
        </w:rPr>
      </w:pPr>
      <w:r w:rsidRPr="00D505DB">
        <w:rPr>
          <w:rFonts w:cs="Arial"/>
          <w:b/>
          <w:bCs/>
          <w:szCs w:val="20"/>
          <w:lang w:eastAsia="sl-SI"/>
        </w:rPr>
        <w:t>248. člen</w:t>
      </w:r>
    </w:p>
    <w:p w14:paraId="737A0A3C" w14:textId="77777777" w:rsidR="00EC1A63" w:rsidRPr="00D505DB" w:rsidRDefault="00EC1A63" w:rsidP="00EC1A63">
      <w:pPr>
        <w:shd w:val="clear" w:color="auto" w:fill="FFFFFF"/>
        <w:jc w:val="center"/>
        <w:rPr>
          <w:rFonts w:cs="Arial"/>
          <w:b/>
          <w:bCs/>
          <w:szCs w:val="20"/>
          <w:lang w:eastAsia="sl-SI"/>
        </w:rPr>
      </w:pPr>
      <w:r w:rsidRPr="00D505DB">
        <w:rPr>
          <w:rFonts w:cs="Arial"/>
          <w:b/>
          <w:bCs/>
          <w:szCs w:val="20"/>
          <w:lang w:eastAsia="sl-SI"/>
        </w:rPr>
        <w:t>(avtomatična izmenjava podatkov)</w:t>
      </w:r>
    </w:p>
    <w:p w14:paraId="2BE79D14" w14:textId="04D64246" w:rsidR="00EC1A63" w:rsidRPr="00D505DB" w:rsidRDefault="00EC1A63" w:rsidP="00EC1A63">
      <w:pPr>
        <w:shd w:val="clear" w:color="auto" w:fill="FFFFFF"/>
        <w:jc w:val="center"/>
        <w:rPr>
          <w:rFonts w:cs="Arial"/>
          <w:b/>
          <w:bCs/>
          <w:szCs w:val="20"/>
          <w:lang w:eastAsia="sl-SI"/>
        </w:rPr>
      </w:pPr>
    </w:p>
    <w:p w14:paraId="6F81D6B7" w14:textId="77777777" w:rsidR="00EC1A63" w:rsidRPr="00D505DB" w:rsidRDefault="00EC1A63" w:rsidP="00EC1A63">
      <w:pPr>
        <w:shd w:val="clear" w:color="auto" w:fill="FFFFFF"/>
        <w:ind w:firstLine="1021"/>
        <w:jc w:val="both"/>
        <w:rPr>
          <w:rFonts w:cs="Arial"/>
          <w:szCs w:val="20"/>
          <w:lang w:eastAsia="sl-SI"/>
        </w:rPr>
      </w:pPr>
      <w:r w:rsidRPr="00D505DB">
        <w:rPr>
          <w:rFonts w:cs="Arial"/>
          <w:szCs w:val="20"/>
          <w:lang w:eastAsia="sl-SI"/>
        </w:rPr>
        <w:t>(1) Pristojni organ z avtomatično izmenjavo podatkov sporoči organu druge države članice EU podatke o dohodkih in premoženju rezidentov te druge države članice EU, s katerimi razpolaga, in sicer o:</w:t>
      </w:r>
    </w:p>
    <w:p w14:paraId="63170B23"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       dohodkih iz zaposlitve;</w:t>
      </w:r>
    </w:p>
    <w:p w14:paraId="061323D9"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       produktih življenjskih zavarovanj, ki niso zajeti v drugih pravnih instrumentih EU o izmenjavi podatkov ali v drugih podobnih ukrepih;</w:t>
      </w:r>
    </w:p>
    <w:p w14:paraId="2752DF0D"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       lastništvu nepremičnin in iz njih izhajajočem dohodku;</w:t>
      </w:r>
    </w:p>
    <w:p w14:paraId="3143B770"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       dohodkih iz prenosa premoženjskih pravic.</w:t>
      </w:r>
    </w:p>
    <w:p w14:paraId="0DE102A1" w14:textId="2AB92669" w:rsidR="00EC1A63" w:rsidRPr="00D505DB" w:rsidRDefault="00EC1A63" w:rsidP="00EC1A63">
      <w:pPr>
        <w:shd w:val="clear" w:color="auto" w:fill="FFFFFF"/>
        <w:ind w:hanging="425"/>
        <w:jc w:val="both"/>
        <w:rPr>
          <w:rFonts w:cs="Arial"/>
          <w:szCs w:val="20"/>
          <w:lang w:eastAsia="sl-SI"/>
        </w:rPr>
      </w:pPr>
    </w:p>
    <w:p w14:paraId="0C2EA425" w14:textId="77777777" w:rsidR="00EC1A63" w:rsidRPr="00D505DB" w:rsidRDefault="00EC1A63" w:rsidP="00EC1A63">
      <w:pPr>
        <w:shd w:val="clear" w:color="auto" w:fill="FFFFFF"/>
        <w:ind w:firstLine="1021"/>
        <w:jc w:val="both"/>
        <w:rPr>
          <w:rFonts w:cs="Arial"/>
          <w:szCs w:val="20"/>
          <w:lang w:eastAsia="sl-SI"/>
        </w:rPr>
      </w:pPr>
      <w:r w:rsidRPr="00D505DB">
        <w:rPr>
          <w:rFonts w:cs="Arial"/>
          <w:szCs w:val="20"/>
          <w:lang w:eastAsia="sl-SI"/>
        </w:rPr>
        <w:t>(2) Pristojni organ v sporočanje podatkov iz prejšnjega odstavka vključi davčno številko, ki jo je izdala država rezidentstva, če je na voljo.</w:t>
      </w:r>
    </w:p>
    <w:p w14:paraId="745BE81E" w14:textId="1C035FB7" w:rsidR="00EC1A63" w:rsidRPr="00D505DB" w:rsidRDefault="00EC1A63" w:rsidP="00EC1A63">
      <w:pPr>
        <w:shd w:val="clear" w:color="auto" w:fill="FFFFFF"/>
        <w:ind w:firstLine="1021"/>
        <w:jc w:val="both"/>
        <w:rPr>
          <w:rFonts w:cs="Arial"/>
          <w:szCs w:val="20"/>
          <w:lang w:eastAsia="sl-SI"/>
        </w:rPr>
      </w:pPr>
    </w:p>
    <w:p w14:paraId="04E4CE73" w14:textId="77777777" w:rsidR="00EC1A63" w:rsidRPr="00D505DB" w:rsidRDefault="00EC1A63" w:rsidP="00EC1A63">
      <w:pPr>
        <w:shd w:val="clear" w:color="auto" w:fill="FFFFFF"/>
        <w:ind w:firstLine="1021"/>
        <w:jc w:val="both"/>
        <w:rPr>
          <w:rFonts w:cs="Arial"/>
          <w:szCs w:val="20"/>
          <w:lang w:eastAsia="sl-SI"/>
        </w:rPr>
      </w:pPr>
      <w:r w:rsidRPr="00D505DB">
        <w:rPr>
          <w:rFonts w:cs="Arial"/>
          <w:szCs w:val="20"/>
          <w:lang w:eastAsia="sl-SI"/>
        </w:rPr>
        <w:t>(3) Pristojni organ pristojnemu organu druge države članice EU, v zvezi z davčnimi obdobji, ki se nanašajo na račun, o katerem se poroča, sporoči naslednje podatke:</w:t>
      </w:r>
    </w:p>
    <w:p w14:paraId="58D0B584" w14:textId="7BB30ECF"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1.     ime, naslov, davčno številko oziroma številko za davčne namene davčnega zavezanca (v nadaljnjem besedilu: davčna številka) ter datum in kraj rojstva osebe, o kateri se poroča in ki je imetnik računa, v primeru subjekta, ki je imetnik računa in za katerega se po uporabi pravil o dolžni skrbnosti iz </w:t>
      </w:r>
      <w:hyperlink r:id="rId148" w:tgtFrame="_blank" w:tooltip="to EUR-Lex" w:history="1">
        <w:r w:rsidRPr="00D505DB">
          <w:rPr>
            <w:rFonts w:cs="Arial"/>
            <w:szCs w:val="20"/>
            <w:lang w:eastAsia="sl-SI"/>
          </w:rPr>
          <w:t>Priloge I</w:t>
        </w:r>
      </w:hyperlink>
      <w:r w:rsidRPr="00D505DB">
        <w:rPr>
          <w:rFonts w:cs="Arial"/>
          <w:szCs w:val="20"/>
          <w:lang w:eastAsia="sl-SI"/>
        </w:rPr>
        <w:t> in </w:t>
      </w:r>
      <w:hyperlink r:id="rId149" w:tgtFrame="_blank" w:tooltip="to EUR-Lex" w:history="1">
        <w:r w:rsidRPr="00D505DB">
          <w:rPr>
            <w:rFonts w:cs="Arial"/>
            <w:szCs w:val="20"/>
            <w:lang w:eastAsia="sl-SI"/>
          </w:rPr>
          <w:t>Priloge II Direktive 2014/107/EU</w:t>
        </w:r>
      </w:hyperlink>
      <w:r w:rsidRPr="00D505DB">
        <w:rPr>
          <w:rFonts w:cs="Arial"/>
          <w:szCs w:val="20"/>
          <w:lang w:eastAsia="sl-SI"/>
        </w:rPr>
        <w:t> ugotovi, da ima eno ali več obvladujočih oseb, ki so osebe, o katerih se poroča, pa ime, naslov in davčno številko subjekta ter ime, naslov, davčno številko ter datum in kraj rojstva vsake osebe, o kateri se poroča;</w:t>
      </w:r>
    </w:p>
    <w:p w14:paraId="59D07B71"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2.     številko računa;</w:t>
      </w:r>
    </w:p>
    <w:p w14:paraId="2E1C8CDF"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3.     davčno številko, naziv in naslov poročevalske finančne institucije;</w:t>
      </w:r>
    </w:p>
    <w:p w14:paraId="1855134B"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4.     stanje na računu ali vrednost računa, vključno z odkupno vrednostjo ali vrednostjo ob odstopu v primeru zavarovalne pogodbe z odkupno vrednostjo ali pogodbe rentnega zavarovanja, ob koncu koledarskega leta oziroma, če je bil račun zaprt med letom, o zaprtju računa;</w:t>
      </w:r>
    </w:p>
    <w:p w14:paraId="12D1D447"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5.     v primeru skrbniškega računa:</w:t>
      </w:r>
    </w:p>
    <w:p w14:paraId="16C96BD5" w14:textId="77777777" w:rsidR="00EC1A63" w:rsidRPr="00D505DB" w:rsidRDefault="00EC1A63" w:rsidP="00EC1A63">
      <w:pPr>
        <w:shd w:val="clear" w:color="auto" w:fill="FFFFFF"/>
        <w:ind w:hanging="142"/>
        <w:jc w:val="both"/>
        <w:rPr>
          <w:rFonts w:cs="Arial"/>
          <w:szCs w:val="20"/>
          <w:lang w:eastAsia="sl-SI"/>
        </w:rPr>
      </w:pPr>
      <w:r w:rsidRPr="00D505DB">
        <w:rPr>
          <w:rFonts w:cs="Arial"/>
          <w:szCs w:val="20"/>
          <w:lang w:eastAsia="sl-SI"/>
        </w:rPr>
        <w:t>-  skupni bruto znesek obresti, skupni bruto znesek dividend in skupni bruto znesek drugih dohodkov, ustvarjenih v zvezi s sredstvi na računu, ki se vsakokrat vplačajo ali pripišejo na račun ali v zvezi z računom med koledarskim letom, in</w:t>
      </w:r>
    </w:p>
    <w:p w14:paraId="483A7B28" w14:textId="77777777" w:rsidR="00EC1A63" w:rsidRPr="00D505DB" w:rsidRDefault="00EC1A63" w:rsidP="00EC1A63">
      <w:pPr>
        <w:shd w:val="clear" w:color="auto" w:fill="FFFFFF"/>
        <w:ind w:hanging="142"/>
        <w:jc w:val="both"/>
        <w:rPr>
          <w:rFonts w:cs="Arial"/>
          <w:szCs w:val="20"/>
          <w:lang w:eastAsia="sl-SI"/>
        </w:rPr>
      </w:pPr>
      <w:r w:rsidRPr="00D505DB">
        <w:rPr>
          <w:rFonts w:cs="Arial"/>
          <w:szCs w:val="20"/>
          <w:lang w:eastAsia="sl-SI"/>
        </w:rPr>
        <w:t>-  skupni bruto iztržek od prodaje ali odkupa finančnih sredstev, ki se vplača ali pripiše na račun med koledarskim letom, v zvezi s katerim je poročevalska finančna institucija delovala kot skrbnik, borzni posrednik, pooblaščenec ali zastopnik imetnika računa;</w:t>
      </w:r>
    </w:p>
    <w:p w14:paraId="069390E4"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6.     v primeru depozitnega računa skupni bruto znesek obresti, vplačanih ali pripisanih na račun med koledarskim letom, in</w:t>
      </w:r>
    </w:p>
    <w:p w14:paraId="662A28C2" w14:textId="77777777" w:rsidR="00EC1A63" w:rsidRPr="00D505DB" w:rsidRDefault="00EC1A63" w:rsidP="00EC1A63">
      <w:pPr>
        <w:shd w:val="clear" w:color="auto" w:fill="FFFFFF"/>
        <w:ind w:hanging="425"/>
        <w:jc w:val="both"/>
        <w:rPr>
          <w:rFonts w:cs="Arial"/>
          <w:szCs w:val="20"/>
          <w:lang w:eastAsia="sl-SI"/>
        </w:rPr>
      </w:pPr>
      <w:r w:rsidRPr="00D505DB">
        <w:rPr>
          <w:rFonts w:cs="Arial"/>
          <w:szCs w:val="20"/>
          <w:lang w:eastAsia="sl-SI"/>
        </w:rPr>
        <w:t xml:space="preserve">7.     v primeru računov, ki niso opisani v 5. ali 6. točki tega odstavka, skupni bruto znesek, plačan ali pripisan imetniku računa v zvezi z računom med koledarskim letom, v zvezi s katerim je poročevalska finančna </w:t>
      </w:r>
      <w:r w:rsidRPr="00D505DB">
        <w:rPr>
          <w:rFonts w:cs="Arial"/>
          <w:szCs w:val="20"/>
          <w:lang w:eastAsia="sl-SI"/>
        </w:rPr>
        <w:lastRenderedPageBreak/>
        <w:t>institucija dolžnik, vključno s skupnim zneskom vseh plačil v zvezi z odkupom, opravljenih imetniku računa med koledarskim letom.</w:t>
      </w:r>
    </w:p>
    <w:p w14:paraId="7A6A8193" w14:textId="77777777" w:rsidR="00EC1A63" w:rsidRPr="00D505DB" w:rsidRDefault="00EC1A63" w:rsidP="00EC1A63">
      <w:pPr>
        <w:shd w:val="clear" w:color="auto" w:fill="FFFFFF"/>
        <w:ind w:hanging="425"/>
        <w:jc w:val="both"/>
        <w:rPr>
          <w:rFonts w:cs="Arial"/>
          <w:szCs w:val="20"/>
          <w:lang w:eastAsia="sl-SI"/>
        </w:rPr>
      </w:pPr>
    </w:p>
    <w:p w14:paraId="62F9E235" w14:textId="77777777" w:rsidR="00EC1A63" w:rsidRPr="00D505DB" w:rsidRDefault="00EC1A63" w:rsidP="00EC1A63">
      <w:pPr>
        <w:shd w:val="clear" w:color="auto" w:fill="FFFFFF"/>
        <w:ind w:firstLine="1021"/>
        <w:jc w:val="both"/>
        <w:rPr>
          <w:rFonts w:cs="Arial"/>
          <w:szCs w:val="20"/>
          <w:lang w:eastAsia="sl-SI"/>
        </w:rPr>
      </w:pPr>
      <w:r w:rsidRPr="00D505DB">
        <w:rPr>
          <w:rFonts w:cs="Arial"/>
          <w:szCs w:val="20"/>
          <w:lang w:eastAsia="sl-SI"/>
        </w:rPr>
        <w:t>(4) Pošiljanje podatkov iz prejšnjega odstavka ima prednost pred pošiljanjem podatkov po drugi alineji prvega odstavka tega člena.</w:t>
      </w:r>
    </w:p>
    <w:p w14:paraId="2767E432" w14:textId="487BB397" w:rsidR="00EC1A63" w:rsidRPr="00D505DB" w:rsidRDefault="00EC1A63" w:rsidP="00EC1A63">
      <w:pPr>
        <w:shd w:val="clear" w:color="auto" w:fill="FFFFFF"/>
        <w:ind w:firstLine="1021"/>
        <w:jc w:val="both"/>
        <w:rPr>
          <w:rFonts w:cs="Arial"/>
          <w:szCs w:val="20"/>
          <w:lang w:eastAsia="sl-SI"/>
        </w:rPr>
      </w:pPr>
    </w:p>
    <w:p w14:paraId="57AA1CF1" w14:textId="77777777" w:rsidR="00EC1A63" w:rsidRPr="00D505DB" w:rsidRDefault="00EC1A63" w:rsidP="00EC1A63">
      <w:pPr>
        <w:shd w:val="clear" w:color="auto" w:fill="FFFFFF"/>
        <w:ind w:firstLine="1021"/>
        <w:jc w:val="both"/>
        <w:rPr>
          <w:rFonts w:cs="Arial"/>
          <w:szCs w:val="20"/>
          <w:lang w:eastAsia="sl-SI"/>
        </w:rPr>
      </w:pPr>
      <w:r w:rsidRPr="00D505DB">
        <w:rPr>
          <w:rFonts w:cs="Arial"/>
          <w:szCs w:val="20"/>
          <w:lang w:eastAsia="sl-SI"/>
        </w:rPr>
        <w:t>(5) Podatki iz prvega odstavka tega člena se sporočajo najmanj enkrat letno, in sicer v šestih mesecih po koncu davčnega leta.</w:t>
      </w:r>
    </w:p>
    <w:p w14:paraId="34252E08" w14:textId="77777777" w:rsidR="00EC1A63" w:rsidRPr="00D505DB" w:rsidRDefault="00EC1A63" w:rsidP="00EC1A63">
      <w:pPr>
        <w:shd w:val="clear" w:color="auto" w:fill="FFFFFF"/>
        <w:ind w:firstLine="1021"/>
        <w:jc w:val="both"/>
        <w:rPr>
          <w:rFonts w:cs="Arial"/>
          <w:szCs w:val="20"/>
          <w:lang w:eastAsia="sl-SI"/>
        </w:rPr>
      </w:pPr>
      <w:r w:rsidRPr="00D505DB">
        <w:rPr>
          <w:rFonts w:cs="Arial"/>
          <w:szCs w:val="20"/>
          <w:lang w:eastAsia="sl-SI"/>
        </w:rPr>
        <w:t>(6) Pristojni organ se lahko dogovori s pristojnim organom druge države članice EU o avtomatični izmenjavi podatkov za dodatne kategorije dohodkov in premoženja.</w:t>
      </w:r>
    </w:p>
    <w:p w14:paraId="1163B2A4" w14:textId="4CA585F7" w:rsidR="00EC1A63" w:rsidRPr="00D505DB" w:rsidRDefault="00EC1A63" w:rsidP="00EC1A63">
      <w:pPr>
        <w:shd w:val="clear" w:color="auto" w:fill="FFFFFF"/>
        <w:ind w:firstLine="1021"/>
        <w:jc w:val="both"/>
        <w:rPr>
          <w:rFonts w:cs="Arial"/>
          <w:szCs w:val="20"/>
          <w:lang w:eastAsia="sl-SI"/>
        </w:rPr>
      </w:pPr>
    </w:p>
    <w:p w14:paraId="38C8E6DD" w14:textId="77777777" w:rsidR="00EC1A63" w:rsidRPr="00D505DB" w:rsidRDefault="00EC1A63" w:rsidP="00EC1A63">
      <w:pPr>
        <w:shd w:val="clear" w:color="auto" w:fill="FFFFFF"/>
        <w:ind w:firstLine="1021"/>
        <w:jc w:val="both"/>
        <w:rPr>
          <w:rFonts w:cs="Arial"/>
          <w:szCs w:val="20"/>
          <w:lang w:eastAsia="sl-SI"/>
        </w:rPr>
      </w:pPr>
      <w:r w:rsidRPr="00D505DB">
        <w:rPr>
          <w:rFonts w:cs="Arial"/>
          <w:szCs w:val="20"/>
          <w:lang w:eastAsia="sl-SI"/>
        </w:rPr>
        <w:t>(7) Pristojni organ vsako leto obvesti Evropsko komisijo o vseh kategorijah dohodkov in premoženja iz prvega odstavka tega člena, v zvezi s katerimi sporoča podatke o rezidentih druge države članice.</w:t>
      </w:r>
    </w:p>
    <w:p w14:paraId="0E4D8959" w14:textId="051133F8" w:rsidR="00EC1A63" w:rsidRPr="00D505DB" w:rsidRDefault="00EC1A63" w:rsidP="00EC1A63">
      <w:pPr>
        <w:shd w:val="clear" w:color="auto" w:fill="FFFFFF"/>
        <w:ind w:firstLine="1021"/>
        <w:jc w:val="both"/>
        <w:rPr>
          <w:rFonts w:cs="Arial"/>
          <w:szCs w:val="20"/>
          <w:lang w:eastAsia="sl-SI"/>
        </w:rPr>
      </w:pPr>
    </w:p>
    <w:p w14:paraId="4F9AE5BC" w14:textId="77777777" w:rsidR="00EC1A63" w:rsidRPr="00D505DB" w:rsidRDefault="00EC1A63" w:rsidP="00EC1A63">
      <w:pPr>
        <w:shd w:val="clear" w:color="auto" w:fill="FFFFFF"/>
        <w:ind w:firstLine="1021"/>
        <w:jc w:val="both"/>
        <w:rPr>
          <w:rFonts w:cs="Arial"/>
          <w:szCs w:val="20"/>
          <w:lang w:eastAsia="sl-SI"/>
        </w:rPr>
      </w:pPr>
      <w:r w:rsidRPr="00D505DB">
        <w:rPr>
          <w:rFonts w:cs="Arial"/>
          <w:szCs w:val="20"/>
          <w:lang w:eastAsia="sl-SI"/>
        </w:rPr>
        <w:t>(8) Podatki iz tretjega odstavka tega člena se sporočajo letno, in sicer v devetih mesecih po koncu koledarskega leta, na katero se nanašajo.</w:t>
      </w:r>
    </w:p>
    <w:p w14:paraId="046C454D" w14:textId="77777777" w:rsidR="00EC1A63" w:rsidRPr="00D505DB" w:rsidRDefault="00EC1A63" w:rsidP="00866CF3">
      <w:pPr>
        <w:shd w:val="clear" w:color="auto" w:fill="FFFFFF"/>
        <w:ind w:firstLine="1021"/>
        <w:jc w:val="both"/>
        <w:rPr>
          <w:rFonts w:cs="Arial"/>
          <w:szCs w:val="20"/>
          <w:lang w:eastAsia="sl-SI"/>
        </w:rPr>
      </w:pPr>
    </w:p>
    <w:p w14:paraId="48AB52F2" w14:textId="77777777" w:rsidR="00A958F0" w:rsidRPr="00D505DB" w:rsidRDefault="00A958F0" w:rsidP="00A958F0">
      <w:pPr>
        <w:shd w:val="clear" w:color="auto" w:fill="FFFFFF"/>
        <w:jc w:val="center"/>
        <w:rPr>
          <w:rFonts w:cs="Arial"/>
          <w:b/>
          <w:bCs/>
          <w:szCs w:val="20"/>
          <w:lang w:eastAsia="sl-SI"/>
        </w:rPr>
      </w:pPr>
      <w:r w:rsidRPr="00D505DB">
        <w:rPr>
          <w:rFonts w:cs="Arial"/>
          <w:b/>
          <w:bCs/>
          <w:szCs w:val="20"/>
          <w:lang w:eastAsia="sl-SI"/>
        </w:rPr>
        <w:t>248.a člen</w:t>
      </w:r>
    </w:p>
    <w:p w14:paraId="6F99DBB0" w14:textId="77777777" w:rsidR="00A958F0" w:rsidRPr="00D505DB" w:rsidRDefault="00A958F0" w:rsidP="00A958F0">
      <w:pPr>
        <w:shd w:val="clear" w:color="auto" w:fill="FFFFFF"/>
        <w:jc w:val="center"/>
        <w:rPr>
          <w:rFonts w:cs="Arial"/>
          <w:b/>
          <w:bCs/>
          <w:szCs w:val="20"/>
          <w:lang w:eastAsia="sl-SI"/>
        </w:rPr>
      </w:pPr>
      <w:r w:rsidRPr="00D505DB">
        <w:rPr>
          <w:rFonts w:cs="Arial"/>
          <w:b/>
          <w:bCs/>
          <w:szCs w:val="20"/>
          <w:lang w:eastAsia="sl-SI"/>
        </w:rPr>
        <w:t>(avtomatična izmenjava podatkov o vnaprejšnjih davčnih stališčih s čezmejnim učinkom in vnaprejšnjih cenovnih sporazumih)</w:t>
      </w:r>
    </w:p>
    <w:p w14:paraId="7C8DDD9A" w14:textId="00035F67" w:rsidR="00A958F0" w:rsidRPr="00D505DB" w:rsidRDefault="00A958F0" w:rsidP="00A958F0">
      <w:pPr>
        <w:shd w:val="clear" w:color="auto" w:fill="FFFFFF"/>
        <w:jc w:val="center"/>
        <w:rPr>
          <w:rFonts w:cs="Arial"/>
          <w:b/>
          <w:bCs/>
          <w:szCs w:val="20"/>
          <w:lang w:eastAsia="sl-SI"/>
        </w:rPr>
      </w:pPr>
    </w:p>
    <w:p w14:paraId="697B6816" w14:textId="77777777" w:rsidR="00A958F0" w:rsidRPr="00D505DB" w:rsidRDefault="00A958F0" w:rsidP="00A958F0">
      <w:pPr>
        <w:shd w:val="clear" w:color="auto" w:fill="FFFFFF"/>
        <w:ind w:firstLine="1021"/>
        <w:jc w:val="both"/>
        <w:rPr>
          <w:rFonts w:cs="Arial"/>
          <w:szCs w:val="20"/>
          <w:lang w:eastAsia="sl-SI"/>
        </w:rPr>
      </w:pPr>
      <w:r w:rsidRPr="00D505DB">
        <w:rPr>
          <w:rFonts w:cs="Arial"/>
          <w:szCs w:val="20"/>
          <w:lang w:eastAsia="sl-SI"/>
        </w:rPr>
        <w:t>(1) Pristojni organ pristojnemu organu druge države članice in Evropski komisiji sporoči naslednje podatke o vnaprejšnjem davčnem stališču s čezmejnim učinkom ali o vnaprejšnjem cenovnem sporazumu:</w:t>
      </w:r>
    </w:p>
    <w:p w14:paraId="3E54F9AC" w14:textId="77777777" w:rsidR="00A958F0" w:rsidRPr="00D505DB" w:rsidRDefault="00A958F0" w:rsidP="00A958F0">
      <w:pPr>
        <w:shd w:val="clear" w:color="auto" w:fill="FFFFFF"/>
        <w:ind w:hanging="425"/>
        <w:jc w:val="both"/>
        <w:rPr>
          <w:rFonts w:cs="Arial"/>
          <w:szCs w:val="20"/>
          <w:lang w:eastAsia="sl-SI"/>
        </w:rPr>
      </w:pPr>
      <w:r w:rsidRPr="00D505DB">
        <w:rPr>
          <w:rFonts w:cs="Arial"/>
          <w:szCs w:val="20"/>
          <w:lang w:eastAsia="sl-SI"/>
        </w:rPr>
        <w:t>1.     identifikacijo osebe, ki ni fizična oseba, in skupine oseb, ki ji ta oseba pripada;</w:t>
      </w:r>
    </w:p>
    <w:p w14:paraId="5CFB019E" w14:textId="77777777" w:rsidR="00A958F0" w:rsidRPr="00D505DB" w:rsidRDefault="00A958F0" w:rsidP="00A958F0">
      <w:pPr>
        <w:shd w:val="clear" w:color="auto" w:fill="FFFFFF"/>
        <w:ind w:hanging="425"/>
        <w:jc w:val="both"/>
        <w:rPr>
          <w:rFonts w:cs="Arial"/>
          <w:szCs w:val="20"/>
          <w:lang w:eastAsia="sl-SI"/>
        </w:rPr>
      </w:pPr>
      <w:r w:rsidRPr="00D505DB">
        <w:rPr>
          <w:rFonts w:cs="Arial"/>
          <w:szCs w:val="20"/>
          <w:lang w:eastAsia="sl-SI"/>
        </w:rPr>
        <w:t>2.     povzetek vnaprejšnjega davčnega stališča s čezmejnim učinkom ali vnaprejšnjega cenovnega sporazuma, vključno z opisom zadevnih poslovnih dejavnosti ali transakcij ali niza transakcij, in vse druge informacije, ki bi pristojnemu organu lahko pomagale pri oceni morebitnega davčnega tveganja, ne da bi to povzročilo razkritje poslovne, industrijske ali poklicne skrivnosti oziroma poslovnega procesa ali informacij, katerih razkritje bi bilo v nasprotju z javnim redom;</w:t>
      </w:r>
    </w:p>
    <w:p w14:paraId="2479E4D7" w14:textId="77777777" w:rsidR="00A958F0" w:rsidRPr="00D505DB" w:rsidRDefault="00A958F0" w:rsidP="00A958F0">
      <w:pPr>
        <w:shd w:val="clear" w:color="auto" w:fill="FFFFFF"/>
        <w:ind w:hanging="425"/>
        <w:jc w:val="both"/>
        <w:rPr>
          <w:rFonts w:cs="Arial"/>
          <w:szCs w:val="20"/>
          <w:lang w:eastAsia="sl-SI"/>
        </w:rPr>
      </w:pPr>
      <w:r w:rsidRPr="00D505DB">
        <w:rPr>
          <w:rFonts w:cs="Arial"/>
          <w:szCs w:val="20"/>
          <w:lang w:eastAsia="sl-SI"/>
        </w:rPr>
        <w:t>3.     datum izdaje, spremembe ali obnove vnaprejšnjega davčnega stališča s čezmejnim učinkom ali vnaprejšnjega cenovnega sporazuma;</w:t>
      </w:r>
    </w:p>
    <w:p w14:paraId="734CC8CB" w14:textId="77777777" w:rsidR="00A958F0" w:rsidRPr="00D505DB" w:rsidRDefault="00A958F0" w:rsidP="00A958F0">
      <w:pPr>
        <w:shd w:val="clear" w:color="auto" w:fill="FFFFFF"/>
        <w:ind w:hanging="425"/>
        <w:jc w:val="both"/>
        <w:rPr>
          <w:rFonts w:cs="Arial"/>
          <w:szCs w:val="20"/>
          <w:lang w:eastAsia="sl-SI"/>
        </w:rPr>
      </w:pPr>
      <w:r w:rsidRPr="00D505DB">
        <w:rPr>
          <w:rFonts w:cs="Arial"/>
          <w:szCs w:val="20"/>
          <w:lang w:eastAsia="sl-SI"/>
        </w:rPr>
        <w:t>4.     datum začetka veljavnosti vnaprejšnjega davčnega stališča s čezmejnim učinkom ali vnaprejšnjega cenovnega sporazuma, če je ta datum določen;</w:t>
      </w:r>
    </w:p>
    <w:p w14:paraId="63C018E4" w14:textId="77777777" w:rsidR="00A958F0" w:rsidRPr="00D505DB" w:rsidRDefault="00A958F0" w:rsidP="00A958F0">
      <w:pPr>
        <w:shd w:val="clear" w:color="auto" w:fill="FFFFFF"/>
        <w:ind w:hanging="425"/>
        <w:jc w:val="both"/>
        <w:rPr>
          <w:rFonts w:cs="Arial"/>
          <w:szCs w:val="20"/>
          <w:lang w:eastAsia="sl-SI"/>
        </w:rPr>
      </w:pPr>
      <w:r w:rsidRPr="00D505DB">
        <w:rPr>
          <w:rFonts w:cs="Arial"/>
          <w:szCs w:val="20"/>
          <w:lang w:eastAsia="sl-SI"/>
        </w:rPr>
        <w:t>5.     datum konca veljavnosti vnaprejšnjega davčnega stališča s čezmejnim učinkom ali vnaprejšnjega cenovnega sporazuma, če je ta datum določen;</w:t>
      </w:r>
    </w:p>
    <w:p w14:paraId="5B87DA7D" w14:textId="77777777" w:rsidR="00A958F0" w:rsidRPr="00D505DB" w:rsidRDefault="00A958F0" w:rsidP="00A958F0">
      <w:pPr>
        <w:shd w:val="clear" w:color="auto" w:fill="FFFFFF"/>
        <w:ind w:hanging="425"/>
        <w:jc w:val="both"/>
        <w:rPr>
          <w:rFonts w:cs="Arial"/>
          <w:szCs w:val="20"/>
          <w:lang w:eastAsia="sl-SI"/>
        </w:rPr>
      </w:pPr>
      <w:r w:rsidRPr="00D505DB">
        <w:rPr>
          <w:rFonts w:cs="Arial"/>
          <w:szCs w:val="20"/>
          <w:lang w:eastAsia="sl-SI"/>
        </w:rPr>
        <w:t>6.     vrsto vnaprejšnjega davčnega stališča s čezmejnim učinkom ali vnaprejšnjega cenovnega sporazuma;</w:t>
      </w:r>
    </w:p>
    <w:p w14:paraId="05D5CA53" w14:textId="77777777" w:rsidR="00A958F0" w:rsidRPr="00D505DB" w:rsidRDefault="00A958F0" w:rsidP="00A958F0">
      <w:pPr>
        <w:shd w:val="clear" w:color="auto" w:fill="FFFFFF"/>
        <w:ind w:hanging="425"/>
        <w:jc w:val="both"/>
        <w:rPr>
          <w:rFonts w:cs="Arial"/>
          <w:szCs w:val="20"/>
          <w:lang w:eastAsia="sl-SI"/>
        </w:rPr>
      </w:pPr>
      <w:r w:rsidRPr="00D505DB">
        <w:rPr>
          <w:rFonts w:cs="Arial"/>
          <w:szCs w:val="20"/>
          <w:lang w:eastAsia="sl-SI"/>
        </w:rPr>
        <w:t>7.     znesek transakcije ali niza transakcij iz vnaprejšnjega davčnega stališča s čezmejnim učinkom ali iz vnaprejšnjega cenovnega sporazuma, če je ta znesek tam naveden;</w:t>
      </w:r>
    </w:p>
    <w:p w14:paraId="75BF8E9E" w14:textId="77777777" w:rsidR="00A958F0" w:rsidRPr="00D505DB" w:rsidRDefault="00A958F0" w:rsidP="00A958F0">
      <w:pPr>
        <w:shd w:val="clear" w:color="auto" w:fill="FFFFFF"/>
        <w:ind w:hanging="425"/>
        <w:jc w:val="both"/>
        <w:rPr>
          <w:rFonts w:cs="Arial"/>
          <w:szCs w:val="20"/>
          <w:lang w:eastAsia="sl-SI"/>
        </w:rPr>
      </w:pPr>
      <w:r w:rsidRPr="00D505DB">
        <w:rPr>
          <w:rFonts w:cs="Arial"/>
          <w:szCs w:val="20"/>
          <w:lang w:eastAsia="sl-SI"/>
        </w:rPr>
        <w:t>8.     opis meril, ki se uporabljajo za določanje transfernih cen, ali samo transferno ceno v primeru vnaprejšnjega cenovnega sporazuma;</w:t>
      </w:r>
    </w:p>
    <w:p w14:paraId="50CF33A4" w14:textId="77777777" w:rsidR="00A958F0" w:rsidRPr="00D505DB" w:rsidRDefault="00A958F0" w:rsidP="00A958F0">
      <w:pPr>
        <w:shd w:val="clear" w:color="auto" w:fill="FFFFFF"/>
        <w:ind w:hanging="425"/>
        <w:jc w:val="both"/>
        <w:rPr>
          <w:rFonts w:cs="Arial"/>
          <w:szCs w:val="20"/>
          <w:lang w:eastAsia="sl-SI"/>
        </w:rPr>
      </w:pPr>
      <w:r w:rsidRPr="00D505DB">
        <w:rPr>
          <w:rFonts w:cs="Arial"/>
          <w:szCs w:val="20"/>
          <w:lang w:eastAsia="sl-SI"/>
        </w:rPr>
        <w:t>9.     opredelitev metode, ki se uporablja za določanje transfernih cen, ali samo transferno ceno v primeru vnaprejšnjega cenovnega sporazuma;</w:t>
      </w:r>
    </w:p>
    <w:p w14:paraId="37FCF850" w14:textId="77777777" w:rsidR="00A958F0" w:rsidRPr="00D505DB" w:rsidRDefault="00A958F0" w:rsidP="00A958F0">
      <w:pPr>
        <w:shd w:val="clear" w:color="auto" w:fill="FFFFFF"/>
        <w:ind w:hanging="425"/>
        <w:jc w:val="both"/>
        <w:rPr>
          <w:rFonts w:cs="Arial"/>
          <w:szCs w:val="20"/>
          <w:lang w:eastAsia="sl-SI"/>
        </w:rPr>
      </w:pPr>
      <w:r w:rsidRPr="00D505DB">
        <w:rPr>
          <w:rFonts w:cs="Arial"/>
          <w:szCs w:val="20"/>
          <w:lang w:eastAsia="sl-SI"/>
        </w:rPr>
        <w:t>10.  imena morebitnih drugih držav članic, ki bi jih verjetno zadevalo vnaprejšnje davčno stališče s čezmejnim učinkom ali vnaprejšnji cenovni sporazum;</w:t>
      </w:r>
    </w:p>
    <w:p w14:paraId="7ECEF7D1" w14:textId="77777777" w:rsidR="00A958F0" w:rsidRPr="00D505DB" w:rsidRDefault="00A958F0" w:rsidP="00A958F0">
      <w:pPr>
        <w:shd w:val="clear" w:color="auto" w:fill="FFFFFF"/>
        <w:ind w:hanging="425"/>
        <w:jc w:val="both"/>
        <w:rPr>
          <w:rFonts w:cs="Arial"/>
          <w:szCs w:val="20"/>
          <w:lang w:eastAsia="sl-SI"/>
        </w:rPr>
      </w:pPr>
      <w:r w:rsidRPr="00D505DB">
        <w:rPr>
          <w:rFonts w:cs="Arial"/>
          <w:szCs w:val="20"/>
          <w:lang w:eastAsia="sl-SI"/>
        </w:rPr>
        <w:t>11.  imena vseh oseb, ki niso fizične osebe, v morebitnih drugih državah članicah, na katere bi verjetno vplivalo vnaprejšnje davčno stališče s čezmejnim učinkom ali vnaprejšnji cenovni sporazum (ob navedbi, s katerimi državami članicami so te osebe povezane), in</w:t>
      </w:r>
    </w:p>
    <w:p w14:paraId="6505F633" w14:textId="77777777" w:rsidR="00A958F0" w:rsidRPr="00D505DB" w:rsidRDefault="00A958F0" w:rsidP="00A958F0">
      <w:pPr>
        <w:shd w:val="clear" w:color="auto" w:fill="FFFFFF"/>
        <w:ind w:hanging="425"/>
        <w:jc w:val="both"/>
        <w:rPr>
          <w:rFonts w:cs="Arial"/>
          <w:szCs w:val="20"/>
          <w:lang w:eastAsia="sl-SI"/>
        </w:rPr>
      </w:pPr>
      <w:r w:rsidRPr="00D505DB">
        <w:rPr>
          <w:rFonts w:cs="Arial"/>
          <w:szCs w:val="20"/>
          <w:lang w:eastAsia="sl-SI"/>
        </w:rPr>
        <w:t>12.  navedbo, ali sporočeni podatki temeljijo na samem vnaprejšnjem davčnem stališču s čezmejnim učinkom ali na vnaprejšnjem cenovnem sporazumu ali zahtevi za izdajo vnaprejšnjega cenovnega sporazuma.</w:t>
      </w:r>
    </w:p>
    <w:p w14:paraId="30C2E44F" w14:textId="77777777" w:rsidR="00A958F0" w:rsidRPr="00D505DB" w:rsidRDefault="00A958F0" w:rsidP="00A958F0">
      <w:pPr>
        <w:shd w:val="clear" w:color="auto" w:fill="FFFFFF"/>
        <w:ind w:firstLine="1021"/>
        <w:jc w:val="both"/>
        <w:rPr>
          <w:rFonts w:cs="Arial"/>
          <w:szCs w:val="20"/>
          <w:lang w:eastAsia="sl-SI"/>
        </w:rPr>
      </w:pPr>
      <w:r w:rsidRPr="00D505DB">
        <w:rPr>
          <w:rFonts w:cs="Arial"/>
          <w:szCs w:val="20"/>
          <w:lang w:eastAsia="sl-SI"/>
        </w:rPr>
        <w:t>Podatki iz 1., 2., 8. in 11. točke tega odstavka se ne sporočijo Evropski komisiji.</w:t>
      </w:r>
    </w:p>
    <w:p w14:paraId="3FBD861D" w14:textId="77777777" w:rsidR="00A958F0" w:rsidRPr="00D505DB" w:rsidRDefault="00A958F0" w:rsidP="00A958F0">
      <w:pPr>
        <w:shd w:val="clear" w:color="auto" w:fill="FFFFFF"/>
        <w:ind w:firstLine="1021"/>
        <w:jc w:val="both"/>
        <w:rPr>
          <w:rFonts w:cs="Arial"/>
          <w:szCs w:val="20"/>
          <w:lang w:eastAsia="sl-SI"/>
        </w:rPr>
      </w:pPr>
    </w:p>
    <w:p w14:paraId="64CED116" w14:textId="77777777" w:rsidR="00A958F0" w:rsidRPr="00D505DB" w:rsidRDefault="00A958F0" w:rsidP="00A958F0">
      <w:pPr>
        <w:shd w:val="clear" w:color="auto" w:fill="FFFFFF"/>
        <w:ind w:firstLine="1021"/>
        <w:jc w:val="both"/>
        <w:rPr>
          <w:rFonts w:cs="Arial"/>
          <w:szCs w:val="20"/>
          <w:lang w:eastAsia="sl-SI"/>
        </w:rPr>
      </w:pPr>
      <w:r w:rsidRPr="00D505DB">
        <w:rPr>
          <w:rFonts w:cs="Arial"/>
          <w:szCs w:val="20"/>
          <w:lang w:eastAsia="sl-SI"/>
        </w:rPr>
        <w:t>(2) Prvi odstavek tega člena se ne uporablja, če vnaprejšnje davčno stališče s čezmejnim učinkom zadeva in vključuje izključno davčne zadeve ene ali več fizičnih oseb.</w:t>
      </w:r>
    </w:p>
    <w:p w14:paraId="6D382EED" w14:textId="1C6FAFA3" w:rsidR="00A958F0" w:rsidRPr="00D505DB" w:rsidRDefault="00A958F0" w:rsidP="00A958F0">
      <w:pPr>
        <w:shd w:val="clear" w:color="auto" w:fill="FFFFFF"/>
        <w:ind w:firstLine="1021"/>
        <w:jc w:val="both"/>
        <w:rPr>
          <w:rFonts w:cs="Arial"/>
          <w:szCs w:val="20"/>
          <w:lang w:eastAsia="sl-SI"/>
        </w:rPr>
      </w:pPr>
    </w:p>
    <w:p w14:paraId="1F6D368E" w14:textId="77777777" w:rsidR="00A958F0" w:rsidRPr="00D505DB" w:rsidRDefault="00A958F0" w:rsidP="00A958F0">
      <w:pPr>
        <w:shd w:val="clear" w:color="auto" w:fill="FFFFFF"/>
        <w:ind w:firstLine="1021"/>
        <w:jc w:val="both"/>
        <w:rPr>
          <w:rFonts w:cs="Arial"/>
          <w:szCs w:val="20"/>
          <w:lang w:eastAsia="sl-SI"/>
        </w:rPr>
      </w:pPr>
      <w:r w:rsidRPr="00D505DB">
        <w:rPr>
          <w:rFonts w:cs="Arial"/>
          <w:szCs w:val="20"/>
          <w:lang w:eastAsia="sl-SI"/>
        </w:rPr>
        <w:t xml:space="preserve">(3) Pristojni organ pristojnemu organu druge države članice in Evropski komisiji ne sporoči podatkov o dvostranskem ali večstranskem vnaprejšnjem cenovnem sporazumu, ki je sklenjen z državo, ki ni država članica EU, in mednarodna pogodba o izogibanju dvojnega obdavčevanja, na podlagi katere je bil sklenjen ta vnaprejšnji cenovni sporazum, ne dopušča razkritja podatkov tretjim osebam, temveč </w:t>
      </w:r>
      <w:r w:rsidRPr="00D505DB">
        <w:rPr>
          <w:rFonts w:cs="Arial"/>
          <w:szCs w:val="20"/>
          <w:lang w:eastAsia="sl-SI"/>
        </w:rPr>
        <w:lastRenderedPageBreak/>
        <w:t>samo podatke, navedene v zahtevi, na podlagi katere se izda takšen dvostranski ali večstranski vnaprejšnji cenovni sporazum.</w:t>
      </w:r>
    </w:p>
    <w:p w14:paraId="3BD2B430" w14:textId="03B1C30E" w:rsidR="00A958F0" w:rsidRPr="00D505DB" w:rsidRDefault="00A958F0" w:rsidP="00A958F0">
      <w:pPr>
        <w:shd w:val="clear" w:color="auto" w:fill="FFFFFF"/>
        <w:ind w:firstLine="1021"/>
        <w:jc w:val="both"/>
        <w:rPr>
          <w:rFonts w:cs="Arial"/>
          <w:szCs w:val="20"/>
          <w:lang w:eastAsia="sl-SI"/>
        </w:rPr>
      </w:pPr>
    </w:p>
    <w:p w14:paraId="1D575DAC" w14:textId="77777777" w:rsidR="00A958F0" w:rsidRPr="00D505DB" w:rsidRDefault="00A958F0" w:rsidP="00A958F0">
      <w:pPr>
        <w:shd w:val="clear" w:color="auto" w:fill="FFFFFF"/>
        <w:ind w:firstLine="1021"/>
        <w:jc w:val="both"/>
        <w:rPr>
          <w:rFonts w:cs="Arial"/>
          <w:szCs w:val="20"/>
          <w:lang w:eastAsia="sl-SI"/>
        </w:rPr>
      </w:pPr>
      <w:r w:rsidRPr="00D505DB">
        <w:rPr>
          <w:rFonts w:cs="Arial"/>
          <w:szCs w:val="20"/>
          <w:lang w:eastAsia="sl-SI"/>
        </w:rPr>
        <w:t>(4) Podatki iz prvega odstavka tega člena se sporočajo nemudoma po izdaji, spremembi ali obnovitvi vnaprejšnjih davčnih stališč s čezmejnim učinkom ali vnaprejšnjih cenovnih sporazumov, najpozneje pa v treh mesecih po preteku polovice koledarskega leta, v katerem so bila vnaprejšnja davčna stališča s čezmejnim učinkom ali vnaprejšnji cenovni sporazumi izdani, spremenjeni ali obnovljeni.</w:t>
      </w:r>
    </w:p>
    <w:p w14:paraId="3BB146DB" w14:textId="77777777" w:rsidR="00A958F0" w:rsidRPr="00D505DB" w:rsidRDefault="00A958F0" w:rsidP="00A958F0">
      <w:pPr>
        <w:shd w:val="clear" w:color="auto" w:fill="FFFFFF"/>
        <w:ind w:firstLine="1021"/>
        <w:jc w:val="both"/>
        <w:rPr>
          <w:rFonts w:cs="Arial"/>
          <w:szCs w:val="20"/>
          <w:lang w:eastAsia="sl-SI"/>
        </w:rPr>
      </w:pPr>
      <w:r w:rsidRPr="00D505DB">
        <w:rPr>
          <w:rFonts w:cs="Arial"/>
          <w:szCs w:val="20"/>
          <w:lang w:eastAsia="sl-SI"/>
        </w:rPr>
        <w:t>(5) Pristojni organ pristojnemu organu države članice in Evropski komisiji pošlje podatke iz prvega odstavka tega člena v osrednjo podatkovno zbirko.</w:t>
      </w:r>
    </w:p>
    <w:p w14:paraId="1AF82251" w14:textId="5594B249" w:rsidR="00A958F0" w:rsidRPr="00D505DB" w:rsidRDefault="00A958F0" w:rsidP="00A958F0">
      <w:pPr>
        <w:shd w:val="clear" w:color="auto" w:fill="FFFFFF"/>
        <w:ind w:firstLine="1021"/>
        <w:jc w:val="both"/>
        <w:rPr>
          <w:rFonts w:cs="Arial"/>
          <w:szCs w:val="20"/>
          <w:lang w:eastAsia="sl-SI"/>
        </w:rPr>
      </w:pPr>
    </w:p>
    <w:p w14:paraId="3C494056" w14:textId="77777777" w:rsidR="00A958F0" w:rsidRPr="00D505DB" w:rsidRDefault="00A958F0" w:rsidP="00A958F0">
      <w:pPr>
        <w:shd w:val="clear" w:color="auto" w:fill="FFFFFF"/>
        <w:ind w:firstLine="1021"/>
        <w:jc w:val="both"/>
        <w:rPr>
          <w:rFonts w:cs="Arial"/>
          <w:szCs w:val="20"/>
          <w:lang w:eastAsia="sl-SI"/>
        </w:rPr>
      </w:pPr>
      <w:r w:rsidRPr="00D505DB">
        <w:rPr>
          <w:rFonts w:cs="Arial"/>
          <w:szCs w:val="20"/>
          <w:lang w:eastAsia="sl-SI"/>
        </w:rPr>
        <w:t>(6) Pristojni organ lahko na podlagi 247. člena tega zakona od pristojnega organa druge države članice zahteva dodatne podatke, vključno s celotnim besedilom vnaprejšnjega davčnega stališča s čezmejnim učinkom ali vnaprejšnjega cenovnega sporazuma.</w:t>
      </w:r>
    </w:p>
    <w:p w14:paraId="613604F2" w14:textId="44887392" w:rsidR="00F74F60" w:rsidRPr="00D505DB" w:rsidRDefault="00F74F60" w:rsidP="00866CF3">
      <w:pPr>
        <w:pStyle w:val="alineazaodstavkom1"/>
        <w:tabs>
          <w:tab w:val="left" w:pos="3555"/>
        </w:tabs>
        <w:ind w:left="0" w:firstLine="0"/>
        <w:rPr>
          <w:sz w:val="20"/>
          <w:szCs w:val="20"/>
        </w:rPr>
      </w:pPr>
    </w:p>
    <w:p w14:paraId="7068B2B8" w14:textId="77777777" w:rsidR="001D7058" w:rsidRPr="00D505DB" w:rsidRDefault="001D7058" w:rsidP="001D7058">
      <w:pPr>
        <w:shd w:val="clear" w:color="auto" w:fill="FFFFFF"/>
        <w:jc w:val="center"/>
        <w:rPr>
          <w:rFonts w:cs="Arial"/>
          <w:b/>
          <w:bCs/>
          <w:szCs w:val="20"/>
          <w:lang w:eastAsia="sl-SI"/>
        </w:rPr>
      </w:pPr>
      <w:r w:rsidRPr="00D505DB">
        <w:rPr>
          <w:rFonts w:cs="Arial"/>
          <w:b/>
          <w:bCs/>
          <w:szCs w:val="20"/>
          <w:lang w:eastAsia="sl-SI"/>
        </w:rPr>
        <w:t>248.c člen</w:t>
      </w:r>
    </w:p>
    <w:p w14:paraId="7B9D31E1" w14:textId="77777777" w:rsidR="001D7058" w:rsidRPr="00D505DB" w:rsidRDefault="001D7058" w:rsidP="001D7058">
      <w:pPr>
        <w:shd w:val="clear" w:color="auto" w:fill="FFFFFF"/>
        <w:jc w:val="center"/>
        <w:rPr>
          <w:rFonts w:cs="Arial"/>
          <w:b/>
          <w:bCs/>
          <w:szCs w:val="20"/>
          <w:lang w:eastAsia="sl-SI"/>
        </w:rPr>
      </w:pPr>
      <w:r w:rsidRPr="00D505DB">
        <w:rPr>
          <w:rFonts w:cs="Arial"/>
          <w:b/>
          <w:bCs/>
          <w:szCs w:val="20"/>
          <w:lang w:eastAsia="sl-SI"/>
        </w:rPr>
        <w:t>(avtomatična izmenjava čezmejnih aranžmajev, o katerih se poroča)</w:t>
      </w:r>
    </w:p>
    <w:p w14:paraId="588F7A73" w14:textId="41C6907D" w:rsidR="001D7058" w:rsidRPr="00D505DB" w:rsidRDefault="001D7058" w:rsidP="001D7058">
      <w:pPr>
        <w:shd w:val="clear" w:color="auto" w:fill="FFFFFF"/>
        <w:jc w:val="center"/>
        <w:rPr>
          <w:rFonts w:cs="Arial"/>
          <w:b/>
          <w:bCs/>
          <w:szCs w:val="20"/>
          <w:lang w:eastAsia="sl-SI"/>
        </w:rPr>
      </w:pPr>
    </w:p>
    <w:p w14:paraId="13597568" w14:textId="77777777" w:rsidR="001D7058" w:rsidRPr="00D505DB" w:rsidRDefault="001D7058" w:rsidP="001D7058">
      <w:pPr>
        <w:shd w:val="clear" w:color="auto" w:fill="FFFFFF"/>
        <w:ind w:firstLine="1021"/>
        <w:jc w:val="both"/>
        <w:rPr>
          <w:rFonts w:cs="Arial"/>
          <w:szCs w:val="20"/>
          <w:lang w:eastAsia="sl-SI"/>
        </w:rPr>
      </w:pPr>
      <w:r w:rsidRPr="00D505DB">
        <w:rPr>
          <w:rFonts w:cs="Arial"/>
          <w:szCs w:val="20"/>
          <w:lang w:eastAsia="sl-SI"/>
        </w:rPr>
        <w:t>(1) Pristojni organ z avtomatično izmenjavo podatkov sporoči pristojnim organom vseh drugih držav članic EU in Evropski komisiji podatke o čezmejnem aranžmaju, o katerem se poroča, ki glede na značilnosti posameznega aranžmaja zajemajo naslednje podatke:</w:t>
      </w:r>
    </w:p>
    <w:p w14:paraId="69F9D246" w14:textId="77777777" w:rsidR="001D7058" w:rsidRPr="00D505DB" w:rsidRDefault="001D7058" w:rsidP="001D7058">
      <w:pPr>
        <w:shd w:val="clear" w:color="auto" w:fill="FFFFFF"/>
        <w:ind w:hanging="425"/>
        <w:jc w:val="both"/>
        <w:rPr>
          <w:rFonts w:cs="Arial"/>
          <w:szCs w:val="20"/>
          <w:lang w:eastAsia="sl-SI"/>
        </w:rPr>
      </w:pPr>
      <w:r w:rsidRPr="00D505DB">
        <w:rPr>
          <w:rFonts w:cs="Arial"/>
          <w:szCs w:val="20"/>
          <w:lang w:eastAsia="sl-SI"/>
        </w:rPr>
        <w:t>1.     identifikacijo posrednikov in zadevnih davčnih zavezancev, vključno z njihovim imenom, datumom in krajem rojstva (če gre za posameznika), rezidentstvom za davčne namene, davčno številko ter, če je primerno, osebami, ki so povezana podjetja zadevnega davčnega zavezanca;</w:t>
      </w:r>
    </w:p>
    <w:p w14:paraId="3004A9D0" w14:textId="77777777" w:rsidR="001D7058" w:rsidRPr="00D505DB" w:rsidRDefault="001D7058" w:rsidP="001D7058">
      <w:pPr>
        <w:shd w:val="clear" w:color="auto" w:fill="FFFFFF"/>
        <w:ind w:hanging="425"/>
        <w:jc w:val="both"/>
        <w:rPr>
          <w:rFonts w:cs="Arial"/>
          <w:szCs w:val="20"/>
          <w:lang w:eastAsia="sl-SI"/>
        </w:rPr>
      </w:pPr>
      <w:r w:rsidRPr="00D505DB">
        <w:rPr>
          <w:rFonts w:cs="Arial"/>
          <w:szCs w:val="20"/>
          <w:lang w:eastAsia="sl-SI"/>
        </w:rPr>
        <w:t>2.     podrobnosti o prepoznavnih značilnostih iz Priloge IV, zaradi katerih se o čezmejnem aranžmaju poroča;</w:t>
      </w:r>
    </w:p>
    <w:p w14:paraId="3DF356FF" w14:textId="77777777" w:rsidR="001D7058" w:rsidRPr="00D505DB" w:rsidRDefault="001D7058" w:rsidP="001D7058">
      <w:pPr>
        <w:shd w:val="clear" w:color="auto" w:fill="FFFFFF"/>
        <w:ind w:hanging="425"/>
        <w:jc w:val="both"/>
        <w:rPr>
          <w:rFonts w:cs="Arial"/>
          <w:szCs w:val="20"/>
          <w:lang w:eastAsia="sl-SI"/>
        </w:rPr>
      </w:pPr>
      <w:r w:rsidRPr="00D505DB">
        <w:rPr>
          <w:rFonts w:cs="Arial"/>
          <w:szCs w:val="20"/>
          <w:lang w:eastAsia="sl-SI"/>
        </w:rPr>
        <w:t>3.     povzetek vsebine čezmejnega aranžmaja, o katerem se poroča, vključno z navedbo imena, pod katerim je znan, če takšno ime obstaja, ter abstraktnim opisom zadevnih poslovnih dejavnosti ali aranžmajev, ne da bi to privedlo do razkritja poslovne, industrijske ali poklicne skrivnosti oziroma poslovnega procesa niti razkritja podatkov, ki bi bilo v nasprotju z javnim redom;</w:t>
      </w:r>
    </w:p>
    <w:p w14:paraId="3B5D4496" w14:textId="77777777" w:rsidR="001D7058" w:rsidRPr="00D505DB" w:rsidRDefault="001D7058" w:rsidP="001D7058">
      <w:pPr>
        <w:shd w:val="clear" w:color="auto" w:fill="FFFFFF"/>
        <w:ind w:hanging="425"/>
        <w:jc w:val="both"/>
        <w:rPr>
          <w:rFonts w:cs="Arial"/>
          <w:szCs w:val="20"/>
          <w:lang w:eastAsia="sl-SI"/>
        </w:rPr>
      </w:pPr>
      <w:r w:rsidRPr="00D505DB">
        <w:rPr>
          <w:rFonts w:cs="Arial"/>
          <w:szCs w:val="20"/>
          <w:lang w:eastAsia="sl-SI"/>
        </w:rPr>
        <w:t>4.     datum, ko je ali bo storjen prvi korak pri izvajanju čezmejnega aranžmaja, o katerem se poroča;</w:t>
      </w:r>
    </w:p>
    <w:p w14:paraId="041D0111" w14:textId="77777777" w:rsidR="001D7058" w:rsidRPr="00D505DB" w:rsidRDefault="001D7058" w:rsidP="001D7058">
      <w:pPr>
        <w:shd w:val="clear" w:color="auto" w:fill="FFFFFF"/>
        <w:ind w:hanging="425"/>
        <w:jc w:val="both"/>
        <w:rPr>
          <w:rFonts w:cs="Arial"/>
          <w:szCs w:val="20"/>
          <w:lang w:eastAsia="sl-SI"/>
        </w:rPr>
      </w:pPr>
      <w:r w:rsidRPr="00D505DB">
        <w:rPr>
          <w:rFonts w:cs="Arial"/>
          <w:szCs w:val="20"/>
          <w:lang w:eastAsia="sl-SI"/>
        </w:rPr>
        <w:t>5.     podrobnosti o določbah nacionalnega prava, ki so podlaga za čezmejni aranžma, o katerem se poroča;</w:t>
      </w:r>
    </w:p>
    <w:p w14:paraId="67BEA318" w14:textId="77777777" w:rsidR="001D7058" w:rsidRPr="00D505DB" w:rsidRDefault="001D7058" w:rsidP="001D7058">
      <w:pPr>
        <w:shd w:val="clear" w:color="auto" w:fill="FFFFFF"/>
        <w:ind w:hanging="425"/>
        <w:jc w:val="both"/>
        <w:rPr>
          <w:rFonts w:cs="Arial"/>
          <w:szCs w:val="20"/>
          <w:lang w:eastAsia="sl-SI"/>
        </w:rPr>
      </w:pPr>
      <w:r w:rsidRPr="00D505DB">
        <w:rPr>
          <w:rFonts w:cs="Arial"/>
          <w:szCs w:val="20"/>
          <w:lang w:eastAsia="sl-SI"/>
        </w:rPr>
        <w:t>6.     vrednost čezmejnega aranžmaja, o katerem se poroča;</w:t>
      </w:r>
    </w:p>
    <w:p w14:paraId="1783B938" w14:textId="77777777" w:rsidR="001D7058" w:rsidRPr="00D505DB" w:rsidRDefault="001D7058" w:rsidP="001D7058">
      <w:pPr>
        <w:shd w:val="clear" w:color="auto" w:fill="FFFFFF"/>
        <w:ind w:hanging="425"/>
        <w:jc w:val="both"/>
        <w:rPr>
          <w:rFonts w:cs="Arial"/>
          <w:szCs w:val="20"/>
          <w:lang w:eastAsia="sl-SI"/>
        </w:rPr>
      </w:pPr>
      <w:r w:rsidRPr="00D505DB">
        <w:rPr>
          <w:rFonts w:cs="Arial"/>
          <w:szCs w:val="20"/>
          <w:lang w:eastAsia="sl-SI"/>
        </w:rPr>
        <w:t>7.     identifikacijo države članice EU zadevnega davčnega zavezanca in morebitnih drugih držav članic EU, ki bi jih verjetno zadeval čezmejni aranžma, o katerem se poroča;</w:t>
      </w:r>
    </w:p>
    <w:p w14:paraId="33656998" w14:textId="77777777" w:rsidR="001D7058" w:rsidRPr="00D505DB" w:rsidRDefault="001D7058" w:rsidP="001D7058">
      <w:pPr>
        <w:shd w:val="clear" w:color="auto" w:fill="FFFFFF"/>
        <w:ind w:hanging="425"/>
        <w:jc w:val="both"/>
        <w:rPr>
          <w:rFonts w:cs="Arial"/>
          <w:szCs w:val="20"/>
          <w:lang w:eastAsia="sl-SI"/>
        </w:rPr>
      </w:pPr>
      <w:r w:rsidRPr="00D505DB">
        <w:rPr>
          <w:rFonts w:cs="Arial"/>
          <w:szCs w:val="20"/>
          <w:lang w:eastAsia="sl-SI"/>
        </w:rPr>
        <w:t>8.     identifikacijo morebitne druge osebe v državi ali jurisdikciji, na katero bi verjetno vplival čezmejni aranžma, o katerem se poroča, ob navedbi, s katerimi državami ali jurisdikcijami je ta oseba povezana.</w:t>
      </w:r>
    </w:p>
    <w:p w14:paraId="5490B44D" w14:textId="77777777" w:rsidR="001D7058" w:rsidRPr="00D505DB" w:rsidRDefault="001D7058" w:rsidP="001D7058">
      <w:pPr>
        <w:shd w:val="clear" w:color="auto" w:fill="FFFFFF"/>
        <w:ind w:hanging="425"/>
        <w:jc w:val="both"/>
        <w:rPr>
          <w:rFonts w:cs="Arial"/>
          <w:szCs w:val="20"/>
          <w:lang w:eastAsia="sl-SI"/>
        </w:rPr>
      </w:pPr>
    </w:p>
    <w:p w14:paraId="4E61BDC5" w14:textId="77777777" w:rsidR="001D7058" w:rsidRPr="00D505DB" w:rsidRDefault="001D7058" w:rsidP="001D7058">
      <w:pPr>
        <w:shd w:val="clear" w:color="auto" w:fill="FFFFFF"/>
        <w:ind w:firstLine="1021"/>
        <w:jc w:val="both"/>
        <w:rPr>
          <w:rFonts w:cs="Arial"/>
          <w:szCs w:val="20"/>
          <w:lang w:eastAsia="sl-SI"/>
        </w:rPr>
      </w:pPr>
      <w:r w:rsidRPr="00D505DB">
        <w:rPr>
          <w:rFonts w:cs="Arial"/>
          <w:szCs w:val="20"/>
          <w:lang w:eastAsia="sl-SI"/>
        </w:rPr>
        <w:t>(2) Avtomatična izmenjava podatkov iz prejšnjega odstavka se izvede v enem mesecu po koncu četrtletja, v katerem so bili podatki predloženi.</w:t>
      </w:r>
    </w:p>
    <w:p w14:paraId="16BA1991" w14:textId="79A1ED30" w:rsidR="001D7058" w:rsidRPr="00D505DB" w:rsidRDefault="001D7058" w:rsidP="001D7058">
      <w:pPr>
        <w:shd w:val="clear" w:color="auto" w:fill="FFFFFF"/>
        <w:ind w:firstLine="1021"/>
        <w:jc w:val="both"/>
        <w:rPr>
          <w:rFonts w:cs="Arial"/>
          <w:szCs w:val="20"/>
          <w:lang w:eastAsia="sl-SI"/>
        </w:rPr>
      </w:pPr>
    </w:p>
    <w:p w14:paraId="7C7391D6" w14:textId="77777777" w:rsidR="001D7058" w:rsidRPr="00D505DB" w:rsidRDefault="001D7058" w:rsidP="001D7058">
      <w:pPr>
        <w:shd w:val="clear" w:color="auto" w:fill="FFFFFF"/>
        <w:ind w:firstLine="1021"/>
        <w:jc w:val="both"/>
        <w:rPr>
          <w:rFonts w:cs="Arial"/>
          <w:szCs w:val="20"/>
          <w:lang w:eastAsia="sl-SI"/>
        </w:rPr>
      </w:pPr>
      <w:r w:rsidRPr="00D505DB">
        <w:rPr>
          <w:rFonts w:cs="Arial"/>
          <w:szCs w:val="20"/>
          <w:lang w:eastAsia="sl-SI"/>
        </w:rPr>
        <w:t>(3) Pristojni organ pošlje pristojnemu organu države članice EU in Evropski komisiji podatke iz prvega odstavka tega člena v osrednjo podatkovno zbirko.</w:t>
      </w:r>
    </w:p>
    <w:p w14:paraId="78AEA77D" w14:textId="77777777" w:rsidR="00A958F0" w:rsidRPr="00D505DB" w:rsidRDefault="00A958F0" w:rsidP="00866CF3">
      <w:pPr>
        <w:pStyle w:val="alineazaodstavkom1"/>
        <w:tabs>
          <w:tab w:val="left" w:pos="3555"/>
        </w:tabs>
        <w:ind w:left="0" w:firstLine="0"/>
        <w:rPr>
          <w:sz w:val="20"/>
          <w:szCs w:val="20"/>
        </w:rPr>
      </w:pPr>
    </w:p>
    <w:p w14:paraId="5F5C6437" w14:textId="77777777" w:rsidR="009C5B61" w:rsidRPr="00D505DB" w:rsidRDefault="009C5B61" w:rsidP="009C5B61">
      <w:pPr>
        <w:shd w:val="clear" w:color="auto" w:fill="FFFFFF"/>
        <w:jc w:val="center"/>
        <w:rPr>
          <w:rFonts w:cs="Arial"/>
          <w:b/>
          <w:bCs/>
          <w:szCs w:val="20"/>
          <w:lang w:eastAsia="sl-SI"/>
        </w:rPr>
      </w:pPr>
      <w:r w:rsidRPr="00D505DB">
        <w:rPr>
          <w:rFonts w:cs="Arial"/>
          <w:b/>
          <w:bCs/>
          <w:szCs w:val="20"/>
          <w:lang w:eastAsia="sl-SI"/>
        </w:rPr>
        <w:t>248.č člen</w:t>
      </w:r>
    </w:p>
    <w:p w14:paraId="767D6AEB" w14:textId="77777777" w:rsidR="009C5B61" w:rsidRPr="00D505DB" w:rsidRDefault="009C5B61" w:rsidP="009C5B61">
      <w:pPr>
        <w:shd w:val="clear" w:color="auto" w:fill="FFFFFF"/>
        <w:jc w:val="center"/>
        <w:rPr>
          <w:rFonts w:cs="Arial"/>
          <w:b/>
          <w:bCs/>
          <w:szCs w:val="20"/>
          <w:lang w:eastAsia="sl-SI"/>
        </w:rPr>
      </w:pPr>
      <w:r w:rsidRPr="00D505DB">
        <w:rPr>
          <w:rFonts w:cs="Arial"/>
          <w:b/>
          <w:bCs/>
          <w:szCs w:val="20"/>
          <w:lang w:eastAsia="sl-SI"/>
        </w:rPr>
        <w:t>(avtomatična izmenjava podatkov, ki jih sporočajo operaterji platform)</w:t>
      </w:r>
    </w:p>
    <w:p w14:paraId="447BAA83" w14:textId="54154C36" w:rsidR="009C5B61" w:rsidRPr="00D505DB" w:rsidRDefault="009C5B61" w:rsidP="009C5B61">
      <w:pPr>
        <w:shd w:val="clear" w:color="auto" w:fill="FFFFFF"/>
        <w:jc w:val="center"/>
        <w:rPr>
          <w:rFonts w:cs="Arial"/>
          <w:b/>
          <w:bCs/>
          <w:szCs w:val="20"/>
          <w:lang w:eastAsia="sl-SI"/>
        </w:rPr>
      </w:pPr>
    </w:p>
    <w:p w14:paraId="57494838" w14:textId="47733CC4" w:rsidR="009C5B61" w:rsidRPr="00D505DB" w:rsidRDefault="009C5B61" w:rsidP="009C5B61">
      <w:pPr>
        <w:shd w:val="clear" w:color="auto" w:fill="FFFFFF"/>
        <w:ind w:firstLine="1021"/>
        <w:jc w:val="both"/>
        <w:rPr>
          <w:rFonts w:cs="Arial"/>
          <w:szCs w:val="20"/>
        </w:rPr>
      </w:pPr>
      <w:r w:rsidRPr="00D505DB">
        <w:rPr>
          <w:rFonts w:cs="Arial"/>
          <w:szCs w:val="20"/>
          <w:lang w:eastAsia="sl-SI"/>
        </w:rPr>
        <w:t>(1</w:t>
      </w:r>
      <w:r w:rsidRPr="00D505DB">
        <w:rPr>
          <w:rFonts w:cs="Arial"/>
          <w:szCs w:val="20"/>
        </w:rPr>
        <w:t>) Pojmi, uporabljeni v tem členu, imajo enak pomen, kot ga določa oddelek </w:t>
      </w:r>
      <w:hyperlink r:id="rId150" w:tgtFrame="_blank" w:tooltip="to EUR-Lex" w:history="1">
        <w:r w:rsidRPr="00D505DB">
          <w:rPr>
            <w:rFonts w:cs="Arial"/>
            <w:szCs w:val="20"/>
          </w:rPr>
          <w:t>I Priloge V Direktive 2011/16/EU</w:t>
        </w:r>
      </w:hyperlink>
      <w:r w:rsidRPr="00D505DB">
        <w:rPr>
          <w:rFonts w:cs="Arial"/>
          <w:szCs w:val="20"/>
        </w:rPr>
        <w:t>.</w:t>
      </w:r>
    </w:p>
    <w:p w14:paraId="31646403" w14:textId="5019A489" w:rsidR="009C5B61" w:rsidRPr="00D505DB" w:rsidRDefault="009C5B61" w:rsidP="009C5B61">
      <w:pPr>
        <w:ind w:firstLine="1021"/>
      </w:pPr>
    </w:p>
    <w:p w14:paraId="735D8E7E" w14:textId="2EF4A4EB" w:rsidR="009C5B61" w:rsidRPr="00D505DB" w:rsidRDefault="009C5B61" w:rsidP="009C5B61">
      <w:pPr>
        <w:shd w:val="clear" w:color="auto" w:fill="FFFFFF"/>
        <w:ind w:firstLine="1021"/>
        <w:jc w:val="both"/>
        <w:rPr>
          <w:rFonts w:cs="Arial"/>
          <w:szCs w:val="20"/>
          <w:lang w:eastAsia="sl-SI"/>
        </w:rPr>
      </w:pPr>
      <w:r w:rsidRPr="00D505DB">
        <w:rPr>
          <w:rFonts w:cs="Arial"/>
          <w:szCs w:val="20"/>
          <w:lang w:eastAsia="sl-SI"/>
        </w:rPr>
        <w:t>(2) Pristojni organ z avtomatično izmenjavo pristojnemu organu države članice, v kateri je prodajalec, o katerem se poroča, rezident, kot je določeno na podlagi odstavka D oddelka </w:t>
      </w:r>
      <w:hyperlink r:id="rId151" w:tgtFrame="_blank" w:tooltip="to EUR-Lex" w:history="1">
        <w:r w:rsidRPr="00D505DB">
          <w:rPr>
            <w:rFonts w:cs="Arial"/>
            <w:szCs w:val="20"/>
            <w:lang w:eastAsia="sl-SI"/>
          </w:rPr>
          <w:t>II Priloge V Direktive 2011/16/EU</w:t>
        </w:r>
      </w:hyperlink>
      <w:r w:rsidRPr="00D505DB">
        <w:rPr>
          <w:rFonts w:cs="Arial"/>
          <w:szCs w:val="20"/>
          <w:lang w:eastAsia="sl-SI"/>
        </w:rPr>
        <w:t>, in – kadar prodajalec, o katerem se poroča, opravlja storitve najema nepremičnin – tudi pristojnemu organu države članice, v kateri se nahaja nepremičnina, sporoči naslednje podatke o vsakem prodajalcu, o katerem se poroča:</w:t>
      </w:r>
    </w:p>
    <w:p w14:paraId="67307BF2" w14:textId="77777777" w:rsidR="009C5B61" w:rsidRPr="00D505DB" w:rsidRDefault="009C5B61" w:rsidP="009C5B61">
      <w:pPr>
        <w:shd w:val="clear" w:color="auto" w:fill="FFFFFF"/>
        <w:ind w:hanging="425"/>
        <w:jc w:val="both"/>
        <w:rPr>
          <w:rFonts w:cs="Arial"/>
          <w:szCs w:val="20"/>
          <w:lang w:eastAsia="sl-SI"/>
        </w:rPr>
      </w:pPr>
      <w:r w:rsidRPr="00D505DB">
        <w:rPr>
          <w:rFonts w:cs="Arial"/>
          <w:szCs w:val="20"/>
          <w:lang w:eastAsia="sl-SI"/>
        </w:rPr>
        <w:t>1.     ime, naslov registriranega sedeža, davčno številko oziroma številko za davčne namene davčnega zavezanca poročevalskega operaterja platforme in po potrebi individualno identifikacijsko številko, dodeljeno na podlagi drugega odstavka 255.aj člena tega zakona, ter poslovno ime platforme, v zvezi s katero poročevalski operater platforme poroča;</w:t>
      </w:r>
    </w:p>
    <w:p w14:paraId="4A0FDCA3" w14:textId="77777777" w:rsidR="009C5B61" w:rsidRPr="00D505DB" w:rsidRDefault="009C5B61" w:rsidP="009C5B61">
      <w:pPr>
        <w:shd w:val="clear" w:color="auto" w:fill="FFFFFF"/>
        <w:ind w:hanging="425"/>
        <w:jc w:val="both"/>
        <w:rPr>
          <w:rFonts w:cs="Arial"/>
          <w:szCs w:val="20"/>
          <w:lang w:eastAsia="sl-SI"/>
        </w:rPr>
      </w:pPr>
      <w:r w:rsidRPr="00D505DB">
        <w:rPr>
          <w:rFonts w:cs="Arial"/>
          <w:szCs w:val="20"/>
          <w:lang w:eastAsia="sl-SI"/>
        </w:rPr>
        <w:t>2.     ime in priimek prodajalca, o katerem se poroča, ki je posameznik, in naziv prodajalca, o katerem se poroča, ki je subjekt;</w:t>
      </w:r>
    </w:p>
    <w:p w14:paraId="5D903E5E" w14:textId="77777777" w:rsidR="009C5B61" w:rsidRPr="00D505DB" w:rsidRDefault="009C5B61" w:rsidP="009C5B61">
      <w:pPr>
        <w:shd w:val="clear" w:color="auto" w:fill="FFFFFF"/>
        <w:ind w:hanging="425"/>
        <w:jc w:val="both"/>
        <w:rPr>
          <w:rFonts w:cs="Arial"/>
          <w:szCs w:val="20"/>
          <w:lang w:eastAsia="sl-SI"/>
        </w:rPr>
      </w:pPr>
      <w:r w:rsidRPr="00D505DB">
        <w:rPr>
          <w:rFonts w:cs="Arial"/>
          <w:szCs w:val="20"/>
          <w:lang w:eastAsia="sl-SI"/>
        </w:rPr>
        <w:lastRenderedPageBreak/>
        <w:t>3.     naslov;</w:t>
      </w:r>
    </w:p>
    <w:p w14:paraId="01B57E3C" w14:textId="77777777" w:rsidR="009C5B61" w:rsidRPr="00D505DB" w:rsidRDefault="009C5B61" w:rsidP="009C5B61">
      <w:pPr>
        <w:shd w:val="clear" w:color="auto" w:fill="FFFFFF"/>
        <w:ind w:hanging="425"/>
        <w:jc w:val="both"/>
        <w:rPr>
          <w:rFonts w:cs="Arial"/>
          <w:szCs w:val="20"/>
          <w:lang w:eastAsia="sl-SI"/>
        </w:rPr>
      </w:pPr>
      <w:r w:rsidRPr="00D505DB">
        <w:rPr>
          <w:rFonts w:cs="Arial"/>
          <w:szCs w:val="20"/>
          <w:lang w:eastAsia="sl-SI"/>
        </w:rPr>
        <w:t>4.     davčno številko prodajalca, vključno z državo članico izdajateljico, če ta ne obstaja, pa kraj rojstva prodajalca, o katerem se poroča, ki je posameznik;</w:t>
      </w:r>
    </w:p>
    <w:p w14:paraId="2AB86E5C" w14:textId="77777777" w:rsidR="009C5B61" w:rsidRPr="00D505DB" w:rsidRDefault="009C5B61" w:rsidP="009C5B61">
      <w:pPr>
        <w:shd w:val="clear" w:color="auto" w:fill="FFFFFF"/>
        <w:ind w:hanging="425"/>
        <w:jc w:val="both"/>
        <w:rPr>
          <w:rFonts w:cs="Arial"/>
          <w:szCs w:val="20"/>
          <w:lang w:eastAsia="sl-SI"/>
        </w:rPr>
      </w:pPr>
      <w:r w:rsidRPr="00D505DB">
        <w:rPr>
          <w:rFonts w:cs="Arial"/>
          <w:szCs w:val="20"/>
          <w:lang w:eastAsia="sl-SI"/>
        </w:rPr>
        <w:t>5.     matično številko podjetja prodajalca, o katerem se poroča, ki je subjekt;</w:t>
      </w:r>
    </w:p>
    <w:p w14:paraId="006E797F" w14:textId="77777777" w:rsidR="009C5B61" w:rsidRPr="00D505DB" w:rsidRDefault="009C5B61" w:rsidP="009C5B61">
      <w:pPr>
        <w:shd w:val="clear" w:color="auto" w:fill="FFFFFF"/>
        <w:ind w:hanging="425"/>
        <w:jc w:val="both"/>
        <w:rPr>
          <w:rFonts w:cs="Arial"/>
          <w:szCs w:val="20"/>
          <w:lang w:eastAsia="sl-SI"/>
        </w:rPr>
      </w:pPr>
      <w:r w:rsidRPr="00D505DB">
        <w:rPr>
          <w:rFonts w:cs="Arial"/>
          <w:szCs w:val="20"/>
          <w:lang w:eastAsia="sl-SI"/>
        </w:rPr>
        <w:t>6.     identifikacijsko številko za DDV prodajalca, o katerem se poroča, če je na voljo;</w:t>
      </w:r>
    </w:p>
    <w:p w14:paraId="2937BEDA" w14:textId="77777777" w:rsidR="009C5B61" w:rsidRPr="00D505DB" w:rsidRDefault="009C5B61" w:rsidP="009C5B61">
      <w:pPr>
        <w:shd w:val="clear" w:color="auto" w:fill="FFFFFF"/>
        <w:ind w:hanging="425"/>
        <w:jc w:val="both"/>
        <w:rPr>
          <w:rFonts w:cs="Arial"/>
          <w:szCs w:val="20"/>
          <w:lang w:eastAsia="sl-SI"/>
        </w:rPr>
      </w:pPr>
      <w:r w:rsidRPr="00D505DB">
        <w:rPr>
          <w:rFonts w:cs="Arial"/>
          <w:szCs w:val="20"/>
          <w:lang w:eastAsia="sl-SI"/>
        </w:rPr>
        <w:t>7.     datum rojstva prodajalca, o katerem se poroča, ki je posameznik;</w:t>
      </w:r>
    </w:p>
    <w:p w14:paraId="5AA17023" w14:textId="747F02B1" w:rsidR="009C5B61" w:rsidRPr="00D505DB" w:rsidRDefault="009C5B61" w:rsidP="009C5B61">
      <w:pPr>
        <w:shd w:val="clear" w:color="auto" w:fill="FFFFFF"/>
        <w:ind w:hanging="425"/>
        <w:jc w:val="both"/>
        <w:rPr>
          <w:rFonts w:cs="Arial"/>
          <w:szCs w:val="20"/>
          <w:lang w:eastAsia="sl-SI"/>
        </w:rPr>
      </w:pPr>
      <w:r w:rsidRPr="00D505DB">
        <w:rPr>
          <w:rFonts w:cs="Arial"/>
          <w:szCs w:val="20"/>
          <w:lang w:eastAsia="sl-SI"/>
        </w:rPr>
        <w:t>8.     identifikator finančnega računa, na katerega se nadomestilo plača ali pripiše, če je na voljo poročevalskemu operaterju platforme in pristojni organ države članice, v kateri je prodajalec, o katerem se poroča, rezident v smislu odstavka D oddelka </w:t>
      </w:r>
      <w:hyperlink r:id="rId152" w:tgtFrame="_blank" w:tooltip="to EUR-Lex" w:history="1">
        <w:r w:rsidRPr="00D505DB">
          <w:rPr>
            <w:rFonts w:cs="Arial"/>
            <w:szCs w:val="20"/>
            <w:lang w:eastAsia="sl-SI"/>
          </w:rPr>
          <w:t>II Priloge V Direktive 2022/16/EU</w:t>
        </w:r>
      </w:hyperlink>
      <w:r w:rsidRPr="00D505DB">
        <w:rPr>
          <w:rFonts w:cs="Arial"/>
          <w:szCs w:val="20"/>
          <w:lang w:eastAsia="sl-SI"/>
        </w:rPr>
        <w:t>, ni uradno obvestil pristojnih organov vseh drugih držav članic, da ne namerava v ta namen uporabiti identifikatorja finančnega računa;</w:t>
      </w:r>
    </w:p>
    <w:p w14:paraId="7E57C3DE" w14:textId="77777777" w:rsidR="009C5B61" w:rsidRPr="00D505DB" w:rsidRDefault="009C5B61" w:rsidP="009C5B61">
      <w:pPr>
        <w:shd w:val="clear" w:color="auto" w:fill="FFFFFF"/>
        <w:ind w:hanging="425"/>
        <w:jc w:val="both"/>
        <w:rPr>
          <w:rFonts w:cs="Arial"/>
          <w:szCs w:val="20"/>
          <w:lang w:eastAsia="sl-SI"/>
        </w:rPr>
      </w:pPr>
      <w:r w:rsidRPr="00D505DB">
        <w:rPr>
          <w:rFonts w:cs="Arial"/>
          <w:szCs w:val="20"/>
          <w:lang w:eastAsia="sl-SI"/>
        </w:rPr>
        <w:t>9.     če se razlikuje od imena prodajalca, o katerem se poroča, poleg identifikatorja finančnega računa še ime imetnika finančnega računa, na katerega se nadomestilo plača ali pripiše, če je na voljo poročevalskemu operaterju platforme, in vse druge informacije za identifikacijo, ki so poročevalskemu operaterju platforme na voljo v zvezi z imetnikom tega računa;</w:t>
      </w:r>
    </w:p>
    <w:p w14:paraId="08021962" w14:textId="106A286D" w:rsidR="009C5B61" w:rsidRPr="00D505DB" w:rsidRDefault="009C5B61" w:rsidP="009C5B61">
      <w:pPr>
        <w:shd w:val="clear" w:color="auto" w:fill="FFFFFF"/>
        <w:ind w:hanging="425"/>
        <w:jc w:val="both"/>
        <w:rPr>
          <w:rFonts w:cs="Arial"/>
          <w:szCs w:val="20"/>
          <w:lang w:eastAsia="sl-SI"/>
        </w:rPr>
      </w:pPr>
      <w:r w:rsidRPr="00D505DB">
        <w:rPr>
          <w:rFonts w:cs="Arial"/>
          <w:szCs w:val="20"/>
          <w:lang w:eastAsia="sl-SI"/>
        </w:rPr>
        <w:t>10.  vsako državo članico, v kateri je prodajalec, o katerem se poroča, rezident, kot je določeno na podlagi odstavka D oddelka </w:t>
      </w:r>
      <w:hyperlink r:id="rId153" w:tgtFrame="_blank" w:tooltip="to EUR-Lex" w:history="1">
        <w:r w:rsidRPr="00D505DB">
          <w:rPr>
            <w:rFonts w:cs="Arial"/>
            <w:szCs w:val="20"/>
            <w:lang w:eastAsia="sl-SI"/>
          </w:rPr>
          <w:t>II Priloge V Direktive 2011/16/EU</w:t>
        </w:r>
      </w:hyperlink>
      <w:r w:rsidRPr="00D505DB">
        <w:rPr>
          <w:rFonts w:cs="Arial"/>
          <w:szCs w:val="20"/>
          <w:lang w:eastAsia="sl-SI"/>
        </w:rPr>
        <w:t>;</w:t>
      </w:r>
    </w:p>
    <w:p w14:paraId="53947049" w14:textId="77777777" w:rsidR="009C5B61" w:rsidRPr="00D505DB" w:rsidRDefault="009C5B61" w:rsidP="009C5B61">
      <w:pPr>
        <w:shd w:val="clear" w:color="auto" w:fill="FFFFFF"/>
        <w:ind w:hanging="425"/>
        <w:jc w:val="both"/>
        <w:rPr>
          <w:rFonts w:cs="Arial"/>
          <w:szCs w:val="20"/>
          <w:lang w:eastAsia="sl-SI"/>
        </w:rPr>
      </w:pPr>
      <w:r w:rsidRPr="00D505DB">
        <w:rPr>
          <w:rFonts w:cs="Arial"/>
          <w:szCs w:val="20"/>
          <w:lang w:eastAsia="sl-SI"/>
        </w:rPr>
        <w:t>11.  skupno nadomestilo, plačano ali pripisano v vsakem četrtletju poročevalnega obdobja, in število zadevnih dejavnosti, za katere je bilo plačano ali pripisano;</w:t>
      </w:r>
    </w:p>
    <w:p w14:paraId="00A47664" w14:textId="77777777" w:rsidR="009C5B61" w:rsidRPr="00D505DB" w:rsidRDefault="009C5B61" w:rsidP="009C5B61">
      <w:pPr>
        <w:shd w:val="clear" w:color="auto" w:fill="FFFFFF"/>
        <w:ind w:hanging="425"/>
        <w:jc w:val="both"/>
        <w:rPr>
          <w:rFonts w:cs="Arial"/>
          <w:szCs w:val="20"/>
          <w:lang w:eastAsia="sl-SI"/>
        </w:rPr>
      </w:pPr>
      <w:r w:rsidRPr="00D505DB">
        <w:rPr>
          <w:rFonts w:cs="Arial"/>
          <w:szCs w:val="20"/>
          <w:lang w:eastAsia="sl-SI"/>
        </w:rPr>
        <w:t>12.  vse pristojbine, provizije ali davke, ki jih poročevalski operater platforme zadrži ali zaračuna v vsakem četrtletju poročevalnega obdobja.</w:t>
      </w:r>
    </w:p>
    <w:p w14:paraId="405E93F3" w14:textId="02C9EB59" w:rsidR="009C5B61" w:rsidRPr="00D505DB" w:rsidRDefault="009C5B61" w:rsidP="009C5B61">
      <w:pPr>
        <w:shd w:val="clear" w:color="auto" w:fill="FFFFFF"/>
        <w:ind w:hanging="425"/>
        <w:jc w:val="both"/>
        <w:rPr>
          <w:rFonts w:cs="Arial"/>
          <w:szCs w:val="20"/>
          <w:lang w:eastAsia="sl-SI"/>
        </w:rPr>
      </w:pPr>
    </w:p>
    <w:p w14:paraId="075E9EE8" w14:textId="77777777" w:rsidR="009C5B61" w:rsidRPr="00D505DB" w:rsidRDefault="009C5B61" w:rsidP="009C5B61">
      <w:pPr>
        <w:shd w:val="clear" w:color="auto" w:fill="FFFFFF"/>
        <w:ind w:firstLine="1021"/>
        <w:jc w:val="both"/>
        <w:rPr>
          <w:rFonts w:cs="Arial"/>
          <w:szCs w:val="20"/>
          <w:lang w:eastAsia="sl-SI"/>
        </w:rPr>
      </w:pPr>
      <w:r w:rsidRPr="00D505DB">
        <w:rPr>
          <w:rFonts w:cs="Arial"/>
          <w:szCs w:val="20"/>
          <w:lang w:eastAsia="sl-SI"/>
        </w:rPr>
        <w:t>(3) Če prodajalec, o katerem se poroča, opravlja storitve dajanja v najem nepremičnin, se sporočijo naslednje dodatne informacije:</w:t>
      </w:r>
    </w:p>
    <w:p w14:paraId="5402F01D" w14:textId="5CF34D2C" w:rsidR="009C5B61" w:rsidRPr="00D505DB" w:rsidRDefault="009C5B61" w:rsidP="009C5B61">
      <w:pPr>
        <w:shd w:val="clear" w:color="auto" w:fill="FFFFFF"/>
        <w:ind w:hanging="425"/>
        <w:jc w:val="both"/>
        <w:rPr>
          <w:rFonts w:cs="Arial"/>
          <w:szCs w:val="20"/>
          <w:lang w:eastAsia="sl-SI"/>
        </w:rPr>
      </w:pPr>
      <w:r w:rsidRPr="00D505DB">
        <w:rPr>
          <w:rFonts w:cs="Arial"/>
          <w:szCs w:val="20"/>
          <w:lang w:eastAsia="sl-SI"/>
        </w:rPr>
        <w:t>1.     naslov vsake oglaševane nepremičnine, ki je določen na podlagi postopkov iz odstavka E oddelka </w:t>
      </w:r>
      <w:hyperlink r:id="rId154" w:tgtFrame="_blank" w:tooltip="to EUR-Lex" w:history="1">
        <w:r w:rsidRPr="00D505DB">
          <w:rPr>
            <w:rFonts w:cs="Arial"/>
            <w:szCs w:val="20"/>
            <w:lang w:eastAsia="sl-SI"/>
          </w:rPr>
          <w:t>II Priloge V Direktive 2011/16/EU</w:t>
        </w:r>
      </w:hyperlink>
      <w:r w:rsidRPr="00D505DB">
        <w:rPr>
          <w:rFonts w:cs="Arial"/>
          <w:szCs w:val="20"/>
          <w:lang w:eastAsia="sl-SI"/>
        </w:rPr>
        <w:t>, in identifikacijski znak nepremičnine v katastru, če je na voljo;</w:t>
      </w:r>
    </w:p>
    <w:p w14:paraId="0FC26D78" w14:textId="77777777" w:rsidR="009C5B61" w:rsidRPr="00D505DB" w:rsidRDefault="009C5B61" w:rsidP="009C5B61">
      <w:pPr>
        <w:shd w:val="clear" w:color="auto" w:fill="FFFFFF"/>
        <w:ind w:hanging="425"/>
        <w:jc w:val="both"/>
        <w:rPr>
          <w:rFonts w:cs="Arial"/>
          <w:szCs w:val="20"/>
          <w:lang w:eastAsia="sl-SI"/>
        </w:rPr>
      </w:pPr>
      <w:r w:rsidRPr="00D505DB">
        <w:rPr>
          <w:rFonts w:cs="Arial"/>
          <w:szCs w:val="20"/>
          <w:lang w:eastAsia="sl-SI"/>
        </w:rPr>
        <w:t>2.     skupni znesek nadomestila, plačanega ali pripisanega v vsakem četrtletju poročevalnega obdobja, in število zadevnih dejavnosti, posredovano v zvezi z vsako oglaševano nepremičnino;</w:t>
      </w:r>
    </w:p>
    <w:p w14:paraId="30EE3B68" w14:textId="77777777" w:rsidR="009C5B61" w:rsidRPr="00D505DB" w:rsidRDefault="009C5B61" w:rsidP="009C5B61">
      <w:pPr>
        <w:shd w:val="clear" w:color="auto" w:fill="FFFFFF"/>
        <w:ind w:hanging="425"/>
        <w:jc w:val="both"/>
        <w:rPr>
          <w:rFonts w:cs="Arial"/>
          <w:szCs w:val="20"/>
          <w:lang w:eastAsia="sl-SI"/>
        </w:rPr>
      </w:pPr>
      <w:r w:rsidRPr="00D505DB">
        <w:rPr>
          <w:rFonts w:cs="Arial"/>
          <w:szCs w:val="20"/>
          <w:lang w:eastAsia="sl-SI"/>
        </w:rPr>
        <w:t>3.     če je na voljo, število dni, ko je bila vsaka oglaševana nepremičnina v poročevalnem obdobju dana v najem, in vrsto vsake oglaševane nepremičnine.</w:t>
      </w:r>
    </w:p>
    <w:p w14:paraId="3E69E211" w14:textId="17566510" w:rsidR="009C5B61" w:rsidRPr="00D505DB" w:rsidRDefault="009C5B61" w:rsidP="009C5B61">
      <w:pPr>
        <w:shd w:val="clear" w:color="auto" w:fill="FFFFFF"/>
        <w:ind w:hanging="425"/>
        <w:jc w:val="both"/>
        <w:rPr>
          <w:rFonts w:cs="Arial"/>
          <w:szCs w:val="20"/>
          <w:lang w:eastAsia="sl-SI"/>
        </w:rPr>
      </w:pPr>
    </w:p>
    <w:p w14:paraId="7F12857B" w14:textId="77777777" w:rsidR="00A958F0" w:rsidRPr="00D505DB" w:rsidRDefault="009C5B61" w:rsidP="00C96515">
      <w:pPr>
        <w:shd w:val="clear" w:color="auto" w:fill="FFFFFF"/>
        <w:ind w:firstLine="1021"/>
        <w:jc w:val="both"/>
        <w:rPr>
          <w:rFonts w:cs="Arial"/>
          <w:szCs w:val="20"/>
          <w:lang w:eastAsia="sl-SI"/>
        </w:rPr>
      </w:pPr>
      <w:r w:rsidRPr="00D505DB">
        <w:rPr>
          <w:rFonts w:cs="Arial"/>
          <w:szCs w:val="20"/>
          <w:lang w:eastAsia="sl-SI"/>
        </w:rPr>
        <w:t>(4) Sporočanje na podlagi drugega in tretjega odstavka tega člena se izvede v dveh mesecih po koncu poročevalnega obdobja, na katerega se nanaša obveznost poročanja poročevalskega operaterja platforme.</w:t>
      </w:r>
    </w:p>
    <w:p w14:paraId="0497C1B0" w14:textId="77777777" w:rsidR="00EC1F6B" w:rsidRPr="00D505DB" w:rsidRDefault="00EC1F6B" w:rsidP="00EC1F6B">
      <w:pPr>
        <w:shd w:val="clear" w:color="auto" w:fill="FFFFFF"/>
        <w:jc w:val="center"/>
        <w:rPr>
          <w:rFonts w:cs="Arial"/>
          <w:b/>
          <w:bCs/>
          <w:szCs w:val="20"/>
          <w:lang w:eastAsia="sl-SI"/>
        </w:rPr>
      </w:pPr>
      <w:r w:rsidRPr="00D505DB">
        <w:rPr>
          <w:rFonts w:cs="Arial"/>
          <w:b/>
          <w:bCs/>
          <w:szCs w:val="20"/>
          <w:lang w:eastAsia="sl-SI"/>
        </w:rPr>
        <w:t>252. člen</w:t>
      </w:r>
    </w:p>
    <w:p w14:paraId="4CEE361B" w14:textId="77777777" w:rsidR="00EC1F6B" w:rsidRPr="00D505DB" w:rsidRDefault="00EC1F6B" w:rsidP="00EC1F6B">
      <w:pPr>
        <w:shd w:val="clear" w:color="auto" w:fill="FFFFFF"/>
        <w:jc w:val="center"/>
        <w:rPr>
          <w:rFonts w:cs="Arial"/>
          <w:b/>
          <w:bCs/>
          <w:szCs w:val="20"/>
          <w:lang w:eastAsia="sl-SI"/>
        </w:rPr>
      </w:pPr>
      <w:r w:rsidRPr="00D505DB">
        <w:rPr>
          <w:rFonts w:cs="Arial"/>
          <w:b/>
          <w:bCs/>
          <w:szCs w:val="20"/>
          <w:lang w:eastAsia="sl-SI"/>
        </w:rPr>
        <w:t>(varovanje in razkritje podatkov)</w:t>
      </w:r>
    </w:p>
    <w:p w14:paraId="699E9A59" w14:textId="686FE556" w:rsidR="00EC1F6B" w:rsidRPr="00D505DB" w:rsidRDefault="00EC1F6B" w:rsidP="00EC1F6B">
      <w:pPr>
        <w:shd w:val="clear" w:color="auto" w:fill="FFFFFF"/>
        <w:jc w:val="center"/>
        <w:rPr>
          <w:rFonts w:cs="Arial"/>
          <w:b/>
          <w:bCs/>
          <w:szCs w:val="20"/>
          <w:lang w:eastAsia="sl-SI"/>
        </w:rPr>
      </w:pPr>
    </w:p>
    <w:p w14:paraId="049441CB" w14:textId="77777777" w:rsidR="00EC1F6B" w:rsidRPr="00D505DB" w:rsidRDefault="00EC1F6B" w:rsidP="00EC1F6B">
      <w:pPr>
        <w:shd w:val="clear" w:color="auto" w:fill="FFFFFF"/>
        <w:ind w:firstLine="1021"/>
        <w:jc w:val="both"/>
        <w:rPr>
          <w:rFonts w:cs="Arial"/>
          <w:szCs w:val="20"/>
        </w:rPr>
      </w:pPr>
      <w:r w:rsidRPr="00D505DB">
        <w:rPr>
          <w:rFonts w:cs="Arial"/>
          <w:szCs w:val="20"/>
          <w:lang w:eastAsia="sl-SI"/>
        </w:rPr>
        <w:t>(1</w:t>
      </w:r>
      <w:r w:rsidRPr="00D505DB">
        <w:rPr>
          <w:rFonts w:cs="Arial"/>
          <w:szCs w:val="20"/>
        </w:rPr>
        <w:t>) Vsi podatki, pridobljeni v skladu s tem poglavjem, se obravnavajo kot davčna tajnost.</w:t>
      </w:r>
    </w:p>
    <w:p w14:paraId="46ACCD15" w14:textId="77777777" w:rsidR="00EC1F6B" w:rsidRPr="00D505DB" w:rsidRDefault="00EC1F6B" w:rsidP="00EC1F6B">
      <w:pPr>
        <w:ind w:firstLine="1021"/>
      </w:pPr>
    </w:p>
    <w:p w14:paraId="6E446B47" w14:textId="77777777" w:rsidR="00EC1F6B" w:rsidRPr="00D505DB" w:rsidRDefault="00EC1F6B" w:rsidP="00EC1F6B">
      <w:pPr>
        <w:shd w:val="clear" w:color="auto" w:fill="FFFFFF"/>
        <w:ind w:firstLine="1021"/>
        <w:jc w:val="both"/>
        <w:rPr>
          <w:rFonts w:cs="Arial"/>
          <w:szCs w:val="20"/>
          <w:lang w:eastAsia="sl-SI"/>
        </w:rPr>
      </w:pPr>
      <w:r w:rsidRPr="00D505DB">
        <w:rPr>
          <w:rFonts w:cs="Arial"/>
          <w:szCs w:val="20"/>
          <w:lang w:eastAsia="sl-SI"/>
        </w:rPr>
        <w:t>(2) Podatki, pridobljeni v skladu s tem poglavjem, se lahko uporabijo:</w:t>
      </w:r>
    </w:p>
    <w:p w14:paraId="51D47C07" w14:textId="77777777" w:rsidR="00EC1F6B" w:rsidRPr="00D505DB" w:rsidRDefault="00EC1F6B" w:rsidP="00EC1F6B">
      <w:pPr>
        <w:shd w:val="clear" w:color="auto" w:fill="FFFFFF"/>
        <w:ind w:hanging="425"/>
        <w:jc w:val="both"/>
        <w:rPr>
          <w:rFonts w:cs="Arial"/>
          <w:szCs w:val="20"/>
          <w:lang w:eastAsia="sl-SI"/>
        </w:rPr>
      </w:pPr>
      <w:r w:rsidRPr="00D505DB">
        <w:rPr>
          <w:rFonts w:cs="Arial"/>
          <w:szCs w:val="20"/>
          <w:lang w:eastAsia="sl-SI"/>
        </w:rPr>
        <w:t>-       v postopku pobiranja davkov iz 244. člena tega zakona, DDV in drugih posrednih davkov, vključno z upravno ali sodno presojo, in</w:t>
      </w:r>
    </w:p>
    <w:p w14:paraId="5FA6EE7C" w14:textId="77777777" w:rsidR="00EC1F6B" w:rsidRPr="00D505DB" w:rsidRDefault="00EC1F6B" w:rsidP="00EC1F6B">
      <w:pPr>
        <w:shd w:val="clear" w:color="auto" w:fill="FFFFFF"/>
        <w:ind w:hanging="425"/>
        <w:jc w:val="both"/>
        <w:rPr>
          <w:rFonts w:cs="Arial"/>
          <w:szCs w:val="20"/>
          <w:lang w:eastAsia="sl-SI"/>
        </w:rPr>
      </w:pPr>
      <w:r w:rsidRPr="00D505DB">
        <w:rPr>
          <w:rFonts w:cs="Arial"/>
          <w:szCs w:val="20"/>
          <w:lang w:eastAsia="sl-SI"/>
        </w:rPr>
        <w:t>-       v kazenskem postopku, začetem zaradi kršitev davčnega prava.</w:t>
      </w:r>
    </w:p>
    <w:p w14:paraId="2217F200" w14:textId="27BE12DF" w:rsidR="00EC1F6B" w:rsidRPr="00D505DB" w:rsidRDefault="00EC1F6B" w:rsidP="00EC1F6B">
      <w:pPr>
        <w:shd w:val="clear" w:color="auto" w:fill="FFFFFF"/>
        <w:ind w:hanging="425"/>
        <w:jc w:val="both"/>
        <w:rPr>
          <w:rFonts w:cs="Arial"/>
          <w:szCs w:val="20"/>
          <w:lang w:eastAsia="sl-SI"/>
        </w:rPr>
      </w:pPr>
    </w:p>
    <w:p w14:paraId="0BABB382" w14:textId="77777777" w:rsidR="00EC1F6B" w:rsidRPr="00D505DB" w:rsidRDefault="00EC1F6B" w:rsidP="00EC1F6B">
      <w:pPr>
        <w:shd w:val="clear" w:color="auto" w:fill="FFFFFF"/>
        <w:ind w:firstLine="1021"/>
        <w:jc w:val="both"/>
        <w:rPr>
          <w:rFonts w:cs="Arial"/>
          <w:szCs w:val="20"/>
          <w:lang w:eastAsia="sl-SI"/>
        </w:rPr>
      </w:pPr>
      <w:r w:rsidRPr="00D505DB">
        <w:rPr>
          <w:rFonts w:cs="Arial"/>
          <w:szCs w:val="20"/>
          <w:lang w:eastAsia="sl-SI"/>
        </w:rPr>
        <w:t>(3) Ne glede na prejšnji odstavek se lahko pridobljeni podatki uporabijo tudi za odmero in izterjavo drugih davščin iz 215. člena tega zakona ter za odmero in izterjavo obveznih prispevkov za socialno varnost.</w:t>
      </w:r>
    </w:p>
    <w:p w14:paraId="55123CF8" w14:textId="41E6CDCD" w:rsidR="00EC1F6B" w:rsidRPr="00D505DB" w:rsidRDefault="00EC1F6B" w:rsidP="00EC1F6B">
      <w:pPr>
        <w:shd w:val="clear" w:color="auto" w:fill="FFFFFF"/>
        <w:ind w:firstLine="1021"/>
        <w:jc w:val="both"/>
        <w:rPr>
          <w:rFonts w:cs="Arial"/>
          <w:szCs w:val="20"/>
          <w:lang w:eastAsia="sl-SI"/>
        </w:rPr>
      </w:pPr>
    </w:p>
    <w:p w14:paraId="37B9DF85" w14:textId="77777777" w:rsidR="00EC1F6B" w:rsidRPr="00D505DB" w:rsidRDefault="00EC1F6B" w:rsidP="00EC1F6B">
      <w:pPr>
        <w:shd w:val="clear" w:color="auto" w:fill="FFFFFF"/>
        <w:ind w:firstLine="1021"/>
        <w:jc w:val="both"/>
        <w:rPr>
          <w:rFonts w:cs="Arial"/>
          <w:szCs w:val="20"/>
          <w:lang w:eastAsia="sl-SI"/>
        </w:rPr>
      </w:pPr>
      <w:r w:rsidRPr="00D505DB">
        <w:rPr>
          <w:rFonts w:cs="Arial"/>
          <w:szCs w:val="20"/>
          <w:lang w:eastAsia="sl-SI"/>
        </w:rPr>
        <w:t>(4) Ne glede na drugi odstavek tega člena se lahko pristojni organ dogovori s pristojnim organom druge države članice EU, da se podatki, ki jih je pridobil, uporabijo tudi za druge namene, vendar le, če bi v skladu z veljavnimi predpisi v Republiki Sloveniji takšne podatke v podobnih okoliščinah lahko uporabili tudi za te druge namene.</w:t>
      </w:r>
    </w:p>
    <w:p w14:paraId="70C0BA98" w14:textId="77777777" w:rsidR="00EC1F6B" w:rsidRPr="00D505DB" w:rsidRDefault="00EC1F6B" w:rsidP="00EC1F6B">
      <w:pPr>
        <w:shd w:val="clear" w:color="auto" w:fill="FFFFFF"/>
        <w:ind w:firstLine="1021"/>
        <w:jc w:val="both"/>
        <w:rPr>
          <w:rFonts w:cs="Arial"/>
          <w:szCs w:val="20"/>
          <w:lang w:eastAsia="sl-SI"/>
        </w:rPr>
      </w:pPr>
    </w:p>
    <w:p w14:paraId="2CC34BC9" w14:textId="77777777" w:rsidR="00EC1F6B" w:rsidRPr="00D505DB" w:rsidRDefault="00EC1F6B" w:rsidP="00EC1F6B">
      <w:pPr>
        <w:shd w:val="clear" w:color="auto" w:fill="FFFFFF"/>
        <w:ind w:firstLine="1021"/>
        <w:jc w:val="both"/>
        <w:rPr>
          <w:rFonts w:cs="Arial"/>
          <w:szCs w:val="20"/>
          <w:lang w:eastAsia="sl-SI"/>
        </w:rPr>
      </w:pPr>
      <w:r w:rsidRPr="00D505DB">
        <w:rPr>
          <w:rFonts w:cs="Arial"/>
          <w:szCs w:val="20"/>
          <w:lang w:eastAsia="sl-SI"/>
        </w:rPr>
        <w:t>(5) Pristojni organ lahko pristojnim organom vseh drugih držav članic posreduje seznam namenov, za katere se lahko v skladu z zakonom uporabijo informacije in dokumenti, poleg namenov iz drugega in tretjega odstavka tega člena. Pristojni organ, ki prejme informacije in dokumente, lahko prejete informacije in dokumente na podlagi seznama druge države članice uporabi brez dogovora iz prejšnjega odstavka za katerega koli od namenov, ki jih navede država članica, ki sporoča informacije.</w:t>
      </w:r>
    </w:p>
    <w:p w14:paraId="5B3F2D84" w14:textId="77777777" w:rsidR="00EC1F6B" w:rsidRPr="00D505DB" w:rsidRDefault="00EC1F6B" w:rsidP="00EC1F6B">
      <w:pPr>
        <w:shd w:val="clear" w:color="auto" w:fill="FFFFFF"/>
        <w:ind w:firstLine="1021"/>
        <w:jc w:val="both"/>
        <w:rPr>
          <w:rFonts w:cs="Arial"/>
          <w:szCs w:val="20"/>
          <w:lang w:eastAsia="sl-SI"/>
        </w:rPr>
      </w:pPr>
    </w:p>
    <w:p w14:paraId="21C21671" w14:textId="77777777" w:rsidR="00EC1F6B" w:rsidRPr="00D505DB" w:rsidRDefault="00EC1F6B" w:rsidP="00EC1F6B">
      <w:pPr>
        <w:shd w:val="clear" w:color="auto" w:fill="FFFFFF"/>
        <w:ind w:firstLine="1021"/>
        <w:jc w:val="both"/>
        <w:rPr>
          <w:rFonts w:cs="Arial"/>
          <w:szCs w:val="20"/>
          <w:lang w:eastAsia="sl-SI"/>
        </w:rPr>
      </w:pPr>
      <w:r w:rsidRPr="00D505DB">
        <w:rPr>
          <w:rFonts w:cs="Arial"/>
          <w:szCs w:val="20"/>
          <w:lang w:eastAsia="sl-SI"/>
        </w:rPr>
        <w:lastRenderedPageBreak/>
        <w:t>(6) Pristojni organ lahko na podlagi vnaprejšnjega obvestila državi članici EU, od koder podatki izvirajo, te podatke posreduje na način, določen v tem poglavju, za namene uporabe iz drugega in tretjega odstavka tega člena, tretji državi članici EU, če meni, da bi bili lahko zanjo koristni, razen če država članica EU, od koder podatki izvirajo, temu v 10 delovnih dneh od prejema obvestila nasprotuje.</w:t>
      </w:r>
    </w:p>
    <w:p w14:paraId="2DE3BFB3" w14:textId="77777777" w:rsidR="00EC1F6B" w:rsidRPr="00D505DB" w:rsidRDefault="00EC1F6B" w:rsidP="00EC1F6B">
      <w:pPr>
        <w:shd w:val="clear" w:color="auto" w:fill="FFFFFF"/>
        <w:ind w:firstLine="1021"/>
        <w:jc w:val="both"/>
        <w:rPr>
          <w:rFonts w:cs="Arial"/>
          <w:szCs w:val="20"/>
          <w:lang w:eastAsia="sl-SI"/>
        </w:rPr>
      </w:pPr>
    </w:p>
    <w:p w14:paraId="153DF6EB" w14:textId="77777777" w:rsidR="00EC1F6B" w:rsidRPr="00D505DB" w:rsidRDefault="00EC1F6B" w:rsidP="00EC1F6B">
      <w:pPr>
        <w:shd w:val="clear" w:color="auto" w:fill="FFFFFF"/>
        <w:ind w:firstLine="1021"/>
        <w:jc w:val="both"/>
        <w:rPr>
          <w:rFonts w:cs="Arial"/>
          <w:szCs w:val="20"/>
          <w:lang w:eastAsia="sl-SI"/>
        </w:rPr>
      </w:pPr>
      <w:r w:rsidRPr="00D505DB">
        <w:rPr>
          <w:rFonts w:cs="Arial"/>
          <w:szCs w:val="20"/>
          <w:lang w:eastAsia="sl-SI"/>
        </w:rPr>
        <w:t>(7) Podatki, poročila, izjave in vsi drugi dokumenti, ki jih pristojni organ v zvezi z izvajanjem tega poglavja pridobi od organa zaprošene države, imajo za namene dokazovanja enako dokazno moč, kot če bi bili pridobljeni od upravnega organa v Republiki Sloveniji.</w:t>
      </w:r>
    </w:p>
    <w:p w14:paraId="05365464" w14:textId="4E7214AD" w:rsidR="00496616" w:rsidRPr="00D505DB" w:rsidRDefault="00496616" w:rsidP="00EC1F6B">
      <w:pPr>
        <w:shd w:val="clear" w:color="auto" w:fill="FFFFFF"/>
        <w:ind w:firstLine="1021"/>
        <w:jc w:val="both"/>
        <w:rPr>
          <w:rFonts w:cs="Arial"/>
          <w:szCs w:val="20"/>
          <w:lang w:eastAsia="sl-SI"/>
        </w:rPr>
      </w:pPr>
    </w:p>
    <w:p w14:paraId="10502A97" w14:textId="77777777" w:rsidR="00EC1F6B" w:rsidRPr="00D505DB" w:rsidRDefault="00EC1F6B" w:rsidP="00EC1F6B">
      <w:pPr>
        <w:shd w:val="clear" w:color="auto" w:fill="FFFFFF"/>
        <w:jc w:val="center"/>
        <w:rPr>
          <w:rFonts w:cs="Arial"/>
          <w:b/>
          <w:bCs/>
          <w:szCs w:val="20"/>
          <w:lang w:eastAsia="sl-SI"/>
        </w:rPr>
      </w:pPr>
      <w:r w:rsidRPr="00D505DB">
        <w:rPr>
          <w:rFonts w:cs="Arial"/>
          <w:b/>
          <w:bCs/>
          <w:szCs w:val="20"/>
          <w:lang w:eastAsia="sl-SI"/>
        </w:rPr>
        <w:t>252.a člen</w:t>
      </w:r>
    </w:p>
    <w:p w14:paraId="6E7EA76A" w14:textId="77777777" w:rsidR="00EC1F6B" w:rsidRPr="00D505DB" w:rsidRDefault="00EC1F6B" w:rsidP="00EC1F6B">
      <w:pPr>
        <w:shd w:val="clear" w:color="auto" w:fill="FFFFFF"/>
        <w:jc w:val="center"/>
        <w:rPr>
          <w:rFonts w:cs="Arial"/>
          <w:b/>
          <w:bCs/>
          <w:szCs w:val="20"/>
          <w:lang w:eastAsia="sl-SI"/>
        </w:rPr>
      </w:pPr>
      <w:r w:rsidRPr="00D505DB">
        <w:rPr>
          <w:rFonts w:cs="Arial"/>
          <w:b/>
          <w:bCs/>
          <w:szCs w:val="20"/>
          <w:lang w:eastAsia="sl-SI"/>
        </w:rPr>
        <w:t>(obveščanje o obdelavi podatkov)</w:t>
      </w:r>
    </w:p>
    <w:p w14:paraId="0BE96F11" w14:textId="09901D92" w:rsidR="00EC1F6B" w:rsidRPr="00D505DB" w:rsidRDefault="00EC1F6B" w:rsidP="00EC1F6B">
      <w:pPr>
        <w:shd w:val="clear" w:color="auto" w:fill="FFFFFF"/>
        <w:jc w:val="center"/>
        <w:rPr>
          <w:rFonts w:cs="Arial"/>
          <w:b/>
          <w:bCs/>
          <w:szCs w:val="20"/>
          <w:lang w:eastAsia="sl-SI"/>
        </w:rPr>
      </w:pPr>
    </w:p>
    <w:p w14:paraId="1556A5D6" w14:textId="77777777" w:rsidR="00EC1F6B" w:rsidRPr="00D505DB" w:rsidRDefault="00EC1F6B" w:rsidP="00EC1F6B">
      <w:pPr>
        <w:shd w:val="clear" w:color="auto" w:fill="FFFFFF"/>
        <w:ind w:firstLine="1021"/>
        <w:jc w:val="both"/>
        <w:rPr>
          <w:rFonts w:cs="Arial"/>
          <w:szCs w:val="20"/>
          <w:lang w:eastAsia="sl-SI"/>
        </w:rPr>
      </w:pPr>
      <w:r w:rsidRPr="00D505DB">
        <w:rPr>
          <w:rFonts w:cs="Arial"/>
          <w:szCs w:val="20"/>
          <w:lang w:eastAsia="sl-SI"/>
        </w:rPr>
        <w:t>Vsaka poročevalska finančna institucija, posrednik oziroma poročevalski operater platforme pred zbiranjem in pošiljanjem informacij iz 255.č, 255.p oziroma 255.aa člena tega zakona obvesti vsakega zadevnega posameznika, o katerem se poroča, da se bodo z njim povezane informacije zbirale in pošiljale v skladu s tem delom zakona ter mu zagotovi vse informacije o tem, na kakšen način lahko uveljavlja svoje pravice glede varovanja svojih podatkov.</w:t>
      </w:r>
    </w:p>
    <w:p w14:paraId="3824C13C" w14:textId="78CB3304" w:rsidR="00EC1F6B" w:rsidRPr="00D505DB" w:rsidRDefault="00EC1F6B" w:rsidP="00EC1F6B">
      <w:pPr>
        <w:shd w:val="clear" w:color="auto" w:fill="FFFFFF"/>
        <w:ind w:firstLine="1021"/>
        <w:jc w:val="both"/>
        <w:rPr>
          <w:rFonts w:cs="Arial"/>
          <w:szCs w:val="20"/>
          <w:lang w:eastAsia="sl-SI"/>
        </w:rPr>
      </w:pPr>
    </w:p>
    <w:p w14:paraId="7515E100" w14:textId="77777777" w:rsidR="00EC1F6B" w:rsidRPr="00D505DB" w:rsidRDefault="00EC1F6B" w:rsidP="00EC1F6B">
      <w:pPr>
        <w:shd w:val="clear" w:color="auto" w:fill="FFFFFF"/>
        <w:jc w:val="center"/>
        <w:rPr>
          <w:rFonts w:cs="Arial"/>
          <w:b/>
          <w:bCs/>
          <w:szCs w:val="20"/>
          <w:lang w:eastAsia="sl-SI"/>
        </w:rPr>
      </w:pPr>
      <w:r w:rsidRPr="00D505DB">
        <w:rPr>
          <w:rFonts w:cs="Arial"/>
          <w:b/>
          <w:bCs/>
          <w:szCs w:val="20"/>
          <w:lang w:eastAsia="sl-SI"/>
        </w:rPr>
        <w:t>255.č člen</w:t>
      </w:r>
    </w:p>
    <w:p w14:paraId="6365C4C5" w14:textId="77777777" w:rsidR="00EC1F6B" w:rsidRPr="00D505DB" w:rsidRDefault="00EC1F6B" w:rsidP="00EC1F6B">
      <w:pPr>
        <w:shd w:val="clear" w:color="auto" w:fill="FFFFFF"/>
        <w:jc w:val="center"/>
        <w:rPr>
          <w:rFonts w:cs="Arial"/>
          <w:b/>
          <w:bCs/>
          <w:szCs w:val="20"/>
          <w:lang w:eastAsia="sl-SI"/>
        </w:rPr>
      </w:pPr>
      <w:r w:rsidRPr="00D505DB">
        <w:rPr>
          <w:rFonts w:cs="Arial"/>
          <w:b/>
          <w:bCs/>
          <w:szCs w:val="20"/>
          <w:lang w:eastAsia="sl-SI"/>
        </w:rPr>
        <w:t>(informacije, ki se poročajo)</w:t>
      </w:r>
    </w:p>
    <w:p w14:paraId="523A9880" w14:textId="77777777" w:rsidR="00EC1F6B" w:rsidRPr="00D505DB" w:rsidRDefault="00EC1F6B" w:rsidP="00EC1F6B">
      <w:pPr>
        <w:shd w:val="clear" w:color="auto" w:fill="FFFFFF"/>
        <w:jc w:val="center"/>
        <w:rPr>
          <w:rFonts w:cs="Arial"/>
          <w:b/>
          <w:bCs/>
          <w:szCs w:val="20"/>
          <w:lang w:eastAsia="sl-SI"/>
        </w:rPr>
      </w:pPr>
    </w:p>
    <w:p w14:paraId="2CF945A9" w14:textId="77777777" w:rsidR="00EC1F6B" w:rsidRPr="00D505DB" w:rsidRDefault="00EC1F6B" w:rsidP="00EC1F6B">
      <w:pPr>
        <w:shd w:val="clear" w:color="auto" w:fill="FFFFFF"/>
        <w:ind w:firstLine="1021"/>
        <w:jc w:val="both"/>
        <w:rPr>
          <w:rFonts w:cs="Arial"/>
          <w:szCs w:val="20"/>
          <w:lang w:eastAsia="sl-SI"/>
        </w:rPr>
      </w:pPr>
      <w:r w:rsidRPr="00D505DB">
        <w:rPr>
          <w:rFonts w:cs="Arial"/>
          <w:szCs w:val="20"/>
          <w:lang w:eastAsia="sl-SI"/>
        </w:rPr>
        <w:t>(1) Poročevalska finančna institucija Slovenije pristojnemu organu v zvezi z vsakim računom, o katerem se poroča, sporoči naslednje informacije:</w:t>
      </w:r>
    </w:p>
    <w:p w14:paraId="71F23218" w14:textId="77777777" w:rsidR="00EC1F6B" w:rsidRPr="00D505DB" w:rsidRDefault="00EC1F6B" w:rsidP="00EC1F6B">
      <w:pPr>
        <w:shd w:val="clear" w:color="auto" w:fill="FFFFFF"/>
        <w:ind w:hanging="425"/>
        <w:jc w:val="both"/>
        <w:rPr>
          <w:rFonts w:cs="Arial"/>
          <w:szCs w:val="20"/>
          <w:lang w:eastAsia="sl-SI"/>
        </w:rPr>
      </w:pPr>
      <w:r w:rsidRPr="00D505DB">
        <w:rPr>
          <w:rFonts w:cs="Arial"/>
          <w:szCs w:val="20"/>
          <w:lang w:eastAsia="sl-SI"/>
        </w:rPr>
        <w:t>1.     ime, naslov, državo, katere rezident je (v nadaljnjem besedilu: država) davčno številko oziroma številko za davčne namene davčnega zavezanca (v nadaljnjem besedilu: davčna številka) ter datum in kraj rojstva vsake osebe, o kateri se poroča in ki je imetnik računa, v primeru subjekta, ki je imetnik računa in za katerega se po uporabi postopkov o dolžni skrbnosti ugotovi, da ima eno ali več obvladujočih oseb, ki so osebe, o katerih se poroča, pa ime, naslov, državo ali države, katerih rezident je, ter davčno številko subjekta in ime, naslov, državo ali države, katerih rezident je, davčno številko ter datum in kraj rojstva vsake osebe, o kateri se poroča;</w:t>
      </w:r>
    </w:p>
    <w:p w14:paraId="7378AA6B" w14:textId="77777777" w:rsidR="00EC1F6B" w:rsidRPr="00D505DB" w:rsidRDefault="00EC1F6B" w:rsidP="00EC1F6B">
      <w:pPr>
        <w:shd w:val="clear" w:color="auto" w:fill="FFFFFF"/>
        <w:ind w:hanging="425"/>
        <w:jc w:val="both"/>
        <w:rPr>
          <w:rFonts w:cs="Arial"/>
          <w:szCs w:val="20"/>
          <w:lang w:eastAsia="sl-SI"/>
        </w:rPr>
      </w:pPr>
      <w:r w:rsidRPr="00D505DB">
        <w:rPr>
          <w:rFonts w:cs="Arial"/>
          <w:szCs w:val="20"/>
          <w:lang w:eastAsia="sl-SI"/>
        </w:rPr>
        <w:t>2.     številko računa;</w:t>
      </w:r>
    </w:p>
    <w:p w14:paraId="772EB3B1" w14:textId="77777777" w:rsidR="00EC1F6B" w:rsidRPr="00D505DB" w:rsidRDefault="00EC1F6B" w:rsidP="00EC1F6B">
      <w:pPr>
        <w:shd w:val="clear" w:color="auto" w:fill="FFFFFF"/>
        <w:ind w:hanging="425"/>
        <w:jc w:val="both"/>
        <w:rPr>
          <w:rFonts w:cs="Arial"/>
          <w:szCs w:val="20"/>
          <w:lang w:eastAsia="sl-SI"/>
        </w:rPr>
      </w:pPr>
      <w:r w:rsidRPr="00D505DB">
        <w:rPr>
          <w:rFonts w:cs="Arial"/>
          <w:szCs w:val="20"/>
          <w:lang w:eastAsia="sl-SI"/>
        </w:rPr>
        <w:t>3.     davčno številko, naziv in naslov poročevalske finančne institucije;</w:t>
      </w:r>
    </w:p>
    <w:p w14:paraId="55B091FF" w14:textId="77777777" w:rsidR="00EC1F6B" w:rsidRPr="00D505DB" w:rsidRDefault="00EC1F6B" w:rsidP="00EC1F6B">
      <w:pPr>
        <w:shd w:val="clear" w:color="auto" w:fill="FFFFFF"/>
        <w:ind w:hanging="425"/>
        <w:jc w:val="both"/>
        <w:rPr>
          <w:rFonts w:cs="Arial"/>
          <w:szCs w:val="20"/>
          <w:lang w:eastAsia="sl-SI"/>
        </w:rPr>
      </w:pPr>
      <w:r w:rsidRPr="00D505DB">
        <w:rPr>
          <w:rFonts w:cs="Arial"/>
          <w:szCs w:val="20"/>
          <w:lang w:eastAsia="sl-SI"/>
        </w:rPr>
        <w:t>4.     stanje na računu ali vrednost računa, vključno z odkupno vrednostjo ali vrednostjo ob odstopu v primeru zavarovalne pogodbe z odkupno vrednostjo, ali pogodbe rentnega zavarovanja, ob koncu koledarskega leta oziroma, če je bil račun zaprt med letom, o zaprtju računa;</w:t>
      </w:r>
    </w:p>
    <w:p w14:paraId="71DDD7D9" w14:textId="77777777" w:rsidR="00EC1F6B" w:rsidRPr="00D505DB" w:rsidRDefault="00EC1F6B" w:rsidP="00EC1F6B">
      <w:pPr>
        <w:shd w:val="clear" w:color="auto" w:fill="FFFFFF"/>
        <w:ind w:hanging="425"/>
        <w:jc w:val="both"/>
        <w:rPr>
          <w:rFonts w:cs="Arial"/>
          <w:szCs w:val="20"/>
          <w:lang w:eastAsia="sl-SI"/>
        </w:rPr>
      </w:pPr>
      <w:r w:rsidRPr="00D505DB">
        <w:rPr>
          <w:rFonts w:cs="Arial"/>
          <w:szCs w:val="20"/>
          <w:lang w:eastAsia="sl-SI"/>
        </w:rPr>
        <w:t>5.     v primeru skrbniškega računa:</w:t>
      </w:r>
    </w:p>
    <w:p w14:paraId="66AE9578" w14:textId="77777777" w:rsidR="00EC1F6B" w:rsidRPr="00D505DB" w:rsidRDefault="00EC1F6B" w:rsidP="00EC1F6B">
      <w:pPr>
        <w:shd w:val="clear" w:color="auto" w:fill="FFFFFF"/>
        <w:ind w:hanging="142"/>
        <w:jc w:val="both"/>
        <w:rPr>
          <w:rFonts w:cs="Arial"/>
          <w:szCs w:val="20"/>
          <w:lang w:eastAsia="sl-SI"/>
        </w:rPr>
      </w:pPr>
      <w:r w:rsidRPr="00D505DB">
        <w:rPr>
          <w:rFonts w:cs="Arial"/>
          <w:szCs w:val="20"/>
          <w:lang w:eastAsia="sl-SI"/>
        </w:rPr>
        <w:t>-  skupni bruto znesek obresti, skupni bruto znesek dividend in skupni bruto znesek drugih dohodkov, ustvarjenih v zvezi s sredstvi na računu, ki se v vsakem od primerov vplačajo ali pripišejo na račun med koledarskim letom, in</w:t>
      </w:r>
    </w:p>
    <w:p w14:paraId="52A8FD53" w14:textId="77777777" w:rsidR="00EC1F6B" w:rsidRPr="00D505DB" w:rsidRDefault="00EC1F6B" w:rsidP="00EC1F6B">
      <w:pPr>
        <w:shd w:val="clear" w:color="auto" w:fill="FFFFFF"/>
        <w:ind w:hanging="142"/>
        <w:jc w:val="both"/>
        <w:rPr>
          <w:rFonts w:cs="Arial"/>
          <w:szCs w:val="20"/>
          <w:lang w:eastAsia="sl-SI"/>
        </w:rPr>
      </w:pPr>
      <w:r w:rsidRPr="00D505DB">
        <w:rPr>
          <w:rFonts w:cs="Arial"/>
          <w:szCs w:val="20"/>
          <w:lang w:eastAsia="sl-SI"/>
        </w:rPr>
        <w:t>-  skupni bruto iztržek od prodaje ali odkupa finančnih sredstev, ki se vplača ali pripiše na račun med koledarskim letom, v zvezi s katerim je poročevalska finančna institucija delovala kot skrbnik, borzni posrednik, pooblaščenec ali zastopnik imetnika računa;</w:t>
      </w:r>
    </w:p>
    <w:p w14:paraId="380B4619" w14:textId="77777777" w:rsidR="00EC1F6B" w:rsidRPr="00D505DB" w:rsidRDefault="00EC1F6B" w:rsidP="00EC1F6B">
      <w:pPr>
        <w:shd w:val="clear" w:color="auto" w:fill="FFFFFF"/>
        <w:ind w:hanging="425"/>
        <w:jc w:val="both"/>
        <w:rPr>
          <w:rFonts w:cs="Arial"/>
          <w:szCs w:val="20"/>
          <w:lang w:eastAsia="sl-SI"/>
        </w:rPr>
      </w:pPr>
      <w:r w:rsidRPr="00D505DB">
        <w:rPr>
          <w:rFonts w:cs="Arial"/>
          <w:szCs w:val="20"/>
          <w:lang w:eastAsia="sl-SI"/>
        </w:rPr>
        <w:t>6.     v primeru depozitnega računa skupni bruto znesek obresti, vplačanih ali pripisanih na račun med koledarskim letom, in</w:t>
      </w:r>
    </w:p>
    <w:p w14:paraId="238D0AF8" w14:textId="77777777" w:rsidR="00EC1F6B" w:rsidRPr="00D505DB" w:rsidRDefault="00EC1F6B" w:rsidP="00EC1F6B">
      <w:pPr>
        <w:shd w:val="clear" w:color="auto" w:fill="FFFFFF"/>
        <w:ind w:hanging="425"/>
        <w:jc w:val="both"/>
        <w:rPr>
          <w:rFonts w:cs="Arial"/>
          <w:szCs w:val="20"/>
          <w:lang w:eastAsia="sl-SI"/>
        </w:rPr>
      </w:pPr>
      <w:r w:rsidRPr="00D505DB">
        <w:rPr>
          <w:rFonts w:cs="Arial"/>
          <w:szCs w:val="20"/>
          <w:lang w:eastAsia="sl-SI"/>
        </w:rPr>
        <w:t>7.     v primeru računov, ki niso opisani v 5. ali 6. točki tega odstavka, skupni bruto znesek, plačan ali pripisan imetniku računa v zvezi z računom med koledarskim letom, v zvezi s katerim je poročevalska finančna institucija dolžnik, vključno s skupnim zneskom vseh plačil v zvezi z odkupom, opravljenih imetniku računa med koledarskim letom.</w:t>
      </w:r>
    </w:p>
    <w:p w14:paraId="74EA966B" w14:textId="77777777" w:rsidR="00EC1F6B" w:rsidRPr="00D505DB" w:rsidRDefault="00EC1F6B" w:rsidP="00EC1F6B">
      <w:pPr>
        <w:shd w:val="clear" w:color="auto" w:fill="FFFFFF"/>
        <w:ind w:hanging="425"/>
        <w:jc w:val="both"/>
        <w:rPr>
          <w:rFonts w:cs="Arial"/>
          <w:szCs w:val="20"/>
          <w:lang w:eastAsia="sl-SI"/>
        </w:rPr>
      </w:pPr>
    </w:p>
    <w:p w14:paraId="66998E44" w14:textId="77777777" w:rsidR="00EC1F6B" w:rsidRPr="00D505DB" w:rsidRDefault="00EC1F6B" w:rsidP="00EC1F6B">
      <w:pPr>
        <w:shd w:val="clear" w:color="auto" w:fill="FFFFFF"/>
        <w:ind w:firstLine="1021"/>
        <w:jc w:val="both"/>
        <w:rPr>
          <w:rFonts w:cs="Arial"/>
          <w:szCs w:val="20"/>
          <w:lang w:eastAsia="sl-SI"/>
        </w:rPr>
      </w:pPr>
      <w:r w:rsidRPr="00D505DB">
        <w:rPr>
          <w:rFonts w:cs="Arial"/>
          <w:szCs w:val="20"/>
          <w:lang w:eastAsia="sl-SI"/>
        </w:rPr>
        <w:t>(2) Poročevalska finančna institucija Slovenije v sporočenih informacijah navede valuto, v kateri je izražen vsak ustrezen znesek.</w:t>
      </w:r>
    </w:p>
    <w:p w14:paraId="2BF3A93C" w14:textId="26711D83" w:rsidR="00EC1F6B" w:rsidRPr="00D505DB" w:rsidRDefault="00EC1F6B" w:rsidP="00EC1F6B">
      <w:pPr>
        <w:shd w:val="clear" w:color="auto" w:fill="FFFFFF"/>
        <w:ind w:firstLine="1021"/>
        <w:jc w:val="both"/>
        <w:rPr>
          <w:rFonts w:cs="Arial"/>
          <w:szCs w:val="20"/>
          <w:lang w:eastAsia="sl-SI"/>
        </w:rPr>
      </w:pPr>
    </w:p>
    <w:p w14:paraId="3DB0372B" w14:textId="77777777" w:rsidR="00EC1F6B" w:rsidRPr="00D505DB" w:rsidRDefault="00EC1F6B" w:rsidP="00EC1F6B">
      <w:pPr>
        <w:shd w:val="clear" w:color="auto" w:fill="FFFFFF"/>
        <w:ind w:firstLine="1021"/>
        <w:jc w:val="both"/>
        <w:rPr>
          <w:rFonts w:cs="Arial"/>
          <w:szCs w:val="20"/>
          <w:lang w:eastAsia="sl-SI"/>
        </w:rPr>
      </w:pPr>
      <w:r w:rsidRPr="00D505DB">
        <w:rPr>
          <w:rFonts w:cs="Arial"/>
          <w:szCs w:val="20"/>
          <w:lang w:eastAsia="sl-SI"/>
        </w:rPr>
        <w:t>(3) Če poročevalska finančna institucija Slovenije v koledarskemu letu, za katero se poroča, ni identificirala računov, o katerih se poroča, to sporoči pristojnemu organu.</w:t>
      </w:r>
    </w:p>
    <w:p w14:paraId="2C413454" w14:textId="5C85E435" w:rsidR="00424200" w:rsidRPr="00D505DB" w:rsidRDefault="00424200" w:rsidP="00EC1F6B">
      <w:pPr>
        <w:shd w:val="clear" w:color="auto" w:fill="FFFFFF"/>
        <w:ind w:firstLine="1021"/>
        <w:jc w:val="both"/>
        <w:rPr>
          <w:rFonts w:cs="Arial"/>
          <w:szCs w:val="20"/>
          <w:lang w:eastAsia="sl-SI"/>
        </w:rPr>
      </w:pPr>
    </w:p>
    <w:p w14:paraId="5C814DD6" w14:textId="77777777" w:rsidR="00424200" w:rsidRPr="00D505DB" w:rsidRDefault="00424200" w:rsidP="00424200">
      <w:pPr>
        <w:shd w:val="clear" w:color="auto" w:fill="FFFFFF"/>
        <w:jc w:val="center"/>
        <w:rPr>
          <w:rFonts w:cs="Arial"/>
          <w:b/>
          <w:bCs/>
          <w:szCs w:val="20"/>
          <w:lang w:eastAsia="sl-SI"/>
        </w:rPr>
      </w:pPr>
      <w:r w:rsidRPr="00D505DB">
        <w:rPr>
          <w:rFonts w:cs="Arial"/>
          <w:b/>
          <w:bCs/>
          <w:szCs w:val="20"/>
          <w:lang w:eastAsia="sl-SI"/>
        </w:rPr>
        <w:t>255.g člen</w:t>
      </w:r>
    </w:p>
    <w:p w14:paraId="6793E3FB" w14:textId="77777777" w:rsidR="00424200" w:rsidRPr="00D505DB" w:rsidRDefault="00424200" w:rsidP="00424200">
      <w:pPr>
        <w:shd w:val="clear" w:color="auto" w:fill="FFFFFF"/>
        <w:jc w:val="center"/>
        <w:rPr>
          <w:rFonts w:cs="Arial"/>
          <w:b/>
          <w:bCs/>
          <w:szCs w:val="20"/>
          <w:lang w:eastAsia="sl-SI"/>
        </w:rPr>
      </w:pPr>
      <w:r w:rsidRPr="00D505DB">
        <w:rPr>
          <w:rFonts w:cs="Arial"/>
          <w:b/>
          <w:bCs/>
          <w:szCs w:val="20"/>
          <w:lang w:eastAsia="sl-SI"/>
        </w:rPr>
        <w:t xml:space="preserve">(oblikovanje enotnega seznama </w:t>
      </w:r>
      <w:proofErr w:type="spellStart"/>
      <w:r w:rsidRPr="00D505DB">
        <w:rPr>
          <w:rFonts w:cs="Arial"/>
          <w:b/>
          <w:bCs/>
          <w:szCs w:val="20"/>
          <w:lang w:eastAsia="sl-SI"/>
        </w:rPr>
        <w:t>neporočevalskih</w:t>
      </w:r>
      <w:proofErr w:type="spellEnd"/>
      <w:r w:rsidRPr="00D505DB">
        <w:rPr>
          <w:rFonts w:cs="Arial"/>
          <w:b/>
          <w:bCs/>
          <w:szCs w:val="20"/>
          <w:lang w:eastAsia="sl-SI"/>
        </w:rPr>
        <w:t xml:space="preserve"> finančnih institucij in izključenih računov)</w:t>
      </w:r>
    </w:p>
    <w:p w14:paraId="2F9DFAD6" w14:textId="1790B93F" w:rsidR="00424200" w:rsidRPr="00D505DB" w:rsidRDefault="00424200" w:rsidP="00424200">
      <w:pPr>
        <w:shd w:val="clear" w:color="auto" w:fill="FFFFFF"/>
        <w:jc w:val="center"/>
        <w:rPr>
          <w:rFonts w:cs="Arial"/>
          <w:b/>
          <w:bCs/>
          <w:szCs w:val="20"/>
          <w:lang w:eastAsia="sl-SI"/>
        </w:rPr>
      </w:pPr>
    </w:p>
    <w:p w14:paraId="5AACB7BC" w14:textId="6178971C" w:rsidR="00424200" w:rsidRPr="00D505DB" w:rsidRDefault="00424200" w:rsidP="00424200">
      <w:pPr>
        <w:shd w:val="clear" w:color="auto" w:fill="FFFFFF"/>
        <w:ind w:firstLine="1021"/>
        <w:jc w:val="both"/>
        <w:rPr>
          <w:rFonts w:cs="Arial"/>
          <w:szCs w:val="20"/>
          <w:lang w:eastAsia="sl-SI"/>
        </w:rPr>
      </w:pPr>
      <w:r w:rsidRPr="00D505DB">
        <w:rPr>
          <w:rFonts w:cs="Arial"/>
          <w:szCs w:val="20"/>
          <w:lang w:eastAsia="sl-SI"/>
        </w:rPr>
        <w:t xml:space="preserve">(1) Poročevalska finančna institucija Slovenije za namene oblikovanja in posodabljanja enotnega seznama </w:t>
      </w:r>
      <w:proofErr w:type="spellStart"/>
      <w:r w:rsidRPr="00D505DB">
        <w:rPr>
          <w:rFonts w:cs="Arial"/>
          <w:szCs w:val="20"/>
          <w:lang w:eastAsia="sl-SI"/>
        </w:rPr>
        <w:t>neporočevalskih</w:t>
      </w:r>
      <w:proofErr w:type="spellEnd"/>
      <w:r w:rsidRPr="00D505DB">
        <w:rPr>
          <w:rFonts w:cs="Arial"/>
          <w:szCs w:val="20"/>
          <w:lang w:eastAsia="sl-SI"/>
        </w:rPr>
        <w:t xml:space="preserve"> finančnih institucij in izključenih računov, pristojnemu organu </w:t>
      </w:r>
      <w:r w:rsidRPr="00D505DB">
        <w:rPr>
          <w:rFonts w:cs="Arial"/>
          <w:szCs w:val="20"/>
          <w:lang w:eastAsia="sl-SI"/>
        </w:rPr>
        <w:lastRenderedPageBreak/>
        <w:t>predloži seznam subjektov oziroma računov, ki izpolnjujejo zahteve, opredeljene v pododstavkih B.1(c) in C.17(g) Oddelka </w:t>
      </w:r>
      <w:hyperlink r:id="rId155" w:tgtFrame="_blank" w:tooltip="to EUR-Lex" w:history="1">
        <w:r w:rsidRPr="00D505DB">
          <w:rPr>
            <w:rFonts w:cs="Arial"/>
            <w:szCs w:val="20"/>
            <w:lang w:eastAsia="sl-SI"/>
          </w:rPr>
          <w:t>VIII Priloge I Direktive 2014/107/EU</w:t>
        </w:r>
      </w:hyperlink>
      <w:r w:rsidRPr="00D505DB">
        <w:rPr>
          <w:rFonts w:cs="Arial"/>
          <w:szCs w:val="20"/>
          <w:lang w:eastAsia="sl-SI"/>
        </w:rPr>
        <w:t xml:space="preserve">, in bi jih bilo treba obravnavati kot </w:t>
      </w:r>
      <w:proofErr w:type="spellStart"/>
      <w:r w:rsidRPr="00D505DB">
        <w:rPr>
          <w:rFonts w:cs="Arial"/>
          <w:szCs w:val="20"/>
          <w:lang w:eastAsia="sl-SI"/>
        </w:rPr>
        <w:t>neporočevalske</w:t>
      </w:r>
      <w:proofErr w:type="spellEnd"/>
      <w:r w:rsidRPr="00D505DB">
        <w:rPr>
          <w:rFonts w:cs="Arial"/>
          <w:szCs w:val="20"/>
          <w:lang w:eastAsia="sl-SI"/>
        </w:rPr>
        <w:t xml:space="preserve"> finančne institucije Slovenije oziroma kot izključene račune. Poročevalska finančna institucija Slovenije predloži seznam v roku iz drugega odstavka 255.f člena tega zakona.</w:t>
      </w:r>
    </w:p>
    <w:p w14:paraId="2F1198E4" w14:textId="261F6042" w:rsidR="00424200" w:rsidRPr="00D505DB" w:rsidRDefault="00424200" w:rsidP="00424200">
      <w:pPr>
        <w:shd w:val="clear" w:color="auto" w:fill="FFFFFF"/>
        <w:ind w:firstLine="1021"/>
        <w:jc w:val="both"/>
        <w:rPr>
          <w:rFonts w:cs="Arial"/>
          <w:szCs w:val="20"/>
          <w:lang w:eastAsia="sl-SI"/>
        </w:rPr>
      </w:pPr>
    </w:p>
    <w:p w14:paraId="51232464" w14:textId="77777777" w:rsidR="00424200" w:rsidRPr="00D505DB" w:rsidRDefault="00424200" w:rsidP="00424200">
      <w:pPr>
        <w:shd w:val="clear" w:color="auto" w:fill="FFFFFF"/>
        <w:ind w:firstLine="1021"/>
        <w:jc w:val="both"/>
        <w:rPr>
          <w:rFonts w:cs="Arial"/>
          <w:szCs w:val="20"/>
          <w:lang w:eastAsia="sl-SI"/>
        </w:rPr>
      </w:pPr>
      <w:r w:rsidRPr="00D505DB">
        <w:rPr>
          <w:rFonts w:cs="Arial"/>
          <w:szCs w:val="20"/>
          <w:lang w:eastAsia="sl-SI"/>
        </w:rPr>
        <w:t xml:space="preserve">(2) Enotni seznam </w:t>
      </w:r>
      <w:proofErr w:type="spellStart"/>
      <w:r w:rsidRPr="00D505DB">
        <w:rPr>
          <w:rFonts w:cs="Arial"/>
          <w:szCs w:val="20"/>
          <w:lang w:eastAsia="sl-SI"/>
        </w:rPr>
        <w:t>neporočevalskih</w:t>
      </w:r>
      <w:proofErr w:type="spellEnd"/>
      <w:r w:rsidRPr="00D505DB">
        <w:rPr>
          <w:rFonts w:cs="Arial"/>
          <w:szCs w:val="20"/>
          <w:lang w:eastAsia="sl-SI"/>
        </w:rPr>
        <w:t xml:space="preserve"> finančnih institucij Slovenije in izključenih računov se objavi na spletni strani Ministrstva za finance.</w:t>
      </w:r>
    </w:p>
    <w:p w14:paraId="4C37E7B2" w14:textId="1CBC8A90" w:rsidR="00EC1F6B" w:rsidRPr="00D505DB" w:rsidRDefault="00EC1F6B" w:rsidP="00866CF3">
      <w:pPr>
        <w:pStyle w:val="alineazaodstavkom1"/>
        <w:tabs>
          <w:tab w:val="left" w:pos="3555"/>
        </w:tabs>
        <w:ind w:left="0" w:firstLine="0"/>
        <w:rPr>
          <w:sz w:val="20"/>
          <w:szCs w:val="20"/>
        </w:rPr>
      </w:pPr>
    </w:p>
    <w:p w14:paraId="17C06990" w14:textId="77777777" w:rsidR="00721857" w:rsidRPr="00D505DB" w:rsidRDefault="00721857" w:rsidP="00721857">
      <w:pPr>
        <w:shd w:val="clear" w:color="auto" w:fill="FFFFFF"/>
        <w:jc w:val="center"/>
        <w:rPr>
          <w:rFonts w:cs="Arial"/>
          <w:b/>
          <w:bCs/>
          <w:szCs w:val="20"/>
          <w:lang w:eastAsia="sl-SI"/>
        </w:rPr>
      </w:pPr>
      <w:r w:rsidRPr="00D505DB">
        <w:rPr>
          <w:rFonts w:cs="Arial"/>
          <w:szCs w:val="20"/>
        </w:rPr>
        <w:tab/>
      </w:r>
      <w:r w:rsidRPr="00D505DB">
        <w:rPr>
          <w:rFonts w:cs="Arial"/>
          <w:b/>
          <w:bCs/>
          <w:szCs w:val="20"/>
          <w:lang w:eastAsia="sl-SI"/>
        </w:rPr>
        <w:t>255.s člen</w:t>
      </w:r>
    </w:p>
    <w:p w14:paraId="4B9E813E" w14:textId="77777777" w:rsidR="00721857" w:rsidRPr="00D505DB" w:rsidRDefault="00721857" w:rsidP="00721857">
      <w:pPr>
        <w:shd w:val="clear" w:color="auto" w:fill="FFFFFF"/>
        <w:jc w:val="center"/>
        <w:rPr>
          <w:rFonts w:cs="Arial"/>
          <w:b/>
          <w:bCs/>
          <w:szCs w:val="20"/>
          <w:lang w:eastAsia="sl-SI"/>
        </w:rPr>
      </w:pPr>
      <w:r w:rsidRPr="00D505DB">
        <w:rPr>
          <w:rFonts w:cs="Arial"/>
          <w:b/>
          <w:bCs/>
          <w:szCs w:val="20"/>
          <w:lang w:eastAsia="sl-SI"/>
        </w:rPr>
        <w:t>(poklicna skrivnost)</w:t>
      </w:r>
    </w:p>
    <w:p w14:paraId="1AD10FC0" w14:textId="081C6DD7" w:rsidR="00721857" w:rsidRPr="00D505DB" w:rsidRDefault="00721857" w:rsidP="00721857">
      <w:pPr>
        <w:shd w:val="clear" w:color="auto" w:fill="FFFFFF"/>
        <w:jc w:val="center"/>
        <w:rPr>
          <w:rFonts w:cs="Arial"/>
          <w:b/>
          <w:bCs/>
          <w:szCs w:val="20"/>
          <w:lang w:eastAsia="sl-SI"/>
        </w:rPr>
      </w:pPr>
    </w:p>
    <w:p w14:paraId="615605A0" w14:textId="77777777" w:rsidR="00721857" w:rsidRPr="00D505DB" w:rsidRDefault="00721857" w:rsidP="00721857">
      <w:pPr>
        <w:shd w:val="clear" w:color="auto" w:fill="FFFFFF"/>
        <w:ind w:firstLine="1021"/>
        <w:jc w:val="both"/>
        <w:rPr>
          <w:rFonts w:cs="Arial"/>
          <w:szCs w:val="20"/>
        </w:rPr>
      </w:pPr>
      <w:r w:rsidRPr="00D505DB">
        <w:rPr>
          <w:rFonts w:cs="Arial"/>
          <w:szCs w:val="20"/>
          <w:lang w:eastAsia="sl-SI"/>
        </w:rPr>
        <w:t>(1</w:t>
      </w:r>
      <w:r w:rsidRPr="00D505DB">
        <w:rPr>
          <w:rFonts w:cs="Arial"/>
          <w:szCs w:val="20"/>
        </w:rPr>
        <w:t>) Posrednik je oproščen predložitve podatkov o čezmejnem aranžmaju, o katerem se poroča, če bi s poročanjem kršil varovanje poklicne skrivnosti, kot jo določa zakon, ki ureja poklicno skrivnost.</w:t>
      </w:r>
    </w:p>
    <w:p w14:paraId="3C22B2E7" w14:textId="45AE7512" w:rsidR="00721857" w:rsidRPr="00D505DB" w:rsidRDefault="00721857" w:rsidP="00721857">
      <w:pPr>
        <w:ind w:firstLine="1021"/>
      </w:pPr>
    </w:p>
    <w:p w14:paraId="1A36115A" w14:textId="77777777" w:rsidR="00721857" w:rsidRPr="00D505DB" w:rsidRDefault="00721857" w:rsidP="00721857">
      <w:pPr>
        <w:shd w:val="clear" w:color="auto" w:fill="FFFFFF"/>
        <w:ind w:firstLine="1021"/>
        <w:jc w:val="both"/>
        <w:rPr>
          <w:rFonts w:cs="Arial"/>
          <w:szCs w:val="20"/>
          <w:lang w:eastAsia="sl-SI"/>
        </w:rPr>
      </w:pPr>
      <w:r w:rsidRPr="00D505DB">
        <w:rPr>
          <w:rFonts w:cs="Arial"/>
          <w:szCs w:val="20"/>
          <w:lang w:eastAsia="sl-SI"/>
        </w:rPr>
        <w:t>(2) Če se posrednik sklicuje na poklicno skrivnost, mora o tem nemudoma pisno obvestiti katerega koli drugega posrednika ali, če tega ni, zadevnega davčnega zavezanca, ter ga obvestiti tudi o njegovi obveznosti poročanja iz 255.š člena tega zakona.</w:t>
      </w:r>
    </w:p>
    <w:p w14:paraId="27445D79" w14:textId="50CE1492" w:rsidR="00721857" w:rsidRPr="00D505DB" w:rsidRDefault="00721857" w:rsidP="00721857">
      <w:pPr>
        <w:shd w:val="clear" w:color="auto" w:fill="FFFFFF"/>
        <w:ind w:firstLine="1021"/>
        <w:jc w:val="both"/>
        <w:rPr>
          <w:rFonts w:cs="Arial"/>
          <w:szCs w:val="20"/>
          <w:lang w:eastAsia="sl-SI"/>
        </w:rPr>
      </w:pPr>
    </w:p>
    <w:p w14:paraId="04C2B225" w14:textId="77777777" w:rsidR="00721857" w:rsidRPr="00D505DB" w:rsidRDefault="00721857" w:rsidP="00721857">
      <w:pPr>
        <w:shd w:val="clear" w:color="auto" w:fill="FFFFFF"/>
        <w:ind w:firstLine="1021"/>
        <w:jc w:val="both"/>
        <w:rPr>
          <w:rFonts w:cs="Arial"/>
          <w:szCs w:val="20"/>
          <w:lang w:eastAsia="sl-SI"/>
        </w:rPr>
      </w:pPr>
      <w:r w:rsidRPr="00D505DB">
        <w:rPr>
          <w:rFonts w:cs="Arial"/>
          <w:szCs w:val="20"/>
          <w:lang w:eastAsia="sl-SI"/>
        </w:rPr>
        <w:t>(3) Posrednik je oproščen poročanja v skladu s tem členom le v obsegu, ki ga za njegov poklic določa zakon, ki ureja poklicno skrivnost.</w:t>
      </w:r>
    </w:p>
    <w:p w14:paraId="3C38D7FC" w14:textId="77777777" w:rsidR="00721857" w:rsidRPr="00D505DB" w:rsidRDefault="00721857" w:rsidP="00721857">
      <w:pPr>
        <w:shd w:val="clear" w:color="auto" w:fill="FFFFFF"/>
        <w:ind w:firstLine="1021"/>
        <w:jc w:val="both"/>
        <w:rPr>
          <w:rFonts w:cs="Arial"/>
          <w:szCs w:val="20"/>
          <w:lang w:eastAsia="sl-SI"/>
        </w:rPr>
      </w:pPr>
    </w:p>
    <w:p w14:paraId="6BC2AE45" w14:textId="77777777" w:rsidR="00721857" w:rsidRPr="00D505DB" w:rsidRDefault="00721857" w:rsidP="00721857">
      <w:pPr>
        <w:shd w:val="clear" w:color="auto" w:fill="FFFFFF"/>
        <w:jc w:val="center"/>
        <w:rPr>
          <w:rFonts w:cs="Arial"/>
          <w:b/>
          <w:bCs/>
          <w:szCs w:val="20"/>
          <w:lang w:eastAsia="sl-SI"/>
        </w:rPr>
      </w:pPr>
      <w:r w:rsidRPr="00D505DB">
        <w:rPr>
          <w:rFonts w:cs="Arial"/>
          <w:b/>
          <w:bCs/>
          <w:szCs w:val="20"/>
          <w:lang w:eastAsia="sl-SI"/>
        </w:rPr>
        <w:t>255.š člen</w:t>
      </w:r>
    </w:p>
    <w:p w14:paraId="26A47119" w14:textId="77777777" w:rsidR="00721857" w:rsidRPr="00D505DB" w:rsidRDefault="00721857" w:rsidP="00721857">
      <w:pPr>
        <w:shd w:val="clear" w:color="auto" w:fill="FFFFFF"/>
        <w:jc w:val="center"/>
        <w:rPr>
          <w:rFonts w:cs="Arial"/>
          <w:b/>
          <w:bCs/>
          <w:szCs w:val="20"/>
          <w:lang w:eastAsia="sl-SI"/>
        </w:rPr>
      </w:pPr>
      <w:r w:rsidRPr="00D505DB">
        <w:rPr>
          <w:rFonts w:cs="Arial"/>
          <w:b/>
          <w:bCs/>
          <w:szCs w:val="20"/>
          <w:lang w:eastAsia="sl-SI"/>
        </w:rPr>
        <w:t>(poročanje drugega posrednika ali zadevnega davčnega zavezanca)</w:t>
      </w:r>
    </w:p>
    <w:p w14:paraId="0D939271" w14:textId="0CF80780" w:rsidR="00721857" w:rsidRPr="00D505DB" w:rsidRDefault="00721857" w:rsidP="00721857">
      <w:pPr>
        <w:shd w:val="clear" w:color="auto" w:fill="FFFFFF"/>
        <w:jc w:val="center"/>
        <w:rPr>
          <w:rFonts w:cs="Arial"/>
          <w:b/>
          <w:bCs/>
          <w:szCs w:val="20"/>
          <w:lang w:eastAsia="sl-SI"/>
        </w:rPr>
      </w:pPr>
    </w:p>
    <w:p w14:paraId="7165C207" w14:textId="77777777" w:rsidR="00721857" w:rsidRPr="00D505DB" w:rsidRDefault="00721857" w:rsidP="00721857">
      <w:pPr>
        <w:shd w:val="clear" w:color="auto" w:fill="FFFFFF"/>
        <w:ind w:firstLine="1021"/>
        <w:jc w:val="both"/>
        <w:rPr>
          <w:rFonts w:cs="Arial"/>
          <w:szCs w:val="20"/>
        </w:rPr>
      </w:pPr>
      <w:r w:rsidRPr="00D505DB">
        <w:rPr>
          <w:rFonts w:cs="Arial"/>
          <w:szCs w:val="20"/>
          <w:lang w:eastAsia="sl-SI"/>
        </w:rPr>
        <w:t>(1</w:t>
      </w:r>
      <w:r w:rsidRPr="00D505DB">
        <w:rPr>
          <w:rFonts w:cs="Arial"/>
          <w:szCs w:val="20"/>
        </w:rPr>
        <w:t>) Če ni posrednika ali če posrednik pisno obvesti zadevnega davčnega zavezanca ali drugega posrednika o uporabi privilegija poklicne skrivnosti iz 255.s člena tega zakona, podatke o čezmejnem aranžmaju, o katerem se poroča, predloži drug posrednik ali, če tega ni, zadevni davčni zavezanec.</w:t>
      </w:r>
    </w:p>
    <w:p w14:paraId="67D18399" w14:textId="2244608A" w:rsidR="00721857" w:rsidRPr="00D505DB" w:rsidRDefault="00721857" w:rsidP="00721857">
      <w:pPr>
        <w:ind w:firstLine="1021"/>
      </w:pPr>
    </w:p>
    <w:p w14:paraId="6BB26490" w14:textId="77777777" w:rsidR="00721857" w:rsidRPr="00D505DB" w:rsidRDefault="00721857" w:rsidP="00721857">
      <w:pPr>
        <w:shd w:val="clear" w:color="auto" w:fill="FFFFFF"/>
        <w:ind w:firstLine="1021"/>
        <w:jc w:val="both"/>
        <w:rPr>
          <w:rFonts w:cs="Arial"/>
          <w:szCs w:val="20"/>
          <w:lang w:eastAsia="sl-SI"/>
        </w:rPr>
      </w:pPr>
      <w:r w:rsidRPr="00D505DB">
        <w:rPr>
          <w:rFonts w:cs="Arial"/>
          <w:szCs w:val="20"/>
          <w:lang w:eastAsia="sl-SI"/>
        </w:rPr>
        <w:t>(2) Zadevni davčni zavezanec ali drug posrednik iz prejšnjega odstavka predložita podatke v 30 dneh od dneva, na katerega je čezmejni aranžma, o katerem se poroča, na voljo zadevnemu davčnemu zavezancu za izvajanje ali je pripravljen za izvajanje s strani zadevnega davčnega zavezanca ali je storjen prvi del pri njegovem izvajanju v zvezi z zadevnim davčnim zavezancem, odvisno od tega, kaj nastopi prej.</w:t>
      </w:r>
    </w:p>
    <w:p w14:paraId="35C8DC4D" w14:textId="343859F6" w:rsidR="00721857" w:rsidRPr="00D505DB" w:rsidRDefault="00721857" w:rsidP="00721857">
      <w:pPr>
        <w:shd w:val="clear" w:color="auto" w:fill="FFFFFF"/>
        <w:ind w:firstLine="1021"/>
        <w:jc w:val="both"/>
        <w:rPr>
          <w:rFonts w:cs="Arial"/>
          <w:szCs w:val="20"/>
          <w:lang w:eastAsia="sl-SI"/>
        </w:rPr>
      </w:pPr>
    </w:p>
    <w:p w14:paraId="75B856B4" w14:textId="77777777" w:rsidR="00721857" w:rsidRPr="00D505DB" w:rsidRDefault="00721857" w:rsidP="00721857">
      <w:pPr>
        <w:shd w:val="clear" w:color="auto" w:fill="FFFFFF"/>
        <w:ind w:firstLine="1021"/>
        <w:jc w:val="both"/>
        <w:rPr>
          <w:rFonts w:cs="Arial"/>
          <w:szCs w:val="20"/>
          <w:lang w:eastAsia="sl-SI"/>
        </w:rPr>
      </w:pPr>
      <w:r w:rsidRPr="00D505DB">
        <w:rPr>
          <w:rFonts w:cs="Arial"/>
          <w:szCs w:val="20"/>
          <w:lang w:eastAsia="sl-SI"/>
        </w:rPr>
        <w:t>(3) Kadar mora zadevni davčni zavezanec predložiti podatke pristojnim organom več kot ene države članice EU, predloži podatke o čezmejnem aranžmaju, o katerem se poroča, le v Sloveniji, če:</w:t>
      </w:r>
    </w:p>
    <w:p w14:paraId="3BE32456" w14:textId="77777777" w:rsidR="00721857" w:rsidRPr="00D505DB" w:rsidRDefault="00721857" w:rsidP="00721857">
      <w:pPr>
        <w:shd w:val="clear" w:color="auto" w:fill="FFFFFF"/>
        <w:ind w:hanging="425"/>
        <w:jc w:val="both"/>
        <w:rPr>
          <w:rFonts w:cs="Arial"/>
          <w:szCs w:val="20"/>
          <w:lang w:eastAsia="sl-SI"/>
        </w:rPr>
      </w:pPr>
      <w:r w:rsidRPr="00D505DB">
        <w:rPr>
          <w:rFonts w:cs="Arial"/>
          <w:szCs w:val="20"/>
          <w:lang w:eastAsia="sl-SI"/>
        </w:rPr>
        <w:t>1.     je v Sloveniji rezident za davčne namene;</w:t>
      </w:r>
    </w:p>
    <w:p w14:paraId="13F5D548" w14:textId="77777777" w:rsidR="00721857" w:rsidRPr="00D505DB" w:rsidRDefault="00721857" w:rsidP="00721857">
      <w:pPr>
        <w:shd w:val="clear" w:color="auto" w:fill="FFFFFF"/>
        <w:ind w:hanging="425"/>
        <w:jc w:val="both"/>
        <w:rPr>
          <w:rFonts w:cs="Arial"/>
          <w:szCs w:val="20"/>
          <w:lang w:eastAsia="sl-SI"/>
        </w:rPr>
      </w:pPr>
      <w:r w:rsidRPr="00D505DB">
        <w:rPr>
          <w:rFonts w:cs="Arial"/>
          <w:szCs w:val="20"/>
          <w:lang w:eastAsia="sl-SI"/>
        </w:rPr>
        <w:t>2.     ima v Sloveniji stalno poslovno enoto, ki ima koristi od aranžmaja, pa ni rezident druge države članice EU;</w:t>
      </w:r>
    </w:p>
    <w:p w14:paraId="5903DD0F" w14:textId="77777777" w:rsidR="00721857" w:rsidRPr="00D505DB" w:rsidRDefault="00721857" w:rsidP="00721857">
      <w:pPr>
        <w:shd w:val="clear" w:color="auto" w:fill="FFFFFF"/>
        <w:ind w:hanging="425"/>
        <w:jc w:val="both"/>
        <w:rPr>
          <w:rFonts w:cs="Arial"/>
          <w:szCs w:val="20"/>
          <w:lang w:eastAsia="sl-SI"/>
        </w:rPr>
      </w:pPr>
      <w:r w:rsidRPr="00D505DB">
        <w:rPr>
          <w:rFonts w:cs="Arial"/>
          <w:szCs w:val="20"/>
          <w:lang w:eastAsia="sl-SI"/>
        </w:rPr>
        <w:t>3.     v Sloveniji prejema dohodek ali ustvarja dobiček, pri tem pa ni podana nobena od naveznih okoliščin iz 1. in 2. točke tega odstavka v drugi državi članici EU;</w:t>
      </w:r>
    </w:p>
    <w:p w14:paraId="0444613E" w14:textId="77777777" w:rsidR="00721857" w:rsidRPr="00D505DB" w:rsidRDefault="00721857" w:rsidP="00721857">
      <w:pPr>
        <w:shd w:val="clear" w:color="auto" w:fill="FFFFFF"/>
        <w:ind w:hanging="425"/>
        <w:jc w:val="both"/>
        <w:rPr>
          <w:rFonts w:cs="Arial"/>
          <w:szCs w:val="20"/>
          <w:lang w:eastAsia="sl-SI"/>
        </w:rPr>
      </w:pPr>
      <w:r w:rsidRPr="00D505DB">
        <w:rPr>
          <w:rFonts w:cs="Arial"/>
          <w:szCs w:val="20"/>
          <w:lang w:eastAsia="sl-SI"/>
        </w:rPr>
        <w:t>4.     v Sloveniji opravlja dejavnost, pri tem pa ni podana nobena od naveznih okoliščin iz 1., 2. ali 3. točke tega odstavka v drugi državi članici EU.</w:t>
      </w:r>
    </w:p>
    <w:p w14:paraId="4E53445D" w14:textId="70E0054F" w:rsidR="00721857" w:rsidRPr="00D505DB" w:rsidRDefault="00721857" w:rsidP="00721857">
      <w:pPr>
        <w:shd w:val="clear" w:color="auto" w:fill="FFFFFF"/>
        <w:ind w:hanging="425"/>
        <w:jc w:val="both"/>
        <w:rPr>
          <w:rFonts w:cs="Arial"/>
          <w:szCs w:val="20"/>
          <w:lang w:eastAsia="sl-SI"/>
        </w:rPr>
      </w:pPr>
    </w:p>
    <w:p w14:paraId="6B729081" w14:textId="77777777" w:rsidR="00721857" w:rsidRPr="00D505DB" w:rsidRDefault="00721857" w:rsidP="00721857">
      <w:pPr>
        <w:shd w:val="clear" w:color="auto" w:fill="FFFFFF"/>
        <w:ind w:firstLine="1021"/>
        <w:jc w:val="both"/>
        <w:rPr>
          <w:rFonts w:cs="Arial"/>
          <w:szCs w:val="20"/>
          <w:lang w:eastAsia="sl-SI"/>
        </w:rPr>
      </w:pPr>
      <w:r w:rsidRPr="00D505DB">
        <w:rPr>
          <w:rFonts w:cs="Arial"/>
          <w:szCs w:val="20"/>
          <w:lang w:eastAsia="sl-SI"/>
        </w:rPr>
        <w:t>(4) Zadevni davčni zavezanec je oproščen poročanja v Sloveniji, če lahko dokaže, da so bili, ob upoštevanju okoliščin iz prejšnjega odstavka, isti podatki že predloženi v drugi državi članici EU.</w:t>
      </w:r>
    </w:p>
    <w:p w14:paraId="251E9435" w14:textId="77777777" w:rsidR="00EC1F6B" w:rsidRPr="00D505DB" w:rsidRDefault="00EC1F6B" w:rsidP="00721857">
      <w:pPr>
        <w:pStyle w:val="alineazaodstavkom1"/>
        <w:tabs>
          <w:tab w:val="left" w:pos="3015"/>
        </w:tabs>
        <w:ind w:left="0" w:firstLine="0"/>
        <w:rPr>
          <w:sz w:val="20"/>
          <w:szCs w:val="20"/>
        </w:rPr>
      </w:pPr>
    </w:p>
    <w:p w14:paraId="21288C19" w14:textId="77777777" w:rsidR="00721857" w:rsidRPr="00D505DB" w:rsidRDefault="00721857" w:rsidP="00721857">
      <w:pPr>
        <w:shd w:val="clear" w:color="auto" w:fill="FFFFFF"/>
        <w:jc w:val="center"/>
        <w:rPr>
          <w:rFonts w:cs="Arial"/>
          <w:b/>
          <w:bCs/>
          <w:szCs w:val="20"/>
          <w:lang w:eastAsia="sl-SI"/>
        </w:rPr>
      </w:pPr>
      <w:r w:rsidRPr="00D505DB">
        <w:rPr>
          <w:rFonts w:cs="Arial"/>
          <w:b/>
          <w:bCs/>
          <w:szCs w:val="20"/>
          <w:lang w:eastAsia="sl-SI"/>
        </w:rPr>
        <w:t>255.aa člen</w:t>
      </w:r>
    </w:p>
    <w:p w14:paraId="2B936291" w14:textId="77777777" w:rsidR="00721857" w:rsidRPr="00D505DB" w:rsidRDefault="00721857" w:rsidP="00721857">
      <w:pPr>
        <w:shd w:val="clear" w:color="auto" w:fill="FFFFFF"/>
        <w:jc w:val="center"/>
        <w:rPr>
          <w:rFonts w:cs="Arial"/>
          <w:b/>
          <w:bCs/>
          <w:szCs w:val="20"/>
          <w:lang w:eastAsia="sl-SI"/>
        </w:rPr>
      </w:pPr>
      <w:r w:rsidRPr="00D505DB">
        <w:rPr>
          <w:rFonts w:cs="Arial"/>
          <w:b/>
          <w:bCs/>
          <w:szCs w:val="20"/>
          <w:lang w:eastAsia="sl-SI"/>
        </w:rPr>
        <w:t>(informacije, ki se poročajo)</w:t>
      </w:r>
    </w:p>
    <w:p w14:paraId="50391317" w14:textId="77777777" w:rsidR="00721857" w:rsidRPr="00D505DB" w:rsidRDefault="00721857" w:rsidP="00721857">
      <w:pPr>
        <w:shd w:val="clear" w:color="auto" w:fill="FFFFFF"/>
        <w:jc w:val="center"/>
        <w:rPr>
          <w:rFonts w:cs="Arial"/>
          <w:b/>
          <w:bCs/>
          <w:szCs w:val="20"/>
          <w:lang w:eastAsia="sl-SI"/>
        </w:rPr>
      </w:pPr>
    </w:p>
    <w:p w14:paraId="389E3EF6" w14:textId="77777777" w:rsidR="00721857" w:rsidRPr="00D505DB" w:rsidRDefault="00721857" w:rsidP="00721857">
      <w:pPr>
        <w:shd w:val="clear" w:color="auto" w:fill="FFFFFF"/>
        <w:ind w:firstLine="1021"/>
        <w:jc w:val="both"/>
        <w:rPr>
          <w:rFonts w:cs="Arial"/>
          <w:szCs w:val="20"/>
          <w:lang w:eastAsia="sl-SI"/>
        </w:rPr>
      </w:pPr>
      <w:r w:rsidRPr="00D505DB">
        <w:rPr>
          <w:rFonts w:cs="Arial"/>
          <w:szCs w:val="20"/>
          <w:lang w:eastAsia="sl-SI"/>
        </w:rPr>
        <w:t>Vsak poročevalski operater platforme mora pristojnemu organu sporočiti naslednje informacije:</w:t>
      </w:r>
    </w:p>
    <w:p w14:paraId="29E22289" w14:textId="77777777" w:rsidR="00721857" w:rsidRPr="00D505DB" w:rsidRDefault="00721857" w:rsidP="00721857">
      <w:pPr>
        <w:shd w:val="clear" w:color="auto" w:fill="FFFFFF"/>
        <w:ind w:hanging="425"/>
        <w:jc w:val="both"/>
        <w:rPr>
          <w:rFonts w:cs="Arial"/>
          <w:szCs w:val="20"/>
          <w:lang w:eastAsia="sl-SI"/>
        </w:rPr>
      </w:pPr>
      <w:r w:rsidRPr="00D505DB">
        <w:rPr>
          <w:rFonts w:cs="Arial"/>
          <w:szCs w:val="20"/>
          <w:lang w:eastAsia="sl-SI"/>
        </w:rPr>
        <w:t>1.     ime, naslov registriranega sedeža, davčno številko oziroma številko za davčne namene davčnega zavezanca (v nadaljnjem besedilu: številka za davčne namene) poročevalskega operaterja platforme, individualno identifikacijsko številko iz drugega odstavka 255.aj člena tega zakona ter poslovno ime platform, za katere poroča poročevalski operater platforme;</w:t>
      </w:r>
    </w:p>
    <w:p w14:paraId="635399F7" w14:textId="77777777" w:rsidR="00721857" w:rsidRPr="00D505DB" w:rsidRDefault="00721857" w:rsidP="00721857">
      <w:pPr>
        <w:shd w:val="clear" w:color="auto" w:fill="FFFFFF"/>
        <w:ind w:hanging="425"/>
        <w:jc w:val="both"/>
        <w:rPr>
          <w:rFonts w:cs="Arial"/>
          <w:szCs w:val="20"/>
          <w:lang w:eastAsia="sl-SI"/>
        </w:rPr>
      </w:pPr>
      <w:r w:rsidRPr="00D505DB">
        <w:rPr>
          <w:rFonts w:cs="Arial"/>
          <w:szCs w:val="20"/>
          <w:lang w:eastAsia="sl-SI"/>
        </w:rPr>
        <w:lastRenderedPageBreak/>
        <w:t>2.     za vsakega prodajalca, o katerem se poroča, ki je izvajal zadevno dejavnost, razen najema nepremičnine:</w:t>
      </w:r>
    </w:p>
    <w:p w14:paraId="19467B6A" w14:textId="77777777" w:rsidR="00721857" w:rsidRPr="00D505DB" w:rsidRDefault="00721857" w:rsidP="00721857">
      <w:pPr>
        <w:shd w:val="clear" w:color="auto" w:fill="FFFFFF"/>
        <w:ind w:hanging="356"/>
        <w:jc w:val="both"/>
        <w:rPr>
          <w:rFonts w:cs="Arial"/>
          <w:szCs w:val="20"/>
          <w:lang w:eastAsia="sl-SI"/>
        </w:rPr>
      </w:pPr>
      <w:r w:rsidRPr="00D505DB">
        <w:rPr>
          <w:rFonts w:cs="Arial"/>
          <w:szCs w:val="20"/>
          <w:lang w:eastAsia="sl-SI"/>
        </w:rPr>
        <w:t>a)  v primeru prodajalca, ki je posameznik: ime in priimek, naslov; številko za davčne namene, izdano temu prodajalcu, vključno z jurisdikcijo, ki je izdala številko za davčne namene, če številka za davčne namene ne obstaja, pa kraj rojstva tega prodajalca, identifikacijsko številko za DDV tega prodajalca, če je na voljo, in datum rojstva;</w:t>
      </w:r>
    </w:p>
    <w:p w14:paraId="3FF94D73" w14:textId="77777777" w:rsidR="00721857" w:rsidRPr="00D505DB" w:rsidRDefault="00721857" w:rsidP="00721857">
      <w:pPr>
        <w:shd w:val="clear" w:color="auto" w:fill="FFFFFF"/>
        <w:ind w:hanging="356"/>
        <w:jc w:val="both"/>
        <w:rPr>
          <w:rFonts w:cs="Arial"/>
          <w:szCs w:val="20"/>
          <w:lang w:eastAsia="sl-SI"/>
        </w:rPr>
      </w:pPr>
      <w:r w:rsidRPr="00D505DB">
        <w:rPr>
          <w:rFonts w:cs="Arial"/>
          <w:szCs w:val="20"/>
          <w:lang w:eastAsia="sl-SI"/>
        </w:rPr>
        <w:t>b)  v primeru prodajalca, ki je subjekt: naziv, sedež, številko za davčne namene, izdano temu prodajalcu, vključno z jurisdikcijo, ki je izdala številko za davčne namene, identifikacijsko številko za DDV tega prodajalca, če je na voljo, matično številko subjekta, obstoj stalne poslovne enote, prek katere se izvajajo zadevne dejavnosti, če je na voljo, z navedbo jurisdikcije, v kateri je taka stalna poslovna enota;</w:t>
      </w:r>
    </w:p>
    <w:p w14:paraId="5A1D1A9B" w14:textId="77777777" w:rsidR="00721857" w:rsidRPr="00D505DB" w:rsidRDefault="00721857" w:rsidP="00721857">
      <w:pPr>
        <w:shd w:val="clear" w:color="auto" w:fill="FFFFFF"/>
        <w:ind w:hanging="356"/>
        <w:jc w:val="both"/>
        <w:rPr>
          <w:rFonts w:cs="Arial"/>
          <w:szCs w:val="20"/>
          <w:lang w:eastAsia="sl-SI"/>
        </w:rPr>
      </w:pPr>
      <w:r w:rsidRPr="00D505DB">
        <w:rPr>
          <w:rFonts w:cs="Arial"/>
          <w:szCs w:val="20"/>
          <w:lang w:eastAsia="sl-SI"/>
        </w:rPr>
        <w:t>c)  identifikator finančnega računa, če je na voljo poročevalskemu operaterju platforme in pristojni organ jurisdikcije, v kateri je prodajalec, o katerem se poroča, rezident, ni sporočil, da identifikatorja finančnega računa ne namerava uporabiti v ta namen;</w:t>
      </w:r>
    </w:p>
    <w:p w14:paraId="29928061" w14:textId="77777777" w:rsidR="00721857" w:rsidRPr="00D505DB" w:rsidRDefault="00721857" w:rsidP="00721857">
      <w:pPr>
        <w:shd w:val="clear" w:color="auto" w:fill="FFFFFF"/>
        <w:ind w:hanging="356"/>
        <w:jc w:val="both"/>
        <w:rPr>
          <w:rFonts w:cs="Arial"/>
          <w:szCs w:val="20"/>
          <w:lang w:eastAsia="sl-SI"/>
        </w:rPr>
      </w:pPr>
      <w:r w:rsidRPr="00D505DB">
        <w:rPr>
          <w:rFonts w:cs="Arial"/>
          <w:szCs w:val="20"/>
          <w:lang w:eastAsia="sl-SI"/>
        </w:rPr>
        <w:t>č) če se razlikuje od imena prodajalca, o katerem se poroča, poleg identifikatorja finančnega računa še ime imetnika finančnega računa, na katerega se nadomestilo plača ali pripiše, v obsegu, ki je na voljo poročevalskemu operaterju platforme, ter vse druge informacije za identifikacijo, ki so poročevalskemu operaterju platforme na voljo v zvezi z zadevnim imetnikom računa;</w:t>
      </w:r>
    </w:p>
    <w:p w14:paraId="7453DB6F" w14:textId="2FFC7217" w:rsidR="00721857" w:rsidRPr="00D505DB" w:rsidRDefault="00721857" w:rsidP="00721857">
      <w:pPr>
        <w:shd w:val="clear" w:color="auto" w:fill="FFFFFF"/>
        <w:ind w:hanging="356"/>
        <w:jc w:val="both"/>
        <w:rPr>
          <w:rFonts w:cs="Arial"/>
          <w:szCs w:val="20"/>
          <w:lang w:eastAsia="sl-SI"/>
        </w:rPr>
      </w:pPr>
      <w:r w:rsidRPr="00D505DB">
        <w:rPr>
          <w:rFonts w:cs="Arial"/>
          <w:szCs w:val="20"/>
          <w:lang w:eastAsia="sl-SI"/>
        </w:rPr>
        <w:t>d)  jurisdikcijo, v kateri je prodajalec, o katerem se poroča, rezident, kot je določeno na podlagi odstavka D oddelka </w:t>
      </w:r>
      <w:hyperlink r:id="rId156" w:tgtFrame="_blank" w:tooltip="to EUR-Lex" w:history="1">
        <w:r w:rsidRPr="00D505DB">
          <w:rPr>
            <w:rFonts w:cs="Arial"/>
            <w:szCs w:val="20"/>
            <w:lang w:eastAsia="sl-SI"/>
          </w:rPr>
          <w:t>II Priloge V Direktive 2011/16/EU</w:t>
        </w:r>
      </w:hyperlink>
      <w:r w:rsidRPr="00D505DB">
        <w:rPr>
          <w:rFonts w:cs="Arial"/>
          <w:szCs w:val="20"/>
          <w:lang w:eastAsia="sl-SI"/>
        </w:rPr>
        <w:t>;</w:t>
      </w:r>
    </w:p>
    <w:p w14:paraId="50161521" w14:textId="77777777" w:rsidR="00721857" w:rsidRPr="00D505DB" w:rsidRDefault="00721857" w:rsidP="00721857">
      <w:pPr>
        <w:shd w:val="clear" w:color="auto" w:fill="FFFFFF"/>
        <w:ind w:hanging="356"/>
        <w:jc w:val="both"/>
        <w:rPr>
          <w:rFonts w:cs="Arial"/>
          <w:szCs w:val="20"/>
          <w:lang w:eastAsia="sl-SI"/>
        </w:rPr>
      </w:pPr>
      <w:r w:rsidRPr="00D505DB">
        <w:rPr>
          <w:rFonts w:cs="Arial"/>
          <w:szCs w:val="20"/>
          <w:lang w:eastAsia="sl-SI"/>
        </w:rPr>
        <w:t>e)  skupni znesek nadomestila, plačanega ali pripisanega v vsakem četrtletju poročevalnega obdobja, in število zadevnih dejavnosti, za katere je bilo plačano ali pripisano;</w:t>
      </w:r>
    </w:p>
    <w:p w14:paraId="7A356ABA" w14:textId="77777777" w:rsidR="00721857" w:rsidRPr="00D505DB" w:rsidRDefault="00721857" w:rsidP="00721857">
      <w:pPr>
        <w:shd w:val="clear" w:color="auto" w:fill="FFFFFF"/>
        <w:ind w:hanging="356"/>
        <w:jc w:val="both"/>
        <w:rPr>
          <w:rFonts w:cs="Arial"/>
          <w:szCs w:val="20"/>
          <w:lang w:eastAsia="sl-SI"/>
        </w:rPr>
      </w:pPr>
      <w:r w:rsidRPr="00D505DB">
        <w:rPr>
          <w:rFonts w:cs="Arial"/>
          <w:szCs w:val="20"/>
          <w:lang w:eastAsia="sl-SI"/>
        </w:rPr>
        <w:t>f)   vse pristojbine, provizije ali davke, ki jih poročevalski operater platforme zadrži ali zaračuna v vsakem četrtletju poročevalnega obdobja.</w:t>
      </w:r>
    </w:p>
    <w:p w14:paraId="6E4C564E" w14:textId="77777777" w:rsidR="00721857" w:rsidRPr="00D505DB" w:rsidRDefault="00721857" w:rsidP="00721857">
      <w:pPr>
        <w:shd w:val="clear" w:color="auto" w:fill="FFFFFF"/>
        <w:ind w:hanging="425"/>
        <w:jc w:val="both"/>
        <w:rPr>
          <w:rFonts w:cs="Arial"/>
          <w:szCs w:val="20"/>
          <w:lang w:eastAsia="sl-SI"/>
        </w:rPr>
      </w:pPr>
      <w:r w:rsidRPr="00D505DB">
        <w:rPr>
          <w:rFonts w:cs="Arial"/>
          <w:szCs w:val="20"/>
          <w:lang w:eastAsia="sl-SI"/>
        </w:rPr>
        <w:t>3.     Za vsakega prodajalca, o katerem se poroča, ki je izvajal zadevno dejavnost najema nepremičnin:</w:t>
      </w:r>
    </w:p>
    <w:p w14:paraId="0197EE8B" w14:textId="77777777" w:rsidR="00721857" w:rsidRPr="00D505DB" w:rsidRDefault="00721857" w:rsidP="00721857">
      <w:pPr>
        <w:shd w:val="clear" w:color="auto" w:fill="FFFFFF"/>
        <w:ind w:hanging="356"/>
        <w:jc w:val="both"/>
        <w:rPr>
          <w:rFonts w:cs="Arial"/>
          <w:szCs w:val="20"/>
          <w:lang w:eastAsia="sl-SI"/>
        </w:rPr>
      </w:pPr>
      <w:r w:rsidRPr="00D505DB">
        <w:rPr>
          <w:rFonts w:cs="Arial"/>
          <w:szCs w:val="20"/>
          <w:lang w:eastAsia="sl-SI"/>
        </w:rPr>
        <w:t>a)  v primeru prodajalca, ki je posameznik: ime in priimek, naslov; davčno številko izdano temu prodajalcu, vključno z jurisdikcijo, ki je izdala davčno številko, če davčna številka ne obstaja, pa kraj rojstva tega prodajalca; identifikacijsko številko za DDV tega prodajalca, če je na voljo, in datum rojstva;</w:t>
      </w:r>
    </w:p>
    <w:p w14:paraId="3CA6F5E1" w14:textId="77777777" w:rsidR="00721857" w:rsidRPr="00D505DB" w:rsidRDefault="00721857" w:rsidP="00721857">
      <w:pPr>
        <w:shd w:val="clear" w:color="auto" w:fill="FFFFFF"/>
        <w:ind w:hanging="356"/>
        <w:jc w:val="both"/>
        <w:rPr>
          <w:rFonts w:cs="Arial"/>
          <w:szCs w:val="20"/>
          <w:lang w:eastAsia="sl-SI"/>
        </w:rPr>
      </w:pPr>
      <w:r w:rsidRPr="00D505DB">
        <w:rPr>
          <w:rFonts w:cs="Arial"/>
          <w:szCs w:val="20"/>
          <w:lang w:eastAsia="sl-SI"/>
        </w:rPr>
        <w:t>b)  v primeru prodajalca, ki je subjekt: naziv, sedež, davčno številko, izdano temu prodajalcu, vključno z jurisdikcijo, ki je izdala davčno številko, identifikacijsko številko za DDV tega prodajalca, če je na voljo, matično številko subjekta, obstoj stalne poslovne enote, prek katere se izvajajo zadevne dejavnosti, če je na voljo, z navedbo jurisdikcije, v kateri je taka stalna poslovna enota;</w:t>
      </w:r>
    </w:p>
    <w:p w14:paraId="6C339918" w14:textId="77777777" w:rsidR="00721857" w:rsidRPr="00D505DB" w:rsidRDefault="00721857" w:rsidP="00721857">
      <w:pPr>
        <w:shd w:val="clear" w:color="auto" w:fill="FFFFFF"/>
        <w:ind w:hanging="356"/>
        <w:jc w:val="both"/>
        <w:rPr>
          <w:rFonts w:cs="Arial"/>
          <w:szCs w:val="20"/>
          <w:lang w:eastAsia="sl-SI"/>
        </w:rPr>
      </w:pPr>
      <w:r w:rsidRPr="00D505DB">
        <w:rPr>
          <w:rFonts w:cs="Arial"/>
          <w:szCs w:val="20"/>
          <w:lang w:eastAsia="sl-SI"/>
        </w:rPr>
        <w:t>c)  identifikator finančnega računa, če je na voljo poročevalskemu operaterju platforme in pristojni organ jurisdikcije, v kateri je prodajalec, o katerem se poroča, rezident, ni sporočil, da identifikatorja finančnega računa ne namerava uporabiti v ta namen;</w:t>
      </w:r>
    </w:p>
    <w:p w14:paraId="128529A7" w14:textId="77777777" w:rsidR="00721857" w:rsidRPr="00D505DB" w:rsidRDefault="00721857" w:rsidP="00721857">
      <w:pPr>
        <w:shd w:val="clear" w:color="auto" w:fill="FFFFFF"/>
        <w:ind w:hanging="356"/>
        <w:jc w:val="both"/>
        <w:rPr>
          <w:rFonts w:cs="Arial"/>
          <w:szCs w:val="20"/>
          <w:lang w:eastAsia="sl-SI"/>
        </w:rPr>
      </w:pPr>
      <w:r w:rsidRPr="00D505DB">
        <w:rPr>
          <w:rFonts w:cs="Arial"/>
          <w:szCs w:val="20"/>
          <w:lang w:eastAsia="sl-SI"/>
        </w:rPr>
        <w:t>č) če se razlikuje od imena prodajalca, o katerem se poroča, poleg identifikatorja finančnega računa še ime imetnika finančnega računa, na katerega se nadomestilo plača ali pripiše, v obsegu, ki je na voljo poročevalskemu operaterju platforme, ter vse druge informacije za identifikacijo, ki so poročevalskemu operaterju platforme na voljo v zvezi z zadevnim imetnikom računa;</w:t>
      </w:r>
    </w:p>
    <w:p w14:paraId="199BAFEE" w14:textId="76347302" w:rsidR="00721857" w:rsidRPr="00D505DB" w:rsidRDefault="00721857" w:rsidP="00721857">
      <w:pPr>
        <w:shd w:val="clear" w:color="auto" w:fill="FFFFFF"/>
        <w:ind w:hanging="356"/>
        <w:jc w:val="both"/>
        <w:rPr>
          <w:rFonts w:cs="Arial"/>
          <w:szCs w:val="20"/>
          <w:lang w:eastAsia="sl-SI"/>
        </w:rPr>
      </w:pPr>
      <w:r w:rsidRPr="00D505DB">
        <w:rPr>
          <w:rFonts w:cs="Arial"/>
          <w:szCs w:val="20"/>
          <w:lang w:eastAsia="sl-SI"/>
        </w:rPr>
        <w:t>d)  vsako jurisdikcijo, v kateri je prodajalec, o katerem se poroča, rezident na podlagi postopkov iz odstavka D oddelka </w:t>
      </w:r>
      <w:hyperlink r:id="rId157" w:tgtFrame="_blank" w:tooltip="to EUR-Lex" w:history="1">
        <w:r w:rsidRPr="00D505DB">
          <w:rPr>
            <w:rFonts w:cs="Arial"/>
            <w:szCs w:val="20"/>
            <w:lang w:eastAsia="sl-SI"/>
          </w:rPr>
          <w:t>II Priloge V Direktive 2022/16/EU</w:t>
        </w:r>
      </w:hyperlink>
      <w:r w:rsidRPr="00D505DB">
        <w:rPr>
          <w:rFonts w:cs="Arial"/>
          <w:szCs w:val="20"/>
          <w:lang w:eastAsia="sl-SI"/>
        </w:rPr>
        <w:t>;</w:t>
      </w:r>
    </w:p>
    <w:p w14:paraId="04B90326" w14:textId="39466978" w:rsidR="00721857" w:rsidRPr="00D505DB" w:rsidRDefault="00721857" w:rsidP="00721857">
      <w:pPr>
        <w:shd w:val="clear" w:color="auto" w:fill="FFFFFF"/>
        <w:ind w:hanging="356"/>
        <w:jc w:val="both"/>
        <w:rPr>
          <w:rFonts w:cs="Arial"/>
          <w:szCs w:val="20"/>
          <w:lang w:eastAsia="sl-SI"/>
        </w:rPr>
      </w:pPr>
      <w:r w:rsidRPr="00D505DB">
        <w:rPr>
          <w:rFonts w:cs="Arial"/>
          <w:szCs w:val="20"/>
          <w:lang w:eastAsia="sl-SI"/>
        </w:rPr>
        <w:t>e)  naslov vsake oglaševane nepremičnine, ki je določen na podlagi postopkov iz odstavka E oddelka </w:t>
      </w:r>
      <w:hyperlink r:id="rId158" w:tgtFrame="_blank" w:tooltip="to EUR-Lex" w:history="1">
        <w:r w:rsidRPr="00D505DB">
          <w:rPr>
            <w:rFonts w:cs="Arial"/>
            <w:szCs w:val="20"/>
            <w:lang w:eastAsia="sl-SI"/>
          </w:rPr>
          <w:t>II Priloge V Direktive 2022/16/EU</w:t>
        </w:r>
      </w:hyperlink>
      <w:r w:rsidRPr="00D505DB">
        <w:rPr>
          <w:rFonts w:cs="Arial"/>
          <w:szCs w:val="20"/>
          <w:lang w:eastAsia="sl-SI"/>
        </w:rPr>
        <w:t>, in identifikacijsko številko nepremičnine v katastru, če je na voljo;</w:t>
      </w:r>
    </w:p>
    <w:p w14:paraId="48BA796F" w14:textId="77777777" w:rsidR="00721857" w:rsidRPr="00D505DB" w:rsidRDefault="00721857" w:rsidP="00721857">
      <w:pPr>
        <w:shd w:val="clear" w:color="auto" w:fill="FFFFFF"/>
        <w:ind w:hanging="356"/>
        <w:jc w:val="both"/>
        <w:rPr>
          <w:rFonts w:cs="Arial"/>
          <w:szCs w:val="20"/>
          <w:lang w:eastAsia="sl-SI"/>
        </w:rPr>
      </w:pPr>
      <w:r w:rsidRPr="00D505DB">
        <w:rPr>
          <w:rFonts w:cs="Arial"/>
          <w:szCs w:val="20"/>
          <w:lang w:eastAsia="sl-SI"/>
        </w:rPr>
        <w:t>f)   skupni znesek nadomestila, plačanega ali pripisanega v vsakem četrtletju poročevalnega obdobja, in število zadevnih dejavnosti, posredovano v zvezi z vsako oglaševano nepremičnino;</w:t>
      </w:r>
    </w:p>
    <w:p w14:paraId="34D16CBE" w14:textId="77777777" w:rsidR="00721857" w:rsidRPr="00D505DB" w:rsidRDefault="00721857" w:rsidP="00721857">
      <w:pPr>
        <w:shd w:val="clear" w:color="auto" w:fill="FFFFFF"/>
        <w:ind w:hanging="356"/>
        <w:jc w:val="both"/>
        <w:rPr>
          <w:rFonts w:cs="Arial"/>
          <w:szCs w:val="20"/>
          <w:lang w:eastAsia="sl-SI"/>
        </w:rPr>
      </w:pPr>
      <w:r w:rsidRPr="00D505DB">
        <w:rPr>
          <w:rFonts w:cs="Arial"/>
          <w:szCs w:val="20"/>
          <w:lang w:eastAsia="sl-SI"/>
        </w:rPr>
        <w:t>g)  vse pristojbine, provizije ali davke, ki jih poročevalski operater platforme zadrži ali zaračuna v vsakem četrtletju poročevalnega obdobja;</w:t>
      </w:r>
    </w:p>
    <w:p w14:paraId="6145918F" w14:textId="77777777" w:rsidR="00721857" w:rsidRPr="00D505DB" w:rsidRDefault="00721857" w:rsidP="00721857">
      <w:pPr>
        <w:shd w:val="clear" w:color="auto" w:fill="FFFFFF"/>
        <w:ind w:hanging="356"/>
        <w:jc w:val="both"/>
        <w:rPr>
          <w:rFonts w:cs="Arial"/>
          <w:szCs w:val="20"/>
          <w:lang w:eastAsia="sl-SI"/>
        </w:rPr>
      </w:pPr>
      <w:r w:rsidRPr="00D505DB">
        <w:rPr>
          <w:rFonts w:cs="Arial"/>
          <w:szCs w:val="20"/>
          <w:lang w:eastAsia="sl-SI"/>
        </w:rPr>
        <w:t>h)  če je na voljo, število dni, ko je bila vsaka oglaševana nepremičnina v poročevalnem obdobju dana v najem, in vrsto vsake oglaševane nepremičnine.</w:t>
      </w:r>
    </w:p>
    <w:p w14:paraId="44EE014D" w14:textId="5D38AAD3" w:rsidR="00721857" w:rsidRPr="00D505DB" w:rsidRDefault="00721857" w:rsidP="00721857">
      <w:pPr>
        <w:pStyle w:val="alineazaodstavkom1"/>
        <w:tabs>
          <w:tab w:val="left" w:pos="3015"/>
        </w:tabs>
        <w:ind w:left="0" w:firstLine="0"/>
        <w:rPr>
          <w:sz w:val="20"/>
          <w:szCs w:val="20"/>
        </w:rPr>
      </w:pPr>
    </w:p>
    <w:p w14:paraId="79B4C574" w14:textId="77777777" w:rsidR="00721857" w:rsidRPr="00D505DB" w:rsidRDefault="00721857" w:rsidP="00721857">
      <w:pPr>
        <w:shd w:val="clear" w:color="auto" w:fill="FFFFFF"/>
        <w:jc w:val="center"/>
        <w:rPr>
          <w:rFonts w:cs="Arial"/>
          <w:b/>
          <w:bCs/>
          <w:szCs w:val="20"/>
          <w:lang w:eastAsia="sl-SI"/>
        </w:rPr>
      </w:pPr>
      <w:r w:rsidRPr="00D505DB">
        <w:rPr>
          <w:rFonts w:cs="Arial"/>
          <w:b/>
          <w:bCs/>
          <w:szCs w:val="20"/>
          <w:lang w:eastAsia="sl-SI"/>
        </w:rPr>
        <w:t>255.al člen</w:t>
      </w:r>
    </w:p>
    <w:p w14:paraId="2707F538" w14:textId="77777777" w:rsidR="00721857" w:rsidRPr="00D505DB" w:rsidRDefault="00721857" w:rsidP="00721857">
      <w:pPr>
        <w:shd w:val="clear" w:color="auto" w:fill="FFFFFF"/>
        <w:jc w:val="center"/>
        <w:rPr>
          <w:rFonts w:cs="Arial"/>
          <w:b/>
          <w:bCs/>
          <w:szCs w:val="20"/>
          <w:lang w:eastAsia="sl-SI"/>
        </w:rPr>
      </w:pPr>
      <w:r w:rsidRPr="00D505DB">
        <w:rPr>
          <w:rFonts w:cs="Arial"/>
          <w:b/>
          <w:bCs/>
          <w:szCs w:val="20"/>
          <w:lang w:eastAsia="sl-SI"/>
        </w:rPr>
        <w:t>(izbris tujega operaterja platforme)</w:t>
      </w:r>
    </w:p>
    <w:p w14:paraId="77572568" w14:textId="77777777" w:rsidR="00721857" w:rsidRPr="00D505DB" w:rsidRDefault="00721857" w:rsidP="00721857">
      <w:pPr>
        <w:shd w:val="clear" w:color="auto" w:fill="FFFFFF"/>
        <w:jc w:val="center"/>
        <w:rPr>
          <w:rFonts w:cs="Arial"/>
          <w:b/>
          <w:bCs/>
          <w:szCs w:val="20"/>
          <w:lang w:eastAsia="sl-SI"/>
        </w:rPr>
      </w:pPr>
    </w:p>
    <w:p w14:paraId="6542EC3B" w14:textId="77777777" w:rsidR="00721857" w:rsidRPr="00D505DB" w:rsidRDefault="00721857" w:rsidP="00721857">
      <w:pPr>
        <w:shd w:val="clear" w:color="auto" w:fill="FFFFFF"/>
        <w:ind w:firstLine="1021"/>
        <w:jc w:val="both"/>
        <w:rPr>
          <w:rFonts w:cs="Arial"/>
          <w:szCs w:val="20"/>
          <w:lang w:eastAsia="sl-SI"/>
        </w:rPr>
      </w:pPr>
      <w:r w:rsidRPr="00D505DB">
        <w:rPr>
          <w:rFonts w:cs="Arial"/>
          <w:szCs w:val="20"/>
          <w:lang w:eastAsia="sl-SI"/>
        </w:rPr>
        <w:t>Če je Republika Slovenija država članica enkratne registracije, pristojni organ zaprosi Evropsko komisijo za izbris poročevalskega operaterja platforme iz prvega odstavka prejšnjega člena iz centralnega registra v naslednjih primerih:</w:t>
      </w:r>
    </w:p>
    <w:p w14:paraId="536D9189" w14:textId="77777777" w:rsidR="00721857" w:rsidRPr="00D505DB" w:rsidRDefault="00721857" w:rsidP="00721857">
      <w:pPr>
        <w:shd w:val="clear" w:color="auto" w:fill="FFFFFF"/>
        <w:ind w:hanging="425"/>
        <w:jc w:val="both"/>
        <w:rPr>
          <w:rFonts w:cs="Arial"/>
          <w:szCs w:val="20"/>
          <w:lang w:eastAsia="sl-SI"/>
        </w:rPr>
      </w:pPr>
      <w:r w:rsidRPr="00D505DB">
        <w:rPr>
          <w:rFonts w:cs="Arial"/>
          <w:szCs w:val="20"/>
          <w:lang w:eastAsia="sl-SI"/>
        </w:rPr>
        <w:t>1.     če operater platforme obvesti pristojni organ, da ne izvaja več dejavnosti kot operater platforme;</w:t>
      </w:r>
    </w:p>
    <w:p w14:paraId="2D752982" w14:textId="77777777" w:rsidR="00721857" w:rsidRPr="00D505DB" w:rsidRDefault="00721857" w:rsidP="00721857">
      <w:pPr>
        <w:shd w:val="clear" w:color="auto" w:fill="FFFFFF"/>
        <w:ind w:hanging="425"/>
        <w:jc w:val="both"/>
        <w:rPr>
          <w:rFonts w:cs="Arial"/>
          <w:szCs w:val="20"/>
          <w:lang w:eastAsia="sl-SI"/>
        </w:rPr>
      </w:pPr>
      <w:r w:rsidRPr="00D505DB">
        <w:rPr>
          <w:rFonts w:cs="Arial"/>
          <w:szCs w:val="20"/>
          <w:lang w:eastAsia="sl-SI"/>
        </w:rPr>
        <w:t>2.     kadar je kljub odsotnosti obvestila iz prejšnje točke mogoče domnevati, da je dejavnost operaterja platforme prenehala;</w:t>
      </w:r>
    </w:p>
    <w:p w14:paraId="02C639EB" w14:textId="5420E178" w:rsidR="00721857" w:rsidRPr="00D505DB" w:rsidRDefault="00721857" w:rsidP="00721857">
      <w:pPr>
        <w:shd w:val="clear" w:color="auto" w:fill="FFFFFF"/>
        <w:ind w:hanging="425"/>
        <w:jc w:val="both"/>
        <w:rPr>
          <w:rFonts w:cs="Arial"/>
          <w:szCs w:val="20"/>
          <w:lang w:eastAsia="sl-SI"/>
        </w:rPr>
      </w:pPr>
      <w:r w:rsidRPr="00D505DB">
        <w:rPr>
          <w:rFonts w:cs="Arial"/>
          <w:szCs w:val="20"/>
          <w:lang w:eastAsia="sl-SI"/>
        </w:rPr>
        <w:t>3.     če operater platforme ne izpolnjuje več pogojev iz točke (b) pododstavka A(4) oddelka </w:t>
      </w:r>
      <w:hyperlink r:id="rId159" w:tgtFrame="_blank" w:tooltip="to EUR-Lex" w:history="1">
        <w:r w:rsidRPr="00D505DB">
          <w:rPr>
            <w:rFonts w:cs="Arial"/>
            <w:szCs w:val="20"/>
            <w:lang w:eastAsia="sl-SI"/>
          </w:rPr>
          <w:t>I Priloge V Direktive 2011/16/EU</w:t>
        </w:r>
      </w:hyperlink>
      <w:r w:rsidRPr="00D505DB">
        <w:rPr>
          <w:rFonts w:cs="Arial"/>
          <w:szCs w:val="20"/>
          <w:lang w:eastAsia="sl-SI"/>
        </w:rPr>
        <w:t>;</w:t>
      </w:r>
    </w:p>
    <w:p w14:paraId="09A8B01C" w14:textId="77777777" w:rsidR="00721857" w:rsidRPr="00D505DB" w:rsidRDefault="00721857" w:rsidP="00721857">
      <w:pPr>
        <w:shd w:val="clear" w:color="auto" w:fill="FFFFFF"/>
        <w:ind w:hanging="425"/>
        <w:jc w:val="both"/>
        <w:rPr>
          <w:rFonts w:cs="Arial"/>
          <w:szCs w:val="20"/>
          <w:lang w:eastAsia="sl-SI"/>
        </w:rPr>
      </w:pPr>
      <w:r w:rsidRPr="00D505DB">
        <w:rPr>
          <w:rFonts w:cs="Arial"/>
          <w:szCs w:val="20"/>
          <w:lang w:eastAsia="sl-SI"/>
        </w:rPr>
        <w:lastRenderedPageBreak/>
        <w:t>4.     če je pristojni organ preklical registracijo na podlagi 255.ak člena tega zakona.</w:t>
      </w:r>
    </w:p>
    <w:p w14:paraId="2778DD72" w14:textId="61FE35B2" w:rsidR="00721857" w:rsidRPr="00D505DB" w:rsidRDefault="00721857" w:rsidP="00721857">
      <w:pPr>
        <w:pStyle w:val="alineazaodstavkom1"/>
        <w:tabs>
          <w:tab w:val="left" w:pos="3015"/>
        </w:tabs>
        <w:ind w:left="0" w:firstLine="0"/>
        <w:rPr>
          <w:sz w:val="20"/>
          <w:szCs w:val="20"/>
        </w:rPr>
      </w:pPr>
    </w:p>
    <w:p w14:paraId="62D41C85" w14:textId="705ECDB8" w:rsidR="00A958F0" w:rsidRPr="00D505DB" w:rsidRDefault="00A958F0" w:rsidP="00866CF3">
      <w:pPr>
        <w:pStyle w:val="alineazaodstavkom1"/>
        <w:tabs>
          <w:tab w:val="left" w:pos="3555"/>
        </w:tabs>
        <w:ind w:left="0" w:firstLine="0"/>
        <w:rPr>
          <w:sz w:val="20"/>
          <w:szCs w:val="20"/>
        </w:rPr>
      </w:pPr>
    </w:p>
    <w:p w14:paraId="1715C799"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270. člen</w:t>
      </w:r>
    </w:p>
    <w:p w14:paraId="3997083B"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(način in roki vložitve napovedi ter podatki v napovedi in informativnem izračunu)</w:t>
      </w:r>
    </w:p>
    <w:p w14:paraId="72239C7E" w14:textId="58CA8D54" w:rsidR="00866CF3" w:rsidRPr="00D505DB" w:rsidRDefault="00866CF3" w:rsidP="00866CF3">
      <w:pPr>
        <w:shd w:val="clear" w:color="auto" w:fill="FFFFFF"/>
        <w:jc w:val="center"/>
        <w:rPr>
          <w:rFonts w:cs="Arial"/>
          <w:b/>
          <w:bCs/>
          <w:szCs w:val="20"/>
          <w:lang w:eastAsia="sl-SI"/>
        </w:rPr>
      </w:pPr>
    </w:p>
    <w:p w14:paraId="5B377E8A" w14:textId="77777777" w:rsidR="008912D3" w:rsidRPr="00D505DB" w:rsidRDefault="00866CF3" w:rsidP="00866CF3">
      <w:pPr>
        <w:shd w:val="clear" w:color="auto" w:fill="FFFFFF"/>
        <w:ind w:firstLine="1021"/>
        <w:jc w:val="both"/>
        <w:rPr>
          <w:rFonts w:cs="Arial"/>
          <w:szCs w:val="20"/>
        </w:rPr>
      </w:pPr>
      <w:r w:rsidRPr="00D505DB">
        <w:rPr>
          <w:rFonts w:cs="Arial"/>
          <w:szCs w:val="20"/>
          <w:lang w:eastAsia="sl-SI"/>
        </w:rPr>
        <w:t>(1</w:t>
      </w:r>
      <w:r w:rsidRPr="00D505DB">
        <w:rPr>
          <w:rFonts w:cs="Arial"/>
          <w:szCs w:val="20"/>
        </w:rPr>
        <w:t xml:space="preserve">) </w:t>
      </w:r>
      <w:r w:rsidR="008912D3" w:rsidRPr="00D505DB">
        <w:rPr>
          <w:rFonts w:cs="Arial"/>
          <w:szCs w:val="20"/>
        </w:rPr>
        <w:t>Informativni izračun in napoved vsebujeta podatke, potrebne za določanje davčne osnove oziroma izračun dohodnine, in podatke, potrebne za nadzor, uveljavljanje davčnih olajšav in osebne in druge podatke, ki omogočajo identifikacijo davčnega zavezanca in drugih oseb, v zvezi s katerimi davčni zavezanec uveljavlja davčne olajšave. Obrazec informativnega izračuna in obrazec napovedi za odmero dohodnine predpiše minister, pristojen za finance.</w:t>
      </w:r>
    </w:p>
    <w:p w14:paraId="7AFE5C34" w14:textId="6D9CC021" w:rsidR="00866CF3" w:rsidRPr="00D505DB" w:rsidRDefault="00866CF3" w:rsidP="00866CF3">
      <w:pPr>
        <w:ind w:firstLine="1021"/>
      </w:pPr>
    </w:p>
    <w:p w14:paraId="0B24428F"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(2) Davčni zavezanec rezident lahko podatke, ki jih davčni organ potrebuje za pravilno upoštevanje davčnih olajšav že pri sestavi informativnega izračuna dohodnine v skladu s tretjim odstavkom 267. člena tega zakona, pošlje davčnemu organu najpozneje do 5. februarja tekočega leta za preteklo leto. Minister, pristojen za finance, podrobneje določi vrsto in način dajanja teh podatkov.</w:t>
      </w:r>
    </w:p>
    <w:p w14:paraId="091A319B" w14:textId="3183B26B" w:rsidR="00866CF3" w:rsidRPr="00D505DB" w:rsidRDefault="00866CF3" w:rsidP="00866CF3">
      <w:pPr>
        <w:shd w:val="clear" w:color="auto" w:fill="FFFFFF"/>
        <w:ind w:firstLine="1021"/>
        <w:jc w:val="both"/>
        <w:rPr>
          <w:rFonts w:cs="Arial"/>
          <w:szCs w:val="20"/>
          <w:lang w:eastAsia="sl-SI"/>
        </w:rPr>
      </w:pPr>
    </w:p>
    <w:p w14:paraId="4CEDCFFD"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(3) Davčni zavezanec iz prvega odstavka 269. člena tega zakona mora napoved iz šestega odstavka 267. člena tega zakona za posamezno leto vložiti najpozneje do 31. julija tekočega leta za predpreteklo leto.</w:t>
      </w:r>
    </w:p>
    <w:p w14:paraId="5A50FE17" w14:textId="2460733D" w:rsidR="00866CF3" w:rsidRPr="00D505DB" w:rsidRDefault="00866CF3" w:rsidP="00866CF3">
      <w:pPr>
        <w:shd w:val="clear" w:color="auto" w:fill="FFFFFF"/>
        <w:ind w:firstLine="1021"/>
        <w:jc w:val="both"/>
        <w:rPr>
          <w:rFonts w:cs="Arial"/>
          <w:szCs w:val="20"/>
          <w:lang w:eastAsia="sl-SI"/>
        </w:rPr>
      </w:pPr>
    </w:p>
    <w:p w14:paraId="7030A8BF"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(4) Davčni zavezanec mora napoved iz 267. in 269. člena tega zakona vložiti pri davčnem organu.</w:t>
      </w:r>
    </w:p>
    <w:p w14:paraId="15C692E9" w14:textId="23319FC3" w:rsidR="00F74F60" w:rsidRPr="00D505DB" w:rsidRDefault="00F74F60" w:rsidP="00866CF3">
      <w:pPr>
        <w:pStyle w:val="alineazaodstavkom1"/>
        <w:tabs>
          <w:tab w:val="left" w:pos="3555"/>
        </w:tabs>
        <w:ind w:left="0" w:firstLine="0"/>
        <w:rPr>
          <w:sz w:val="20"/>
          <w:szCs w:val="20"/>
        </w:rPr>
      </w:pPr>
    </w:p>
    <w:p w14:paraId="7DFEC14B"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301. člen</w:t>
      </w:r>
    </w:p>
    <w:p w14:paraId="314A537B"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(plačilo poračuna akontacije dohodnine od dohodka, doseženega z opravljanjem dejavnosti)</w:t>
      </w:r>
    </w:p>
    <w:p w14:paraId="0B716BA1" w14:textId="77777777" w:rsidR="00866CF3" w:rsidRPr="00D505DB" w:rsidRDefault="00866CF3" w:rsidP="00866CF3">
      <w:pPr>
        <w:shd w:val="clear" w:color="auto" w:fill="FFFFFF"/>
        <w:jc w:val="center"/>
        <w:rPr>
          <w:rFonts w:cs="Arial"/>
          <w:b/>
          <w:bCs/>
          <w:szCs w:val="20"/>
          <w:lang w:eastAsia="sl-SI"/>
        </w:rPr>
      </w:pPr>
    </w:p>
    <w:p w14:paraId="193AC014"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Davčni zavezanec mora razliko med akontacijo dohodnine od dohodka iz dejavnosti, izračunano v davčnem obračunu, in predhodno akontacijo dohodnine in davčnim odtegljajem, plačati v 30 dneh od dneva predložitve davčnega obračuna.</w:t>
      </w:r>
    </w:p>
    <w:p w14:paraId="7DE788C4" w14:textId="41CAC2F2" w:rsidR="008912D3" w:rsidRPr="00D505DB" w:rsidRDefault="008912D3" w:rsidP="00866CF3">
      <w:pPr>
        <w:pStyle w:val="alineazaodstavkom1"/>
        <w:tabs>
          <w:tab w:val="left" w:pos="3555"/>
        </w:tabs>
        <w:ind w:left="0" w:firstLine="0"/>
        <w:rPr>
          <w:sz w:val="20"/>
          <w:szCs w:val="20"/>
        </w:rPr>
      </w:pPr>
    </w:p>
    <w:p w14:paraId="3676CEAD"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307.c člen</w:t>
      </w:r>
    </w:p>
    <w:p w14:paraId="06E385EA"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(plačilo poračuna dohodnine od dohodka, doseženega z opravljanjem dejavnosti)</w:t>
      </w:r>
    </w:p>
    <w:p w14:paraId="619504EC"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Davčni zavezanec mora razliko med dohodnino od dohodka iz dejavnosti, izračunano v davčnem obračunu, ter akontacijo dohodnine in davčnim odtegljajem plačati v 30 dneh od dneva predložitve davčnega obračuna.</w:t>
      </w:r>
    </w:p>
    <w:p w14:paraId="2CEAC44D" w14:textId="1AA5A638" w:rsidR="00F74F60" w:rsidRPr="00D505DB" w:rsidRDefault="00F74F60" w:rsidP="00866CF3">
      <w:pPr>
        <w:pStyle w:val="alineazaodstavkom1"/>
        <w:ind w:left="0" w:firstLine="0"/>
        <w:rPr>
          <w:sz w:val="20"/>
          <w:szCs w:val="20"/>
        </w:rPr>
      </w:pPr>
    </w:p>
    <w:p w14:paraId="45798D66"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323. člen</w:t>
      </w:r>
    </w:p>
    <w:p w14:paraId="63324A35"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(način in rok vložitve napovedi)</w:t>
      </w:r>
    </w:p>
    <w:p w14:paraId="1B55D063" w14:textId="5FE65FD3" w:rsidR="00866CF3" w:rsidRPr="00D505DB" w:rsidRDefault="00866CF3" w:rsidP="00866CF3">
      <w:pPr>
        <w:shd w:val="clear" w:color="auto" w:fill="FFFFFF"/>
        <w:jc w:val="center"/>
        <w:rPr>
          <w:rFonts w:cs="Arial"/>
          <w:b/>
          <w:bCs/>
          <w:szCs w:val="20"/>
          <w:lang w:eastAsia="sl-SI"/>
        </w:rPr>
      </w:pPr>
    </w:p>
    <w:p w14:paraId="4628267A"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Napoved za odmero akontacije dohodnine od drugega dohodka mora davčni zavezanec vložiti v 15 dneh od dneva prejema dohodka pri davčnem organu.</w:t>
      </w:r>
    </w:p>
    <w:p w14:paraId="0D58FF39" w14:textId="23F7054F" w:rsidR="008912D3" w:rsidRPr="00D505DB" w:rsidRDefault="008912D3" w:rsidP="00866CF3">
      <w:pPr>
        <w:pStyle w:val="alineazaodstavkom1"/>
        <w:ind w:left="0" w:firstLine="0"/>
        <w:rPr>
          <w:sz w:val="20"/>
          <w:szCs w:val="20"/>
        </w:rPr>
      </w:pPr>
    </w:p>
    <w:p w14:paraId="2A43EC93"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326. člen</w:t>
      </w:r>
    </w:p>
    <w:p w14:paraId="0AD78618"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(način in rok vložitve napovedi)</w:t>
      </w:r>
    </w:p>
    <w:p w14:paraId="093FED29" w14:textId="56937181" w:rsidR="00866CF3" w:rsidRPr="00D505DB" w:rsidRDefault="00866CF3" w:rsidP="00866CF3">
      <w:pPr>
        <w:shd w:val="clear" w:color="auto" w:fill="FFFFFF"/>
        <w:jc w:val="center"/>
        <w:rPr>
          <w:rFonts w:cs="Arial"/>
          <w:b/>
          <w:bCs/>
          <w:szCs w:val="20"/>
          <w:lang w:eastAsia="sl-SI"/>
        </w:rPr>
      </w:pPr>
    </w:p>
    <w:p w14:paraId="7479F856" w14:textId="77777777" w:rsidR="008912D3" w:rsidRPr="00D505DB" w:rsidRDefault="00866CF3" w:rsidP="00866CF3">
      <w:pPr>
        <w:shd w:val="clear" w:color="auto" w:fill="FFFFFF"/>
        <w:ind w:firstLine="1021"/>
        <w:jc w:val="both"/>
        <w:rPr>
          <w:rFonts w:cs="Arial"/>
          <w:szCs w:val="20"/>
        </w:rPr>
      </w:pPr>
      <w:r w:rsidRPr="00D505DB">
        <w:rPr>
          <w:rFonts w:cs="Arial"/>
          <w:szCs w:val="20"/>
          <w:lang w:eastAsia="sl-SI"/>
        </w:rPr>
        <w:t>(1</w:t>
      </w:r>
      <w:r w:rsidRPr="00D505DB">
        <w:rPr>
          <w:rFonts w:cs="Arial"/>
          <w:szCs w:val="20"/>
        </w:rPr>
        <w:t xml:space="preserve">) </w:t>
      </w:r>
      <w:r w:rsidR="008912D3" w:rsidRPr="00D505DB">
        <w:rPr>
          <w:rFonts w:cs="Arial"/>
          <w:szCs w:val="20"/>
        </w:rPr>
        <w:t>Napoved za odmero dohodnine iz 325. člena tega zakona davčni zavezanec vloži pri davčnem organu do 28. februarja tekočega leta za preteklo leto.</w:t>
      </w:r>
    </w:p>
    <w:p w14:paraId="0638EF29" w14:textId="77777777" w:rsidR="00866CF3" w:rsidRPr="00D505DB" w:rsidRDefault="00866CF3" w:rsidP="00866CF3">
      <w:pPr>
        <w:ind w:firstLine="1021"/>
      </w:pPr>
    </w:p>
    <w:p w14:paraId="513BAB5F"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(2) Napovedi za odmero dohodnine iz sedmega odstavka 325. člena tega zakona ni dolžan vložiti davčni zavezanec rezident, katerega skupni znesek obresti:</w:t>
      </w:r>
    </w:p>
    <w:p w14:paraId="792A2D2E" w14:textId="77777777" w:rsidR="008912D3" w:rsidRPr="00D505DB" w:rsidRDefault="008912D3" w:rsidP="00866CF3">
      <w:pPr>
        <w:shd w:val="clear" w:color="auto" w:fill="FFFFFF"/>
        <w:ind w:hanging="425"/>
        <w:jc w:val="both"/>
        <w:rPr>
          <w:rFonts w:cs="Arial"/>
          <w:szCs w:val="20"/>
          <w:lang w:eastAsia="sl-SI"/>
        </w:rPr>
      </w:pPr>
      <w:r w:rsidRPr="00D505DB">
        <w:rPr>
          <w:rFonts w:cs="Arial"/>
          <w:szCs w:val="20"/>
          <w:lang w:eastAsia="sl-SI"/>
        </w:rPr>
        <w:t>1.     na denarne depozite pri bankah in hranilnicah, ustanovljenih v skladu s predpisi v Republiki Sloveniji, ter pri bankah drugih držav članic EU, in</w:t>
      </w:r>
    </w:p>
    <w:p w14:paraId="62143D76" w14:textId="77777777" w:rsidR="008912D3" w:rsidRPr="00D505DB" w:rsidRDefault="008912D3" w:rsidP="00866CF3">
      <w:pPr>
        <w:shd w:val="clear" w:color="auto" w:fill="FFFFFF"/>
        <w:ind w:hanging="425"/>
        <w:jc w:val="both"/>
        <w:rPr>
          <w:rFonts w:cs="Arial"/>
          <w:szCs w:val="20"/>
          <w:lang w:eastAsia="sl-SI"/>
        </w:rPr>
      </w:pPr>
      <w:r w:rsidRPr="00D505DB">
        <w:rPr>
          <w:rFonts w:cs="Arial"/>
          <w:szCs w:val="20"/>
          <w:lang w:eastAsia="sl-SI"/>
        </w:rPr>
        <w:t>2.     od vrednostnih papirjev, katerih izdajateljica je Republika Slovenija in so izdani v letih 2024, 2025 ali 2026 na podlagi zakona, ki ureja javne finance, ter v okviru ponudbe vrednostnega papirja javnosti ponujeni izključno fizičnim osebam,</w:t>
      </w:r>
    </w:p>
    <w:p w14:paraId="3D86CC88"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dosežen v davčnem letu, ne presega zneska obresti, ki jih doseže rezident na denarne depozite pri bankah in hranilnicah ter obresti od vrednostnih papirjev, oproščenega dohodnine z zakonom, ki ureja dohodnino.</w:t>
      </w:r>
    </w:p>
    <w:p w14:paraId="77615020" w14:textId="77777777" w:rsidR="00866CF3" w:rsidRPr="00D505DB" w:rsidRDefault="00866CF3" w:rsidP="00866CF3">
      <w:pPr>
        <w:shd w:val="clear" w:color="auto" w:fill="FFFFFF"/>
        <w:ind w:firstLine="1021"/>
        <w:jc w:val="both"/>
        <w:rPr>
          <w:rFonts w:cs="Arial"/>
          <w:szCs w:val="20"/>
          <w:lang w:eastAsia="sl-SI"/>
        </w:rPr>
      </w:pPr>
    </w:p>
    <w:p w14:paraId="6B4BC9D8"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lastRenderedPageBreak/>
        <w:t>(3) Davčni zavezanec napoved za odmero dohodnine od dobička iz kapitala iz odsvojitve nepremičnine vloži v 15 dneh od dneva odsvojitve kapitala.</w:t>
      </w:r>
    </w:p>
    <w:p w14:paraId="558B44CD" w14:textId="7176387A" w:rsidR="00866CF3" w:rsidRPr="00D505DB" w:rsidRDefault="00866CF3" w:rsidP="00866CF3">
      <w:pPr>
        <w:shd w:val="clear" w:color="auto" w:fill="FFFFFF"/>
        <w:ind w:firstLine="1021"/>
        <w:jc w:val="both"/>
        <w:rPr>
          <w:rFonts w:cs="Arial"/>
          <w:szCs w:val="20"/>
          <w:lang w:eastAsia="sl-SI"/>
        </w:rPr>
      </w:pPr>
    </w:p>
    <w:p w14:paraId="5ADB4483"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(4) Davčni zavezanec, ki je nerezident, napoved za odmero dohodnine od dobička iz odsvojitve vrednostnih papirjev in drugih deležev ter investicijskih kuponov vloži v 15 dneh od dneva odsvojitve kapitala. Nerezident lahko vloži napoved do 28. februarja tekočega leta za preteklo leto, če napove vse odsvojitve vrednostnih papirjev in drugih deležev v preteklem letu.</w:t>
      </w:r>
    </w:p>
    <w:p w14:paraId="28E03FD7" w14:textId="5F619F9F" w:rsidR="00866CF3" w:rsidRPr="00D505DB" w:rsidRDefault="00866CF3" w:rsidP="00866CF3">
      <w:pPr>
        <w:shd w:val="clear" w:color="auto" w:fill="FFFFFF"/>
        <w:ind w:firstLine="1021"/>
        <w:jc w:val="both"/>
        <w:rPr>
          <w:rFonts w:cs="Arial"/>
          <w:szCs w:val="20"/>
          <w:lang w:eastAsia="sl-SI"/>
        </w:rPr>
      </w:pPr>
    </w:p>
    <w:p w14:paraId="3DFDE450"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(5) V napovedi za odmero dohodnine od dobička iz kapitala, ki jo vloži davčni zavezanec v roku iz prvega odstavka tega člena in iz zadnjega stavka četrtega odstavka tega člena, lahko davčni zavezanec uveljavlja tudi zmanjšanje pozitivne davčne osnove od dobička iz kapitala iz odsvojitve vrednostnih papirjev in drugih deležev ter investicijskih kuponov ali iz odsvojitve nepremičnin, za izgubo, doseženo z odsvojitvijo vrednostnih papirjev in drugih deležev ter investicijskih kuponov ali doseženo z odsvojitvijo nepremičnine.</w:t>
      </w:r>
    </w:p>
    <w:p w14:paraId="502C964C" w14:textId="3F3587FB" w:rsidR="00866CF3" w:rsidRPr="00D505DB" w:rsidRDefault="00866CF3" w:rsidP="00866CF3">
      <w:pPr>
        <w:shd w:val="clear" w:color="auto" w:fill="FFFFFF"/>
        <w:ind w:firstLine="1021"/>
        <w:jc w:val="both"/>
        <w:rPr>
          <w:rFonts w:cs="Arial"/>
          <w:szCs w:val="20"/>
          <w:lang w:eastAsia="sl-SI"/>
        </w:rPr>
      </w:pPr>
    </w:p>
    <w:p w14:paraId="598EB527"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 xml:space="preserve">(6) Davčnemu zavezancu, ki je rezident, ni treba vložiti napovedi za odmero dohodnine od dobička iz unovčitve investicijskih kuponov </w:t>
      </w:r>
      <w:proofErr w:type="spellStart"/>
      <w:r w:rsidRPr="00D505DB">
        <w:rPr>
          <w:rFonts w:cs="Arial"/>
          <w:szCs w:val="20"/>
          <w:lang w:eastAsia="sl-SI"/>
        </w:rPr>
        <w:t>podsklada</w:t>
      </w:r>
      <w:proofErr w:type="spellEnd"/>
      <w:r w:rsidRPr="00D505DB">
        <w:rPr>
          <w:rFonts w:cs="Arial"/>
          <w:szCs w:val="20"/>
          <w:lang w:eastAsia="sl-SI"/>
        </w:rPr>
        <w:t xml:space="preserve"> krovnega sklada (pri katerem lahko zavezanec v skladu z zakonom, ki ureja dohodnino, v primeru prehajanja med </w:t>
      </w:r>
      <w:proofErr w:type="spellStart"/>
      <w:r w:rsidRPr="00D505DB">
        <w:rPr>
          <w:rFonts w:cs="Arial"/>
          <w:szCs w:val="20"/>
          <w:lang w:eastAsia="sl-SI"/>
        </w:rPr>
        <w:t>podskladi</w:t>
      </w:r>
      <w:proofErr w:type="spellEnd"/>
      <w:r w:rsidRPr="00D505DB">
        <w:rPr>
          <w:rFonts w:cs="Arial"/>
          <w:szCs w:val="20"/>
          <w:lang w:eastAsia="sl-SI"/>
        </w:rPr>
        <w:t xml:space="preserve"> uveljavlja odlog ugotavljanja davčne obveznosti od dobička iz kapitala), če so bile take unovčitve investicijskih kuponov namenjene izključno poravnavi stroškov, povezanih s prehajanjem zavezanca med </w:t>
      </w:r>
      <w:proofErr w:type="spellStart"/>
      <w:r w:rsidRPr="00D505DB">
        <w:rPr>
          <w:rFonts w:cs="Arial"/>
          <w:szCs w:val="20"/>
          <w:lang w:eastAsia="sl-SI"/>
        </w:rPr>
        <w:t>podskladi</w:t>
      </w:r>
      <w:proofErr w:type="spellEnd"/>
      <w:r w:rsidRPr="00D505DB">
        <w:rPr>
          <w:rFonts w:cs="Arial"/>
          <w:szCs w:val="20"/>
          <w:lang w:eastAsia="sl-SI"/>
        </w:rPr>
        <w:t xml:space="preserve"> krovnega sklada.</w:t>
      </w:r>
    </w:p>
    <w:p w14:paraId="52C88750" w14:textId="77777777" w:rsidR="00866CF3" w:rsidRPr="00D505DB" w:rsidRDefault="00866CF3" w:rsidP="00866CF3">
      <w:pPr>
        <w:shd w:val="clear" w:color="auto" w:fill="FFFFFF"/>
        <w:ind w:firstLine="1021"/>
        <w:jc w:val="both"/>
        <w:rPr>
          <w:rFonts w:cs="Arial"/>
          <w:szCs w:val="20"/>
          <w:lang w:eastAsia="sl-SI"/>
        </w:rPr>
      </w:pPr>
    </w:p>
    <w:p w14:paraId="71FBE259"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(7) Davčni zavezanec napoved za odmero dohodnine od dobička iz odsvojitve vrednostnih papirjev in drugih deležev ter investicijskih kuponov vloži v elektronski obliki, če je v zvezi s tem kapitalom opravil več kot deset transakcij – pridobitev v preteklih letih in obdavčljivih odsvojitev v preteklem letu.</w:t>
      </w:r>
    </w:p>
    <w:p w14:paraId="67276BD0" w14:textId="77777777" w:rsidR="008912D3" w:rsidRPr="00D505DB" w:rsidRDefault="008912D3" w:rsidP="00866CF3">
      <w:pPr>
        <w:pStyle w:val="alineazaodstavkom1"/>
        <w:ind w:left="0" w:firstLine="0"/>
        <w:rPr>
          <w:sz w:val="20"/>
          <w:szCs w:val="20"/>
        </w:rPr>
      </w:pPr>
    </w:p>
    <w:p w14:paraId="6E5FF196"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331. člen</w:t>
      </w:r>
    </w:p>
    <w:p w14:paraId="71C3FE53"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(odlog ugotavljanja davčne obveznosti)</w:t>
      </w:r>
    </w:p>
    <w:p w14:paraId="0700B9A8" w14:textId="77777777" w:rsidR="00866CF3" w:rsidRPr="00D505DB" w:rsidRDefault="00866CF3" w:rsidP="00866CF3">
      <w:pPr>
        <w:shd w:val="clear" w:color="auto" w:fill="FFFFFF"/>
        <w:jc w:val="center"/>
        <w:rPr>
          <w:rFonts w:cs="Arial"/>
          <w:b/>
          <w:bCs/>
          <w:szCs w:val="20"/>
          <w:lang w:eastAsia="sl-SI"/>
        </w:rPr>
      </w:pPr>
    </w:p>
    <w:p w14:paraId="41DF0D1E"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(1) Podaritev kapitala zavezančevemu zakoncu ali otroku, za katero davčni zavezanec želi v skladu z zakonom, ki ureja dohodnino, uveljaviti odlog ugotavljanja davčne obveznosti, mora priglasiti pri davčnem organu, pri katerem bi moral vložiti napoved.</w:t>
      </w:r>
    </w:p>
    <w:p w14:paraId="2506FC63"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(2) Priglasitev iz prvega odstavka tega člena opravi davčni zavezanec najpozneje do roka za vložitev napovedi iz tretjega ali petega odstavka 326. člena tega zakona na obrazcu, ki ga predpiše minister, pristojen za finance, s priloženimi dokazili o izpolnjevanju pogojev za odlog.</w:t>
      </w:r>
    </w:p>
    <w:p w14:paraId="180D1631" w14:textId="03AE6D46" w:rsidR="00866CF3" w:rsidRPr="00D505DB" w:rsidRDefault="00866CF3" w:rsidP="00866CF3">
      <w:pPr>
        <w:shd w:val="clear" w:color="auto" w:fill="FFFFFF"/>
        <w:ind w:firstLine="1021"/>
        <w:jc w:val="both"/>
        <w:rPr>
          <w:rFonts w:cs="Arial"/>
          <w:szCs w:val="20"/>
          <w:lang w:eastAsia="sl-SI"/>
        </w:rPr>
      </w:pPr>
    </w:p>
    <w:p w14:paraId="4919206E"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(3) O odobritvi odloga iz prvega odstavka tega člena odloči davčni organ z odločbo v 15 dneh od vložitve priglasitve.</w:t>
      </w:r>
    </w:p>
    <w:p w14:paraId="63FDF280" w14:textId="77777777" w:rsidR="00866CF3" w:rsidRPr="00D505DB" w:rsidRDefault="00866CF3" w:rsidP="00866CF3">
      <w:pPr>
        <w:shd w:val="clear" w:color="auto" w:fill="FFFFFF"/>
        <w:ind w:firstLine="1021"/>
        <w:jc w:val="both"/>
        <w:rPr>
          <w:rFonts w:cs="Arial"/>
          <w:szCs w:val="20"/>
          <w:lang w:eastAsia="sl-SI"/>
        </w:rPr>
      </w:pPr>
    </w:p>
    <w:p w14:paraId="204D10D6"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(4) Če odlog iz prvega odstavka tega člena ni odobren, mora davčni zavezanec vložiti napoved v desetih dneh od vročitve odločbe iz prejšnjega odstavka oziroma do roka iz tretjega odstavka 326. člena tega zakona.</w:t>
      </w:r>
    </w:p>
    <w:p w14:paraId="478BB0A4" w14:textId="55A2B5AC" w:rsidR="00866CF3" w:rsidRPr="00D505DB" w:rsidRDefault="00866CF3" w:rsidP="00866CF3">
      <w:pPr>
        <w:shd w:val="clear" w:color="auto" w:fill="FFFFFF"/>
        <w:ind w:firstLine="1021"/>
        <w:jc w:val="both"/>
        <w:rPr>
          <w:rFonts w:cs="Arial"/>
          <w:szCs w:val="20"/>
          <w:lang w:eastAsia="sl-SI"/>
        </w:rPr>
      </w:pPr>
    </w:p>
    <w:p w14:paraId="550467AE"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(5) V primeru zamenjave deleža v okviru zamenjave kapitalskih deležev, združitev in delitev, za katero lahko davčni zavezanec v skladu z zakonom, ki ureja dohodnino, uveljavlja odlog ugotavljanja davčne obveznosti, priglasitev za vse zavezance hkrati opravi družba obenem s predložitvijo vloge po 380. oziroma 381. členu tega zakona.</w:t>
      </w:r>
    </w:p>
    <w:p w14:paraId="250A71D4" w14:textId="77777777" w:rsidR="00866CF3" w:rsidRPr="00D505DB" w:rsidRDefault="00866CF3" w:rsidP="00866CF3">
      <w:pPr>
        <w:shd w:val="clear" w:color="auto" w:fill="FFFFFF"/>
        <w:ind w:firstLine="1021"/>
        <w:jc w:val="both"/>
        <w:rPr>
          <w:rFonts w:cs="Arial"/>
          <w:szCs w:val="20"/>
          <w:lang w:eastAsia="sl-SI"/>
        </w:rPr>
      </w:pPr>
    </w:p>
    <w:p w14:paraId="1CBD8FE9"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(6) Družba, ki opravi priglasitev transakcije iz 380. oziroma 381. člena tega zakona, je dolžna zavezance najpozneje v roku 15 dni po priglasitvi transakcije pri davčnem organu, pisno obvestiti o odložitvi ugotavljanja davčne obveznosti.</w:t>
      </w:r>
    </w:p>
    <w:p w14:paraId="2F469278" w14:textId="77777777" w:rsidR="00866CF3" w:rsidRPr="00D505DB" w:rsidRDefault="00866CF3" w:rsidP="00866CF3">
      <w:pPr>
        <w:shd w:val="clear" w:color="auto" w:fill="FFFFFF"/>
        <w:ind w:firstLine="1021"/>
        <w:jc w:val="both"/>
        <w:rPr>
          <w:rFonts w:cs="Arial"/>
          <w:szCs w:val="20"/>
          <w:lang w:eastAsia="sl-SI"/>
        </w:rPr>
      </w:pPr>
    </w:p>
    <w:p w14:paraId="416DE19B"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(7) Družba, ki opravi priglasitev transakcije iz 380. oziroma 381. člena tega zakona, je dolžna zavezance najpozneje v roku 15 dni po prejemu odločbe davčnega organa o zavrnitvi ugodnosti pisno obvestiti o tem, da odlog ugotavljanja davčne obveznosti po zakonu, ki ureja dohodnino, ni odobren. V tem primeru morajo zavezanci vložiti napoved do roka iz petega odstavka 326. člena tega zakona.</w:t>
      </w:r>
    </w:p>
    <w:p w14:paraId="2F74D33F" w14:textId="5E207DDF" w:rsidR="00866CF3" w:rsidRPr="00D505DB" w:rsidRDefault="00866CF3" w:rsidP="00866CF3">
      <w:pPr>
        <w:shd w:val="clear" w:color="auto" w:fill="FFFFFF"/>
        <w:ind w:firstLine="1021"/>
        <w:jc w:val="both"/>
        <w:rPr>
          <w:rFonts w:cs="Arial"/>
          <w:szCs w:val="20"/>
          <w:lang w:eastAsia="sl-SI"/>
        </w:rPr>
      </w:pPr>
    </w:p>
    <w:p w14:paraId="2FD8ECDB"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 xml:space="preserve">(8) V primeru zamenjave investicijskih kuponov </w:t>
      </w:r>
      <w:proofErr w:type="spellStart"/>
      <w:r w:rsidRPr="00D505DB">
        <w:rPr>
          <w:rFonts w:cs="Arial"/>
          <w:szCs w:val="20"/>
          <w:lang w:eastAsia="sl-SI"/>
        </w:rPr>
        <w:t>podsklada</w:t>
      </w:r>
      <w:proofErr w:type="spellEnd"/>
      <w:r w:rsidRPr="00D505DB">
        <w:rPr>
          <w:rFonts w:cs="Arial"/>
          <w:szCs w:val="20"/>
          <w:lang w:eastAsia="sl-SI"/>
        </w:rPr>
        <w:t xml:space="preserve"> za investicijske kupone drugih </w:t>
      </w:r>
      <w:proofErr w:type="spellStart"/>
      <w:r w:rsidRPr="00D505DB">
        <w:rPr>
          <w:rFonts w:cs="Arial"/>
          <w:szCs w:val="20"/>
          <w:lang w:eastAsia="sl-SI"/>
        </w:rPr>
        <w:t>podskladov</w:t>
      </w:r>
      <w:proofErr w:type="spellEnd"/>
      <w:r w:rsidRPr="00D505DB">
        <w:rPr>
          <w:rFonts w:cs="Arial"/>
          <w:szCs w:val="20"/>
          <w:lang w:eastAsia="sl-SI"/>
        </w:rPr>
        <w:t xml:space="preserve"> pri istem krovnem vzajemnem skladu, za katero lahko davčni zavezanec v skladu z zakonom, ki ureja dohodnino, uveljavlja odlog ugotavljanja davčne obveznosti, priglasitev za vse </w:t>
      </w:r>
      <w:r w:rsidRPr="00D505DB">
        <w:rPr>
          <w:rFonts w:cs="Arial"/>
          <w:szCs w:val="20"/>
          <w:lang w:eastAsia="sl-SI"/>
        </w:rPr>
        <w:lastRenderedPageBreak/>
        <w:t>zavezance hkrati opravi družba za upravljanje, ki upravlja krovni sklad, obenem z dajanjem podatkov po 339. členu tega zakona.</w:t>
      </w:r>
    </w:p>
    <w:p w14:paraId="300366A6" w14:textId="1F89AD8E" w:rsidR="00866CF3" w:rsidRPr="00D505DB" w:rsidRDefault="00866CF3" w:rsidP="00866CF3">
      <w:pPr>
        <w:shd w:val="clear" w:color="auto" w:fill="FFFFFF"/>
        <w:ind w:firstLine="1021"/>
        <w:jc w:val="both"/>
        <w:rPr>
          <w:rFonts w:cs="Arial"/>
          <w:szCs w:val="20"/>
          <w:lang w:eastAsia="sl-SI"/>
        </w:rPr>
      </w:pPr>
    </w:p>
    <w:p w14:paraId="0D85C706"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(9) Družba, ki upravlja krovni sklad, je dolžna zavezance najpozneje v roku 15 dni po zamenjavi pisno obvestiti o odložitvi ugotavljanja davčne obveznosti.</w:t>
      </w:r>
    </w:p>
    <w:p w14:paraId="6030E70D" w14:textId="7FD3D662" w:rsidR="00866CF3" w:rsidRPr="00D505DB" w:rsidRDefault="00866CF3" w:rsidP="00866CF3">
      <w:pPr>
        <w:shd w:val="clear" w:color="auto" w:fill="FFFFFF"/>
        <w:ind w:firstLine="1021"/>
        <w:jc w:val="both"/>
        <w:rPr>
          <w:rFonts w:cs="Arial"/>
          <w:szCs w:val="20"/>
          <w:lang w:eastAsia="sl-SI"/>
        </w:rPr>
      </w:pPr>
    </w:p>
    <w:p w14:paraId="4F1CCE90"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(10) Pri zamenjavi investicijskih kuponov vzajemnega sklada z investicijskimi kuponi drugih vzajemnih skladov, za katero lahko davčni zavezanec uveljavlja odlog ugotavljanja davčne obveznosti in pri kateri priglasitev opravi za vse zavezance hkrati družba za upravljanje, ki upravlja prevzemni oziroma krovni sklad, v skladu z zakonom, ki ureja investicijske sklade in družbe za upravljanje, minister, pristojen za finance, predpiše podrobnejše določbe glede vrste, oblike in načina dajanja podatkov v okviru priglasitve.</w:t>
      </w:r>
    </w:p>
    <w:p w14:paraId="1F2D5949" w14:textId="7CD45779" w:rsidR="008912D3" w:rsidRPr="00D505DB" w:rsidRDefault="008912D3" w:rsidP="00866CF3">
      <w:pPr>
        <w:pStyle w:val="alineazaodstavkom1"/>
        <w:ind w:left="0" w:firstLine="0"/>
        <w:rPr>
          <w:sz w:val="20"/>
          <w:szCs w:val="20"/>
        </w:rPr>
      </w:pPr>
    </w:p>
    <w:p w14:paraId="29C6F95F"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360. člen</w:t>
      </w:r>
    </w:p>
    <w:p w14:paraId="51597FA9"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(davčni obračun pri postopkih prenehanja davčnega zavezanca)</w:t>
      </w:r>
    </w:p>
    <w:p w14:paraId="7183618A" w14:textId="792CB01E" w:rsidR="00866CF3" w:rsidRPr="00D505DB" w:rsidRDefault="00866CF3" w:rsidP="00866CF3">
      <w:pPr>
        <w:shd w:val="clear" w:color="auto" w:fill="FFFFFF"/>
        <w:jc w:val="center"/>
        <w:rPr>
          <w:rFonts w:cs="Arial"/>
          <w:b/>
          <w:bCs/>
          <w:szCs w:val="20"/>
          <w:lang w:eastAsia="sl-SI"/>
        </w:rPr>
      </w:pPr>
    </w:p>
    <w:p w14:paraId="5841E198" w14:textId="77777777" w:rsidR="008912D3" w:rsidRPr="00D505DB" w:rsidRDefault="00866CF3" w:rsidP="00866CF3">
      <w:pPr>
        <w:shd w:val="clear" w:color="auto" w:fill="FFFFFF"/>
        <w:ind w:firstLine="1021"/>
        <w:jc w:val="both"/>
        <w:rPr>
          <w:rFonts w:cs="Arial"/>
          <w:szCs w:val="20"/>
        </w:rPr>
      </w:pPr>
      <w:r w:rsidRPr="00D505DB">
        <w:rPr>
          <w:rFonts w:cs="Arial"/>
          <w:szCs w:val="20"/>
          <w:lang w:eastAsia="sl-SI"/>
        </w:rPr>
        <w:t>(1</w:t>
      </w:r>
      <w:r w:rsidRPr="00D505DB">
        <w:rPr>
          <w:rFonts w:cs="Arial"/>
          <w:szCs w:val="20"/>
        </w:rPr>
        <w:t xml:space="preserve">) </w:t>
      </w:r>
      <w:r w:rsidR="008912D3" w:rsidRPr="00D505DB">
        <w:rPr>
          <w:rFonts w:cs="Arial"/>
          <w:szCs w:val="20"/>
        </w:rPr>
        <w:t>Davčni zavezanec, nad katerim se začne postopek prenehanja, sestavi davčni obračun na dan pred prenehanjem, razen če je s tem zakonom določeno drugače.</w:t>
      </w:r>
    </w:p>
    <w:p w14:paraId="727864CC" w14:textId="426D7625" w:rsidR="00866CF3" w:rsidRPr="00D505DB" w:rsidRDefault="00866CF3" w:rsidP="00866CF3">
      <w:pPr>
        <w:ind w:firstLine="1021"/>
      </w:pPr>
    </w:p>
    <w:p w14:paraId="0FBFEB7C"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(2) Davčni obračun iz prvega odstavka tega člena predloži davčni zavezanec davčnemu organu v 30 dneh od prenehanja, razen če je z zakonom določeno drugače.</w:t>
      </w:r>
    </w:p>
    <w:p w14:paraId="50B9B3CF" w14:textId="77777777" w:rsidR="00866CF3" w:rsidRPr="00D505DB" w:rsidRDefault="00866CF3" w:rsidP="00866CF3">
      <w:pPr>
        <w:shd w:val="clear" w:color="auto" w:fill="FFFFFF"/>
        <w:ind w:firstLine="1021"/>
        <w:jc w:val="both"/>
        <w:rPr>
          <w:rFonts w:cs="Arial"/>
          <w:szCs w:val="20"/>
          <w:lang w:eastAsia="sl-SI"/>
        </w:rPr>
      </w:pPr>
    </w:p>
    <w:p w14:paraId="7F33FC23"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(3) Plačilo davka v postopku likvidacije oziroma stečaja in pri prenehanju davčnega zavezanca po skrajšanem postopku, se opravi hkrati s predložitvijo davčnega obračuna, razen če je z zakonom določeno drugače.</w:t>
      </w:r>
    </w:p>
    <w:p w14:paraId="085CD928" w14:textId="7C5A3E08" w:rsidR="008912D3" w:rsidRPr="00D505DB" w:rsidRDefault="008912D3" w:rsidP="00866CF3">
      <w:pPr>
        <w:pStyle w:val="alineazaodstavkom1"/>
        <w:ind w:left="0" w:firstLine="0"/>
        <w:rPr>
          <w:sz w:val="20"/>
          <w:szCs w:val="20"/>
        </w:rPr>
      </w:pPr>
    </w:p>
    <w:p w14:paraId="6D03928B"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369. člen</w:t>
      </w:r>
    </w:p>
    <w:p w14:paraId="3D19D57C"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(davčni obračun pri postopku prenehanja davčnega zavezanca po skrajšanem postopku)</w:t>
      </w:r>
    </w:p>
    <w:p w14:paraId="231FBA9C" w14:textId="2D0ABBE2" w:rsidR="00866CF3" w:rsidRPr="00D505DB" w:rsidRDefault="00866CF3" w:rsidP="00866CF3">
      <w:pPr>
        <w:shd w:val="clear" w:color="auto" w:fill="FFFFFF"/>
        <w:jc w:val="center"/>
        <w:rPr>
          <w:rFonts w:cs="Arial"/>
          <w:b/>
          <w:bCs/>
          <w:szCs w:val="20"/>
          <w:lang w:eastAsia="sl-SI"/>
        </w:rPr>
      </w:pPr>
    </w:p>
    <w:p w14:paraId="1346ADDE"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(1) Davčni zavezanec sestavi davčni obračun na dan pred izbrisom zavezanca iz ustreznega registra.</w:t>
      </w:r>
    </w:p>
    <w:p w14:paraId="1988E429"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(2) Davčni zavezanec predloži davčni obračun iz prvega odstavka tega člena davčnemu organu v 30 dneh od dneva izbrisa iz ustreznega registra. Sestavni del davčnega obračuna so v tem primeru tudi notarsko overjene izjave družbenikov oziroma delničarjev o prevzemu obveznosti plačila morebitnih preostalih obveznosti družbe.</w:t>
      </w:r>
    </w:p>
    <w:p w14:paraId="33A5A973" w14:textId="0FD69410" w:rsidR="00866CF3" w:rsidRPr="00D505DB" w:rsidRDefault="00866CF3" w:rsidP="00866CF3">
      <w:pPr>
        <w:shd w:val="clear" w:color="auto" w:fill="FFFFFF"/>
        <w:ind w:firstLine="1021"/>
        <w:jc w:val="both"/>
        <w:rPr>
          <w:rFonts w:cs="Arial"/>
          <w:szCs w:val="20"/>
          <w:lang w:eastAsia="sl-SI"/>
        </w:rPr>
      </w:pPr>
    </w:p>
    <w:p w14:paraId="75626F39"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(3) Plačilo davka se opravi hkrati s predložitvijo davčnega obračuna. Zahtevek za vračilo davka se predloži skupaj z davčnim obračunom. V zahtevku mora davčni zavezanec navesti razmerje oziroma deleže, na podlagi katerih davčni organ opravi vračilo davka delničarjem oziroma družbenikom, v primeru, ko na dan vračila davka predlagatelj davčnega obračuna nima več statusa davčnega zavezanca. Če razmerje oziroma deleži niso navedeni, davčni organ razdeli znesek vračila davka med vse delničarje oziroma družbenike v enakih delih.</w:t>
      </w:r>
    </w:p>
    <w:p w14:paraId="5C51E4BA" w14:textId="77777777" w:rsidR="00866CF3" w:rsidRPr="00D505DB" w:rsidRDefault="00866CF3" w:rsidP="00866CF3">
      <w:pPr>
        <w:shd w:val="clear" w:color="auto" w:fill="FFFFFF"/>
        <w:ind w:firstLine="1021"/>
        <w:jc w:val="both"/>
        <w:rPr>
          <w:rFonts w:cs="Arial"/>
          <w:szCs w:val="20"/>
          <w:lang w:eastAsia="sl-SI"/>
        </w:rPr>
      </w:pPr>
    </w:p>
    <w:p w14:paraId="4CC099B2"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(4) V rokih iz prvega odstavka tega člena davčni zavezanec sestavi in predloži tudi obračun davčnega odtegljaja, v katerega vključi skrite rezerve po ZDDPO-2, ki so predmet za obračun davčnega odtegljaja v skladu s 70. členom in 74. členom ZDDPO-2.</w:t>
      </w:r>
    </w:p>
    <w:p w14:paraId="13D5319C" w14:textId="35FADDD0" w:rsidR="00866CF3" w:rsidRPr="00D505DB" w:rsidRDefault="00866CF3" w:rsidP="00866CF3">
      <w:pPr>
        <w:shd w:val="clear" w:color="auto" w:fill="FFFFFF"/>
        <w:ind w:firstLine="1021"/>
        <w:jc w:val="both"/>
        <w:rPr>
          <w:rFonts w:cs="Arial"/>
          <w:szCs w:val="20"/>
          <w:lang w:eastAsia="sl-SI"/>
        </w:rPr>
      </w:pPr>
    </w:p>
    <w:p w14:paraId="74DCEF62"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(5) Davčni zavezanec mora za zavarovanje plačila davka po obračunu iz prvega in četrtega odstavka tega člena predložiti ustrezno bančno garancijo pri davčnem organu na dan pred sprejetjem sklepa o prenehanju. Za ustrezno bančno garancijo se šteje bančna garancija v višini, ki bo zagotovila plačilo davka po obračunu iz prvega in četrtega odstavka tega člena. Način predložitve bančne garancije iz tega člena, kriterije za določitev njene višine in način sprostitve oziroma unovčitve določi minister, pristojen za finance.</w:t>
      </w:r>
    </w:p>
    <w:p w14:paraId="5AD867E7" w14:textId="77777777" w:rsidR="008912D3" w:rsidRPr="00D505DB" w:rsidRDefault="008912D3" w:rsidP="00866CF3">
      <w:pPr>
        <w:shd w:val="clear" w:color="auto" w:fill="FFFFFF"/>
        <w:ind w:firstLine="1021"/>
        <w:jc w:val="both"/>
        <w:rPr>
          <w:rFonts w:cs="Arial"/>
          <w:szCs w:val="20"/>
          <w:lang w:eastAsia="sl-SI"/>
        </w:rPr>
      </w:pPr>
    </w:p>
    <w:p w14:paraId="3B16F8F0"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370. člen</w:t>
      </w:r>
    </w:p>
    <w:p w14:paraId="7B58D7DD" w14:textId="77777777" w:rsidR="008912D3" w:rsidRPr="00D505DB" w:rsidRDefault="008912D3" w:rsidP="00866CF3">
      <w:pPr>
        <w:shd w:val="clear" w:color="auto" w:fill="FFFFFF"/>
        <w:jc w:val="center"/>
        <w:rPr>
          <w:rFonts w:cs="Arial"/>
          <w:b/>
          <w:bCs/>
          <w:szCs w:val="20"/>
          <w:lang w:eastAsia="sl-SI"/>
        </w:rPr>
      </w:pPr>
      <w:r w:rsidRPr="00D505DB">
        <w:rPr>
          <w:rFonts w:cs="Arial"/>
          <w:b/>
          <w:bCs/>
          <w:szCs w:val="20"/>
          <w:lang w:eastAsia="sl-SI"/>
        </w:rPr>
        <w:t>(plačevanje davka)</w:t>
      </w:r>
    </w:p>
    <w:p w14:paraId="1A5E40D5" w14:textId="77777777" w:rsidR="00866CF3" w:rsidRPr="00D505DB" w:rsidRDefault="00866CF3" w:rsidP="00866CF3">
      <w:pPr>
        <w:shd w:val="clear" w:color="auto" w:fill="FFFFFF"/>
        <w:jc w:val="center"/>
        <w:rPr>
          <w:rFonts w:cs="Arial"/>
          <w:b/>
          <w:bCs/>
          <w:szCs w:val="20"/>
          <w:lang w:eastAsia="sl-SI"/>
        </w:rPr>
      </w:pPr>
    </w:p>
    <w:p w14:paraId="2CE9F57C" w14:textId="77777777" w:rsidR="008912D3" w:rsidRPr="00D505DB" w:rsidRDefault="00866CF3" w:rsidP="00866CF3">
      <w:pPr>
        <w:shd w:val="clear" w:color="auto" w:fill="FFFFFF"/>
        <w:ind w:firstLine="1021"/>
        <w:jc w:val="both"/>
        <w:rPr>
          <w:rFonts w:cs="Arial"/>
          <w:szCs w:val="20"/>
        </w:rPr>
      </w:pPr>
      <w:r w:rsidRPr="00D505DB">
        <w:rPr>
          <w:rFonts w:cs="Arial"/>
          <w:szCs w:val="20"/>
          <w:lang w:eastAsia="sl-SI"/>
        </w:rPr>
        <w:t>(1</w:t>
      </w:r>
      <w:r w:rsidRPr="00D505DB">
        <w:rPr>
          <w:rFonts w:cs="Arial"/>
          <w:szCs w:val="20"/>
        </w:rPr>
        <w:t xml:space="preserve">) </w:t>
      </w:r>
      <w:r w:rsidR="008912D3" w:rsidRPr="00D505DB">
        <w:rPr>
          <w:rFonts w:cs="Arial"/>
          <w:szCs w:val="20"/>
        </w:rPr>
        <w:t>Davek se plača na podlagi davčnega obračuna od davčne osnove, ki se ugotavlja za davčno obdobje, ki je enako koledarskemu oziroma poslovnemu letu, ki se razlikuje od koledarskega leta.</w:t>
      </w:r>
    </w:p>
    <w:p w14:paraId="267B622D" w14:textId="741C50A6" w:rsidR="00866CF3" w:rsidRPr="00D505DB" w:rsidRDefault="00866CF3" w:rsidP="00866CF3">
      <w:pPr>
        <w:ind w:firstLine="1021"/>
        <w:rPr>
          <w:rFonts w:cs="Arial"/>
          <w:szCs w:val="20"/>
        </w:rPr>
      </w:pPr>
    </w:p>
    <w:p w14:paraId="667220CD" w14:textId="77777777" w:rsidR="008912D3" w:rsidRPr="00D505DB" w:rsidRDefault="008912D3" w:rsidP="00866CF3">
      <w:pPr>
        <w:shd w:val="clear" w:color="auto" w:fill="FFFFFF"/>
        <w:ind w:firstLine="1021"/>
        <w:jc w:val="both"/>
        <w:rPr>
          <w:rFonts w:cs="Arial"/>
          <w:szCs w:val="20"/>
          <w:lang w:eastAsia="sl-SI"/>
        </w:rPr>
      </w:pPr>
      <w:r w:rsidRPr="00D505DB">
        <w:rPr>
          <w:rFonts w:cs="Arial"/>
          <w:szCs w:val="20"/>
          <w:lang w:eastAsia="sl-SI"/>
        </w:rPr>
        <w:t>(2) Davčni zavezanec mora razliko med plačano akontacijo in izračunanim davkom plačati v roku 30 dni od predložitve davčnega obračuna, razen če ta zakon določa drugače. Davčni organ vrne preveč plačan znesek najpozneje v 30 dneh od predložitve davčnega obračuna.</w:t>
      </w:r>
    </w:p>
    <w:p w14:paraId="43614B1D" w14:textId="77777777" w:rsidR="00AA0259" w:rsidRPr="00D505DB" w:rsidRDefault="00AA0259" w:rsidP="00866CF3">
      <w:pPr>
        <w:shd w:val="clear" w:color="auto" w:fill="FFFFFF"/>
        <w:ind w:firstLine="1021"/>
        <w:jc w:val="both"/>
        <w:rPr>
          <w:rFonts w:cs="Arial"/>
          <w:szCs w:val="20"/>
          <w:lang w:eastAsia="sl-SI"/>
        </w:rPr>
      </w:pPr>
    </w:p>
    <w:p w14:paraId="068B6DEE" w14:textId="77777777" w:rsidR="00AA0259" w:rsidRPr="00D505DB" w:rsidRDefault="00AA0259" w:rsidP="00AA0259">
      <w:pPr>
        <w:shd w:val="clear" w:color="auto" w:fill="FFFFFF"/>
        <w:jc w:val="center"/>
        <w:rPr>
          <w:rFonts w:cs="Arial"/>
          <w:b/>
          <w:bCs/>
          <w:szCs w:val="20"/>
          <w:lang w:eastAsia="sl-SI"/>
        </w:rPr>
      </w:pPr>
      <w:r w:rsidRPr="00D505DB">
        <w:rPr>
          <w:rFonts w:cs="Arial"/>
          <w:b/>
          <w:bCs/>
          <w:szCs w:val="20"/>
          <w:lang w:eastAsia="sl-SI"/>
        </w:rPr>
        <w:t>379. člen</w:t>
      </w:r>
    </w:p>
    <w:p w14:paraId="2E05077F" w14:textId="77777777" w:rsidR="00AA0259" w:rsidRPr="00D505DB" w:rsidRDefault="00AA0259" w:rsidP="00AA0259">
      <w:pPr>
        <w:shd w:val="clear" w:color="auto" w:fill="FFFFFF"/>
        <w:jc w:val="center"/>
        <w:rPr>
          <w:rFonts w:cs="Arial"/>
          <w:b/>
          <w:bCs/>
          <w:szCs w:val="20"/>
          <w:lang w:eastAsia="sl-SI"/>
        </w:rPr>
      </w:pPr>
      <w:r w:rsidRPr="00D505DB">
        <w:rPr>
          <w:rFonts w:cs="Arial"/>
          <w:b/>
          <w:bCs/>
          <w:szCs w:val="20"/>
          <w:lang w:eastAsia="sl-SI"/>
        </w:rPr>
        <w:t>(postopek pri obdavčitvi pri prenosu premoženja)</w:t>
      </w:r>
    </w:p>
    <w:p w14:paraId="11FD6A48" w14:textId="77777777" w:rsidR="00AA0259" w:rsidRPr="00D505DB" w:rsidRDefault="00AA0259" w:rsidP="00AA0259">
      <w:pPr>
        <w:shd w:val="clear" w:color="auto" w:fill="FFFFFF"/>
        <w:jc w:val="center"/>
        <w:rPr>
          <w:rFonts w:cs="Arial"/>
          <w:b/>
          <w:bCs/>
          <w:szCs w:val="20"/>
          <w:lang w:eastAsia="sl-SI"/>
        </w:rPr>
      </w:pPr>
    </w:p>
    <w:p w14:paraId="41E30926" w14:textId="77777777" w:rsidR="00AA0259" w:rsidRPr="00D505DB" w:rsidRDefault="00AA0259" w:rsidP="00AA0259">
      <w:pPr>
        <w:shd w:val="clear" w:color="auto" w:fill="FFFFFF"/>
        <w:ind w:firstLine="1021"/>
        <w:jc w:val="both"/>
        <w:rPr>
          <w:rFonts w:cs="Arial"/>
          <w:szCs w:val="20"/>
        </w:rPr>
      </w:pPr>
      <w:r w:rsidRPr="00D505DB">
        <w:rPr>
          <w:rFonts w:cs="Arial"/>
          <w:szCs w:val="20"/>
          <w:lang w:eastAsia="sl-SI"/>
        </w:rPr>
        <w:t>(1</w:t>
      </w:r>
      <w:r w:rsidRPr="00D505DB">
        <w:rPr>
          <w:rFonts w:cs="Arial"/>
          <w:szCs w:val="20"/>
        </w:rPr>
        <w:t>) Priglasitev iz 43. člena ZDDPO-2 davčni zavezanec opravi za posamično transakcijo.</w:t>
      </w:r>
    </w:p>
    <w:p w14:paraId="3DE2CB19" w14:textId="7D4ED335" w:rsidR="00AA0259" w:rsidRPr="00D505DB" w:rsidRDefault="00AA0259" w:rsidP="00AA0259">
      <w:pPr>
        <w:ind w:firstLine="1021"/>
      </w:pPr>
    </w:p>
    <w:p w14:paraId="4096652F"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(2) Priglasitev iz prejšnjega odstavka opravi prenosna družba ali prevzemna družba, ki je rezident Republike Slovenije, če sta obe rezidenta Republike Slovenije, pa prenosna družba, če nobena ni rezident Republike Slovenije, pa družba prejemnica, pred predvidenim datumom transakcije iz 39. člena ZDDPO-2.</w:t>
      </w:r>
    </w:p>
    <w:p w14:paraId="64B49383" w14:textId="54098F77" w:rsidR="00AA0259" w:rsidRPr="00D505DB" w:rsidRDefault="00AA0259" w:rsidP="00AA0259">
      <w:pPr>
        <w:shd w:val="clear" w:color="auto" w:fill="FFFFFF"/>
        <w:ind w:firstLine="1021"/>
        <w:jc w:val="both"/>
        <w:rPr>
          <w:rFonts w:cs="Arial"/>
          <w:szCs w:val="20"/>
          <w:lang w:eastAsia="sl-SI"/>
        </w:rPr>
      </w:pPr>
    </w:p>
    <w:p w14:paraId="7E8C07D1"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(3) Davčni zavezanec mora ob priglasitvi predložiti davčnemu organu naslednje:</w:t>
      </w:r>
    </w:p>
    <w:p w14:paraId="5D14C719"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dokazila, da se prenosna družba oziroma družba prejemnica štejeta za rezidenta države članice EU, ki ni Republika Slovenija, po drugem odstavku 41. člena ZDDPO-2, če katera od njiju ali obe nista rezidenta Republike Slovenije;</w:t>
      </w:r>
    </w:p>
    <w:p w14:paraId="0126F2C3"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opis premoženja (obrat), ki se prenaša, zadnjo bilanco stanja prenosne družbe z navedbo sredstev in obveznosti, ki pripadajo prenesenemu obratu oziroma obratom, ter navedbo dejstev, ki dokazujejo, da s poslovno organizacijskega vidika obrat oziroma obrati, ki se prenašajo, predstavljajo neodvisno poslovanje;</w:t>
      </w:r>
    </w:p>
    <w:p w14:paraId="4E3BCCCD"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zneske rezerv in rezervacij, ki jih je oblikovala prenosna družba v zadnji bilanci stanja in se pripišejo prenesenemu oziroma prenesenim obratom;</w:t>
      </w:r>
    </w:p>
    <w:p w14:paraId="672CA385"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zneske davčnih izgub prenosne družbe, ki se pripišejo prenesenemu obratu oziroma obratom, in davčne oprostitve in pogoje v zvezi z njimi, ki bi veljali za prenosno družbo, če prenos ne bi bil izvršen;</w:t>
      </w:r>
    </w:p>
    <w:p w14:paraId="368A22D2"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navedbo družbe prejemnice, ki je rezident Republike Slovenije, če je tudi prenosna družba rezident Republike Slovenije, ali gre za prenos obrata v Republiki Sloveniji ali v državi članici EU, ki ni Republika Slovenija, z navedbo te države;</w:t>
      </w:r>
    </w:p>
    <w:p w14:paraId="6C66B5A4"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izjavo družbe prejemnice, da bodo po prenosu prenesena sredstva, obveznosti, rezervacije, rezerve in izgube pripadale poslovni enoti družbe prejemnice v Republiki Sloveniji ali družbi prejemnici, ki je rezident Republike Slovenije, vendar ne njeni poslovni enoti izven Republike Slovenije;</w:t>
      </w:r>
    </w:p>
    <w:p w14:paraId="3B534F3D"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tržno ceno vrednostnih papirjev družbe prejemnice na dan pred priglasitvijo iz drugega odstavka tega člena;</w:t>
      </w:r>
    </w:p>
    <w:p w14:paraId="061397FA"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podroben opis in navedba davčnih, poslovnih in finančnih razlogov za izvedbo transakcije;</w:t>
      </w:r>
    </w:p>
    <w:p w14:paraId="38BA09DE"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izračun ocenjenih zneskov davčnih, poslovnih in finančnih posledic transakcije;</w:t>
      </w:r>
    </w:p>
    <w:p w14:paraId="54195E64"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izjavo prenosne družbe ali družbe prejemnice, ki v skladu z drugim odstavkom tega člena ni navedena kot družba, ki opravi priglasitev za izdajo dovoljenja, da se strinja s priglasitvijo;</w:t>
      </w:r>
    </w:p>
    <w:p w14:paraId="6C470CE0"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druge dokumente in podatke, ki so pomembni za odločitev o stvari.</w:t>
      </w:r>
    </w:p>
    <w:p w14:paraId="7CC5D273" w14:textId="77777777" w:rsidR="00AA0259" w:rsidRPr="00D505DB" w:rsidRDefault="00AA0259" w:rsidP="00AA0259">
      <w:pPr>
        <w:shd w:val="clear" w:color="auto" w:fill="FFFFFF"/>
        <w:ind w:hanging="425"/>
        <w:jc w:val="both"/>
        <w:rPr>
          <w:rFonts w:cs="Arial"/>
          <w:szCs w:val="20"/>
          <w:lang w:eastAsia="sl-SI"/>
        </w:rPr>
      </w:pPr>
    </w:p>
    <w:p w14:paraId="4C278754"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(4) Če vlagatelj še ne razpolaga z dokumentacijo, ki jo mora vsebovati priglasitev, v trenutku vložitve priglasitve, jo predloži naknadno ter o tem ob priglasitvi v priglasitev poda izjavo. Dokumentacijo mora predložiti nemudoma, ko z njo razpolaga.</w:t>
      </w:r>
    </w:p>
    <w:p w14:paraId="237F7D9B" w14:textId="0DD1A1C6" w:rsidR="00AA0259" w:rsidRPr="00D505DB" w:rsidRDefault="00AA0259" w:rsidP="00AA0259">
      <w:pPr>
        <w:shd w:val="clear" w:color="auto" w:fill="FFFFFF"/>
        <w:ind w:firstLine="1021"/>
        <w:jc w:val="both"/>
        <w:rPr>
          <w:rFonts w:cs="Arial"/>
          <w:szCs w:val="20"/>
          <w:lang w:eastAsia="sl-SI"/>
        </w:rPr>
      </w:pPr>
    </w:p>
    <w:p w14:paraId="6D025FD9"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 xml:space="preserve">(5) Davčni organ lahko v 90 dneh za velike družbe oziroma v 45 dneh za </w:t>
      </w:r>
      <w:proofErr w:type="spellStart"/>
      <w:r w:rsidRPr="00D505DB">
        <w:rPr>
          <w:rFonts w:cs="Arial"/>
          <w:szCs w:val="20"/>
          <w:lang w:eastAsia="sl-SI"/>
        </w:rPr>
        <w:t>mikro</w:t>
      </w:r>
      <w:proofErr w:type="spellEnd"/>
      <w:r w:rsidRPr="00D505DB">
        <w:rPr>
          <w:rFonts w:cs="Arial"/>
          <w:szCs w:val="20"/>
          <w:lang w:eastAsia="sl-SI"/>
        </w:rPr>
        <w:t>, male in srednje družbe izda odločbo o zavrnitvi ugodnosti po ZDDPO-2. Odločba glasi in se vroči prenosni družbi in družbi prejemnici.</w:t>
      </w:r>
    </w:p>
    <w:p w14:paraId="0F23FF0C" w14:textId="77777777" w:rsidR="00AA0259" w:rsidRPr="00D505DB" w:rsidRDefault="00AA0259" w:rsidP="00AA0259">
      <w:pPr>
        <w:shd w:val="clear" w:color="auto" w:fill="FFFFFF"/>
        <w:ind w:firstLine="1021"/>
        <w:jc w:val="both"/>
        <w:rPr>
          <w:rFonts w:cs="Arial"/>
          <w:szCs w:val="20"/>
          <w:lang w:eastAsia="sl-SI"/>
        </w:rPr>
      </w:pPr>
    </w:p>
    <w:p w14:paraId="72FC2288"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(6) Če davčni organ ne izda odločbe o zavrnitvi ugodnosti po ZDDPO-2, je možna obnova postopka.</w:t>
      </w:r>
    </w:p>
    <w:p w14:paraId="4DC5BDEE" w14:textId="77777777" w:rsidR="00AA0259" w:rsidRPr="00D505DB" w:rsidRDefault="00AA0259" w:rsidP="00AA0259">
      <w:pPr>
        <w:shd w:val="clear" w:color="auto" w:fill="FFFFFF"/>
        <w:ind w:firstLine="1021"/>
        <w:jc w:val="both"/>
        <w:rPr>
          <w:rFonts w:cs="Arial"/>
          <w:szCs w:val="20"/>
          <w:lang w:eastAsia="sl-SI"/>
        </w:rPr>
      </w:pPr>
    </w:p>
    <w:p w14:paraId="36143D7C"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(7) Davčni organ izda odločbo o zavrnitvi ugodnosti po ZDDPO-2, če niso izpolnjeni pogoji iz ZDDPO-2, ali če ugotovi, da je bil glavni namen ali eden glavnih namenov transakcije manjše plačilo davka oziroma izogibanje davčnim obveznostim, zlasti kadar za transakcijo ni utemeljenih poslovnih razlogov, kot so reorganizacija ali racionalizacija dejavnosti prenosne oziroma prevzemne družbe, ali drugi utemeljeni poslovni ali finančni razlogi.</w:t>
      </w:r>
    </w:p>
    <w:p w14:paraId="418798B6" w14:textId="3E37DEBB" w:rsidR="00AA0259" w:rsidRPr="00D505DB" w:rsidRDefault="00AA0259" w:rsidP="00AA0259">
      <w:pPr>
        <w:shd w:val="clear" w:color="auto" w:fill="FFFFFF"/>
        <w:ind w:firstLine="1021"/>
        <w:jc w:val="both"/>
        <w:rPr>
          <w:rFonts w:cs="Arial"/>
          <w:szCs w:val="20"/>
          <w:lang w:eastAsia="sl-SI"/>
        </w:rPr>
      </w:pPr>
    </w:p>
    <w:p w14:paraId="09FA4FB8"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 xml:space="preserve">(8) Prenosna družba oziroma prevzemna družba iz drugega odstavka tega člena, ki je določena, da opravi priglasitev, in ki vloži vlogo, mora davčnemu organu predložiti dokumentacijo, ki </w:t>
      </w:r>
      <w:r w:rsidRPr="00D505DB">
        <w:rPr>
          <w:rFonts w:cs="Arial"/>
          <w:szCs w:val="20"/>
          <w:lang w:eastAsia="sl-SI"/>
        </w:rPr>
        <w:lastRenderedPageBreak/>
        <w:t>dokazuje izpolnjevanje pogojev, vrednotenje in prevzem pravic in obveznosti po 39. do 43. členu ZDDPO-2, s katero razpolaga prenosna družba oziroma prevzemna družba, ki ni rezident ali nerezident po ZDDPO-2 in ni ustanovljena v Republiki Sloveniji.</w:t>
      </w:r>
    </w:p>
    <w:p w14:paraId="62D0F1E6" w14:textId="00686F73" w:rsidR="00AA0259" w:rsidRPr="00D505DB" w:rsidRDefault="00AA0259" w:rsidP="00AA0259">
      <w:pPr>
        <w:shd w:val="clear" w:color="auto" w:fill="FFFFFF"/>
        <w:ind w:firstLine="1021"/>
        <w:jc w:val="both"/>
        <w:rPr>
          <w:rFonts w:cs="Arial"/>
          <w:szCs w:val="20"/>
          <w:lang w:eastAsia="sl-SI"/>
        </w:rPr>
      </w:pPr>
    </w:p>
    <w:p w14:paraId="04DCFD45"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(9) Prenosna družba oziroma prevzemna družba morata hraniti dokumentacijo, ki je povezana s transakcijo, še deset let od konca koledarskega leta, v katerem je bila transakcija opravljena.</w:t>
      </w:r>
    </w:p>
    <w:p w14:paraId="2CECE515" w14:textId="41883524" w:rsidR="00AA0259" w:rsidRPr="00D505DB" w:rsidRDefault="00AA0259" w:rsidP="00AA0259">
      <w:pPr>
        <w:shd w:val="clear" w:color="auto" w:fill="FFFFFF"/>
        <w:ind w:firstLine="1021"/>
        <w:jc w:val="both"/>
        <w:rPr>
          <w:rFonts w:cs="Arial"/>
          <w:szCs w:val="20"/>
          <w:lang w:eastAsia="sl-SI"/>
        </w:rPr>
      </w:pPr>
    </w:p>
    <w:p w14:paraId="171D2621"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(10) Če po izvedbi transakcije nastopijo kakršne koli spremembe v zvezi s transakcijo, morata prenosna družba oziroma prevzemna družba o nastalih spremembah nemudoma pisno obvestiti davčni organ.</w:t>
      </w:r>
    </w:p>
    <w:p w14:paraId="544C8F1D" w14:textId="216B7FEC" w:rsidR="00AA0259" w:rsidRPr="00D505DB" w:rsidRDefault="00AA0259" w:rsidP="00AA0259">
      <w:pPr>
        <w:shd w:val="clear" w:color="auto" w:fill="FFFFFF"/>
        <w:ind w:firstLine="1021"/>
        <w:jc w:val="both"/>
        <w:rPr>
          <w:rFonts w:cs="Arial"/>
          <w:szCs w:val="20"/>
          <w:lang w:eastAsia="sl-SI"/>
        </w:rPr>
      </w:pPr>
    </w:p>
    <w:p w14:paraId="181B1E2F" w14:textId="77777777" w:rsidR="00AA0259" w:rsidRPr="00D505DB" w:rsidRDefault="00AA0259" w:rsidP="00AA0259">
      <w:pPr>
        <w:shd w:val="clear" w:color="auto" w:fill="FFFFFF"/>
        <w:jc w:val="center"/>
        <w:rPr>
          <w:rFonts w:cs="Arial"/>
          <w:b/>
          <w:bCs/>
          <w:szCs w:val="20"/>
          <w:lang w:eastAsia="sl-SI"/>
        </w:rPr>
      </w:pPr>
      <w:r w:rsidRPr="00D505DB">
        <w:rPr>
          <w:rFonts w:cs="Arial"/>
          <w:b/>
          <w:bCs/>
          <w:szCs w:val="20"/>
          <w:lang w:eastAsia="sl-SI"/>
        </w:rPr>
        <w:t>380. člen</w:t>
      </w:r>
    </w:p>
    <w:p w14:paraId="6361B1F6" w14:textId="77777777" w:rsidR="00AA0259" w:rsidRPr="00D505DB" w:rsidRDefault="00AA0259" w:rsidP="00AA0259">
      <w:pPr>
        <w:shd w:val="clear" w:color="auto" w:fill="FFFFFF"/>
        <w:jc w:val="center"/>
        <w:rPr>
          <w:rFonts w:cs="Arial"/>
          <w:b/>
          <w:bCs/>
          <w:szCs w:val="20"/>
          <w:lang w:eastAsia="sl-SI"/>
        </w:rPr>
      </w:pPr>
      <w:r w:rsidRPr="00D505DB">
        <w:rPr>
          <w:rFonts w:cs="Arial"/>
          <w:b/>
          <w:bCs/>
          <w:szCs w:val="20"/>
          <w:lang w:eastAsia="sl-SI"/>
        </w:rPr>
        <w:t>(postopek pri obdavčitvi pri zamenjavi kapitalskih deležev)</w:t>
      </w:r>
    </w:p>
    <w:p w14:paraId="35F50FBF" w14:textId="77777777" w:rsidR="00AA0259" w:rsidRPr="00D505DB" w:rsidRDefault="00AA0259" w:rsidP="00AA0259">
      <w:pPr>
        <w:shd w:val="clear" w:color="auto" w:fill="FFFFFF"/>
        <w:jc w:val="center"/>
        <w:rPr>
          <w:rFonts w:cs="Arial"/>
          <w:b/>
          <w:bCs/>
          <w:szCs w:val="20"/>
          <w:lang w:eastAsia="sl-SI"/>
        </w:rPr>
      </w:pPr>
    </w:p>
    <w:p w14:paraId="1569E303" w14:textId="77777777" w:rsidR="00AA0259" w:rsidRPr="00D505DB" w:rsidRDefault="00AA0259" w:rsidP="00AA0259">
      <w:pPr>
        <w:shd w:val="clear" w:color="auto" w:fill="FFFFFF"/>
        <w:ind w:firstLine="1021"/>
        <w:jc w:val="both"/>
        <w:rPr>
          <w:rFonts w:cs="Arial"/>
          <w:szCs w:val="20"/>
        </w:rPr>
      </w:pPr>
      <w:r w:rsidRPr="00D505DB">
        <w:rPr>
          <w:rFonts w:cs="Arial"/>
          <w:szCs w:val="20"/>
          <w:lang w:eastAsia="sl-SI"/>
        </w:rPr>
        <w:t>(1</w:t>
      </w:r>
      <w:r w:rsidRPr="00D505DB">
        <w:rPr>
          <w:rFonts w:cs="Arial"/>
          <w:szCs w:val="20"/>
        </w:rPr>
        <w:t>) Priglasitev iz 47. člena ZDDPO-2 se opravi za posamično transakcijo.</w:t>
      </w:r>
    </w:p>
    <w:p w14:paraId="1A36AEA7" w14:textId="77777777" w:rsidR="00AA0259" w:rsidRPr="00D505DB" w:rsidRDefault="00AA0259" w:rsidP="00AA0259">
      <w:pPr>
        <w:ind w:firstLine="1021"/>
      </w:pPr>
    </w:p>
    <w:p w14:paraId="3ED6F7DD"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(2) Priglasitev iz prejšnjega odstavka za družbenike prevzete družbe opravi prevzeta družba pred predvidenim datumom transakcije iz 44. člena ZDDPO-2.</w:t>
      </w:r>
    </w:p>
    <w:p w14:paraId="57EF9FCB" w14:textId="34173A6E" w:rsidR="00AA0259" w:rsidRPr="00D505DB" w:rsidRDefault="00AA0259" w:rsidP="00AA0259">
      <w:pPr>
        <w:shd w:val="clear" w:color="auto" w:fill="FFFFFF"/>
        <w:ind w:firstLine="1021"/>
        <w:jc w:val="both"/>
        <w:rPr>
          <w:rFonts w:cs="Arial"/>
          <w:szCs w:val="20"/>
          <w:lang w:eastAsia="sl-SI"/>
        </w:rPr>
      </w:pPr>
    </w:p>
    <w:p w14:paraId="1ED205AA"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(3) Davčni zavezanec mora ob priglasitvi predložiti davčnemu organu naslednje:</w:t>
      </w:r>
    </w:p>
    <w:p w14:paraId="7A301934"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navedbo prevzemne družbe in vseh družbenikov prevzete družbe in družbe prevzemnice;</w:t>
      </w:r>
    </w:p>
    <w:p w14:paraId="2243E6EA"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dokazila o rezidentstvu prevzemne družbe in prevzete družbe, dokazila o rezidentstvu družbenikov prevzete družbe in prevzemne družbe, ki zamenjajo kapitalske deleže in dokazilo o lastništvu vrednostnih papirjev družbenika, ki ni rezident Republike Slovenije, v skladu s 46. členom ZDDPO-2;</w:t>
      </w:r>
    </w:p>
    <w:p w14:paraId="21FE5EC6"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tržno in knjigovodsko vrednost vrednostnih papirjev prevzete družbe in prevzemne družbe na dan pred oddajo priglasitve;</w:t>
      </w:r>
    </w:p>
    <w:p w14:paraId="36869B83"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ocenjene zneske plačila v denarju, ki bo opravljeno posameznim družbenikom namesto izdaje ali prenosa vrednostnih papirjev;</w:t>
      </w:r>
    </w:p>
    <w:p w14:paraId="6508B24D"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dokumentacijo, ki jo je potrebno predložiti skupaj s predlogom za vpis transakcije v sodni register po zakonu, ki ureja gospodarske družbe, oziroma primerljiv register države članice EU;</w:t>
      </w:r>
    </w:p>
    <w:p w14:paraId="19AD1947"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izjavo o predvideni udeležbi prevzemne družbe v prevzeti družbi po zamenjavi kapitalskih deležev;</w:t>
      </w:r>
    </w:p>
    <w:p w14:paraId="20AF8273"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izjavo prevzemne družbe ali prevzete družbe, ki v skladu z drugim odstavkom tega člena ni navedena kot družba, ki opravi priglasitev, da se strinja s priglasitvijo;</w:t>
      </w:r>
    </w:p>
    <w:p w14:paraId="082C3E76"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druge dokumente in podatke, ki so pomembni za odločitev o stvari.</w:t>
      </w:r>
    </w:p>
    <w:p w14:paraId="2464EFB0" w14:textId="7A29628D" w:rsidR="00AA0259" w:rsidRPr="00D505DB" w:rsidRDefault="00AA0259" w:rsidP="00AA0259">
      <w:pPr>
        <w:shd w:val="clear" w:color="auto" w:fill="FFFFFF"/>
        <w:ind w:hanging="425"/>
        <w:jc w:val="both"/>
        <w:rPr>
          <w:rFonts w:cs="Arial"/>
          <w:szCs w:val="20"/>
          <w:lang w:eastAsia="sl-SI"/>
        </w:rPr>
      </w:pPr>
    </w:p>
    <w:p w14:paraId="4F4BFCF7"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(4) Če vlagatelj še ne razpolaga z dokumentacijo, ki jo mora vsebovati vloga, v trenutku vložitve priglasitve, jo predloži naknadno ter o tem ob predložitvi priglasitve v priglasitvi poda izjavo. Dokumentacijo mora predložiti nemudoma, ko z njo razpolaga.</w:t>
      </w:r>
    </w:p>
    <w:p w14:paraId="31347B41" w14:textId="20B6BE33" w:rsidR="00AA0259" w:rsidRPr="00D505DB" w:rsidRDefault="00AA0259" w:rsidP="00AA0259">
      <w:pPr>
        <w:shd w:val="clear" w:color="auto" w:fill="FFFFFF"/>
        <w:ind w:firstLine="1021"/>
        <w:jc w:val="both"/>
        <w:rPr>
          <w:rFonts w:cs="Arial"/>
          <w:szCs w:val="20"/>
          <w:lang w:eastAsia="sl-SI"/>
        </w:rPr>
      </w:pPr>
    </w:p>
    <w:p w14:paraId="45693931"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 xml:space="preserve">(5) Davčni organ lahko v 90 dneh za velike družbe oziroma 45 dneh za </w:t>
      </w:r>
      <w:proofErr w:type="spellStart"/>
      <w:r w:rsidRPr="00D505DB">
        <w:rPr>
          <w:rFonts w:cs="Arial"/>
          <w:szCs w:val="20"/>
          <w:lang w:eastAsia="sl-SI"/>
        </w:rPr>
        <w:t>mikro</w:t>
      </w:r>
      <w:proofErr w:type="spellEnd"/>
      <w:r w:rsidRPr="00D505DB">
        <w:rPr>
          <w:rFonts w:cs="Arial"/>
          <w:szCs w:val="20"/>
          <w:lang w:eastAsia="sl-SI"/>
        </w:rPr>
        <w:t>, male in srednje družbe izda odločbo o zavrnitvi ugodnosti po ZDDPO-2. Odločba glasi na in se vroči prevzeti družbi, v njem pa so navedeni družbeniki prevzete družbe. Prevzeta družba mora o odločbi o zavrnitvi ugodnosti nemudoma obvestiti družbenike prevzete družbe.</w:t>
      </w:r>
    </w:p>
    <w:p w14:paraId="70C3D8B3" w14:textId="1DAB717D" w:rsidR="00AA0259" w:rsidRPr="00D505DB" w:rsidRDefault="00AA0259" w:rsidP="00AA0259">
      <w:pPr>
        <w:shd w:val="clear" w:color="auto" w:fill="FFFFFF"/>
        <w:ind w:firstLine="1021"/>
        <w:jc w:val="both"/>
        <w:rPr>
          <w:rFonts w:cs="Arial"/>
          <w:szCs w:val="20"/>
          <w:lang w:eastAsia="sl-SI"/>
        </w:rPr>
      </w:pPr>
    </w:p>
    <w:p w14:paraId="245D4B4E"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(6) Če davčni organ ne izda odločbe o zavrnitvi ugodnosti po ZDDPO-2, je možna obnova postopka.</w:t>
      </w:r>
    </w:p>
    <w:p w14:paraId="2A1EC7FA" w14:textId="552D7C69" w:rsidR="00AA0259" w:rsidRPr="00D505DB" w:rsidRDefault="00AA0259" w:rsidP="00AA0259">
      <w:pPr>
        <w:shd w:val="clear" w:color="auto" w:fill="FFFFFF"/>
        <w:ind w:firstLine="1021"/>
        <w:jc w:val="both"/>
        <w:rPr>
          <w:rFonts w:cs="Arial"/>
          <w:szCs w:val="20"/>
          <w:lang w:eastAsia="sl-SI"/>
        </w:rPr>
      </w:pPr>
    </w:p>
    <w:p w14:paraId="79EA9716"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(7) Davčni organ izda odločbo o zavrnitvi ugodnosti po ZDDPO-2, če niso izpolnjeni pogoji iz ZDDPO-2, ali če ugotovi, da je bil glavni namen ali eden glavnih namenov transakcije manjše plačilo davka oziroma izogibanje davčnim obveznostim, zlasti kadar za transakcijo ni utemeljenih poslovnih razlogov, kot so reorganizacija ali racionalizacija dejavnosti prenosne oziroma prevzemne družbe, ali drugi utemeljeni poslovni ali finančni razlogi.</w:t>
      </w:r>
    </w:p>
    <w:p w14:paraId="37B31BF5" w14:textId="77777777" w:rsidR="00AA0259" w:rsidRPr="00D505DB" w:rsidRDefault="00AA0259" w:rsidP="00AA0259">
      <w:pPr>
        <w:shd w:val="clear" w:color="auto" w:fill="FFFFFF"/>
        <w:ind w:firstLine="1021"/>
        <w:jc w:val="both"/>
        <w:rPr>
          <w:rFonts w:cs="Arial"/>
          <w:szCs w:val="20"/>
          <w:lang w:eastAsia="sl-SI"/>
        </w:rPr>
      </w:pPr>
    </w:p>
    <w:p w14:paraId="6D444E4F"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(8) Prevzeta družba in prevzemna družba morata davčnemu organu predlagati dokumentacijo, ki dokazuje izpolnjevanje pogojev. Dokumentacijo, ki je povezana z transakcijo, morata hraniti še deset let od konca koledarskega leta, v katerem je bila transakcija opravljena.</w:t>
      </w:r>
    </w:p>
    <w:p w14:paraId="707D1166" w14:textId="4D0AA43B" w:rsidR="00AA0259" w:rsidRPr="00D505DB" w:rsidRDefault="00AA0259" w:rsidP="00AA0259">
      <w:pPr>
        <w:shd w:val="clear" w:color="auto" w:fill="FFFFFF"/>
        <w:ind w:firstLine="1021"/>
        <w:jc w:val="both"/>
        <w:rPr>
          <w:rFonts w:cs="Arial"/>
          <w:szCs w:val="20"/>
          <w:lang w:eastAsia="sl-SI"/>
        </w:rPr>
      </w:pPr>
    </w:p>
    <w:p w14:paraId="09117B0E"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(9) Če po priglasitvi transakcije nastopijo kakršnekoli spremembe v zvezi s transakcijo, morata prevzeta družba oziroma prevzemna družba o nastalih spremembah nemudoma pisno obvestiti davčni organ.</w:t>
      </w:r>
    </w:p>
    <w:p w14:paraId="7EAA8B71" w14:textId="77777777" w:rsidR="00AA0259" w:rsidRPr="00D505DB" w:rsidRDefault="00AA0259" w:rsidP="00AA0259">
      <w:pPr>
        <w:shd w:val="clear" w:color="auto" w:fill="FFFFFF"/>
        <w:ind w:firstLine="1021"/>
        <w:jc w:val="both"/>
        <w:rPr>
          <w:rFonts w:cs="Arial"/>
          <w:szCs w:val="20"/>
          <w:lang w:eastAsia="sl-SI"/>
        </w:rPr>
      </w:pPr>
    </w:p>
    <w:p w14:paraId="6FB47991"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(10) Prevzeta družba in prevzemna družba morata davčnemu organu v vsakem primeru poročati o trajanju prevzema in datumu izvršitve prevzema ter borzi, preko katere je bil prevzem opravljen.</w:t>
      </w:r>
    </w:p>
    <w:p w14:paraId="79A891E7" w14:textId="2C4B4E57" w:rsidR="00AA0259" w:rsidRPr="00D505DB" w:rsidRDefault="00AA0259" w:rsidP="00AA0259">
      <w:pPr>
        <w:shd w:val="clear" w:color="auto" w:fill="FFFFFF"/>
        <w:ind w:firstLine="1021"/>
        <w:jc w:val="both"/>
        <w:rPr>
          <w:rFonts w:cs="Arial"/>
          <w:szCs w:val="20"/>
          <w:lang w:eastAsia="sl-SI"/>
        </w:rPr>
      </w:pPr>
    </w:p>
    <w:p w14:paraId="52F25037" w14:textId="77777777" w:rsidR="00AA0259" w:rsidRPr="00D505DB" w:rsidRDefault="00AA0259" w:rsidP="00AA0259">
      <w:pPr>
        <w:shd w:val="clear" w:color="auto" w:fill="FFFFFF"/>
        <w:jc w:val="center"/>
        <w:rPr>
          <w:rFonts w:cs="Arial"/>
          <w:b/>
          <w:bCs/>
          <w:szCs w:val="20"/>
          <w:lang w:eastAsia="sl-SI"/>
        </w:rPr>
      </w:pPr>
      <w:r w:rsidRPr="00D505DB">
        <w:rPr>
          <w:rFonts w:cs="Arial"/>
          <w:b/>
          <w:bCs/>
          <w:szCs w:val="20"/>
          <w:lang w:eastAsia="sl-SI"/>
        </w:rPr>
        <w:t>381. člen</w:t>
      </w:r>
    </w:p>
    <w:p w14:paraId="34FC2D37" w14:textId="77777777" w:rsidR="00AA0259" w:rsidRPr="00D505DB" w:rsidRDefault="00AA0259" w:rsidP="00AA0259">
      <w:pPr>
        <w:shd w:val="clear" w:color="auto" w:fill="FFFFFF"/>
        <w:jc w:val="center"/>
        <w:rPr>
          <w:rFonts w:cs="Arial"/>
          <w:b/>
          <w:bCs/>
          <w:szCs w:val="20"/>
          <w:lang w:eastAsia="sl-SI"/>
        </w:rPr>
      </w:pPr>
      <w:r w:rsidRPr="00D505DB">
        <w:rPr>
          <w:rFonts w:cs="Arial"/>
          <w:b/>
          <w:bCs/>
          <w:szCs w:val="20"/>
          <w:lang w:eastAsia="sl-SI"/>
        </w:rPr>
        <w:t>(postopek pri obdavčitvi pri združitvah in delitvah)</w:t>
      </w:r>
    </w:p>
    <w:p w14:paraId="495F6BA6" w14:textId="77777777" w:rsidR="00AA0259" w:rsidRPr="00D505DB" w:rsidRDefault="00AA0259" w:rsidP="00AA0259">
      <w:pPr>
        <w:shd w:val="clear" w:color="auto" w:fill="FFFFFF"/>
        <w:jc w:val="center"/>
        <w:rPr>
          <w:rFonts w:cs="Arial"/>
          <w:b/>
          <w:bCs/>
          <w:szCs w:val="20"/>
          <w:lang w:eastAsia="sl-SI"/>
        </w:rPr>
      </w:pPr>
    </w:p>
    <w:p w14:paraId="6CB1A2E2" w14:textId="77777777" w:rsidR="00AA0259" w:rsidRPr="00D505DB" w:rsidRDefault="00AA0259" w:rsidP="00AA0259">
      <w:pPr>
        <w:shd w:val="clear" w:color="auto" w:fill="FFFFFF"/>
        <w:ind w:firstLine="1021"/>
        <w:jc w:val="both"/>
        <w:rPr>
          <w:rFonts w:cs="Arial"/>
          <w:szCs w:val="20"/>
        </w:rPr>
      </w:pPr>
      <w:r w:rsidRPr="00D505DB">
        <w:rPr>
          <w:rFonts w:cs="Arial"/>
          <w:szCs w:val="20"/>
          <w:lang w:eastAsia="sl-SI"/>
        </w:rPr>
        <w:t>(1</w:t>
      </w:r>
      <w:r w:rsidRPr="00D505DB">
        <w:rPr>
          <w:rFonts w:cs="Arial"/>
          <w:szCs w:val="20"/>
        </w:rPr>
        <w:t>) Priglasitev iz 53. člena ZDDPO-2 davčni zavezanec opravi za posamično transakcijo.</w:t>
      </w:r>
    </w:p>
    <w:p w14:paraId="75C2A14C" w14:textId="60093074" w:rsidR="00AA0259" w:rsidRPr="00D505DB" w:rsidRDefault="00AA0259" w:rsidP="00AA0259">
      <w:pPr>
        <w:ind w:firstLine="1021"/>
      </w:pPr>
    </w:p>
    <w:p w14:paraId="46B2E1B6"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(2) Priglasitev iz prejšnjega odstavka opravi prenosna družba ali prevzemna družba, ki je rezident Republike Slovenije, če sta obe rezidenta Republike Slovenije, pa prenosna družba, če nobena ni rezident Republike Slovenije, pa prevzemna družba, pred predvidenim datumom transakcije iz 48. člena ZDDPO-2.</w:t>
      </w:r>
    </w:p>
    <w:p w14:paraId="5789DBC2" w14:textId="5B94AB9B" w:rsidR="00AA0259" w:rsidRPr="00D505DB" w:rsidRDefault="00AA0259" w:rsidP="00AA0259">
      <w:pPr>
        <w:shd w:val="clear" w:color="auto" w:fill="FFFFFF"/>
        <w:ind w:firstLine="1021"/>
        <w:jc w:val="both"/>
        <w:rPr>
          <w:rFonts w:cs="Arial"/>
          <w:szCs w:val="20"/>
          <w:lang w:eastAsia="sl-SI"/>
        </w:rPr>
      </w:pPr>
    </w:p>
    <w:p w14:paraId="5EC076BE"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(3) Davčni zavezanec mora ob priglasitvi predložiti davčnemu organu naslednje:</w:t>
      </w:r>
    </w:p>
    <w:p w14:paraId="18984BFD"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navedbo družb, ki se združujejo oziroma delijo;</w:t>
      </w:r>
    </w:p>
    <w:p w14:paraId="25A7F125"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dokazila, da se prenosna družba oziroma prevzemna družba štejeta za rezidenta države članice EU, ki ni Republika Slovenija, po 50. členu ZDDPO-2, če katera od njiju ali obe nista rezidenta Republike Slovenije;</w:t>
      </w:r>
    </w:p>
    <w:p w14:paraId="36DACFD0"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dokazila o rezidentstvu družbenikov prenosne družbe, ki bodo pri združitvi ali delitvi zamenjali vrednostne papirje v prenosni družbi za vrednostne papirje v družbi prejemnici, in dokazilo o lastništvu vrednostnih papirjev v skladu s tretjim odstavkom 49. člena ZDDPO-2;</w:t>
      </w:r>
    </w:p>
    <w:p w14:paraId="03634152"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bilanco stanja prenosne družbe oziroma prenosnih družb, če jih je več, na obračunski dan združitve oziroma delitve, opis premoženja (obrat), ki se prenaša ter navedbo dejstev, ki dokazujejo, da s poslovno organizacijskega vidika obrat oziroma obrati, ki se prenašajo, predstavljajo neodvisno poslovanje;</w:t>
      </w:r>
    </w:p>
    <w:p w14:paraId="11CDA9B4"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zneske rezerv in rezervacij, v bilanci stanja na obračunski dan združitve ali delitve, zneske davčnih izgub prenosne družbe, davčne oprostitve in pogoje v zvezi z njimi, ki bi veljali za prenosno družbo, če prenos ne bi bil izvršen, navedba udeležbe, če jo ima, prevzemna družba v prenosni družbi;</w:t>
      </w:r>
    </w:p>
    <w:p w14:paraId="19F419BD"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navedbo, če sta prenosna družba in prevzemna družba rezidenta Republike Slovenije, ali se obrat oziroma obrati prenosne družbe nahaja v Republiki Sloveniji ali v državi članici EU, ki ni Republika Slovenija, z navedbo te države;</w:t>
      </w:r>
    </w:p>
    <w:p w14:paraId="448C15BE"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izjavo prevzemne družbe, da po združitvi ali delitvi prenesena sredstva, obveznosti, rezervacije, rezerve in davčne izgube ne bodo pripadale poslovni enoti prevzemne družbe izven Republike Slovenije, oziroma, da bodo po združitvi ali delitvi prenesena sredstva, obveznosti, rezervacije, rezerve in izgube pripadale poslovni enoti prevzemne družbe v Republiki Sloveniji;</w:t>
      </w:r>
    </w:p>
    <w:p w14:paraId="4D2AE8B3"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ocenjene zneske plačila v denarju, ki bo opravljen posameznim družbenikom ob odsvojitvi vrednostnih papirjev;</w:t>
      </w:r>
    </w:p>
    <w:p w14:paraId="022DEA3B"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tržno in knjigovodsko vrednost vrednostnih papirjev prevzemne družbe na dan pred priglasitvijo iz drugega odstavka tega člena;</w:t>
      </w:r>
    </w:p>
    <w:p w14:paraId="367F8CAF"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podroben opis in navedba davčnih, poslovnih in finančnih razlogov za izvedbo transakcije;</w:t>
      </w:r>
    </w:p>
    <w:p w14:paraId="5644F8B5"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izračun ocenjenih zneskov davčnih, poslovnih in finančnih posledic transakcije;</w:t>
      </w:r>
    </w:p>
    <w:p w14:paraId="2F060E26"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izjavo prenosne družbe ali prevzemne družbe, ki v skladu z drugim odstavkom tega člena ni navedena kot družba, ki opravi priglasitev, da se strinja s priglasitvijo in</w:t>
      </w:r>
    </w:p>
    <w:p w14:paraId="16598BD8" w14:textId="77777777" w:rsidR="00AA0259" w:rsidRPr="00D505DB" w:rsidRDefault="00AA0259" w:rsidP="00AA0259">
      <w:pPr>
        <w:shd w:val="clear" w:color="auto" w:fill="FFFFFF"/>
        <w:ind w:hanging="425"/>
        <w:jc w:val="both"/>
        <w:rPr>
          <w:rFonts w:cs="Arial"/>
          <w:szCs w:val="20"/>
          <w:lang w:eastAsia="sl-SI"/>
        </w:rPr>
      </w:pPr>
      <w:r w:rsidRPr="00D505DB">
        <w:rPr>
          <w:rFonts w:cs="Arial"/>
          <w:szCs w:val="20"/>
          <w:lang w:eastAsia="sl-SI"/>
        </w:rPr>
        <w:t>-       druge dokumente in podatke, ki so pomembni za odločitev o stvari.</w:t>
      </w:r>
    </w:p>
    <w:p w14:paraId="04568E40" w14:textId="77777777" w:rsidR="00AA0259" w:rsidRPr="00D505DB" w:rsidRDefault="00AA0259" w:rsidP="00AA0259">
      <w:pPr>
        <w:shd w:val="clear" w:color="auto" w:fill="FFFFFF"/>
        <w:ind w:hanging="425"/>
        <w:jc w:val="both"/>
        <w:rPr>
          <w:rFonts w:cs="Arial"/>
          <w:szCs w:val="20"/>
          <w:lang w:eastAsia="sl-SI"/>
        </w:rPr>
      </w:pPr>
    </w:p>
    <w:p w14:paraId="079BEA3F"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(4) Če vlagatelj še ne razpolaga z dokumentacijo, ki jo mora vsebovati priglasitev, v trenutku vložitve priglasitve, jo predloži naknadno ter o tem ob predložitvi priglasitve v priglasitvi poda izjavo. Dokumentacijo mora predložiti nemudoma, ko z njo razpolaga.</w:t>
      </w:r>
    </w:p>
    <w:p w14:paraId="037620D2" w14:textId="77777777" w:rsidR="00AA0259" w:rsidRPr="00D505DB" w:rsidRDefault="00AA0259" w:rsidP="00AA0259">
      <w:pPr>
        <w:shd w:val="clear" w:color="auto" w:fill="FFFFFF"/>
        <w:ind w:firstLine="1021"/>
        <w:jc w:val="both"/>
        <w:rPr>
          <w:rFonts w:cs="Arial"/>
          <w:szCs w:val="20"/>
          <w:lang w:eastAsia="sl-SI"/>
        </w:rPr>
      </w:pPr>
    </w:p>
    <w:p w14:paraId="65D5D906"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 xml:space="preserve">(5) Davčni organ lahko v 90 dneh za velike družbe oziroma 45 dneh za </w:t>
      </w:r>
      <w:proofErr w:type="spellStart"/>
      <w:r w:rsidRPr="00D505DB">
        <w:rPr>
          <w:rFonts w:cs="Arial"/>
          <w:szCs w:val="20"/>
          <w:lang w:eastAsia="sl-SI"/>
        </w:rPr>
        <w:t>mikro</w:t>
      </w:r>
      <w:proofErr w:type="spellEnd"/>
      <w:r w:rsidRPr="00D505DB">
        <w:rPr>
          <w:rFonts w:cs="Arial"/>
          <w:szCs w:val="20"/>
          <w:lang w:eastAsia="sl-SI"/>
        </w:rPr>
        <w:t>, male in srednje družbe izda odločbo o zavrnitvi ugodnosti po ZDDPO-2. Odločba glasi in se vroči prenosni družbi in prevzemni družbi. Odločba vsebuje navedbo vseh družbenikov iz tretjega odstavka 49. člena ZDDPO-2.</w:t>
      </w:r>
    </w:p>
    <w:p w14:paraId="57F3B8FC" w14:textId="77777777" w:rsidR="00AA0259" w:rsidRPr="00D505DB" w:rsidRDefault="00AA0259" w:rsidP="00AA0259">
      <w:pPr>
        <w:shd w:val="clear" w:color="auto" w:fill="FFFFFF"/>
        <w:ind w:firstLine="1021"/>
        <w:jc w:val="both"/>
        <w:rPr>
          <w:rFonts w:cs="Arial"/>
          <w:szCs w:val="20"/>
          <w:lang w:eastAsia="sl-SI"/>
        </w:rPr>
      </w:pPr>
    </w:p>
    <w:p w14:paraId="3C0C746A"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(6) Če davčni organ ne izda odločbe o zavrnitvi ugodnosti po ZDDPO-2, je možna obnova postopka.</w:t>
      </w:r>
    </w:p>
    <w:p w14:paraId="44DACA51" w14:textId="77777777" w:rsidR="00AA0259" w:rsidRPr="00D505DB" w:rsidRDefault="00AA0259" w:rsidP="00AA0259">
      <w:pPr>
        <w:shd w:val="clear" w:color="auto" w:fill="FFFFFF"/>
        <w:ind w:firstLine="1021"/>
        <w:jc w:val="both"/>
        <w:rPr>
          <w:rFonts w:cs="Arial"/>
          <w:szCs w:val="20"/>
          <w:lang w:eastAsia="sl-SI"/>
        </w:rPr>
      </w:pPr>
    </w:p>
    <w:p w14:paraId="18906E07"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lastRenderedPageBreak/>
        <w:t>(7) Davčni organ izda odločbo o zavrnitvi ugodnosti po ZDDPO-2, če niso izpolnjeni pogoji iz ZDDPO-2, ali če ugotovi, da je bil glavni namen ali eden glavnih namenov transakcije manjše plačilo davka oziroma izogibanje davčnim obveznostim, zlasti kadar za transakcijo ni utemeljenih poslovnih razlogov, kot so reorganizacija ali racionalizacija dejavnosti prenosne oziroma prevzemne družbe, ali drugi utemeljeni poslovni ali finančni razlogi.</w:t>
      </w:r>
    </w:p>
    <w:p w14:paraId="77D9CBE5" w14:textId="71882E80" w:rsidR="00AA0259" w:rsidRPr="00D505DB" w:rsidRDefault="00AA0259" w:rsidP="00AA0259">
      <w:pPr>
        <w:shd w:val="clear" w:color="auto" w:fill="FFFFFF"/>
        <w:ind w:firstLine="1021"/>
        <w:jc w:val="both"/>
        <w:rPr>
          <w:rFonts w:cs="Arial"/>
          <w:szCs w:val="20"/>
          <w:lang w:eastAsia="sl-SI"/>
        </w:rPr>
      </w:pPr>
    </w:p>
    <w:p w14:paraId="797009B9"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(8) Prenosna družba oziroma prevzemna družba iz drugega odstavka tega člena, ki je določena, da opravi priglasitev, mora davčnemu organu predložiti dokumentacijo, ki dokazuje izpolnjevanje pogojev, vrednotenje in prevzem pravic in obveznosti, s katero razpolaga prenosna družba oziroma družba prejemnica, ki ni rezident po ZDDPO-2.</w:t>
      </w:r>
    </w:p>
    <w:p w14:paraId="5A31F006" w14:textId="77777777" w:rsidR="00AA0259" w:rsidRPr="00D505DB" w:rsidRDefault="00AA0259" w:rsidP="00AA0259">
      <w:pPr>
        <w:shd w:val="clear" w:color="auto" w:fill="FFFFFF"/>
        <w:ind w:firstLine="1021"/>
        <w:jc w:val="both"/>
        <w:rPr>
          <w:rFonts w:cs="Arial"/>
          <w:szCs w:val="20"/>
          <w:lang w:eastAsia="sl-SI"/>
        </w:rPr>
      </w:pPr>
    </w:p>
    <w:p w14:paraId="48D1ECB9"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(9) Prenosna družba, prevzemna družba in družbenik morajo hraniti dokumentacijo, ki je povezana s transakcijo, še deset let od konca koledarskega leta, v katerem je bila transakcija opravljena.</w:t>
      </w:r>
    </w:p>
    <w:p w14:paraId="3873472E" w14:textId="77777777" w:rsidR="00AA0259" w:rsidRPr="00D505DB" w:rsidRDefault="00AA0259" w:rsidP="00AA0259">
      <w:pPr>
        <w:shd w:val="clear" w:color="auto" w:fill="FFFFFF"/>
        <w:ind w:firstLine="1021"/>
        <w:jc w:val="both"/>
        <w:rPr>
          <w:rFonts w:cs="Arial"/>
          <w:szCs w:val="20"/>
          <w:lang w:eastAsia="sl-SI"/>
        </w:rPr>
      </w:pPr>
    </w:p>
    <w:p w14:paraId="397E7E9C" w14:textId="77777777" w:rsidR="00AA0259" w:rsidRPr="00D505DB" w:rsidRDefault="00AA0259" w:rsidP="00AA0259">
      <w:pPr>
        <w:shd w:val="clear" w:color="auto" w:fill="FFFFFF"/>
        <w:ind w:firstLine="1021"/>
        <w:jc w:val="both"/>
        <w:rPr>
          <w:rFonts w:cs="Arial"/>
          <w:szCs w:val="20"/>
          <w:lang w:eastAsia="sl-SI"/>
        </w:rPr>
      </w:pPr>
      <w:r w:rsidRPr="00D505DB">
        <w:rPr>
          <w:rFonts w:cs="Arial"/>
          <w:szCs w:val="20"/>
          <w:lang w:eastAsia="sl-SI"/>
        </w:rPr>
        <w:t>(10) Če po izvedbi transakcije nastopijo kakršne koli spremembe v zvezi s transakcijo, morata prenosna družba oziroma prevzemna družba o nastalih spremembah nemudoma pisno obvestiti davčni organ.</w:t>
      </w:r>
    </w:p>
    <w:p w14:paraId="44CC0AC7" w14:textId="77777777" w:rsidR="006E4F50" w:rsidRPr="00D505DB" w:rsidRDefault="006E4F50" w:rsidP="00AA0259">
      <w:pPr>
        <w:shd w:val="clear" w:color="auto" w:fill="FFFFFF"/>
        <w:ind w:firstLine="1021"/>
        <w:jc w:val="both"/>
        <w:rPr>
          <w:rFonts w:cs="Arial"/>
          <w:szCs w:val="20"/>
          <w:lang w:eastAsia="sl-SI"/>
        </w:rPr>
      </w:pPr>
    </w:p>
    <w:p w14:paraId="62C6418B" w14:textId="77777777" w:rsidR="006E4F50" w:rsidRPr="00D505DB" w:rsidRDefault="006E4F50" w:rsidP="006E4F50">
      <w:pPr>
        <w:shd w:val="clear" w:color="auto" w:fill="FFFFFF"/>
        <w:jc w:val="center"/>
        <w:rPr>
          <w:rFonts w:cs="Arial"/>
          <w:b/>
          <w:bCs/>
          <w:color w:val="292B2C"/>
          <w:szCs w:val="20"/>
          <w:lang w:eastAsia="sl-SI"/>
        </w:rPr>
      </w:pPr>
      <w:r w:rsidRPr="00D505DB">
        <w:rPr>
          <w:rFonts w:cs="Arial"/>
          <w:b/>
          <w:bCs/>
          <w:color w:val="292B2C"/>
          <w:szCs w:val="20"/>
          <w:lang w:eastAsia="sl-SI"/>
        </w:rPr>
        <w:t>382.a člen</w:t>
      </w:r>
    </w:p>
    <w:p w14:paraId="6ACD55BF" w14:textId="77777777" w:rsidR="006E4F50" w:rsidRPr="00D505DB" w:rsidRDefault="006E4F50" w:rsidP="006E4F50">
      <w:pPr>
        <w:shd w:val="clear" w:color="auto" w:fill="FFFFFF"/>
        <w:jc w:val="center"/>
        <w:rPr>
          <w:rFonts w:cs="Arial"/>
          <w:b/>
          <w:bCs/>
          <w:color w:val="292B2C"/>
          <w:szCs w:val="20"/>
          <w:lang w:eastAsia="sl-SI"/>
        </w:rPr>
      </w:pPr>
      <w:r w:rsidRPr="00D505DB">
        <w:rPr>
          <w:rFonts w:cs="Arial"/>
          <w:b/>
          <w:bCs/>
          <w:color w:val="292B2C"/>
          <w:szCs w:val="20"/>
          <w:lang w:eastAsia="sl-SI"/>
        </w:rPr>
        <w:t>(obračunavanje in plačevanje davka za zavezance, ki ugotavljajo davčno osnovo z upoštevanjem normiranih odhodkov)</w:t>
      </w:r>
    </w:p>
    <w:p w14:paraId="625F81F0" w14:textId="77777777" w:rsidR="0062490D" w:rsidRPr="00D505DB" w:rsidRDefault="0062490D" w:rsidP="006E4F50">
      <w:pPr>
        <w:shd w:val="clear" w:color="auto" w:fill="FFFFFF"/>
        <w:jc w:val="center"/>
        <w:rPr>
          <w:rFonts w:cs="Arial"/>
          <w:b/>
          <w:bCs/>
          <w:color w:val="292B2C"/>
          <w:szCs w:val="20"/>
          <w:lang w:eastAsia="sl-SI"/>
        </w:rPr>
      </w:pPr>
    </w:p>
    <w:p w14:paraId="0508B047" w14:textId="77777777" w:rsidR="006E4F50" w:rsidRPr="00D505DB" w:rsidRDefault="006E4F50" w:rsidP="006E4F50">
      <w:pPr>
        <w:shd w:val="clear" w:color="auto" w:fill="FFFFFF"/>
        <w:ind w:firstLine="1021"/>
        <w:jc w:val="both"/>
        <w:rPr>
          <w:rFonts w:cs="Arial"/>
          <w:szCs w:val="20"/>
        </w:rPr>
      </w:pPr>
      <w:r w:rsidRPr="00D505DB">
        <w:rPr>
          <w:rFonts w:cs="Arial"/>
          <w:szCs w:val="20"/>
          <w:lang w:eastAsia="sl-SI"/>
        </w:rPr>
        <w:t>(1</w:t>
      </w:r>
      <w:r w:rsidRPr="00D505DB">
        <w:rPr>
          <w:rFonts w:cs="Arial"/>
          <w:szCs w:val="20"/>
        </w:rPr>
        <w:t>) Ta člen določa postopek za obračunavanje in plačevanje davka za zavezance, ki ugotavljajo davčno osnovo z upoštevanjem normiranih odhodkov.</w:t>
      </w:r>
    </w:p>
    <w:p w14:paraId="395F5056" w14:textId="77777777" w:rsidR="006E4F50" w:rsidRPr="00D505DB" w:rsidRDefault="006E4F50" w:rsidP="006E4F50">
      <w:pPr>
        <w:ind w:firstLine="1021"/>
      </w:pPr>
    </w:p>
    <w:p w14:paraId="1899C418" w14:textId="77777777" w:rsidR="006E4F50" w:rsidRPr="00D505DB" w:rsidRDefault="006E4F50" w:rsidP="006E4F50">
      <w:pPr>
        <w:shd w:val="clear" w:color="auto" w:fill="FFFFFF"/>
        <w:ind w:firstLine="1021"/>
        <w:jc w:val="both"/>
        <w:rPr>
          <w:rFonts w:cs="Arial"/>
          <w:szCs w:val="20"/>
          <w:lang w:eastAsia="sl-SI"/>
        </w:rPr>
      </w:pPr>
      <w:r w:rsidRPr="00D505DB">
        <w:rPr>
          <w:rFonts w:cs="Arial"/>
          <w:szCs w:val="20"/>
          <w:lang w:eastAsia="sl-SI"/>
        </w:rPr>
        <w:t>(2) Za vsa vprašanja postopka, ki niso urejena v tem členu, se smiselno uporabljajo druge določbe tega zakona.</w:t>
      </w:r>
    </w:p>
    <w:p w14:paraId="5E047FD1" w14:textId="106CD27F" w:rsidR="006E4F50" w:rsidRPr="00D505DB" w:rsidRDefault="006E4F50" w:rsidP="006E4F50">
      <w:pPr>
        <w:shd w:val="clear" w:color="auto" w:fill="FFFFFF"/>
        <w:ind w:firstLine="1021"/>
        <w:jc w:val="both"/>
        <w:rPr>
          <w:rFonts w:cs="Arial"/>
          <w:szCs w:val="20"/>
          <w:lang w:eastAsia="sl-SI"/>
        </w:rPr>
      </w:pPr>
    </w:p>
    <w:p w14:paraId="6DA8707B" w14:textId="77777777" w:rsidR="006E4F50" w:rsidRPr="00D505DB" w:rsidRDefault="006E4F50" w:rsidP="006E4F50">
      <w:pPr>
        <w:shd w:val="clear" w:color="auto" w:fill="FFFFFF"/>
        <w:ind w:firstLine="1021"/>
        <w:jc w:val="both"/>
        <w:rPr>
          <w:rFonts w:cs="Arial"/>
          <w:szCs w:val="20"/>
          <w:lang w:eastAsia="sl-SI"/>
        </w:rPr>
      </w:pPr>
      <w:r w:rsidRPr="00D505DB">
        <w:rPr>
          <w:rFonts w:cs="Arial"/>
          <w:szCs w:val="20"/>
          <w:lang w:eastAsia="sl-SI"/>
        </w:rPr>
        <w:t>(3) Zavezanec iz 67.b člena ZDDPO-2 priglasi ugotavljanje davčne osnove z upoštevanjem normiranih odhodkov najpozneje do 31. marca davčnega obdobja, za katero priglaša ugotavljanje davčne osnove z upoštevanjem normiranih odhodkov, oziroma do poteka roka za predložitev davčnega obračuna za predhodno obdobje davčnemu organu v davčnem obračunu za predhodno obdobje. Sestavni del priglasitve je izjava zavezanca, da za davčno obdobje uveljavlja ugotavljanje davčne osnove z upoštevanjem normiranih odhodkov, ter izjava o izpolnjevanju pogojev, določenih z zakonom, ki ureja obdavčitev dohodkov pravnih oseb.</w:t>
      </w:r>
    </w:p>
    <w:p w14:paraId="71F00CAD" w14:textId="39D41E7D" w:rsidR="006E4F50" w:rsidRPr="00D505DB" w:rsidRDefault="006E4F50" w:rsidP="006E4F50">
      <w:pPr>
        <w:shd w:val="clear" w:color="auto" w:fill="FFFFFF"/>
        <w:ind w:firstLine="1021"/>
        <w:jc w:val="both"/>
        <w:rPr>
          <w:rFonts w:cs="Arial"/>
          <w:szCs w:val="20"/>
          <w:lang w:eastAsia="sl-SI"/>
        </w:rPr>
      </w:pPr>
    </w:p>
    <w:p w14:paraId="21233B91" w14:textId="77777777" w:rsidR="006E4F50" w:rsidRPr="00D505DB" w:rsidRDefault="006E4F50" w:rsidP="006E4F50">
      <w:pPr>
        <w:shd w:val="clear" w:color="auto" w:fill="FFFFFF"/>
        <w:ind w:firstLine="1021"/>
        <w:jc w:val="both"/>
        <w:rPr>
          <w:rFonts w:cs="Arial"/>
          <w:szCs w:val="20"/>
          <w:lang w:eastAsia="sl-SI"/>
        </w:rPr>
      </w:pPr>
      <w:r w:rsidRPr="00D505DB">
        <w:rPr>
          <w:rFonts w:cs="Arial"/>
          <w:szCs w:val="20"/>
          <w:lang w:eastAsia="sl-SI"/>
        </w:rPr>
        <w:t>(4) Zavezanec iz 67.č člena ZDDPO-2 opravi priglasitev za prvo davčno obdobje hkrati ob predložitvi prijave za vpis v davčni register v osmih dneh od vpisa v primarni register oziroma od vpisa v uradno evidenco organa. Sestavni del priglasitve je izjava zavezanca, da za to davčno obdobje uveljavlja ugotavljanje davčne osnove z upoštevanjem normiranih odhodkov, ter izjava o izpolnjevanju pogojev, določenih z zakonom, ki ureja obdavčitev dohodkov pravnih oseb.</w:t>
      </w:r>
    </w:p>
    <w:p w14:paraId="5FB0E0BF" w14:textId="77777777" w:rsidR="006E4F50" w:rsidRPr="00D505DB" w:rsidRDefault="006E4F50" w:rsidP="006E4F50">
      <w:pPr>
        <w:shd w:val="clear" w:color="auto" w:fill="FFFFFF"/>
        <w:ind w:firstLine="1021"/>
        <w:jc w:val="both"/>
        <w:rPr>
          <w:rFonts w:cs="Arial"/>
          <w:szCs w:val="20"/>
          <w:lang w:eastAsia="sl-SI"/>
        </w:rPr>
      </w:pPr>
    </w:p>
    <w:p w14:paraId="1FAAECA2" w14:textId="77777777" w:rsidR="006E4F50" w:rsidRPr="00D505DB" w:rsidRDefault="006E4F50" w:rsidP="006E4F50">
      <w:pPr>
        <w:shd w:val="clear" w:color="auto" w:fill="FFFFFF"/>
        <w:ind w:firstLine="1021"/>
        <w:jc w:val="both"/>
        <w:rPr>
          <w:rFonts w:cs="Arial"/>
          <w:szCs w:val="20"/>
          <w:lang w:eastAsia="sl-SI"/>
        </w:rPr>
      </w:pPr>
      <w:r w:rsidRPr="00D505DB">
        <w:rPr>
          <w:rFonts w:cs="Arial"/>
          <w:szCs w:val="20"/>
          <w:lang w:eastAsia="sl-SI"/>
        </w:rPr>
        <w:t>(5) Priglasitev, opravljeno po roku, določenem v tretjem in četrtem odstavku tega člena, davčni organ s sklepom zavrže. Pritožba zoper sklep ne zadrži izvršitve.</w:t>
      </w:r>
    </w:p>
    <w:p w14:paraId="7B44D63E" w14:textId="19A27EC6" w:rsidR="006E4F50" w:rsidRPr="00D505DB" w:rsidRDefault="006E4F50" w:rsidP="006E4F50">
      <w:pPr>
        <w:shd w:val="clear" w:color="auto" w:fill="FFFFFF"/>
        <w:ind w:firstLine="1021"/>
        <w:jc w:val="both"/>
        <w:rPr>
          <w:rFonts w:cs="Arial"/>
          <w:szCs w:val="20"/>
          <w:lang w:eastAsia="sl-SI"/>
        </w:rPr>
      </w:pPr>
    </w:p>
    <w:p w14:paraId="1ADC0F19" w14:textId="77777777" w:rsidR="006E4F50" w:rsidRPr="00D505DB" w:rsidRDefault="006E4F50" w:rsidP="006E4F50">
      <w:pPr>
        <w:shd w:val="clear" w:color="auto" w:fill="FFFFFF"/>
        <w:ind w:firstLine="1021"/>
        <w:jc w:val="both"/>
        <w:rPr>
          <w:rFonts w:cs="Arial"/>
          <w:szCs w:val="20"/>
          <w:lang w:eastAsia="sl-SI"/>
        </w:rPr>
      </w:pPr>
      <w:r w:rsidRPr="00D505DB">
        <w:rPr>
          <w:rFonts w:cs="Arial"/>
          <w:szCs w:val="20"/>
          <w:lang w:eastAsia="sl-SI"/>
        </w:rPr>
        <w:t>(6) Šteje se, da je zavezanec priglasil ugotavljanje davčne osnove za davčno obdobje z upoštevanjem normiranih odhodkov, če do 31. marca tega obdobja oziroma do roka za predložitev davčnega obračuna za predhodno obdobje v davčnem obračunu za predhodno obdobje ne obvesti davčnega organa o prenehanju ugotavljanja davčne osnove z upoštevanjem normiranih odhodkov. Priglasitev prenehanja ugotavljanja davčne osnove z upoštevanjem normiranih odhodkov, predloženo po roku, določenem v prvem stavku tega odstavka, davčni organ s sklepom zavrže.</w:t>
      </w:r>
    </w:p>
    <w:p w14:paraId="073BEE41" w14:textId="77777777" w:rsidR="008912D3" w:rsidRPr="00D505DB" w:rsidRDefault="008912D3" w:rsidP="00866CF3">
      <w:pPr>
        <w:pStyle w:val="alineazaodstavkom1"/>
        <w:ind w:left="0" w:firstLine="0"/>
        <w:rPr>
          <w:sz w:val="20"/>
          <w:szCs w:val="20"/>
        </w:rPr>
      </w:pPr>
    </w:p>
    <w:p w14:paraId="212FE19F" w14:textId="77777777" w:rsidR="00866CF3" w:rsidRPr="00D505DB" w:rsidRDefault="00866CF3" w:rsidP="00866CF3">
      <w:pPr>
        <w:shd w:val="clear" w:color="auto" w:fill="FFFFFF"/>
        <w:jc w:val="center"/>
        <w:rPr>
          <w:rFonts w:cs="Arial"/>
          <w:b/>
          <w:bCs/>
          <w:szCs w:val="20"/>
          <w:lang w:eastAsia="sl-SI"/>
        </w:rPr>
      </w:pPr>
      <w:r w:rsidRPr="00D505DB">
        <w:rPr>
          <w:rFonts w:cs="Arial"/>
          <w:b/>
          <w:bCs/>
          <w:szCs w:val="20"/>
          <w:lang w:eastAsia="sl-SI"/>
        </w:rPr>
        <w:t>395. člen</w:t>
      </w:r>
    </w:p>
    <w:p w14:paraId="44EF5878" w14:textId="77777777" w:rsidR="00866CF3" w:rsidRPr="00D505DB" w:rsidRDefault="00866CF3" w:rsidP="00866CF3">
      <w:pPr>
        <w:shd w:val="clear" w:color="auto" w:fill="FFFFFF"/>
        <w:jc w:val="center"/>
        <w:rPr>
          <w:rFonts w:cs="Arial"/>
          <w:b/>
          <w:bCs/>
          <w:szCs w:val="20"/>
          <w:lang w:eastAsia="sl-SI"/>
        </w:rPr>
      </w:pPr>
      <w:r w:rsidRPr="00D505DB">
        <w:rPr>
          <w:rFonts w:cs="Arial"/>
          <w:b/>
          <w:bCs/>
          <w:szCs w:val="20"/>
          <w:lang w:eastAsia="sl-SI"/>
        </w:rPr>
        <w:t>(hujši davčni prekrški posameznikov)</w:t>
      </w:r>
    </w:p>
    <w:p w14:paraId="2D21C6EA" w14:textId="09E631D9" w:rsidR="00866CF3" w:rsidRPr="00D505DB" w:rsidRDefault="00866CF3" w:rsidP="00866CF3">
      <w:pPr>
        <w:shd w:val="clear" w:color="auto" w:fill="FFFFFF"/>
        <w:jc w:val="center"/>
        <w:rPr>
          <w:rFonts w:cs="Arial"/>
          <w:b/>
          <w:bCs/>
          <w:szCs w:val="20"/>
          <w:lang w:eastAsia="sl-SI"/>
        </w:rPr>
      </w:pPr>
    </w:p>
    <w:p w14:paraId="03D8D840" w14:textId="77777777" w:rsidR="00866CF3" w:rsidRPr="00D505DB" w:rsidRDefault="00866CF3" w:rsidP="00866CF3">
      <w:pPr>
        <w:shd w:val="clear" w:color="auto" w:fill="FFFFFF"/>
        <w:ind w:firstLine="1021"/>
        <w:jc w:val="both"/>
        <w:rPr>
          <w:rFonts w:cs="Arial"/>
          <w:szCs w:val="20"/>
          <w:lang w:eastAsia="sl-SI"/>
        </w:rPr>
      </w:pPr>
      <w:r w:rsidRPr="00D505DB">
        <w:rPr>
          <w:rFonts w:cs="Arial"/>
          <w:szCs w:val="20"/>
          <w:lang w:eastAsia="sl-SI"/>
        </w:rPr>
        <w:t>Z globo od 400 do 5.000 eurov se kaznuje za prekršek posameznik, če:</w:t>
      </w:r>
    </w:p>
    <w:p w14:paraId="30ECCF8A"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1.     v davčni napovedi ali obračunu davka navede neresnične ali nepravilne ali nepopolne podatke (prvi odstavek 10. člena in prvi odstavek 61. člena);</w:t>
      </w:r>
    </w:p>
    <w:p w14:paraId="07E2B522"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2.     v nasprotju z zakonom razkrije podatke, ki so davčna tajnost, ali jih sporoči tretjim osebam ali jih uporablja oziroma omogoči, da jih uporablja tretja oseba (16. člen);</w:t>
      </w:r>
    </w:p>
    <w:p w14:paraId="1F4B7E38"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lastRenderedPageBreak/>
        <w:t>3.     na zahtevo davčnega organa ne da podatkov ali dokumentacije, s katero razpolaga, oziroma je ne hrani v skladu s tem zakonom (41. člen);</w:t>
      </w:r>
    </w:p>
    <w:p w14:paraId="2E35EBE8"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3.a  na poziv davčnega organa ne predloži prijave premoženja ali je ne predloži na predpisan način ali v prijavi navaja neresnične podatke (69. člen);</w:t>
      </w:r>
    </w:p>
    <w:p w14:paraId="65A7FAA5"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3.b  </w:t>
      </w:r>
      <w:r w:rsidRPr="00D505DB">
        <w:rPr>
          <w:rFonts w:cs="Arial"/>
          <w:b/>
          <w:bCs/>
          <w:szCs w:val="20"/>
          <w:lang w:eastAsia="sl-SI"/>
        </w:rPr>
        <w:t>(črtana)</w:t>
      </w:r>
      <w:r w:rsidRPr="00D505DB">
        <w:rPr>
          <w:rFonts w:cs="Arial"/>
          <w:szCs w:val="20"/>
          <w:lang w:eastAsia="sl-SI"/>
        </w:rPr>
        <w:t>;</w:t>
      </w:r>
    </w:p>
    <w:p w14:paraId="78478433"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4.     ne predloži obračuna prispevkov za socialno varnost oziroma ga ne predloži na predpisan način oziroma v predpisanih rokih oziroma v obračunu prispevkov za socialno varnost navede neresnične, nepopolne ali nepravilne podatke (prvi odstavek 10. člena, 352., 353. člen);</w:t>
      </w:r>
    </w:p>
    <w:p w14:paraId="6AA786D2"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5.     ne predloži davčnega obračuna oziroma ga ne predloži na predpisan način oziroma v predpisanih rokih oziroma v davčnem obračunu navede neresnične, nepopolne ali nepravilne podatke (prvi odstavek 10. člena, tretji odstavek 297. člena, drugi odstavek 369. člena);</w:t>
      </w:r>
    </w:p>
    <w:p w14:paraId="37EC0E84"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6.     kot plačnik davka ne vodi evidenc o dohodkih in odtegnjenih davkih po posameznem davčnem zavezancu (31. in 32. člen);</w:t>
      </w:r>
    </w:p>
    <w:p w14:paraId="75F5AAD4"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7.     kot plačnik davka ne izračuna, odtegne ali ne plača davčnega odtegljaja za davčnega zavezanca v skladu z zakonom (59. člen).</w:t>
      </w:r>
    </w:p>
    <w:p w14:paraId="6CA76ECA" w14:textId="5F1302FC" w:rsidR="008912D3" w:rsidRPr="00D505DB" w:rsidRDefault="008912D3" w:rsidP="00866CF3">
      <w:pPr>
        <w:pStyle w:val="alineazaodstavkom1"/>
        <w:ind w:left="0" w:firstLine="0"/>
        <w:rPr>
          <w:sz w:val="20"/>
          <w:szCs w:val="20"/>
        </w:rPr>
      </w:pPr>
    </w:p>
    <w:p w14:paraId="6E522B40" w14:textId="77777777" w:rsidR="00866CF3" w:rsidRPr="00D505DB" w:rsidRDefault="00866CF3" w:rsidP="00866CF3">
      <w:pPr>
        <w:shd w:val="clear" w:color="auto" w:fill="FFFFFF"/>
        <w:jc w:val="center"/>
        <w:rPr>
          <w:rFonts w:cs="Arial"/>
          <w:b/>
          <w:bCs/>
          <w:szCs w:val="20"/>
          <w:lang w:eastAsia="sl-SI"/>
        </w:rPr>
      </w:pPr>
      <w:r w:rsidRPr="00D505DB">
        <w:rPr>
          <w:rFonts w:cs="Arial"/>
          <w:b/>
          <w:bCs/>
          <w:szCs w:val="20"/>
          <w:lang w:eastAsia="sl-SI"/>
        </w:rPr>
        <w:t>397. člen</w:t>
      </w:r>
    </w:p>
    <w:p w14:paraId="6152176E" w14:textId="77777777" w:rsidR="00866CF3" w:rsidRPr="00D505DB" w:rsidRDefault="00866CF3" w:rsidP="00866CF3">
      <w:pPr>
        <w:shd w:val="clear" w:color="auto" w:fill="FFFFFF"/>
        <w:jc w:val="center"/>
        <w:rPr>
          <w:rFonts w:cs="Arial"/>
          <w:b/>
          <w:bCs/>
          <w:szCs w:val="20"/>
          <w:lang w:eastAsia="sl-SI"/>
        </w:rPr>
      </w:pPr>
      <w:r w:rsidRPr="00D505DB">
        <w:rPr>
          <w:rFonts w:cs="Arial"/>
          <w:b/>
          <w:bCs/>
          <w:szCs w:val="20"/>
          <w:lang w:eastAsia="sl-SI"/>
        </w:rPr>
        <w:t>(davčni prekrški v zvezi z opravljanjem dejavnosti)</w:t>
      </w:r>
    </w:p>
    <w:p w14:paraId="2559C76E" w14:textId="77777777" w:rsidR="0062490D" w:rsidRPr="00D505DB" w:rsidRDefault="0062490D" w:rsidP="00866CF3">
      <w:pPr>
        <w:shd w:val="clear" w:color="auto" w:fill="FFFFFF"/>
        <w:jc w:val="center"/>
        <w:rPr>
          <w:rFonts w:cs="Arial"/>
          <w:b/>
          <w:bCs/>
          <w:szCs w:val="20"/>
          <w:lang w:eastAsia="sl-SI"/>
        </w:rPr>
      </w:pPr>
    </w:p>
    <w:p w14:paraId="00449318" w14:textId="77777777" w:rsidR="00866CF3" w:rsidRPr="00D505DB" w:rsidRDefault="00866CF3" w:rsidP="00866CF3">
      <w:pPr>
        <w:shd w:val="clear" w:color="auto" w:fill="FFFFFF"/>
        <w:ind w:firstLine="1021"/>
        <w:jc w:val="both"/>
        <w:rPr>
          <w:rFonts w:cs="Arial"/>
          <w:szCs w:val="20"/>
          <w:lang w:eastAsia="sl-SI"/>
        </w:rPr>
      </w:pPr>
      <w:r w:rsidRPr="00D505DB">
        <w:rPr>
          <w:rFonts w:cs="Arial"/>
          <w:szCs w:val="20"/>
          <w:lang w:eastAsia="sl-SI"/>
        </w:rPr>
        <w:t>(1) Z globo od 800 do 10.000 eurov se kaznuje za prekršek samostojni podjetnik posameznik ali posameznik, ki samostojno opravlja dejavnost, z globo od 1.200 do 15.000 eurov se kaznuje za prekršek pravna oseba, če pa se pravna oseba po zakonu, ki ureja gospodarske družbe, šteje za srednjo ali veliko gospodarsko družbo, pa se za prekršek kaznuje z globo od 3.200 do 30.000 eurov, če:</w:t>
      </w:r>
    </w:p>
    <w:p w14:paraId="61CBA1CF"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1.     ne predloži davčnega obračuna ali ne predloži davčnega obračuna na predpisan način oziroma v predpisanih rokih (tretji do peti odstavek 51. člena, 297., 297.a, 297.b, 307. člen in 356. do 369. člen);</w:t>
      </w:r>
    </w:p>
    <w:p w14:paraId="5C0B74D7"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1.a  ne vloži davčne napovedi na predpisan način ali v predpisanem roku (četrti odstavek 61. člena);</w:t>
      </w:r>
    </w:p>
    <w:p w14:paraId="3E8E40E2"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2.     ne predloži obračuna davčnega odtegljaja ali ne predloži obračuna davčnega odtegljaja na predpisan način oziroma v predpisanih rokih (četrti, peti in deveti odstavek 57. člena, 284., 307.g, 336. člen, drugi in tretji odstavek 352. člena, drugi odstavek 353. člena, 374. člen);</w:t>
      </w:r>
    </w:p>
    <w:p w14:paraId="725C03B4"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3.     ne predloži izjave oziroma ne navede ali ne navede pravilno količine finančnih instrumentov (peti odstavek 58. člena);</w:t>
      </w:r>
    </w:p>
    <w:p w14:paraId="4F06F5EB"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4.     izjave ne hrani do poteka predpisanega roka (šesti odstavek 58. člena in četrti odstavek 383.c člena);</w:t>
      </w:r>
    </w:p>
    <w:p w14:paraId="59151701"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5.     prejemnik izjave ne dostavi davčnemu organu podatkov o prenosu obveznosti plačnika davka ali podatkov ne dostavi v zakonsko določenem roku (sedmi odstavek 58. člena);</w:t>
      </w:r>
    </w:p>
    <w:p w14:paraId="19206B04"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6.     kot plačnik davka ne izračuna, odtegne ali ne plača davčnega odtegljaja za davčnega zavezanca v skladu z zakonom (59., 260. člen, prvi odstavek 283. člena, 285. člen, prvi odstavek 305. člena, četrti odstavek 313. člena, prvi odstavek 317. člena, prvi odstavek 321. člena, prvi, tretji in četrti odstavek 325. člena, drugi in tretji odstavek 352. člena, 353., 374. člen, drugi odstavek 383.c člena in drugi odstavek 383.e člena);</w:t>
      </w:r>
    </w:p>
    <w:p w14:paraId="0BB63047" w14:textId="77777777" w:rsidR="00866CF3" w:rsidRPr="00D505DB" w:rsidRDefault="00866CF3" w:rsidP="00866CF3">
      <w:pPr>
        <w:shd w:val="clear" w:color="auto" w:fill="FFFFFF"/>
        <w:ind w:hanging="425"/>
        <w:jc w:val="both"/>
        <w:rPr>
          <w:rFonts w:cs="Arial"/>
          <w:szCs w:val="20"/>
          <w:lang w:eastAsia="sl-SI"/>
        </w:rPr>
      </w:pPr>
      <w:r w:rsidRPr="00D505DB">
        <w:rPr>
          <w:rFonts w:cs="Arial"/>
          <w:b/>
          <w:bCs/>
          <w:szCs w:val="20"/>
          <w:lang w:eastAsia="sl-SI"/>
        </w:rPr>
        <w:t>7.     (črtana)</w:t>
      </w:r>
    </w:p>
    <w:p w14:paraId="6766D3A1"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8.     v davčni napovedi ali obračunu davka navede neresnične, nepravilne ali nepopolne podatke (prvi odstavek 10. člena);</w:t>
      </w:r>
    </w:p>
    <w:p w14:paraId="6ED1BE66"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9.     ne vodi ali ne hrani poslovnih knjig in evidenc v skladu s tem zakonom ali jih ne vodi dobro in pravilno oziroma na način, ki zagotavlja podatke za ugotovitev davčnih obveznosti (31. in 32. člen ter peti odstavek 308. člena);</w:t>
      </w:r>
    </w:p>
    <w:p w14:paraId="7F823301"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10.  kot plačnik davka ne vodi evidenc o dohodkih in o odtegnjenih davkih po posameznem davčnem zavezancu (tretji odstavek 31. člena);</w:t>
      </w:r>
    </w:p>
    <w:p w14:paraId="40EBB98E"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10.a ne vzpostavi, vodi ali hrani seznama izdanih računov pri prodaji lastnih izdelkov iz predelave lastnih pridelkov ali ga ne vodi dobro in pravilno oziroma na način, ki zagotavlja nadzor izpolnjevanja pogojev za obravnavo dohodkov kot dohodkov v zvezi z osnovno kmetijsko in osnovno gozdarsko dejavnostjo ali ne predloži ustreznih zbirnih podatkov iz seznama izdanih računov ali jih ne predloži davčnemu organu v predpisanem roku in na predpisan način (drugi, tretji in četrti odstavek 316.a člena);</w:t>
      </w:r>
    </w:p>
    <w:p w14:paraId="2E3A50BB"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10.b ne izdaja ustreznih računov (prvi odstavek 316.a člena);</w:t>
      </w:r>
    </w:p>
    <w:p w14:paraId="0E37EF1A"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11.  ne obvesti davčnega organa, kje se po prenehanju davčnega zavezanca hrani dokumentacija oziroma kdo hrani dokumentacijo (šesti odstavek 32. člena);</w:t>
      </w:r>
    </w:p>
    <w:p w14:paraId="12DC71C5"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12.  ne navede davčne številke na davčni napovedi ali obračunu davka (34. člen);</w:t>
      </w:r>
    </w:p>
    <w:p w14:paraId="2E054452"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13.  v nasprotju s tem zakonom izplača dohodek fizični osebi, ki ni predložila svoje davčne številke, oziroma ne zagotovi potrebnih podatkov o nerezidentu (drugi in šesti odstavek 35. člena);</w:t>
      </w:r>
    </w:p>
    <w:p w14:paraId="1B1AC8A5"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14.  v nasprotju z zakonom ne nakazuje plačila za dobavljeno blago ali opravljene storitve ter druga plačila na transakcijske račune prejemnikov (prvi odstavek 36. člena);</w:t>
      </w:r>
    </w:p>
    <w:p w14:paraId="6D902706"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lastRenderedPageBreak/>
        <w:t>14.a v nasprotju z zakonom oseba iz 31. člena tega zakona pri ponudniku plačilnih storitev nima odprtega transakcijskega računa (tretji odstavek 37. člena);</w:t>
      </w:r>
    </w:p>
    <w:p w14:paraId="4E35FD27"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15.  ne zagotovi na predpisan način izpisov iz elektronsko vodenih poslovnih knjig ali evidenc oziroma ne omogoči dostopa ali vpogleda v svoje elektronsko vodene knjige ali evidence ali v programsko ter strojno opremo ali v baze podatkov ali ne zagotovi pristnosti izdanih dokumentov izdajatelja ter celovitosti vsebine izdanih dokumentov (prvi do tretji odstavek in peti odstavek 38. člena zakona);</w:t>
      </w:r>
    </w:p>
    <w:p w14:paraId="083D9145"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16.  davčnemu organu na njegovo zahtevo ne da na razpolago dokumentacije o elektronskem sistemu za vodenje poslovnih knjig in evidenc ali ne dokumentira vsake spremembe elektronske rešitve v časovnem zaporedju na predpisan način (šesti in sedmi odstavek 38. člena);</w:t>
      </w:r>
    </w:p>
    <w:p w14:paraId="3CFABE36"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17.  davčnemu organu v nasprotju z zakonom ne da na razpolago podatkov iz evidenc, zbirk podatkov, registrov ali drugih evidenc, ki jih vodi, ali ne omogoči davčnemu organu vpogleda v svojo dokumentacijo ali dokumentacijo, s katero razpolaga povezana oseba (prvi in drugi odstavek 39. člena in 40. člen);</w:t>
      </w:r>
    </w:p>
    <w:p w14:paraId="7A5FF5A8"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18.  v nasprotju z zakonom razkrije podatke, ki so davčna tajnost, ali jih sporoči tretjim osebam ali jih uporablja oziroma omogoči, da jih uporablja tretja oseba (16. člen);</w:t>
      </w:r>
    </w:p>
    <w:p w14:paraId="4E601847"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19.  </w:t>
      </w:r>
      <w:r w:rsidRPr="00D505DB">
        <w:rPr>
          <w:rFonts w:cs="Arial"/>
          <w:b/>
          <w:bCs/>
          <w:szCs w:val="20"/>
          <w:lang w:eastAsia="sl-SI"/>
        </w:rPr>
        <w:t>(črtana)</w:t>
      </w:r>
      <w:r w:rsidRPr="00D505DB">
        <w:rPr>
          <w:rFonts w:cs="Arial"/>
          <w:szCs w:val="20"/>
          <w:lang w:eastAsia="sl-SI"/>
        </w:rPr>
        <w:t>;</w:t>
      </w:r>
    </w:p>
    <w:p w14:paraId="57904B83"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20.  na poziv davčnega organa ne predloži ali ne predloži v predpisanem roku in na predpisan način seznama premoženja ali na seznamu navede nepopolne in neresnične podatke (147. člen);</w:t>
      </w:r>
    </w:p>
    <w:p w14:paraId="55ADB3C2"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21.  ne omogoči davčnemu organu vpogleda v sef (185. člen);</w:t>
      </w:r>
    </w:p>
    <w:p w14:paraId="03D60B26"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22.  uporablja zarubljeno premičnino v nasprotju z zakonom (prvi in tretji odstavek 186. člena);</w:t>
      </w:r>
    </w:p>
    <w:p w14:paraId="457652F9"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23.  odtuji, poškoduje, uniči ali kako drugače onemogoči unovčitev zarubljene premičnine (prvi odstavek 187. člena);</w:t>
      </w:r>
    </w:p>
    <w:p w14:paraId="6759EDB3"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24.  ne izračuna ali ne predloži izračuna akontacije davka davčnemu organu v skladu z zakonom (drugi odstavek 298., 307.a člen in sedmi odstavek 371. člena);</w:t>
      </w:r>
    </w:p>
    <w:p w14:paraId="0000E4AB"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25.  ne priglasi sprememb članov kmečkega gospodinjstva, uporabnikov kmetijskih in gozdnih zemljišč ali panjev ali jih ne priglasi v predpisanem roku (peti odstavek 304. člena);</w:t>
      </w:r>
    </w:p>
    <w:p w14:paraId="3D51122B"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26.  </w:t>
      </w:r>
      <w:r w:rsidRPr="00D505DB">
        <w:rPr>
          <w:rFonts w:cs="Arial"/>
          <w:b/>
          <w:bCs/>
          <w:szCs w:val="20"/>
          <w:lang w:eastAsia="sl-SI"/>
        </w:rPr>
        <w:t>(črtana)</w:t>
      </w:r>
      <w:r w:rsidRPr="00D505DB">
        <w:rPr>
          <w:rFonts w:cs="Arial"/>
          <w:szCs w:val="20"/>
          <w:lang w:eastAsia="sl-SI"/>
        </w:rPr>
        <w:t>;</w:t>
      </w:r>
    </w:p>
    <w:p w14:paraId="6A32CF3D"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27.  </w:t>
      </w:r>
      <w:r w:rsidRPr="00D505DB">
        <w:rPr>
          <w:rFonts w:cs="Arial"/>
          <w:b/>
          <w:bCs/>
          <w:szCs w:val="20"/>
          <w:lang w:eastAsia="sl-SI"/>
        </w:rPr>
        <w:t>(črtana)</w:t>
      </w:r>
      <w:r w:rsidRPr="00D505DB">
        <w:rPr>
          <w:rFonts w:cs="Arial"/>
          <w:szCs w:val="20"/>
          <w:lang w:eastAsia="sl-SI"/>
        </w:rPr>
        <w:t>;</w:t>
      </w:r>
    </w:p>
    <w:p w14:paraId="3A455A10"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28.  uveljavlja oprostitev od katastrskega dohodka v nasprotju z odločbo davčnega organa ali ne sporoči razlogov za prenehanje oprostitve od katastrskega dohodka (šesti odstavek 314. člena);</w:t>
      </w:r>
    </w:p>
    <w:p w14:paraId="119CD7CE"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28.a v nasprotju z zakonom ne prijavi kmetijskih in gozdnih zemljišč ter pridelka vina izven Republike Slovenije, jih ne prijavi v predpisanem roku ali prijavi neresnične, nepravilne ali nepopolne podatke (316.b člen);</w:t>
      </w:r>
    </w:p>
    <w:p w14:paraId="490FB1F5"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29.  zavezanca ne obvesti pisno o tem, da odlog ugotavljanja davčne obveznosti po zakonu, ki ureja dohodnino, ni odobren (sedmi odstavek 331. člena);</w:t>
      </w:r>
    </w:p>
    <w:p w14:paraId="7A2ADFB7"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30.  zavezanca ne obvesti pisno o odložitvi ugotavljanja davčne obveznosti (deveti odstavek 331. člena);</w:t>
      </w:r>
    </w:p>
    <w:p w14:paraId="59D555E8"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31.  lastnikom ne pošlje vseh podatkov, ki so potrebni za ugotavljanje njihovih morebitnih davčnih obveznosti iz preoblikovanja (332. člen);</w:t>
      </w:r>
    </w:p>
    <w:p w14:paraId="684D8ACF"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 xml:space="preserve">32.  davčnemu zavezancu ob unovčitvi investicijskega kupona </w:t>
      </w:r>
      <w:proofErr w:type="spellStart"/>
      <w:r w:rsidRPr="00D505DB">
        <w:rPr>
          <w:rFonts w:cs="Arial"/>
          <w:szCs w:val="20"/>
          <w:lang w:eastAsia="sl-SI"/>
        </w:rPr>
        <w:t>podsklada</w:t>
      </w:r>
      <w:proofErr w:type="spellEnd"/>
      <w:r w:rsidRPr="00D505DB">
        <w:rPr>
          <w:rFonts w:cs="Arial"/>
          <w:szCs w:val="20"/>
          <w:lang w:eastAsia="sl-SI"/>
        </w:rPr>
        <w:t xml:space="preserve"> pri krovnem skladu oziroma ob prejemu izplačila sorazmernega dela likvidacijske mase ob likvidaciji </w:t>
      </w:r>
      <w:proofErr w:type="spellStart"/>
      <w:r w:rsidRPr="00D505DB">
        <w:rPr>
          <w:rFonts w:cs="Arial"/>
          <w:szCs w:val="20"/>
          <w:lang w:eastAsia="sl-SI"/>
        </w:rPr>
        <w:t>podsklada</w:t>
      </w:r>
      <w:proofErr w:type="spellEnd"/>
      <w:r w:rsidRPr="00D505DB">
        <w:rPr>
          <w:rFonts w:cs="Arial"/>
          <w:szCs w:val="20"/>
          <w:lang w:eastAsia="sl-SI"/>
        </w:rPr>
        <w:t xml:space="preserve"> ne dostavi izpisa iz evidence spremljanja prehodov med </w:t>
      </w:r>
      <w:proofErr w:type="spellStart"/>
      <w:r w:rsidRPr="00D505DB">
        <w:rPr>
          <w:rFonts w:cs="Arial"/>
          <w:szCs w:val="20"/>
          <w:lang w:eastAsia="sl-SI"/>
        </w:rPr>
        <w:t>podskladi</w:t>
      </w:r>
      <w:proofErr w:type="spellEnd"/>
      <w:r w:rsidRPr="00D505DB">
        <w:rPr>
          <w:rFonts w:cs="Arial"/>
          <w:szCs w:val="20"/>
          <w:lang w:eastAsia="sl-SI"/>
        </w:rPr>
        <w:t xml:space="preserve"> istega krovnega sklada s potrebnimi podatki (332.a člen);</w:t>
      </w:r>
    </w:p>
    <w:p w14:paraId="01D305C3"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33.  davčnemu organu ali davčnemu zavezancu v nasprotju z zakonom ne dostavi podatkov, potrebnih za pobiranje dohodnine, ali ne dostavi teh podatkov v predpisanih rokih ali na predpisan način ali v dostavljenih podatkih navede neresnične, nepravilne ali nepopolne podatke (prvi odstavek 10. člena, osmi odstavek 331. člena, prvi, drugi, četrti in sedmi odstavek 337. člena, 338. člen, prvi in tretji odstavek 339. člena ter 340.b člen);</w:t>
      </w:r>
    </w:p>
    <w:p w14:paraId="1790C629"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34.  </w:t>
      </w:r>
      <w:r w:rsidRPr="00D505DB">
        <w:rPr>
          <w:rFonts w:cs="Arial"/>
          <w:b/>
          <w:bCs/>
          <w:szCs w:val="20"/>
          <w:lang w:eastAsia="sl-SI"/>
        </w:rPr>
        <w:t>(črtana)</w:t>
      </w:r>
      <w:r w:rsidRPr="00D505DB">
        <w:rPr>
          <w:rFonts w:cs="Arial"/>
          <w:szCs w:val="20"/>
          <w:lang w:eastAsia="sl-SI"/>
        </w:rPr>
        <w:t>;</w:t>
      </w:r>
    </w:p>
    <w:p w14:paraId="280ECED7"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35.  </w:t>
      </w:r>
      <w:r w:rsidRPr="00D505DB">
        <w:rPr>
          <w:rFonts w:cs="Arial"/>
          <w:b/>
          <w:bCs/>
          <w:szCs w:val="20"/>
          <w:lang w:eastAsia="sl-SI"/>
        </w:rPr>
        <w:t>(črtana)</w:t>
      </w:r>
      <w:r w:rsidRPr="00D505DB">
        <w:rPr>
          <w:rFonts w:cs="Arial"/>
          <w:szCs w:val="20"/>
          <w:lang w:eastAsia="sl-SI"/>
        </w:rPr>
        <w:t>;</w:t>
      </w:r>
    </w:p>
    <w:p w14:paraId="5B21E492"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36.  ne predloži obračuna prispevkov za socialno varnost ali ne predloži obračuna prispevkov za socialno varnost na predpisan način oziroma v predpisanih rokih (prvi in tretji odstavek 353. člena);</w:t>
      </w:r>
    </w:p>
    <w:p w14:paraId="3E4AA668"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37.  davčnega organa ne obvesti o nameravani spremembi davčnega obdobja (prvi in drugi odstavek 372. člena);</w:t>
      </w:r>
    </w:p>
    <w:p w14:paraId="50DEB6CD"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38.  davčnemu organu ne predloži dokazil in dokumentov ali jih ne predloži na predpisan način oziroma v predpisanih rokih (prvi odstavek 375. člena);</w:t>
      </w:r>
    </w:p>
    <w:p w14:paraId="0B17BA35"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39.  zavezanec ne zagotovi in na zahtevo davčnega organa ne predloži zahtevanih dokazil (376.a člen);</w:t>
      </w:r>
    </w:p>
    <w:p w14:paraId="284F2DAA"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40.  ne predloži dokumentacije o povezanih osebah, obsegu in vrsti poslovanja z njimi ter o določitvi primerljivih tržnih cen oziroma tega ne predloži na predpisan način oziroma v določenih rokih (382. člen);</w:t>
      </w:r>
    </w:p>
    <w:p w14:paraId="0097A542"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41.  družba za upravljanje skrbniku ne zagotovi podatkov, ki jih skrbnik potrebuje za izpolnjevanje obveznosti plačnika davka in z njimi ne razpolaga (enajsti odstavek 58. člena);</w:t>
      </w:r>
    </w:p>
    <w:p w14:paraId="54AB87ED"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42.  družba za upravljanje in skrbnik ne določita, kdo od njiju se šteje za plačnika davka, oziroma ne določita tudi načina zagotavljanja podatkov v pogodbi (enajsti odstavek 58. člena);</w:t>
      </w:r>
    </w:p>
    <w:p w14:paraId="538A7CB8"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lastRenderedPageBreak/>
        <w:t>43.  pred izdajo vezanih knjig računov od davčnega organa ne pridobi identifikacijske oznake za namene izdaje vezanih knjig računov ali pred izdajo vezanih knjig računov davčnemu organu ne posreduje podatkov o serijskih številkah vezanih knjig računov (drugi odstavek 31.a člena);</w:t>
      </w:r>
    </w:p>
    <w:p w14:paraId="02DF7A2F"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44.  davčnemu organu ne poroča o veljavnosti in spremembah kritičnih predpostavk in prilagoditvah, opravljenih skladno z merili, določenimi z APA sporazumom ali v poročilu ali obvestilu ne navede resničnih, pravilnih in popolnih podatkov (14.c člen);</w:t>
      </w:r>
    </w:p>
    <w:p w14:paraId="525F20A9"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45.  poročevalec ne predloži poročila po državah ali ga ne predloži na predpisani način oziroma v predpisanih rokih (drugi odstavek 255.i člena);</w:t>
      </w:r>
    </w:p>
    <w:p w14:paraId="2674C718"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46.  ne predloži ali ne predloži v predpisanem roku podatkov o čezmejnem aranžmaju, o katerem se poroča, oziroma ne predloži rednega poročila ali ga ne predloži v roku (prvi, drugi, tretji in četrti odstavek 255.p člena);</w:t>
      </w:r>
    </w:p>
    <w:p w14:paraId="6906AA13"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47.  ne obvesti drugega posrednika ali zadevnega davčnega zavezanca o uporabi privilegija zaupnosti in o obveznosti poročanja (drugi odstavek 255.s člena);</w:t>
      </w:r>
    </w:p>
    <w:p w14:paraId="3FB78A3F"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48.  ne predloži podatkov o čezmejnem aranžmaju, o katerem se poroča, ali jih ne predloži v predpisanem roku oziroma jih ne predloži za vsako leto, ko aranžma uporablja (prvi in drugi odstavek 255.š člena ter četrti odstavek 255.t člena);</w:t>
      </w:r>
    </w:p>
    <w:p w14:paraId="7F3F6993" w14:textId="77777777" w:rsidR="00866CF3" w:rsidRPr="00D505DB" w:rsidRDefault="00866CF3" w:rsidP="00866CF3">
      <w:pPr>
        <w:shd w:val="clear" w:color="auto" w:fill="FFFFFF"/>
        <w:ind w:hanging="425"/>
        <w:jc w:val="both"/>
        <w:rPr>
          <w:rFonts w:cs="Arial"/>
          <w:szCs w:val="20"/>
          <w:lang w:eastAsia="sl-SI"/>
        </w:rPr>
      </w:pPr>
      <w:r w:rsidRPr="00D505DB">
        <w:rPr>
          <w:rFonts w:cs="Arial"/>
          <w:szCs w:val="20"/>
          <w:lang w:eastAsia="sl-SI"/>
        </w:rPr>
        <w:t>49.  davčnemu organu ali delavcu v nasprotju z zakonom ne posreduje podatkov v zvezi s posebno davčno obravnavo za delavce inovativnih zagonskih podjetij ali ne dostavi teh podatkov v predpisanem roku ali na predpisani način ali posreduje neresnične, nepravilne ali nepopolne podatke (prvi, drugi in tretji odstavek 337.a člena).</w:t>
      </w:r>
    </w:p>
    <w:p w14:paraId="3EC232AD" w14:textId="77777777" w:rsidR="00866CF3" w:rsidRPr="00D505DB" w:rsidRDefault="00866CF3" w:rsidP="00866CF3">
      <w:pPr>
        <w:shd w:val="clear" w:color="auto" w:fill="FFFFFF"/>
        <w:ind w:hanging="425"/>
        <w:jc w:val="both"/>
        <w:rPr>
          <w:rFonts w:cs="Arial"/>
          <w:szCs w:val="20"/>
          <w:lang w:eastAsia="sl-SI"/>
        </w:rPr>
      </w:pPr>
    </w:p>
    <w:p w14:paraId="3B1EDD81" w14:textId="77777777" w:rsidR="00866CF3" w:rsidRPr="00D505DB" w:rsidRDefault="00866CF3" w:rsidP="00866CF3">
      <w:pPr>
        <w:shd w:val="clear" w:color="auto" w:fill="FFFFFF"/>
        <w:ind w:firstLine="1021"/>
        <w:jc w:val="both"/>
        <w:rPr>
          <w:rFonts w:cs="Arial"/>
          <w:szCs w:val="20"/>
          <w:lang w:eastAsia="sl-SI"/>
        </w:rPr>
      </w:pPr>
      <w:r w:rsidRPr="00D505DB">
        <w:rPr>
          <w:rFonts w:cs="Arial"/>
          <w:szCs w:val="20"/>
          <w:lang w:eastAsia="sl-SI"/>
        </w:rPr>
        <w:t>(2) Z globo v višini od 400 do 4.000 eurov se za prekrške iz prejšnjega odstavka kaznuje tudi odgovorna oseba samostojnega podjetnika posameznika ali odgovorna oseba posameznika, ki samostojno opravlja dejavnost.</w:t>
      </w:r>
    </w:p>
    <w:p w14:paraId="2A2482B8" w14:textId="77777777" w:rsidR="00866CF3" w:rsidRPr="00D505DB" w:rsidRDefault="00866CF3" w:rsidP="00866CF3">
      <w:pPr>
        <w:shd w:val="clear" w:color="auto" w:fill="FFFFFF"/>
        <w:ind w:firstLine="1021"/>
        <w:jc w:val="both"/>
        <w:rPr>
          <w:rFonts w:cs="Arial"/>
          <w:szCs w:val="20"/>
          <w:lang w:eastAsia="sl-SI"/>
        </w:rPr>
      </w:pPr>
    </w:p>
    <w:p w14:paraId="55B7930D" w14:textId="77777777" w:rsidR="00866CF3" w:rsidRPr="00D505DB" w:rsidRDefault="00866CF3" w:rsidP="00866CF3">
      <w:pPr>
        <w:shd w:val="clear" w:color="auto" w:fill="FFFFFF"/>
        <w:ind w:firstLine="1021"/>
        <w:jc w:val="both"/>
        <w:rPr>
          <w:rFonts w:ascii="Republika" w:hAnsi="Republika"/>
          <w:color w:val="292B2C"/>
          <w:sz w:val="23"/>
          <w:szCs w:val="23"/>
          <w:lang w:eastAsia="sl-SI"/>
        </w:rPr>
      </w:pPr>
      <w:r w:rsidRPr="00D505DB">
        <w:rPr>
          <w:rFonts w:cs="Arial"/>
          <w:szCs w:val="20"/>
          <w:lang w:eastAsia="sl-SI"/>
        </w:rPr>
        <w:t>(3) Z globo v višini od 600 do 4.000 eurov se za prekrške iz prvega odstavka tega člena kaznuje tudi odgovorna oseba pravne osebe, če pa se pravna oseba po zakonu, ki ureja gospodarske družbe, šteje za srednjo ali veliko gospodarsko družbo, pa se odgovorna oseba pravne osebe za prekrške iz prvega odstavka tega člena kaznuje z globo 800 do 4.000 eurov</w:t>
      </w:r>
      <w:r w:rsidRPr="00D505DB">
        <w:rPr>
          <w:rFonts w:ascii="Republika" w:hAnsi="Republika"/>
          <w:color w:val="292B2C"/>
          <w:sz w:val="23"/>
          <w:szCs w:val="23"/>
          <w:lang w:eastAsia="sl-SI"/>
        </w:rPr>
        <w:t>.</w:t>
      </w:r>
    </w:p>
    <w:p w14:paraId="7E913B20" w14:textId="77665D61" w:rsidR="00866CF3" w:rsidRPr="00D505DB" w:rsidRDefault="00866CF3" w:rsidP="00866CF3">
      <w:pPr>
        <w:shd w:val="clear" w:color="auto" w:fill="FFFFFF"/>
        <w:ind w:firstLine="1021"/>
        <w:jc w:val="both"/>
        <w:rPr>
          <w:rFonts w:ascii="Republika" w:hAnsi="Republika"/>
          <w:color w:val="292B2C"/>
          <w:sz w:val="23"/>
          <w:szCs w:val="23"/>
          <w:lang w:eastAsia="sl-SI"/>
        </w:rPr>
      </w:pPr>
    </w:p>
    <w:p w14:paraId="0AB2C091" w14:textId="2D19384B" w:rsidR="00F40EA6" w:rsidRPr="00F40EA6" w:rsidRDefault="00F40EA6" w:rsidP="00F40EA6">
      <w:pPr>
        <w:shd w:val="clear" w:color="auto" w:fill="FFFFFF"/>
        <w:ind w:firstLine="1021"/>
        <w:jc w:val="both"/>
        <w:rPr>
          <w:rFonts w:cs="Arial"/>
          <w:color w:val="292B2C"/>
          <w:szCs w:val="20"/>
          <w:lang w:eastAsia="sl-SI"/>
        </w:rPr>
      </w:pPr>
    </w:p>
    <w:p w14:paraId="06923F64" w14:textId="77777777" w:rsidR="00F40EA6" w:rsidRPr="00F40EA6" w:rsidRDefault="00F40EA6" w:rsidP="00F40EA6">
      <w:pPr>
        <w:shd w:val="clear" w:color="auto" w:fill="FFFFFF"/>
        <w:jc w:val="both"/>
        <w:rPr>
          <w:rFonts w:cs="Arial"/>
          <w:color w:val="292B2C"/>
          <w:szCs w:val="20"/>
          <w:lang w:eastAsia="sl-SI"/>
        </w:rPr>
      </w:pPr>
      <w:r w:rsidRPr="00F40EA6">
        <w:rPr>
          <w:rFonts w:cs="Arial"/>
          <w:color w:val="292B2C"/>
          <w:szCs w:val="20"/>
          <w:lang w:eastAsia="sl-SI"/>
        </w:rPr>
        <w:t>Zakon o finančni upravi</w:t>
      </w:r>
    </w:p>
    <w:p w14:paraId="33968219" w14:textId="3B915802" w:rsidR="00F40EA6" w:rsidRPr="00F40EA6" w:rsidRDefault="00F40EA6" w:rsidP="00F40EA6">
      <w:pPr>
        <w:shd w:val="clear" w:color="auto" w:fill="FFFFFF"/>
        <w:ind w:firstLine="1021"/>
        <w:jc w:val="both"/>
        <w:rPr>
          <w:rFonts w:cs="Arial"/>
          <w:color w:val="292B2C"/>
          <w:szCs w:val="20"/>
          <w:lang w:eastAsia="sl-SI"/>
        </w:rPr>
      </w:pPr>
    </w:p>
    <w:p w14:paraId="3009B759" w14:textId="77777777" w:rsidR="00F40EA6" w:rsidRPr="00F40EA6" w:rsidRDefault="00F40EA6" w:rsidP="00F40EA6">
      <w:pPr>
        <w:jc w:val="center"/>
        <w:rPr>
          <w:rFonts w:cs="Arial"/>
          <w:b/>
          <w:bCs/>
          <w:color w:val="212529"/>
          <w:szCs w:val="20"/>
          <w:lang w:eastAsia="sl-SI" w:bidi="lo-LA"/>
        </w:rPr>
      </w:pPr>
      <w:r w:rsidRPr="00F40EA6">
        <w:rPr>
          <w:rFonts w:cs="Arial"/>
          <w:b/>
          <w:bCs/>
          <w:color w:val="212529"/>
          <w:szCs w:val="20"/>
          <w:lang w:eastAsia="sl-SI" w:bidi="lo-LA"/>
        </w:rPr>
        <w:t>49. člen</w:t>
      </w:r>
    </w:p>
    <w:p w14:paraId="7FCBA8FF" w14:textId="77777777" w:rsidR="00F40EA6" w:rsidRPr="00F40EA6" w:rsidRDefault="00F40EA6" w:rsidP="00F40EA6">
      <w:pPr>
        <w:jc w:val="center"/>
        <w:rPr>
          <w:rFonts w:cs="Arial"/>
          <w:b/>
          <w:bCs/>
          <w:color w:val="212529"/>
          <w:szCs w:val="20"/>
          <w:lang w:eastAsia="sl-SI" w:bidi="lo-LA"/>
        </w:rPr>
      </w:pPr>
      <w:r w:rsidRPr="00F40EA6">
        <w:rPr>
          <w:rFonts w:cs="Arial"/>
          <w:b/>
          <w:bCs/>
          <w:color w:val="212529"/>
          <w:szCs w:val="20"/>
          <w:lang w:eastAsia="sl-SI" w:bidi="lo-LA"/>
        </w:rPr>
        <w:t>(vsebina davčnega registra)</w:t>
      </w:r>
    </w:p>
    <w:p w14:paraId="431F2C68" w14:textId="77777777" w:rsidR="00F40EA6" w:rsidRPr="00F40EA6" w:rsidRDefault="00F40EA6" w:rsidP="00F40EA6">
      <w:pPr>
        <w:ind w:firstLine="1021"/>
        <w:jc w:val="both"/>
        <w:rPr>
          <w:rFonts w:cs="Arial"/>
          <w:color w:val="212529"/>
          <w:szCs w:val="20"/>
          <w:lang w:eastAsia="sl-SI" w:bidi="lo-LA"/>
        </w:rPr>
      </w:pPr>
      <w:r w:rsidRPr="00F40EA6">
        <w:rPr>
          <w:rFonts w:cs="Arial"/>
          <w:color w:val="212529"/>
          <w:szCs w:val="20"/>
          <w:lang w:eastAsia="sl-SI" w:bidi="lo-LA"/>
        </w:rPr>
        <w:t>(1) Davčni register vsebuje za fizične osebe naslednje podatke:</w:t>
      </w:r>
    </w:p>
    <w:p w14:paraId="1DF76FAB"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1.      davčno številko,</w:t>
      </w:r>
    </w:p>
    <w:p w14:paraId="3883BD73"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2.      podatek o zavezanosti za posamezno vrsto davka,</w:t>
      </w:r>
    </w:p>
    <w:p w14:paraId="3107C5D0"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3.      identifikacijske podatke: osebno ime, spol, datum in kraj ter država rojstva, datum smrti, enotno matično številko občana,</w:t>
      </w:r>
    </w:p>
    <w:p w14:paraId="123C78A8"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4.      podatke o državljanstvu,</w:t>
      </w:r>
    </w:p>
    <w:p w14:paraId="34ED926F"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 xml:space="preserve">5.      podatek o </w:t>
      </w:r>
      <w:proofErr w:type="spellStart"/>
      <w:r w:rsidRPr="00F40EA6">
        <w:rPr>
          <w:rFonts w:cs="Arial"/>
          <w:color w:val="212529"/>
          <w:szCs w:val="20"/>
          <w:lang w:eastAsia="sl-SI" w:bidi="lo-LA"/>
        </w:rPr>
        <w:t>rezidentskem</w:t>
      </w:r>
      <w:proofErr w:type="spellEnd"/>
      <w:r w:rsidRPr="00F40EA6">
        <w:rPr>
          <w:rFonts w:cs="Arial"/>
          <w:color w:val="212529"/>
          <w:szCs w:val="20"/>
          <w:lang w:eastAsia="sl-SI" w:bidi="lo-LA"/>
        </w:rPr>
        <w:t xml:space="preserve"> statusu zavezanca, in številko za davčne namene, dodeljeno v državi rezidentstva, pri zavezancu, ki ima status nerezidenta,</w:t>
      </w:r>
    </w:p>
    <w:p w14:paraId="19177828"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6.      naslov stalnega in začasnega prebivališča, naslov za vročanje (občina, naselje, ulica, hišna številka, dodatek k hišni številki, oznaka stanovanja, poštna številka in datum prijave prebivališča) in časovna veljavnost naslova za vročanje,</w:t>
      </w:r>
    </w:p>
    <w:p w14:paraId="3469431D"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7.      številke plačilnih računov v Republiki Sloveniji in zunaj nje,</w:t>
      </w:r>
    </w:p>
    <w:p w14:paraId="45408C4C"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8.      druge podatke o fizični osebi (zaposlena/nezaposlena, delodajalec, podatek o tem, ali je prijavljena na zavodu za zaposlovanje, upokojenec, kmet, študent, dijak),</w:t>
      </w:r>
    </w:p>
    <w:p w14:paraId="58531481"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9.      podatke o družini (osebno ime in naslov stalnega ali začasnega prebivališča ter davčna številka zakonca oziroma osebe, s katero živi oseba v življenjski skupnosti, ki je po predpisih, ki urejajo zakonska in družinska razmerja, v pravnih posledicah izenačena z zakonsko zvezo oziroma osebe, s katero živi oseba v registrirani istospolni partnerski skupnosti, osebno ime in naslov stalnega in začasnega prebivališča vzdrževanih družinskih članov ter njihove davčne številke),</w:t>
      </w:r>
    </w:p>
    <w:p w14:paraId="06466AFD"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10.   podatke o osebah, ki so pooblaščene za zastopanje fizične osebe (davčna številka, osebno ime, naslov prebivališča, vrsta zastopnika, meje pooblastil za zastopanje, datum podelitve pooblastila, datum prenehanja pooblastila, podatki o elektronskem potrdilu),</w:t>
      </w:r>
    </w:p>
    <w:p w14:paraId="56832262"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11.   kontaktne podatke (telefonska številka, elektronski naslov in drugi kontaktni podatki),</w:t>
      </w:r>
    </w:p>
    <w:p w14:paraId="7FCAE576"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12.   podatke o kapitalskih naložbah doma in v tujini (firma, sedež, organizacijska oblika podjetja, višina in datum naložbe),</w:t>
      </w:r>
    </w:p>
    <w:p w14:paraId="25D1D43C"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lastRenderedPageBreak/>
        <w:t>13.   razlog za vpis (stalno prebivališče, začasno prebivališče, doseganje obdavčljivih dohodkov, obdavčljivo premično premoženje, obdavčljivo nepremično premoženje, opravljanje dejavnosti, drugo),</w:t>
      </w:r>
    </w:p>
    <w:p w14:paraId="7DC7B8B7"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14.   podatke o postopkih zaradi insolventnosti,</w:t>
      </w:r>
    </w:p>
    <w:p w14:paraId="72064A26"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15.   podatke o obveznem socialnem zavarovanju,</w:t>
      </w:r>
    </w:p>
    <w:p w14:paraId="765795CD"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16.   podatke o osebni elektronski identiteti in podatke o sredstvih elektronske identifikacije.</w:t>
      </w:r>
    </w:p>
    <w:p w14:paraId="191ADF5F" w14:textId="77777777" w:rsidR="00F40EA6" w:rsidRPr="00F40EA6" w:rsidRDefault="00F40EA6" w:rsidP="00F40EA6">
      <w:pPr>
        <w:ind w:firstLine="1021"/>
        <w:jc w:val="both"/>
        <w:rPr>
          <w:rFonts w:cs="Arial"/>
          <w:color w:val="212529"/>
          <w:szCs w:val="20"/>
          <w:lang w:eastAsia="sl-SI" w:bidi="lo-LA"/>
        </w:rPr>
      </w:pPr>
      <w:r w:rsidRPr="00F40EA6">
        <w:rPr>
          <w:rFonts w:cs="Arial"/>
          <w:color w:val="212529"/>
          <w:szCs w:val="20"/>
          <w:lang w:eastAsia="sl-SI" w:bidi="lo-LA"/>
        </w:rPr>
        <w:t>(2) Davčni register vsebuje za pravne osebe, združenja oseb po tujem pravu, ki so brez pravne osebnosti, neposredne uporabnike državnega in občinskih proračunov, in druge osebe, ki opravljajo dejavnost, naslednje podatke:</w:t>
      </w:r>
    </w:p>
    <w:p w14:paraId="36F809C4"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1.      davčno številko,</w:t>
      </w:r>
    </w:p>
    <w:p w14:paraId="649B7E44"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2.      podatek o zavezanosti za posamezno vrsto davka,</w:t>
      </w:r>
    </w:p>
    <w:p w14:paraId="3C47DD48"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3.      firmo oziroma ime, sedež in naslov (občina, naselje, ulica, hišna številka, dodatek k hišni številki, poštna številka, vse potrebne številke službenih in domačih telefonov in telefaksov, naslov službene elektronske pošte),</w:t>
      </w:r>
    </w:p>
    <w:p w14:paraId="2C00E02F"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4.      podatke o ustanovitvi (datum začetka oziroma prenehanja, organ registracije, registrska številka),</w:t>
      </w:r>
    </w:p>
    <w:p w14:paraId="38A53A6D"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5.      pravnoorganizacijsko obliko oziroma vrsto dejavnosti, dodatno organizacijsko obliko,</w:t>
      </w:r>
    </w:p>
    <w:p w14:paraId="35BF28C9"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6.      višino osnovnega kapitala,</w:t>
      </w:r>
    </w:p>
    <w:p w14:paraId="018C81E9"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7.      davčno obdobje,</w:t>
      </w:r>
    </w:p>
    <w:p w14:paraId="066087C9"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8.      podatek o načinu ugotavljanja davčne osnove,</w:t>
      </w:r>
    </w:p>
    <w:p w14:paraId="4045F014"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 xml:space="preserve">9.      podatek o </w:t>
      </w:r>
      <w:proofErr w:type="spellStart"/>
      <w:r w:rsidRPr="00F40EA6">
        <w:rPr>
          <w:rFonts w:cs="Arial"/>
          <w:color w:val="212529"/>
          <w:szCs w:val="20"/>
          <w:lang w:eastAsia="sl-SI" w:bidi="lo-LA"/>
        </w:rPr>
        <w:t>rezidentskem</w:t>
      </w:r>
      <w:proofErr w:type="spellEnd"/>
      <w:r w:rsidRPr="00F40EA6">
        <w:rPr>
          <w:rFonts w:cs="Arial"/>
          <w:color w:val="212529"/>
          <w:szCs w:val="20"/>
          <w:lang w:eastAsia="sl-SI" w:bidi="lo-LA"/>
        </w:rPr>
        <w:t xml:space="preserve"> statusu zavezanca in številko za davčne namene, dodeljeno v državi rezidentstva, pri zavezancu, ki ima status nerezidenta,</w:t>
      </w:r>
    </w:p>
    <w:p w14:paraId="56180E3B"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10.   podatke o številu in lokaciji poslovnih in drugih prostorov, ki se uporabljajo za opravljanje dejavnosti in pridobivanje dohodkov,</w:t>
      </w:r>
    </w:p>
    <w:p w14:paraId="73E6DBA6"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11.   podatke o poslovnih enotah doma in v tujini,</w:t>
      </w:r>
    </w:p>
    <w:p w14:paraId="7A8576EC"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12.   podatke o ustanoviteljih, družbenikih oziroma članih (davčna številka, ime in priimek oziroma firma, naslov prebivališča oziroma sedeža, država prebivališča oziroma sedeža, vrsta in obseg odgovornosti, datum vstopa in datum izstopa, višina vložka),</w:t>
      </w:r>
    </w:p>
    <w:p w14:paraId="6D30333E"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13.   podatke o kapitalskih naložbah doma in v tujini (firma, sedež, organizacijska oblika podjetja v tujini, višina in datum naložbe),</w:t>
      </w:r>
    </w:p>
    <w:p w14:paraId="6D2AC6EF"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14.   podatke o osebah, ki so pooblaščene za zastopanje pravne osebe in drugih oseb, ki opravljajo dejavnost (davčna številka, osebno ime, naslov prebivališča, vrsta zastopnika, meje pooblastil za zastopanje, datum podelitve pooblastila, datum prenehanja pooblastila, podatki o osebni elektronski identiteti in podatki o sredstvih elektronske identifikacije),</w:t>
      </w:r>
    </w:p>
    <w:p w14:paraId="1D1EB0F1"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15.   identifikacijsko številko, ki jo določi upravljavec poslovnega registra,</w:t>
      </w:r>
    </w:p>
    <w:p w14:paraId="3D76D99A"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16.   šifre dejavnosti po standardni klasifikaciji dejavnosti (šifra razreda in podrazreda),</w:t>
      </w:r>
    </w:p>
    <w:p w14:paraId="1386D0CD"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17.   številke plačilnih računov v Republiki Sloveniji in zunaj nje,</w:t>
      </w:r>
    </w:p>
    <w:p w14:paraId="3604F282"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18.   davčne številke in številke plačilnih računov v Republiki Sloveniji in zunaj nje tudi za povezane osebe, določene z zakonom o obdavčenju,</w:t>
      </w:r>
    </w:p>
    <w:p w14:paraId="76D83B3E"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19.   davčno številko, firmo oziroma osebno ime, sedež in naslov osebe, ki vodi poslovne knjige, če se poslovne knjige ne vodijo pri zavezancu za davek,</w:t>
      </w:r>
    </w:p>
    <w:p w14:paraId="6065A771"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20.   podatke o postopkih zaradi insolventnosti in postopkih prisilnega prenehanja,</w:t>
      </w:r>
    </w:p>
    <w:p w14:paraId="36D585E0" w14:textId="77777777" w:rsidR="00F40EA6" w:rsidRPr="00F40EA6" w:rsidRDefault="00F40EA6" w:rsidP="00F40EA6">
      <w:pPr>
        <w:ind w:hanging="425"/>
        <w:jc w:val="both"/>
        <w:rPr>
          <w:rFonts w:cs="Arial"/>
          <w:color w:val="212529"/>
          <w:szCs w:val="20"/>
          <w:lang w:eastAsia="sl-SI" w:bidi="lo-LA"/>
        </w:rPr>
      </w:pPr>
      <w:r w:rsidRPr="00F40EA6">
        <w:rPr>
          <w:rFonts w:cs="Arial"/>
          <w:color w:val="212529"/>
          <w:szCs w:val="20"/>
          <w:lang w:eastAsia="sl-SI" w:bidi="lo-LA"/>
        </w:rPr>
        <w:t>21.   podatke o statusnih spremembah.</w:t>
      </w:r>
    </w:p>
    <w:p w14:paraId="387DA476" w14:textId="77777777" w:rsidR="00F40EA6" w:rsidRPr="00F40EA6" w:rsidRDefault="00F40EA6" w:rsidP="00F40EA6">
      <w:pPr>
        <w:ind w:firstLine="1021"/>
        <w:jc w:val="both"/>
        <w:rPr>
          <w:rFonts w:cs="Arial"/>
          <w:color w:val="212529"/>
          <w:szCs w:val="20"/>
          <w:lang w:eastAsia="sl-SI" w:bidi="lo-LA"/>
        </w:rPr>
      </w:pPr>
      <w:r w:rsidRPr="00F40EA6">
        <w:rPr>
          <w:rFonts w:cs="Arial"/>
          <w:color w:val="212529"/>
          <w:szCs w:val="20"/>
          <w:lang w:eastAsia="sl-SI" w:bidi="lo-LA"/>
        </w:rPr>
        <w:t>(3) Če je oseba iz prvega in drugega odstavka tega člena tudi delodajalec, se v davčni register vpišejo tudi število zaposlenih, davčne številke zaposlenih in datum izplačila dohodkov iz zaposlitve.</w:t>
      </w:r>
    </w:p>
    <w:p w14:paraId="471B24A6" w14:textId="77777777" w:rsidR="00F40EA6" w:rsidRPr="00F40EA6" w:rsidRDefault="00F40EA6" w:rsidP="00F40EA6">
      <w:pPr>
        <w:ind w:firstLine="1021"/>
        <w:jc w:val="both"/>
        <w:rPr>
          <w:rFonts w:cs="Arial"/>
          <w:color w:val="212529"/>
          <w:szCs w:val="20"/>
          <w:lang w:eastAsia="sl-SI" w:bidi="lo-LA"/>
        </w:rPr>
      </w:pPr>
      <w:r w:rsidRPr="00F40EA6">
        <w:rPr>
          <w:rFonts w:cs="Arial"/>
          <w:color w:val="212529"/>
          <w:szCs w:val="20"/>
          <w:lang w:eastAsia="sl-SI" w:bidi="lo-LA"/>
        </w:rPr>
        <w:t>(4) Če Poslovni register Slovenije oziroma drug register ali evidenca za osebo iz 12. oziroma 14. točke drugega odstavka tega člena ne vsebuje podatka o davčni številki, pošlje finančnemu uradu enotno matično številko občana, matično številko ali druge identifikatorje, ki jih vodi za to osebo.</w:t>
      </w:r>
    </w:p>
    <w:p w14:paraId="7759CFB7" w14:textId="51EA187F" w:rsidR="00F40EA6" w:rsidRPr="00D505DB" w:rsidRDefault="00F40EA6" w:rsidP="00F40EA6">
      <w:pPr>
        <w:shd w:val="clear" w:color="auto" w:fill="FFFFFF"/>
        <w:ind w:firstLine="1021"/>
        <w:jc w:val="both"/>
        <w:rPr>
          <w:rFonts w:ascii="Republika" w:hAnsi="Republika"/>
          <w:color w:val="292B2C"/>
          <w:sz w:val="23"/>
          <w:szCs w:val="23"/>
          <w:lang w:eastAsia="sl-SI"/>
        </w:rPr>
      </w:pPr>
    </w:p>
    <w:p w14:paraId="4B829066" w14:textId="77777777" w:rsidR="00F40EA6" w:rsidRPr="00D505DB" w:rsidRDefault="00F40EA6" w:rsidP="00F40EA6">
      <w:pPr>
        <w:shd w:val="clear" w:color="auto" w:fill="FFFFFF"/>
        <w:ind w:firstLine="1021"/>
        <w:jc w:val="both"/>
        <w:rPr>
          <w:rFonts w:ascii="Republika" w:hAnsi="Republika"/>
          <w:color w:val="292B2C"/>
          <w:sz w:val="23"/>
          <w:szCs w:val="23"/>
          <w:lang w:eastAsia="sl-SI"/>
        </w:rPr>
      </w:pPr>
    </w:p>
    <w:p w14:paraId="6AEA68B3" w14:textId="1CBA9CD3" w:rsidR="00F40EA6" w:rsidRPr="00D505DB" w:rsidRDefault="00F40EA6" w:rsidP="00F40EA6">
      <w:pPr>
        <w:shd w:val="clear" w:color="auto" w:fill="FFFFFF"/>
        <w:jc w:val="both"/>
        <w:rPr>
          <w:rFonts w:ascii="Republika" w:hAnsi="Republika"/>
          <w:color w:val="292B2C"/>
          <w:sz w:val="23"/>
          <w:szCs w:val="23"/>
          <w:lang w:eastAsia="sl-SI"/>
        </w:rPr>
      </w:pPr>
    </w:p>
    <w:p w14:paraId="3DBF9E74" w14:textId="3E1F1894" w:rsidR="00F40EA6" w:rsidRPr="00D505DB" w:rsidRDefault="00F40EA6" w:rsidP="00F40EA6">
      <w:pPr>
        <w:shd w:val="clear" w:color="auto" w:fill="FFFFFF"/>
        <w:jc w:val="both"/>
        <w:rPr>
          <w:rFonts w:ascii="Republika" w:hAnsi="Republika"/>
          <w:color w:val="292B2C"/>
          <w:sz w:val="23"/>
          <w:szCs w:val="23"/>
          <w:lang w:eastAsia="sl-SI"/>
        </w:rPr>
      </w:pPr>
    </w:p>
    <w:p w14:paraId="7B2E92B1" w14:textId="77777777" w:rsidR="00F40EA6" w:rsidRPr="00D505DB" w:rsidRDefault="00F40EA6" w:rsidP="00F40EA6">
      <w:pPr>
        <w:shd w:val="clear" w:color="auto" w:fill="FFFFFF"/>
        <w:jc w:val="both"/>
        <w:rPr>
          <w:rFonts w:ascii="Republika" w:hAnsi="Republika"/>
          <w:color w:val="292B2C"/>
          <w:sz w:val="23"/>
          <w:szCs w:val="23"/>
          <w:lang w:eastAsia="sl-SI"/>
        </w:rPr>
      </w:pPr>
    </w:p>
    <w:p w14:paraId="7FA91BB8" w14:textId="77777777" w:rsidR="00C96515" w:rsidRPr="00D505DB" w:rsidRDefault="00C96515" w:rsidP="008E4016">
      <w:pPr>
        <w:shd w:val="clear" w:color="auto" w:fill="FFFFFF"/>
        <w:jc w:val="both"/>
        <w:rPr>
          <w:rFonts w:ascii="Republika" w:hAnsi="Republika"/>
          <w:color w:val="292B2C"/>
          <w:sz w:val="23"/>
          <w:szCs w:val="23"/>
          <w:lang w:eastAsia="sl-SI"/>
        </w:rPr>
      </w:pPr>
    </w:p>
    <w:p w14:paraId="15995AEE" w14:textId="49FEBC02" w:rsidR="00C96515" w:rsidRPr="00D505DB" w:rsidRDefault="00C96515" w:rsidP="008E4016">
      <w:pPr>
        <w:shd w:val="clear" w:color="auto" w:fill="FFFFFF"/>
        <w:jc w:val="both"/>
        <w:rPr>
          <w:rFonts w:ascii="Republika" w:hAnsi="Republika"/>
          <w:color w:val="292B2C"/>
          <w:sz w:val="23"/>
          <w:szCs w:val="23"/>
          <w:lang w:eastAsia="sl-SI"/>
        </w:rPr>
      </w:pPr>
    </w:p>
    <w:p w14:paraId="37422451" w14:textId="77777777" w:rsidR="00C96515" w:rsidRPr="00D505DB" w:rsidRDefault="00C96515" w:rsidP="008E4016">
      <w:pPr>
        <w:shd w:val="clear" w:color="auto" w:fill="FFFFFF"/>
        <w:jc w:val="both"/>
        <w:rPr>
          <w:rFonts w:ascii="Republika" w:hAnsi="Republika"/>
          <w:color w:val="292B2C"/>
          <w:sz w:val="23"/>
          <w:szCs w:val="23"/>
          <w:lang w:eastAsia="sl-SI"/>
        </w:rPr>
      </w:pPr>
    </w:p>
    <w:p w14:paraId="7F7818AE" w14:textId="4C7F7530" w:rsidR="00C96515" w:rsidRPr="00D505DB" w:rsidRDefault="00C96515" w:rsidP="008E4016">
      <w:pPr>
        <w:shd w:val="clear" w:color="auto" w:fill="FFFFFF"/>
        <w:jc w:val="both"/>
        <w:rPr>
          <w:rFonts w:ascii="Republika" w:hAnsi="Republika"/>
          <w:color w:val="292B2C"/>
          <w:sz w:val="23"/>
          <w:szCs w:val="23"/>
          <w:lang w:eastAsia="sl-SI"/>
        </w:rPr>
      </w:pPr>
    </w:p>
    <w:p w14:paraId="3D57C292" w14:textId="50BF91D2" w:rsidR="00C96515" w:rsidRPr="00D505DB" w:rsidRDefault="00C96515" w:rsidP="008E4016">
      <w:pPr>
        <w:shd w:val="clear" w:color="auto" w:fill="FFFFFF"/>
        <w:jc w:val="both"/>
        <w:rPr>
          <w:rFonts w:ascii="Republika" w:hAnsi="Republika"/>
          <w:color w:val="292B2C"/>
          <w:sz w:val="23"/>
          <w:szCs w:val="23"/>
          <w:lang w:eastAsia="sl-SI"/>
        </w:rPr>
      </w:pPr>
    </w:p>
    <w:p w14:paraId="6AD04283" w14:textId="77777777" w:rsidR="00C96515" w:rsidRPr="00D505DB" w:rsidRDefault="00C96515" w:rsidP="008E4016">
      <w:pPr>
        <w:shd w:val="clear" w:color="auto" w:fill="FFFFFF"/>
        <w:jc w:val="both"/>
        <w:rPr>
          <w:rFonts w:ascii="Republika" w:hAnsi="Republika"/>
          <w:color w:val="292B2C"/>
          <w:sz w:val="23"/>
          <w:szCs w:val="23"/>
          <w:lang w:eastAsia="sl-SI"/>
        </w:rPr>
      </w:pPr>
    </w:p>
    <w:p w14:paraId="529495DF" w14:textId="604A07E5" w:rsidR="00C96515" w:rsidRPr="00D505DB" w:rsidRDefault="00C96515" w:rsidP="008E4016">
      <w:pPr>
        <w:shd w:val="clear" w:color="auto" w:fill="FFFFFF"/>
        <w:jc w:val="both"/>
        <w:rPr>
          <w:rFonts w:ascii="Republika" w:hAnsi="Republika"/>
          <w:color w:val="292B2C"/>
          <w:sz w:val="23"/>
          <w:szCs w:val="23"/>
          <w:lang w:eastAsia="sl-SI"/>
        </w:rPr>
      </w:pPr>
    </w:p>
    <w:p w14:paraId="294676A3" w14:textId="131DB788" w:rsidR="00C96515" w:rsidRPr="00D505DB" w:rsidRDefault="00C96515" w:rsidP="008E4016">
      <w:pPr>
        <w:shd w:val="clear" w:color="auto" w:fill="FFFFFF"/>
        <w:jc w:val="both"/>
        <w:rPr>
          <w:rFonts w:ascii="Republika" w:hAnsi="Republika"/>
          <w:color w:val="292B2C"/>
          <w:sz w:val="23"/>
          <w:szCs w:val="23"/>
          <w:lang w:eastAsia="sl-SI"/>
        </w:rPr>
      </w:pPr>
    </w:p>
    <w:p w14:paraId="0F4210E7" w14:textId="77777777" w:rsidR="00C96515" w:rsidRPr="00D505DB" w:rsidRDefault="00C96515" w:rsidP="008E4016">
      <w:pPr>
        <w:shd w:val="clear" w:color="auto" w:fill="FFFFFF"/>
        <w:jc w:val="both"/>
        <w:rPr>
          <w:rFonts w:ascii="Republika" w:hAnsi="Republika"/>
          <w:color w:val="292B2C"/>
          <w:sz w:val="23"/>
          <w:szCs w:val="23"/>
          <w:lang w:eastAsia="sl-SI"/>
        </w:rPr>
      </w:pPr>
    </w:p>
    <w:p w14:paraId="748F1E8B" w14:textId="77777777" w:rsidR="00C96515" w:rsidRPr="00D505DB" w:rsidRDefault="00C96515" w:rsidP="008E4016">
      <w:pPr>
        <w:shd w:val="clear" w:color="auto" w:fill="FFFFFF"/>
        <w:jc w:val="both"/>
        <w:rPr>
          <w:rFonts w:ascii="Republika" w:hAnsi="Republika"/>
          <w:color w:val="292B2C"/>
          <w:sz w:val="23"/>
          <w:szCs w:val="23"/>
          <w:lang w:eastAsia="sl-SI"/>
        </w:rPr>
      </w:pPr>
    </w:p>
    <w:p w14:paraId="3193B647" w14:textId="76169FFD" w:rsidR="00C96515" w:rsidRPr="00D505DB" w:rsidRDefault="00C96515" w:rsidP="008E4016">
      <w:pPr>
        <w:shd w:val="clear" w:color="auto" w:fill="FFFFFF"/>
        <w:jc w:val="both"/>
        <w:rPr>
          <w:rFonts w:ascii="Republika" w:hAnsi="Republika"/>
          <w:color w:val="292B2C"/>
          <w:sz w:val="23"/>
          <w:szCs w:val="23"/>
          <w:lang w:eastAsia="sl-SI"/>
        </w:rPr>
      </w:pPr>
    </w:p>
    <w:p w14:paraId="0AC49E55" w14:textId="77777777" w:rsidR="00C96515" w:rsidRPr="00D505DB" w:rsidRDefault="00C96515" w:rsidP="008E4016">
      <w:pPr>
        <w:shd w:val="clear" w:color="auto" w:fill="FFFFFF"/>
        <w:jc w:val="both"/>
        <w:rPr>
          <w:rFonts w:ascii="Republika" w:hAnsi="Republika"/>
          <w:color w:val="292B2C"/>
          <w:sz w:val="23"/>
          <w:szCs w:val="23"/>
          <w:lang w:eastAsia="sl-SI"/>
        </w:rPr>
      </w:pPr>
    </w:p>
    <w:p w14:paraId="33FAE2DE" w14:textId="77777777" w:rsidR="00C96515" w:rsidRPr="00D505DB" w:rsidRDefault="00C96515" w:rsidP="008E4016">
      <w:pPr>
        <w:shd w:val="clear" w:color="auto" w:fill="FFFFFF"/>
        <w:jc w:val="both"/>
        <w:rPr>
          <w:rFonts w:ascii="Republika" w:hAnsi="Republika"/>
          <w:color w:val="292B2C"/>
          <w:sz w:val="23"/>
          <w:szCs w:val="23"/>
          <w:lang w:eastAsia="sl-SI"/>
        </w:rPr>
      </w:pPr>
    </w:p>
    <w:p w14:paraId="3ADE3D22" w14:textId="5D04A6F8" w:rsidR="00C96515" w:rsidRPr="00D505DB" w:rsidRDefault="00C96515" w:rsidP="008E4016">
      <w:pPr>
        <w:shd w:val="clear" w:color="auto" w:fill="FFFFFF"/>
        <w:jc w:val="both"/>
        <w:rPr>
          <w:rFonts w:ascii="Republika" w:hAnsi="Republika"/>
          <w:color w:val="292B2C"/>
          <w:sz w:val="23"/>
          <w:szCs w:val="23"/>
          <w:lang w:eastAsia="sl-SI"/>
        </w:rPr>
      </w:pPr>
    </w:p>
    <w:p w14:paraId="7ADC1D0F" w14:textId="77777777" w:rsidR="00C96515" w:rsidRPr="00D505DB" w:rsidRDefault="00C96515" w:rsidP="008E4016">
      <w:pPr>
        <w:shd w:val="clear" w:color="auto" w:fill="FFFFFF"/>
        <w:jc w:val="both"/>
        <w:rPr>
          <w:rFonts w:ascii="Republika" w:hAnsi="Republika"/>
          <w:color w:val="292B2C"/>
          <w:sz w:val="23"/>
          <w:szCs w:val="23"/>
          <w:lang w:eastAsia="sl-SI"/>
        </w:rPr>
      </w:pPr>
    </w:p>
    <w:tbl>
      <w:tblPr>
        <w:tblpPr w:leftFromText="141" w:rightFromText="141" w:vertAnchor="text" w:horzAnchor="margin" w:tblpY="-936"/>
        <w:tblW w:w="0" w:type="auto"/>
        <w:tblLook w:val="04A0" w:firstRow="1" w:lastRow="0" w:firstColumn="1" w:lastColumn="0" w:noHBand="0" w:noVBand="1"/>
      </w:tblPr>
      <w:tblGrid>
        <w:gridCol w:w="9070"/>
      </w:tblGrid>
      <w:tr w:rsidR="00F16BE6" w:rsidRPr="00D505DB" w14:paraId="3A706DF8" w14:textId="77777777" w:rsidTr="00F16BE6">
        <w:tc>
          <w:tcPr>
            <w:tcW w:w="9070" w:type="dxa"/>
          </w:tcPr>
          <w:p w14:paraId="75603D52" w14:textId="77777777" w:rsidR="00F16BE6" w:rsidRPr="00D505DB" w:rsidRDefault="00F16BE6" w:rsidP="00F16BE6">
            <w:pPr>
              <w:jc w:val="both"/>
              <w:rPr>
                <w:b/>
                <w:bCs/>
              </w:rPr>
            </w:pPr>
            <w:r w:rsidRPr="00D505DB">
              <w:rPr>
                <w:b/>
                <w:bCs/>
              </w:rPr>
              <w:t>V. PREDLOG, DA SE PREDLOG ZAKONA OBRAVNAVA PO NUJNEM OZIROMA SKRAJŠANEM POSTOPKU</w:t>
            </w:r>
          </w:p>
          <w:p w14:paraId="010A88BE" w14:textId="767EC28A" w:rsidR="00D42348" w:rsidRDefault="00D42348" w:rsidP="00D42348">
            <w:pPr>
              <w:jc w:val="both"/>
              <w:rPr>
                <w:rFonts w:cs="Arial"/>
                <w:szCs w:val="20"/>
                <w:lang w:eastAsia="sl-SI"/>
              </w:rPr>
            </w:pPr>
            <w:r w:rsidRPr="002C520B">
              <w:rPr>
                <w:rFonts w:cs="Arial"/>
                <w:szCs w:val="20"/>
                <w:lang w:eastAsia="sl-SI"/>
              </w:rPr>
              <w:t xml:space="preserve">Predlagatelj predlaga, </w:t>
            </w:r>
            <w:r w:rsidR="004C42EB">
              <w:rPr>
                <w:rFonts w:cs="Arial"/>
                <w:szCs w:val="20"/>
                <w:lang w:eastAsia="sl-SI"/>
              </w:rPr>
              <w:t>da</w:t>
            </w:r>
            <w:r w:rsidRPr="002C520B">
              <w:rPr>
                <w:rFonts w:cs="Arial"/>
                <w:szCs w:val="20"/>
                <w:lang w:eastAsia="sl-SI"/>
              </w:rPr>
              <w:t xml:space="preserve"> Državni zbor </w:t>
            </w:r>
            <w:r>
              <w:rPr>
                <w:rFonts w:cs="Arial"/>
                <w:szCs w:val="20"/>
                <w:lang w:eastAsia="sl-SI"/>
              </w:rPr>
              <w:t>R</w:t>
            </w:r>
            <w:r w:rsidRPr="002C520B">
              <w:rPr>
                <w:rFonts w:cs="Arial"/>
                <w:szCs w:val="20"/>
                <w:lang w:eastAsia="sl-SI"/>
              </w:rPr>
              <w:t xml:space="preserve">epublike Slovenije obravnava predlog </w:t>
            </w:r>
            <w:r>
              <w:rPr>
                <w:rFonts w:cs="Arial"/>
                <w:szCs w:val="20"/>
                <w:lang w:eastAsia="sl-SI"/>
              </w:rPr>
              <w:t>Z</w:t>
            </w:r>
            <w:r w:rsidRPr="002C520B">
              <w:rPr>
                <w:rFonts w:cs="Arial"/>
                <w:szCs w:val="20"/>
                <w:lang w:eastAsia="sl-SI"/>
              </w:rPr>
              <w:t xml:space="preserve">akona </w:t>
            </w:r>
            <w:r>
              <w:rPr>
                <w:rFonts w:cs="Arial"/>
                <w:szCs w:val="20"/>
                <w:lang w:eastAsia="sl-SI"/>
              </w:rPr>
              <w:t xml:space="preserve">o spremembah in dopolnitvah Zakona o davčnem postopku </w:t>
            </w:r>
            <w:r w:rsidRPr="002C520B">
              <w:rPr>
                <w:rFonts w:cs="Arial"/>
                <w:szCs w:val="20"/>
                <w:lang w:eastAsia="sl-SI"/>
              </w:rPr>
              <w:t xml:space="preserve">v </w:t>
            </w:r>
            <w:r w:rsidR="00E67F46">
              <w:rPr>
                <w:rFonts w:cs="Arial"/>
                <w:szCs w:val="20"/>
                <w:lang w:eastAsia="sl-SI"/>
              </w:rPr>
              <w:t>rednem</w:t>
            </w:r>
            <w:r>
              <w:rPr>
                <w:rFonts w:cs="Arial"/>
                <w:szCs w:val="20"/>
                <w:lang w:eastAsia="sl-SI"/>
              </w:rPr>
              <w:t xml:space="preserve"> po</w:t>
            </w:r>
            <w:r w:rsidRPr="002C520B">
              <w:rPr>
                <w:rFonts w:cs="Arial"/>
                <w:szCs w:val="20"/>
                <w:lang w:eastAsia="sl-SI"/>
              </w:rPr>
              <w:t xml:space="preserve">stopku, </w:t>
            </w:r>
            <w:r w:rsidR="00E67F46">
              <w:rPr>
                <w:rFonts w:cs="Arial"/>
                <w:szCs w:val="20"/>
                <w:lang w:eastAsia="sl-SI"/>
              </w:rPr>
              <w:t xml:space="preserve">pri čemer pa je treba </w:t>
            </w:r>
          </w:p>
          <w:p w14:paraId="6971E45A" w14:textId="77777777" w:rsidR="00F16BE6" w:rsidRDefault="00E67F46" w:rsidP="00E67F46">
            <w:pPr>
              <w:jc w:val="both"/>
              <w:rPr>
                <w:rFonts w:cs="Arial"/>
                <w:szCs w:val="20"/>
                <w:lang w:eastAsia="sl-SI"/>
              </w:rPr>
            </w:pPr>
            <w:r>
              <w:rPr>
                <w:rFonts w:cs="Arial"/>
                <w:szCs w:val="20"/>
                <w:lang w:eastAsia="sl-SI"/>
              </w:rPr>
              <w:t>z</w:t>
            </w:r>
            <w:r w:rsidR="00D42348">
              <w:rPr>
                <w:rFonts w:cs="Arial"/>
                <w:szCs w:val="20"/>
                <w:lang w:eastAsia="sl-SI"/>
              </w:rPr>
              <w:t>agotoviti pravočasen prenos</w:t>
            </w:r>
            <w:r w:rsidR="00D42348" w:rsidRPr="00F13197">
              <w:rPr>
                <w:rFonts w:cs="Arial"/>
                <w:szCs w:val="20"/>
                <w:lang w:eastAsia="sl-SI"/>
              </w:rPr>
              <w:t> D</w:t>
            </w:r>
            <w:r w:rsidR="00D42348" w:rsidRPr="00D505DB">
              <w:rPr>
                <w:rFonts w:cs="Arial"/>
                <w:szCs w:val="20"/>
                <w:lang w:eastAsia="sl-SI"/>
              </w:rPr>
              <w:t>irektiv</w:t>
            </w:r>
            <w:r w:rsidR="00D42348">
              <w:rPr>
                <w:rFonts w:cs="Arial"/>
                <w:szCs w:val="20"/>
                <w:lang w:eastAsia="sl-SI"/>
              </w:rPr>
              <w:t>e</w:t>
            </w:r>
            <w:r w:rsidR="00D42348" w:rsidRPr="00D505DB">
              <w:rPr>
                <w:rFonts w:cs="Arial"/>
                <w:szCs w:val="20"/>
                <w:lang w:eastAsia="sl-SI"/>
              </w:rPr>
              <w:t xml:space="preserve"> Sveta 2023/2226/EU z dne 17. oktobra 2023 o spremembi Direktive 2011/16/EU o upravnem sodelovanju na področju obdavčevanja</w:t>
            </w:r>
            <w:r w:rsidR="00D42348">
              <w:rPr>
                <w:rFonts w:cs="Arial"/>
                <w:szCs w:val="20"/>
                <w:lang w:eastAsia="sl-SI"/>
              </w:rPr>
              <w:t xml:space="preserve"> in </w:t>
            </w:r>
            <w:r w:rsidR="00D42348" w:rsidRPr="00D505DB">
              <w:rPr>
                <w:rFonts w:cs="Arial"/>
                <w:szCs w:val="20"/>
                <w:lang w:eastAsia="sl-SI"/>
              </w:rPr>
              <w:t>Direktiv</w:t>
            </w:r>
            <w:r w:rsidR="00D42348">
              <w:rPr>
                <w:rFonts w:cs="Arial"/>
                <w:szCs w:val="20"/>
                <w:lang w:eastAsia="sl-SI"/>
              </w:rPr>
              <w:t>e</w:t>
            </w:r>
            <w:r w:rsidR="00D42348" w:rsidRPr="00D505DB">
              <w:rPr>
                <w:rFonts w:cs="Arial"/>
                <w:szCs w:val="20"/>
                <w:lang w:eastAsia="sl-SI"/>
              </w:rPr>
              <w:t xml:space="preserve"> Sveta 2025/872/EU z dne 14. aprila 2025 o spremembi Direktive 2011/16/EU o upravnem sodelovanju na področju obdavčevanja,</w:t>
            </w:r>
            <w:r w:rsidR="00D42348">
              <w:rPr>
                <w:rFonts w:cs="Arial"/>
                <w:szCs w:val="20"/>
                <w:lang w:eastAsia="sl-SI"/>
              </w:rPr>
              <w:t xml:space="preserve"> </w:t>
            </w:r>
            <w:r w:rsidR="00380BD0">
              <w:rPr>
                <w:rFonts w:cs="Arial"/>
                <w:szCs w:val="20"/>
                <w:lang w:eastAsia="sl-SI"/>
              </w:rPr>
              <w:t xml:space="preserve">zato </w:t>
            </w:r>
            <w:r w:rsidR="00D42348">
              <w:rPr>
                <w:rFonts w:cs="Arial"/>
                <w:szCs w:val="20"/>
                <w:lang w:eastAsia="sl-SI"/>
              </w:rPr>
              <w:t>se p</w:t>
            </w:r>
            <w:r w:rsidR="00D42348" w:rsidRPr="00F13197">
              <w:rPr>
                <w:rFonts w:cs="Arial"/>
                <w:szCs w:val="20"/>
                <w:lang w:eastAsia="sl-SI"/>
              </w:rPr>
              <w:t xml:space="preserve">redlaga obravnava po skrajšanem postopku. </w:t>
            </w:r>
            <w:r w:rsidR="00D42348">
              <w:rPr>
                <w:rFonts w:cs="Arial"/>
                <w:szCs w:val="20"/>
                <w:lang w:eastAsia="sl-SI"/>
              </w:rPr>
              <w:t xml:space="preserve">Navedeni direktivi je </w:t>
            </w:r>
            <w:r w:rsidR="00D42348" w:rsidRPr="00E0546A">
              <w:rPr>
                <w:rFonts w:cs="Arial"/>
                <w:szCs w:val="20"/>
                <w:lang w:eastAsia="sl-SI"/>
              </w:rPr>
              <w:t xml:space="preserve">potrebno v nacionalni pravni red </w:t>
            </w:r>
            <w:r w:rsidR="00D42348" w:rsidRPr="00E67F46">
              <w:rPr>
                <w:rFonts w:cs="Arial"/>
                <w:b/>
                <w:bCs/>
                <w:szCs w:val="20"/>
                <w:lang w:eastAsia="sl-SI"/>
              </w:rPr>
              <w:t>prenesti do 31. 12. 2025</w:t>
            </w:r>
            <w:r w:rsidR="00D42348">
              <w:rPr>
                <w:rFonts w:cs="Arial"/>
                <w:szCs w:val="20"/>
                <w:lang w:eastAsia="sl-SI"/>
              </w:rPr>
              <w:t>.</w:t>
            </w:r>
            <w:r w:rsidR="00D42348" w:rsidRPr="00E0546A">
              <w:rPr>
                <w:rFonts w:cs="Arial"/>
                <w:szCs w:val="20"/>
                <w:lang w:eastAsia="sl-SI"/>
              </w:rPr>
              <w:t xml:space="preserve"> </w:t>
            </w:r>
          </w:p>
          <w:p w14:paraId="3C985137" w14:textId="12C98325" w:rsidR="00F16BE6" w:rsidRPr="00D505DB" w:rsidRDefault="00F16BE6" w:rsidP="004C42EB">
            <w:pPr>
              <w:jc w:val="both"/>
              <w:rPr>
                <w:b/>
                <w:szCs w:val="20"/>
              </w:rPr>
            </w:pPr>
          </w:p>
        </w:tc>
      </w:tr>
      <w:tr w:rsidR="00F16BE6" w:rsidRPr="00D505DB" w14:paraId="1B05B71B" w14:textId="77777777" w:rsidTr="00F16BE6">
        <w:tc>
          <w:tcPr>
            <w:tcW w:w="9070" w:type="dxa"/>
          </w:tcPr>
          <w:p w14:paraId="06378569" w14:textId="75C13651" w:rsidR="00F16BE6" w:rsidRPr="00D505DB" w:rsidRDefault="00F16BE6" w:rsidP="00F16BE6">
            <w:pPr>
              <w:jc w:val="both"/>
              <w:rPr>
                <w:szCs w:val="20"/>
              </w:rPr>
            </w:pPr>
          </w:p>
        </w:tc>
      </w:tr>
      <w:tr w:rsidR="00F16BE6" w:rsidRPr="00D505DB" w14:paraId="6FF76CF4" w14:textId="77777777" w:rsidTr="00F16BE6">
        <w:tc>
          <w:tcPr>
            <w:tcW w:w="9070" w:type="dxa"/>
          </w:tcPr>
          <w:p w14:paraId="454E55DC" w14:textId="104DB03F" w:rsidR="00F16BE6" w:rsidRPr="00D505DB" w:rsidRDefault="00F16BE6" w:rsidP="00F16BE6">
            <w:pPr>
              <w:pStyle w:val="Poglavje"/>
              <w:spacing w:before="0" w:after="0" w:line="240" w:lineRule="auto"/>
              <w:jc w:val="both"/>
              <w:rPr>
                <w:sz w:val="20"/>
                <w:szCs w:val="20"/>
              </w:rPr>
            </w:pPr>
          </w:p>
          <w:p w14:paraId="6940A499" w14:textId="77777777" w:rsidR="00F16BE6" w:rsidRPr="00D505DB" w:rsidRDefault="00F16BE6" w:rsidP="00F16BE6">
            <w:pPr>
              <w:pStyle w:val="Poglavje"/>
              <w:spacing w:before="0" w:after="0" w:line="240" w:lineRule="auto"/>
              <w:jc w:val="both"/>
              <w:rPr>
                <w:bCs/>
                <w:sz w:val="20"/>
                <w:szCs w:val="20"/>
              </w:rPr>
            </w:pPr>
            <w:r w:rsidRPr="00D505DB">
              <w:rPr>
                <w:bCs/>
                <w:sz w:val="20"/>
                <w:szCs w:val="20"/>
              </w:rPr>
              <w:t>VI. PRILOGE:</w:t>
            </w:r>
          </w:p>
        </w:tc>
      </w:tr>
      <w:tr w:rsidR="00F16BE6" w:rsidRPr="00D505DB" w14:paraId="665BBF0A" w14:textId="77777777" w:rsidTr="00F16BE6">
        <w:tc>
          <w:tcPr>
            <w:tcW w:w="9070" w:type="dxa"/>
          </w:tcPr>
          <w:p w14:paraId="021BB1A6" w14:textId="77777777" w:rsidR="00F16BE6" w:rsidRPr="00D505DB" w:rsidRDefault="00F16BE6" w:rsidP="00F16BE6">
            <w:pPr>
              <w:pStyle w:val="Alineazaodstavkom"/>
              <w:numPr>
                <w:ilvl w:val="0"/>
                <w:numId w:val="29"/>
              </w:numPr>
              <w:spacing w:line="240" w:lineRule="auto"/>
              <w:rPr>
                <w:sz w:val="20"/>
                <w:szCs w:val="20"/>
              </w:rPr>
            </w:pPr>
            <w:r w:rsidRPr="00D505DB">
              <w:rPr>
                <w:sz w:val="20"/>
                <w:szCs w:val="20"/>
              </w:rPr>
              <w:t>MSP-test</w:t>
            </w:r>
          </w:p>
          <w:p w14:paraId="7B7ADB15" w14:textId="77777777" w:rsidR="00F16BE6" w:rsidRPr="00D505DB" w:rsidRDefault="00F16BE6" w:rsidP="00F16BE6">
            <w:pPr>
              <w:pStyle w:val="Alineazaodstavkom"/>
              <w:numPr>
                <w:ilvl w:val="0"/>
                <w:numId w:val="28"/>
              </w:numPr>
              <w:spacing w:line="240" w:lineRule="auto"/>
              <w:rPr>
                <w:sz w:val="20"/>
                <w:szCs w:val="20"/>
              </w:rPr>
            </w:pPr>
            <w:r w:rsidRPr="00D505DB">
              <w:rPr>
                <w:sz w:val="20"/>
                <w:szCs w:val="20"/>
              </w:rPr>
              <w:t>osnutek pravilnika</w:t>
            </w:r>
          </w:p>
          <w:p w14:paraId="3333B429" w14:textId="77777777" w:rsidR="00F16BE6" w:rsidRPr="00D505DB" w:rsidRDefault="00F16BE6" w:rsidP="00F16BE6">
            <w:pPr>
              <w:pStyle w:val="Alineazaodstavkom"/>
              <w:numPr>
                <w:ilvl w:val="0"/>
                <w:numId w:val="28"/>
              </w:numPr>
              <w:spacing w:line="240" w:lineRule="auto"/>
              <w:rPr>
                <w:sz w:val="20"/>
                <w:szCs w:val="20"/>
              </w:rPr>
            </w:pPr>
            <w:r w:rsidRPr="00D505DB">
              <w:rPr>
                <w:sz w:val="20"/>
                <w:szCs w:val="20"/>
              </w:rPr>
              <w:t>izjava o skladnosti</w:t>
            </w:r>
          </w:p>
          <w:tbl>
            <w:tblPr>
              <w:tblW w:w="0" w:type="auto"/>
              <w:tblLook w:val="04A0" w:firstRow="1" w:lastRow="0" w:firstColumn="1" w:lastColumn="0" w:noHBand="0" w:noVBand="1"/>
            </w:tblPr>
            <w:tblGrid>
              <w:gridCol w:w="8854"/>
            </w:tblGrid>
            <w:tr w:rsidR="00F16BE6" w:rsidRPr="00D505DB" w14:paraId="520DC042" w14:textId="77777777" w:rsidTr="009C2177">
              <w:tc>
                <w:tcPr>
                  <w:tcW w:w="9213" w:type="dxa"/>
                </w:tcPr>
                <w:p w14:paraId="6193594A" w14:textId="77777777" w:rsidR="00F16BE6" w:rsidRPr="00D505DB" w:rsidRDefault="00F16BE6" w:rsidP="00883E78">
                  <w:pPr>
                    <w:framePr w:hSpace="141" w:wrap="around" w:vAnchor="text" w:hAnchor="margin" w:y="-936"/>
                    <w:overflowPunct w:val="0"/>
                    <w:autoSpaceDE w:val="0"/>
                    <w:autoSpaceDN w:val="0"/>
                    <w:adjustRightInd w:val="0"/>
                    <w:ind w:left="780" w:hanging="360"/>
                    <w:jc w:val="both"/>
                    <w:textAlignment w:val="baseline"/>
                    <w:rPr>
                      <w:szCs w:val="20"/>
                    </w:rPr>
                  </w:pPr>
                </w:p>
                <w:p w14:paraId="6CD56843" w14:textId="77777777" w:rsidR="00F16BE6" w:rsidRPr="00D505DB" w:rsidRDefault="00F16BE6" w:rsidP="00883E78">
                  <w:pPr>
                    <w:framePr w:hSpace="141" w:wrap="around" w:vAnchor="text" w:hAnchor="margin" w:y="-936"/>
                    <w:overflowPunct w:val="0"/>
                    <w:autoSpaceDE w:val="0"/>
                    <w:autoSpaceDN w:val="0"/>
                    <w:adjustRightInd w:val="0"/>
                    <w:jc w:val="both"/>
                    <w:textAlignment w:val="baseline"/>
                    <w:rPr>
                      <w:rFonts w:cs="Arial"/>
                      <w:szCs w:val="20"/>
                      <w:lang w:eastAsia="sl-SI"/>
                    </w:rPr>
                  </w:pPr>
                </w:p>
              </w:tc>
            </w:tr>
          </w:tbl>
          <w:p w14:paraId="74958FCC" w14:textId="0F6F2D3E" w:rsidR="00F16BE6" w:rsidRPr="00D505DB" w:rsidRDefault="00F16BE6" w:rsidP="00F16BE6">
            <w:pPr>
              <w:pStyle w:val="Alineazaodstavkom"/>
              <w:numPr>
                <w:ilvl w:val="0"/>
                <w:numId w:val="0"/>
              </w:numPr>
              <w:spacing w:line="240" w:lineRule="auto"/>
              <w:ind w:left="780" w:hanging="360"/>
              <w:rPr>
                <w:sz w:val="20"/>
                <w:szCs w:val="20"/>
              </w:rPr>
            </w:pPr>
          </w:p>
          <w:p w14:paraId="28BA6D90" w14:textId="77777777" w:rsidR="00F16BE6" w:rsidRPr="00D505DB" w:rsidRDefault="00F16BE6" w:rsidP="00F16BE6">
            <w:pPr>
              <w:pStyle w:val="Alineazaodstavkom"/>
              <w:numPr>
                <w:ilvl w:val="0"/>
                <w:numId w:val="0"/>
              </w:numPr>
              <w:spacing w:line="240" w:lineRule="auto"/>
              <w:ind w:left="780" w:hanging="360"/>
              <w:rPr>
                <w:sz w:val="20"/>
                <w:szCs w:val="20"/>
              </w:rPr>
            </w:pPr>
          </w:p>
          <w:p w14:paraId="1309E8E2" w14:textId="37275A86" w:rsidR="00F16BE6" w:rsidRPr="00D505DB" w:rsidRDefault="00F16BE6" w:rsidP="00F16BE6">
            <w:pPr>
              <w:pStyle w:val="Alineazaodstavkom"/>
              <w:numPr>
                <w:ilvl w:val="0"/>
                <w:numId w:val="0"/>
              </w:numPr>
              <w:spacing w:line="240" w:lineRule="auto"/>
              <w:ind w:left="780" w:hanging="360"/>
              <w:rPr>
                <w:sz w:val="20"/>
                <w:szCs w:val="20"/>
              </w:rPr>
            </w:pPr>
          </w:p>
          <w:p w14:paraId="7E37E916" w14:textId="7BC88697" w:rsidR="00F16BE6" w:rsidRPr="00D505DB" w:rsidRDefault="00F16BE6" w:rsidP="00F16BE6">
            <w:pPr>
              <w:pStyle w:val="Alineazaodstavkom"/>
              <w:numPr>
                <w:ilvl w:val="0"/>
                <w:numId w:val="0"/>
              </w:numPr>
              <w:spacing w:line="240" w:lineRule="auto"/>
              <w:ind w:left="780" w:hanging="360"/>
              <w:rPr>
                <w:sz w:val="20"/>
                <w:szCs w:val="20"/>
              </w:rPr>
            </w:pPr>
          </w:p>
          <w:p w14:paraId="41F5D9AB" w14:textId="77777777" w:rsidR="00F16BE6" w:rsidRPr="00D505DB" w:rsidRDefault="00F16BE6" w:rsidP="00F16BE6">
            <w:pPr>
              <w:pStyle w:val="Alineazaodstavkom"/>
              <w:numPr>
                <w:ilvl w:val="0"/>
                <w:numId w:val="0"/>
              </w:numPr>
              <w:spacing w:line="240" w:lineRule="auto"/>
              <w:ind w:left="780" w:hanging="360"/>
              <w:rPr>
                <w:sz w:val="20"/>
                <w:szCs w:val="20"/>
              </w:rPr>
            </w:pPr>
          </w:p>
          <w:p w14:paraId="0FAC4586" w14:textId="56E04CBC" w:rsidR="00F16BE6" w:rsidRPr="00D505DB" w:rsidRDefault="00F16BE6" w:rsidP="00F16BE6">
            <w:pPr>
              <w:pStyle w:val="Alineazaodstavkom"/>
              <w:numPr>
                <w:ilvl w:val="0"/>
                <w:numId w:val="0"/>
              </w:numPr>
              <w:spacing w:line="240" w:lineRule="auto"/>
              <w:rPr>
                <w:sz w:val="20"/>
                <w:szCs w:val="20"/>
              </w:rPr>
            </w:pPr>
          </w:p>
          <w:p w14:paraId="5EF3D555" w14:textId="75ECA821" w:rsidR="00F16BE6" w:rsidRPr="00D505DB" w:rsidRDefault="00F16BE6" w:rsidP="00F16BE6">
            <w:pPr>
              <w:pStyle w:val="Alineazaodstavkom"/>
              <w:numPr>
                <w:ilvl w:val="0"/>
                <w:numId w:val="0"/>
              </w:numPr>
              <w:spacing w:line="240" w:lineRule="auto"/>
              <w:ind w:left="780" w:hanging="360"/>
              <w:rPr>
                <w:sz w:val="20"/>
                <w:szCs w:val="20"/>
              </w:rPr>
            </w:pPr>
          </w:p>
          <w:p w14:paraId="4B4C0BCC" w14:textId="12FAE00B" w:rsidR="00F16BE6" w:rsidRPr="00D505DB" w:rsidRDefault="00F16BE6" w:rsidP="00F16BE6">
            <w:pPr>
              <w:pStyle w:val="Alineazaodstavkom"/>
              <w:numPr>
                <w:ilvl w:val="0"/>
                <w:numId w:val="0"/>
              </w:numPr>
              <w:spacing w:line="240" w:lineRule="auto"/>
              <w:rPr>
                <w:sz w:val="20"/>
                <w:szCs w:val="20"/>
              </w:rPr>
            </w:pPr>
          </w:p>
          <w:p w14:paraId="3F6D7CDB" w14:textId="3D71C8C2" w:rsidR="00F16BE6" w:rsidRPr="00D505DB" w:rsidRDefault="00F16BE6" w:rsidP="00F16BE6">
            <w:pPr>
              <w:pStyle w:val="Alineazaodstavkom"/>
              <w:numPr>
                <w:ilvl w:val="0"/>
                <w:numId w:val="0"/>
              </w:numPr>
              <w:spacing w:line="240" w:lineRule="auto"/>
              <w:rPr>
                <w:sz w:val="20"/>
                <w:szCs w:val="20"/>
              </w:rPr>
            </w:pPr>
          </w:p>
        </w:tc>
      </w:tr>
    </w:tbl>
    <w:p w14:paraId="50286AB0" w14:textId="77777777" w:rsidR="00C96515" w:rsidRPr="00D505DB" w:rsidRDefault="00C96515" w:rsidP="008E4016">
      <w:pPr>
        <w:shd w:val="clear" w:color="auto" w:fill="FFFFFF"/>
        <w:jc w:val="both"/>
        <w:rPr>
          <w:rFonts w:ascii="Republika" w:hAnsi="Republika"/>
          <w:color w:val="292B2C"/>
          <w:sz w:val="23"/>
          <w:szCs w:val="23"/>
          <w:lang w:eastAsia="sl-SI"/>
        </w:rPr>
      </w:pPr>
    </w:p>
    <w:p w14:paraId="3991C07F" w14:textId="77777777" w:rsidR="00C96515" w:rsidRPr="00D505DB" w:rsidRDefault="00C96515" w:rsidP="008E4016">
      <w:pPr>
        <w:shd w:val="clear" w:color="auto" w:fill="FFFFFF"/>
        <w:jc w:val="both"/>
        <w:rPr>
          <w:rFonts w:ascii="Republika" w:hAnsi="Republika"/>
          <w:color w:val="292B2C"/>
          <w:sz w:val="23"/>
          <w:szCs w:val="23"/>
          <w:lang w:eastAsia="sl-SI"/>
        </w:rPr>
      </w:pPr>
    </w:p>
    <w:p w14:paraId="067CC2C0" w14:textId="50A50E4A" w:rsidR="00F74F60" w:rsidRPr="00D505DB" w:rsidRDefault="00F74F60" w:rsidP="00F05A7D">
      <w:pPr>
        <w:rPr>
          <w:rFonts w:cs="Arial"/>
          <w:b/>
          <w:bCs/>
          <w:szCs w:val="20"/>
        </w:rPr>
      </w:pPr>
    </w:p>
    <w:p w14:paraId="7B47FC5D" w14:textId="77777777" w:rsidR="00F74F60" w:rsidRPr="00D505DB" w:rsidRDefault="00F74F60" w:rsidP="00F05A7D">
      <w:pPr>
        <w:rPr>
          <w:rFonts w:cs="Arial"/>
          <w:b/>
          <w:bCs/>
          <w:szCs w:val="20"/>
        </w:rPr>
      </w:pPr>
    </w:p>
    <w:sectPr w:rsidR="00F74F60" w:rsidRPr="00D505DB" w:rsidSect="00236357">
      <w:headerReference w:type="first" r:id="rId16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F53FA" w14:textId="77777777" w:rsidR="00105ED3" w:rsidRDefault="00105ED3">
      <w:r>
        <w:separator/>
      </w:r>
    </w:p>
  </w:endnote>
  <w:endnote w:type="continuationSeparator" w:id="0">
    <w:p w14:paraId="1CDE72B1" w14:textId="77777777" w:rsidR="00105ED3" w:rsidRDefault="00105ED3">
      <w:r>
        <w:continuationSeparator/>
      </w:r>
    </w:p>
  </w:endnote>
  <w:endnote w:type="continuationNotice" w:id="1">
    <w:p w14:paraId="40583C72" w14:textId="77777777" w:rsidR="00105ED3" w:rsidRDefault="00105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DGIOF+Tahoma">
    <w:altName w:val="Times New Roman"/>
    <w:charset w:val="00"/>
    <w:family w:val="auto"/>
    <w:pitch w:val="default"/>
  </w:font>
  <w:font w:name="DokChampa">
    <w:charset w:val="DE"/>
    <w:family w:val="swiss"/>
    <w:pitch w:val="variable"/>
    <w:sig w:usb0="83000003" w:usb1="00000000" w:usb2="00000000" w:usb3="00000000" w:csb0="00010001" w:csb1="00000000"/>
  </w:font>
  <w:font w:name="Roboto">
    <w:charset w:val="00"/>
    <w:family w:val="auto"/>
    <w:pitch w:val="variable"/>
    <w:sig w:usb0="E0000AFF" w:usb1="5000217F" w:usb2="00000021"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1" w:usb1="00000000" w:usb2="00000000" w:usb3="00000000" w:csb0="00000003" w:csb1="00000000"/>
  </w:font>
  <w:font w:name="Republika">
    <w:altName w:val="Calibri"/>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48EF7" w14:textId="77777777" w:rsidR="00105ED3" w:rsidRDefault="00105ED3">
      <w:r>
        <w:separator/>
      </w:r>
    </w:p>
  </w:footnote>
  <w:footnote w:type="continuationSeparator" w:id="0">
    <w:p w14:paraId="3AC13D97" w14:textId="77777777" w:rsidR="00105ED3" w:rsidRDefault="00105ED3">
      <w:r>
        <w:continuationSeparator/>
      </w:r>
    </w:p>
  </w:footnote>
  <w:footnote w:type="continuationNotice" w:id="1">
    <w:p w14:paraId="0B1F275F" w14:textId="77777777" w:rsidR="00105ED3" w:rsidRDefault="00105ED3"/>
  </w:footnote>
  <w:footnote w:id="2">
    <w:p w14:paraId="4AA964FC" w14:textId="54B777C4" w:rsidR="00C50528" w:rsidRPr="00FC37EB" w:rsidRDefault="00C50528" w:rsidP="005155C0">
      <w:pPr>
        <w:pStyle w:val="Sprotnaopomba-besedilo"/>
        <w:jc w:val="both"/>
        <w:rPr>
          <w:sz w:val="16"/>
          <w:szCs w:val="16"/>
        </w:rPr>
      </w:pPr>
      <w:r w:rsidRPr="00FC37EB">
        <w:rPr>
          <w:rStyle w:val="Sprotnaopomba-sklic"/>
          <w:sz w:val="16"/>
          <w:szCs w:val="16"/>
        </w:rPr>
        <w:footnoteRef/>
      </w:r>
      <w:r w:rsidRPr="00FC37EB">
        <w:rPr>
          <w:sz w:val="16"/>
          <w:szCs w:val="16"/>
        </w:rPr>
        <w:t xml:space="preserve"> </w:t>
      </w:r>
      <w:r w:rsidRPr="00971111">
        <w:rPr>
          <w:sz w:val="16"/>
          <w:szCs w:val="16"/>
        </w:rPr>
        <w:t>Uradni list RS, št. </w:t>
      </w:r>
      <w:hyperlink r:id="rId1" w:tgtFrame="_blank" w:tooltip="Zakon o davčnem postopku (uradno prečiščeno besedilo) (ZDavP-2-UPB4)" w:history="1">
        <w:r w:rsidRPr="00971111">
          <w:rPr>
            <w:rStyle w:val="Hiperpovezava"/>
            <w:color w:val="auto"/>
            <w:sz w:val="16"/>
            <w:szCs w:val="16"/>
            <w:u w:val="none"/>
          </w:rPr>
          <w:t>13/11</w:t>
        </w:r>
      </w:hyperlink>
      <w:r w:rsidRPr="00971111">
        <w:rPr>
          <w:sz w:val="16"/>
          <w:szCs w:val="16"/>
        </w:rPr>
        <w:t> – uradno prečiščeno besedilo, </w:t>
      </w:r>
      <w:hyperlink r:id="rId2" w:tgtFrame="_blank" w:tooltip="Zakon o spremembah in dopolnitvah Zakona o davčnem postopku (ZDavP-2E)" w:history="1">
        <w:r w:rsidRPr="00971111">
          <w:rPr>
            <w:rStyle w:val="Hiperpovezava"/>
            <w:color w:val="auto"/>
            <w:sz w:val="16"/>
            <w:szCs w:val="16"/>
            <w:u w:val="none"/>
          </w:rPr>
          <w:t>32/12</w:t>
        </w:r>
      </w:hyperlink>
      <w:r w:rsidRPr="00971111">
        <w:rPr>
          <w:sz w:val="16"/>
          <w:szCs w:val="16"/>
        </w:rPr>
        <w:t>, </w:t>
      </w:r>
      <w:hyperlink r:id="rId3" w:tgtFrame="_blank" w:tooltip="Zakon o spremembah in dopolnitvah Zakona o davčnem postopku (ZDavP-2F)" w:history="1">
        <w:r w:rsidRPr="00971111">
          <w:rPr>
            <w:rStyle w:val="Hiperpovezava"/>
            <w:color w:val="auto"/>
            <w:sz w:val="16"/>
            <w:szCs w:val="16"/>
            <w:u w:val="none"/>
          </w:rPr>
          <w:t>94/12</w:t>
        </w:r>
      </w:hyperlink>
      <w:r w:rsidRPr="00971111">
        <w:rPr>
          <w:sz w:val="16"/>
          <w:szCs w:val="16"/>
        </w:rPr>
        <w:t>, </w:t>
      </w:r>
      <w:hyperlink r:id="rId4" w:tgtFrame="_blank" w:tooltip="Zakon o davku na nepremičnine (ZDavNepr)" w:history="1">
        <w:r w:rsidRPr="00971111">
          <w:rPr>
            <w:rStyle w:val="Hiperpovezava"/>
            <w:color w:val="auto"/>
            <w:sz w:val="16"/>
            <w:szCs w:val="16"/>
            <w:u w:val="none"/>
          </w:rPr>
          <w:t>101/13</w:t>
        </w:r>
      </w:hyperlink>
      <w:r w:rsidRPr="00971111">
        <w:rPr>
          <w:sz w:val="16"/>
          <w:szCs w:val="16"/>
        </w:rPr>
        <w:t> – ZDavNepr, </w:t>
      </w:r>
      <w:hyperlink r:id="rId5" w:tgtFrame="_blank" w:tooltip="Zakon o spremembah in dopolnitvah Zakona o davčnem postopku (ZDavP-2G)" w:history="1">
        <w:r w:rsidRPr="00971111">
          <w:rPr>
            <w:rStyle w:val="Hiperpovezava"/>
            <w:color w:val="auto"/>
            <w:sz w:val="16"/>
            <w:szCs w:val="16"/>
            <w:u w:val="none"/>
          </w:rPr>
          <w:t>111/13</w:t>
        </w:r>
      </w:hyperlink>
      <w:r w:rsidRPr="00971111">
        <w:rPr>
          <w:sz w:val="16"/>
          <w:szCs w:val="16"/>
        </w:rPr>
        <w:t>, </w:t>
      </w:r>
      <w:hyperlink r:id="rId6" w:tgtFrame="_blank" w:tooltip="Odločba o razveljavitvi Zakona o davku na nepremičnine in o ugotovitvi, da je Zakon o množičnem vrednotenju, kolikor se nanaša na množično vrednotenje nepremičnin zaradi obdavčevanja nepremičnin, v neskladju z Ustavo" w:history="1">
        <w:r w:rsidRPr="00971111">
          <w:rPr>
            <w:rStyle w:val="Hiperpovezava"/>
            <w:color w:val="auto"/>
            <w:sz w:val="16"/>
            <w:szCs w:val="16"/>
            <w:u w:val="none"/>
          </w:rPr>
          <w:t>22/14</w:t>
        </w:r>
      </w:hyperlink>
      <w:r w:rsidRPr="00971111">
        <w:rPr>
          <w:sz w:val="16"/>
          <w:szCs w:val="16"/>
        </w:rPr>
        <w:t> – odl. US, </w:t>
      </w:r>
      <w:hyperlink r:id="rId7" w:tgtFrame="_blank" w:tooltip="Zakon o finančni upravi (ZFU)" w:history="1">
        <w:r w:rsidRPr="00971111">
          <w:rPr>
            <w:rStyle w:val="Hiperpovezava"/>
            <w:color w:val="auto"/>
            <w:sz w:val="16"/>
            <w:szCs w:val="16"/>
            <w:u w:val="none"/>
          </w:rPr>
          <w:t>25/14</w:t>
        </w:r>
      </w:hyperlink>
      <w:r w:rsidRPr="00971111">
        <w:rPr>
          <w:sz w:val="16"/>
          <w:szCs w:val="16"/>
        </w:rPr>
        <w:t> – ZFU, </w:t>
      </w:r>
      <w:hyperlink r:id="rId8" w:tgtFrame="_blank" w:tooltip="Zakon o spremembah in dopolnitvah Zakona o inšpekcijskem nadzoru (ZIN-B)" w:history="1">
        <w:r w:rsidRPr="00971111">
          <w:rPr>
            <w:rStyle w:val="Hiperpovezava"/>
            <w:color w:val="auto"/>
            <w:sz w:val="16"/>
            <w:szCs w:val="16"/>
            <w:u w:val="none"/>
          </w:rPr>
          <w:t>40/14</w:t>
        </w:r>
      </w:hyperlink>
      <w:r w:rsidRPr="00971111">
        <w:rPr>
          <w:sz w:val="16"/>
          <w:szCs w:val="16"/>
        </w:rPr>
        <w:t> – ZIN-B, </w:t>
      </w:r>
      <w:hyperlink r:id="rId9" w:tgtFrame="_blank" w:tooltip="Zakon o spremembah in dopolnitvah Zakona o davčnem postopku (ZDavP-2H)" w:history="1">
        <w:r w:rsidRPr="00971111">
          <w:rPr>
            <w:rStyle w:val="Hiperpovezava"/>
            <w:color w:val="auto"/>
            <w:sz w:val="16"/>
            <w:szCs w:val="16"/>
            <w:u w:val="none"/>
          </w:rPr>
          <w:t>90/14</w:t>
        </w:r>
      </w:hyperlink>
      <w:r w:rsidRPr="00971111">
        <w:rPr>
          <w:sz w:val="16"/>
          <w:szCs w:val="16"/>
        </w:rPr>
        <w:t>, </w:t>
      </w:r>
      <w:hyperlink r:id="rId10" w:tgtFrame="_blank" w:tooltip="Zakon o spremembah in dopolnitvah Zakona o davčnem postopku (ZDavP-2I)" w:history="1">
        <w:r w:rsidRPr="00971111">
          <w:rPr>
            <w:rStyle w:val="Hiperpovezava"/>
            <w:color w:val="auto"/>
            <w:sz w:val="16"/>
            <w:szCs w:val="16"/>
            <w:u w:val="none"/>
          </w:rPr>
          <w:t>91/15</w:t>
        </w:r>
      </w:hyperlink>
      <w:r w:rsidRPr="00971111">
        <w:rPr>
          <w:sz w:val="16"/>
          <w:szCs w:val="16"/>
        </w:rPr>
        <w:t>, </w:t>
      </w:r>
      <w:hyperlink r:id="rId11" w:tgtFrame="_blank" w:tooltip="Zakon o spremembah in dopolnitvah Zakona o davčnem postopku (ZDavP-2J)" w:history="1">
        <w:r w:rsidRPr="00971111">
          <w:rPr>
            <w:rStyle w:val="Hiperpovezava"/>
            <w:color w:val="auto"/>
            <w:sz w:val="16"/>
            <w:szCs w:val="16"/>
            <w:u w:val="none"/>
          </w:rPr>
          <w:t>63/16</w:t>
        </w:r>
      </w:hyperlink>
      <w:r w:rsidRPr="00971111">
        <w:rPr>
          <w:sz w:val="16"/>
          <w:szCs w:val="16"/>
        </w:rPr>
        <w:t>, </w:t>
      </w:r>
      <w:hyperlink r:id="rId12" w:tgtFrame="_blank" w:tooltip="Zakon o spremembah in dopolnitvah Zakona o davčnem postopku (ZDavP-2K)" w:history="1">
        <w:r w:rsidRPr="00971111">
          <w:rPr>
            <w:rStyle w:val="Hiperpovezava"/>
            <w:color w:val="auto"/>
            <w:sz w:val="16"/>
            <w:szCs w:val="16"/>
            <w:u w:val="none"/>
          </w:rPr>
          <w:t>69/17</w:t>
        </w:r>
      </w:hyperlink>
      <w:r w:rsidRPr="00971111">
        <w:rPr>
          <w:rStyle w:val="Hiperpovezava"/>
          <w:color w:val="auto"/>
          <w:sz w:val="16"/>
          <w:szCs w:val="16"/>
          <w:u w:val="none"/>
        </w:rPr>
        <w:t>, </w:t>
      </w:r>
      <w:hyperlink r:id="rId13" w:tgtFrame="_blank" w:tooltip="Zakon o spremembah in dopolnitvah Zakona o javnih financah (ZJF-H)" w:history="1">
        <w:r w:rsidRPr="00971111">
          <w:rPr>
            <w:rStyle w:val="Hiperpovezava"/>
            <w:color w:val="auto"/>
            <w:sz w:val="16"/>
            <w:szCs w:val="16"/>
            <w:u w:val="none"/>
          </w:rPr>
          <w:t>13/18</w:t>
        </w:r>
      </w:hyperlink>
      <w:r w:rsidRPr="00971111">
        <w:rPr>
          <w:rStyle w:val="Hiperpovezava"/>
          <w:color w:val="auto"/>
          <w:sz w:val="16"/>
          <w:szCs w:val="16"/>
          <w:u w:val="none"/>
        </w:rPr>
        <w:t> – ZJF-H, </w:t>
      </w:r>
      <w:hyperlink r:id="rId14" w:tgtFrame="_blank" w:tooltip="Zakon o spremembah in dopolnitvah Zakona o davčnem postopku (ZDavP-2L)" w:history="1">
        <w:r w:rsidRPr="00971111">
          <w:rPr>
            <w:rStyle w:val="Hiperpovezava"/>
            <w:color w:val="auto"/>
            <w:sz w:val="16"/>
            <w:szCs w:val="16"/>
            <w:u w:val="none"/>
          </w:rPr>
          <w:t>36/19</w:t>
        </w:r>
      </w:hyperlink>
      <w:r w:rsidRPr="00971111">
        <w:rPr>
          <w:rStyle w:val="Hiperpovezava"/>
          <w:color w:val="auto"/>
          <w:sz w:val="16"/>
          <w:szCs w:val="16"/>
          <w:u w:val="none"/>
        </w:rPr>
        <w:t>, </w:t>
      </w:r>
      <w:hyperlink r:id="rId15" w:tgtFrame="_blank" w:tooltip="Zakon o spremembah in dopolnitvah Zakona o davčnem postopku (ZDavP-2M)" w:history="1">
        <w:r w:rsidRPr="00971111">
          <w:rPr>
            <w:rStyle w:val="Hiperpovezava"/>
            <w:color w:val="auto"/>
            <w:sz w:val="16"/>
            <w:szCs w:val="16"/>
            <w:u w:val="none"/>
          </w:rPr>
          <w:t>66/19</w:t>
        </w:r>
      </w:hyperlink>
      <w:r w:rsidRPr="00971111">
        <w:rPr>
          <w:rStyle w:val="Hiperpovezava"/>
          <w:color w:val="auto"/>
          <w:sz w:val="16"/>
          <w:szCs w:val="16"/>
          <w:u w:val="none"/>
        </w:rPr>
        <w:t>, </w:t>
      </w:r>
      <w:hyperlink r:id="rId16" w:tgtFrame="_blank" w:tooltip="Odločba o delni razveljavitvi četrtega in tretjega odstavka 68.a člena Zakona o davčnem postopku" w:history="1">
        <w:r w:rsidRPr="00971111">
          <w:rPr>
            <w:rStyle w:val="Hiperpovezava"/>
            <w:color w:val="auto"/>
            <w:sz w:val="16"/>
            <w:szCs w:val="16"/>
            <w:u w:val="none"/>
          </w:rPr>
          <w:t>145/20</w:t>
        </w:r>
      </w:hyperlink>
      <w:r w:rsidRPr="00971111">
        <w:rPr>
          <w:rStyle w:val="Hiperpovezava"/>
          <w:color w:val="auto"/>
          <w:sz w:val="16"/>
          <w:szCs w:val="16"/>
          <w:u w:val="none"/>
        </w:rPr>
        <w:t> – odl. US, </w:t>
      </w:r>
      <w:hyperlink r:id="rId17" w:tgtFrame="_blank" w:tooltip="Zakon o interventnih ukrepih za pomoč pri omilitvi posledic drugega vala epidemije COVID-19 (ZIUPOPDVE)" w:history="1">
        <w:r w:rsidRPr="00971111">
          <w:rPr>
            <w:rStyle w:val="Hiperpovezava"/>
            <w:color w:val="auto"/>
            <w:sz w:val="16"/>
            <w:szCs w:val="16"/>
            <w:u w:val="none"/>
          </w:rPr>
          <w:t>203/20</w:t>
        </w:r>
      </w:hyperlink>
      <w:r w:rsidRPr="00971111">
        <w:rPr>
          <w:rStyle w:val="Hiperpovezava"/>
          <w:color w:val="auto"/>
          <w:sz w:val="16"/>
          <w:szCs w:val="16"/>
          <w:u w:val="none"/>
        </w:rPr>
        <w:t> – ZIUPOPDVE, </w:t>
      </w:r>
      <w:hyperlink r:id="rId18" w:tgtFrame="_blank" w:tooltip="Zakon o spremembah in dopolnitvah Zakona o finančni upravi (ZFU-A)" w:history="1">
        <w:r w:rsidRPr="00971111">
          <w:rPr>
            <w:rStyle w:val="Hiperpovezava"/>
            <w:color w:val="auto"/>
            <w:sz w:val="16"/>
            <w:szCs w:val="16"/>
            <w:u w:val="none"/>
          </w:rPr>
          <w:t>3</w:t>
        </w:r>
        <w:r w:rsidR="00C60CF5" w:rsidRPr="00971111">
          <w:rPr>
            <w:rStyle w:val="Hiperpovezava"/>
            <w:color w:val="auto"/>
            <w:sz w:val="16"/>
            <w:szCs w:val="16"/>
            <w:u w:val="none"/>
          </w:rPr>
          <w:t xml:space="preserve">– </w:t>
        </w:r>
        <w:r w:rsidRPr="00971111">
          <w:rPr>
            <w:rStyle w:val="Hiperpovezava"/>
            <w:color w:val="auto"/>
            <w:sz w:val="16"/>
            <w:szCs w:val="16"/>
            <w:u w:val="none"/>
          </w:rPr>
          <w:t>9/22</w:t>
        </w:r>
      </w:hyperlink>
      <w:r w:rsidRPr="00971111">
        <w:rPr>
          <w:rStyle w:val="Hiperpovezava"/>
          <w:color w:val="auto"/>
          <w:sz w:val="16"/>
          <w:szCs w:val="16"/>
          <w:u w:val="none"/>
        </w:rPr>
        <w:t> – ZFU-A, </w:t>
      </w:r>
      <w:hyperlink r:id="rId19" w:tgtFrame="_blank" w:tooltip="Odločba o delni razveljavitvi petega odstavka 20. člena Zakona o davčnem postopku in o razveljavitvi sodbe Upravnega sodišča" w:history="1">
        <w:r w:rsidRPr="00971111">
          <w:rPr>
            <w:rStyle w:val="Hiperpovezava"/>
            <w:color w:val="auto"/>
            <w:sz w:val="16"/>
            <w:szCs w:val="16"/>
            <w:u w:val="none"/>
          </w:rPr>
          <w:t>52/22</w:t>
        </w:r>
      </w:hyperlink>
      <w:r w:rsidRPr="00971111">
        <w:rPr>
          <w:rStyle w:val="Hiperpovezava"/>
          <w:color w:val="auto"/>
          <w:sz w:val="16"/>
          <w:szCs w:val="16"/>
          <w:u w:val="none"/>
        </w:rPr>
        <w:t> – odl. US, </w:t>
      </w:r>
      <w:hyperlink r:id="rId20" w:tgtFrame="_blank" w:tooltip="Odločba o ugotovitvi, da je druga poved prvega odstavka 148. člena Zakona o davčnem postopku v neskladju z Ustavo" w:history="1">
        <w:r w:rsidRPr="00971111">
          <w:rPr>
            <w:rStyle w:val="Hiperpovezava"/>
            <w:color w:val="auto"/>
            <w:sz w:val="16"/>
            <w:szCs w:val="16"/>
            <w:u w:val="none"/>
          </w:rPr>
          <w:t>87/22</w:t>
        </w:r>
      </w:hyperlink>
      <w:r w:rsidRPr="00971111">
        <w:rPr>
          <w:rStyle w:val="Hiperpovezava"/>
          <w:color w:val="auto"/>
          <w:sz w:val="16"/>
          <w:szCs w:val="16"/>
          <w:u w:val="none"/>
        </w:rPr>
        <w:t> – odl. US, </w:t>
      </w:r>
      <w:hyperlink r:id="rId21" w:tgtFrame="_blank" w:tooltip="Zakon o spremembah in dopolnitvah Zakona o davčnem postopku (ZDavP-2N)" w:history="1">
        <w:r w:rsidRPr="00971111">
          <w:rPr>
            <w:rStyle w:val="Hiperpovezava"/>
            <w:color w:val="auto"/>
            <w:sz w:val="16"/>
            <w:szCs w:val="16"/>
            <w:u w:val="none"/>
          </w:rPr>
          <w:t>163/22</w:t>
        </w:r>
      </w:hyperlink>
      <w:r w:rsidRPr="00971111">
        <w:rPr>
          <w:rStyle w:val="Hiperpovezava"/>
          <w:color w:val="auto"/>
          <w:sz w:val="16"/>
          <w:szCs w:val="16"/>
          <w:u w:val="none"/>
        </w:rPr>
        <w:t>, </w:t>
      </w:r>
      <w:hyperlink r:id="rId22" w:tgtFrame="_blank" w:tooltip="Odločba o ugotovitvi, da je Zakon o davčnem postopku v neskladju z Ustavo" w:history="1">
        <w:r w:rsidRPr="00971111">
          <w:rPr>
            <w:rStyle w:val="Hiperpovezava"/>
            <w:color w:val="auto"/>
            <w:sz w:val="16"/>
            <w:szCs w:val="16"/>
            <w:u w:val="none"/>
          </w:rPr>
          <w:t>109/23</w:t>
        </w:r>
      </w:hyperlink>
      <w:r w:rsidRPr="00971111">
        <w:rPr>
          <w:rStyle w:val="Hiperpovezava"/>
          <w:color w:val="auto"/>
          <w:sz w:val="16"/>
          <w:szCs w:val="16"/>
          <w:u w:val="none"/>
        </w:rPr>
        <w:t> – odl. US, </w:t>
      </w:r>
      <w:hyperlink r:id="rId23" w:tgtFrame="_blank" w:tooltip="Zakon o obnovi, razvoju in zagotavljanju finančnih sredstev (ZORZFS)" w:history="1">
        <w:r w:rsidRPr="00971111">
          <w:rPr>
            <w:rStyle w:val="Hiperpovezava"/>
            <w:color w:val="auto"/>
            <w:sz w:val="16"/>
            <w:szCs w:val="16"/>
            <w:u w:val="none"/>
          </w:rPr>
          <w:t>131/23</w:t>
        </w:r>
      </w:hyperlink>
      <w:r w:rsidRPr="00971111">
        <w:rPr>
          <w:rStyle w:val="Hiperpovezava"/>
          <w:color w:val="auto"/>
          <w:sz w:val="16"/>
          <w:szCs w:val="16"/>
          <w:u w:val="none"/>
        </w:rPr>
        <w:t> – ZORZFS, </w:t>
      </w:r>
      <w:hyperlink r:id="rId24" w:tgtFrame="_blank" w:tooltip="Odločba o delni razveljavitvi tretjega odstavka 71.člena Zakona o spremembah in dopolnitvah Zakona o davčnem postopku" w:history="1">
        <w:r w:rsidRPr="00971111">
          <w:rPr>
            <w:rStyle w:val="Hiperpovezava"/>
            <w:color w:val="auto"/>
            <w:sz w:val="16"/>
            <w:szCs w:val="16"/>
            <w:u w:val="none"/>
          </w:rPr>
          <w:t>55/24</w:t>
        </w:r>
      </w:hyperlink>
      <w:r w:rsidRPr="00971111">
        <w:rPr>
          <w:rStyle w:val="Hiperpovezava"/>
          <w:color w:val="auto"/>
          <w:sz w:val="16"/>
          <w:szCs w:val="16"/>
          <w:u w:val="none"/>
        </w:rPr>
        <w:t> – odl. US</w:t>
      </w:r>
      <w:r w:rsidR="00C60CF5">
        <w:rPr>
          <w:rStyle w:val="Hiperpovezava"/>
          <w:color w:val="auto"/>
          <w:sz w:val="16"/>
          <w:szCs w:val="16"/>
          <w:u w:val="none"/>
        </w:rPr>
        <w:t>,</w:t>
      </w:r>
      <w:r w:rsidRPr="00971111">
        <w:rPr>
          <w:rStyle w:val="Hiperpovezava"/>
          <w:color w:val="auto"/>
          <w:sz w:val="16"/>
          <w:szCs w:val="16"/>
          <w:u w:val="none"/>
        </w:rPr>
        <w:t>100/24</w:t>
      </w:r>
      <w:r w:rsidR="00C60CF5">
        <w:rPr>
          <w:rStyle w:val="Hiperpovezava"/>
          <w:color w:val="auto"/>
          <w:sz w:val="16"/>
          <w:szCs w:val="16"/>
          <w:u w:val="none"/>
        </w:rPr>
        <w:t xml:space="preserve"> in 40/25 </w:t>
      </w:r>
      <w:r w:rsidR="00C60CF5" w:rsidRPr="00971111">
        <w:rPr>
          <w:rStyle w:val="Hiperpovezava"/>
          <w:color w:val="auto"/>
          <w:sz w:val="16"/>
          <w:szCs w:val="16"/>
          <w:u w:val="none"/>
        </w:rPr>
        <w:t>–</w:t>
      </w:r>
      <w:r w:rsidR="00C60CF5">
        <w:rPr>
          <w:rStyle w:val="Hiperpovezava"/>
          <w:color w:val="auto"/>
          <w:sz w:val="16"/>
          <w:szCs w:val="16"/>
          <w:u w:val="none"/>
        </w:rPr>
        <w:t xml:space="preserve"> ZINR</w:t>
      </w:r>
      <w:r w:rsidRPr="00971111">
        <w:rPr>
          <w:rStyle w:val="Hiperpovezava"/>
          <w:color w:val="auto"/>
          <w:sz w:val="16"/>
          <w:szCs w:val="16"/>
          <w:u w:val="none"/>
        </w:rPr>
        <w:t>.</w:t>
      </w:r>
    </w:p>
  </w:footnote>
  <w:footnote w:id="3">
    <w:p w14:paraId="5F940338" w14:textId="77777777" w:rsidR="00C50528" w:rsidRPr="002E05F8" w:rsidRDefault="00C50528" w:rsidP="00E93C54">
      <w:pPr>
        <w:pStyle w:val="Sprotnaopomba-besedilo"/>
        <w:jc w:val="both"/>
        <w:rPr>
          <w:sz w:val="16"/>
          <w:szCs w:val="16"/>
        </w:rPr>
      </w:pPr>
      <w:r w:rsidRPr="002E05F8">
        <w:rPr>
          <w:rStyle w:val="Sprotnaopomba-sklic"/>
          <w:sz w:val="16"/>
          <w:szCs w:val="16"/>
        </w:rPr>
        <w:footnoteRef/>
      </w:r>
      <w:r w:rsidRPr="002E05F8">
        <w:rPr>
          <w:sz w:val="16"/>
          <w:szCs w:val="16"/>
        </w:rPr>
        <w:t xml:space="preserve"> </w:t>
      </w:r>
      <w:r>
        <w:rPr>
          <w:sz w:val="16"/>
          <w:szCs w:val="16"/>
        </w:rPr>
        <w:t>V stečajni postopek v skladu s šestim odstavkom 296. člena ZFPPIPP ni treba prijaviti</w:t>
      </w:r>
      <w:r w:rsidRPr="002E05F8">
        <w:rPr>
          <w:sz w:val="16"/>
          <w:szCs w:val="16"/>
        </w:rPr>
        <w:t>:</w:t>
      </w:r>
    </w:p>
    <w:p w14:paraId="4C4C55DB" w14:textId="77777777" w:rsidR="00C50528" w:rsidRPr="002E05F8" w:rsidRDefault="00C50528" w:rsidP="00E93C54">
      <w:pPr>
        <w:pStyle w:val="Sprotnaopomba-besedilo"/>
        <w:jc w:val="both"/>
        <w:rPr>
          <w:sz w:val="16"/>
          <w:szCs w:val="16"/>
        </w:rPr>
      </w:pPr>
      <w:r w:rsidRPr="002E05F8">
        <w:rPr>
          <w:sz w:val="16"/>
          <w:szCs w:val="16"/>
        </w:rPr>
        <w:t>1.     prednostne terjatve iz 4., 5. in 6. točke prvega odstavka 21. člena tega zakona in ta terjatev velja za pravočasno prijavljeno z dnem, ko nastane,</w:t>
      </w:r>
    </w:p>
    <w:p w14:paraId="27869C95" w14:textId="77777777" w:rsidR="00C50528" w:rsidRPr="002E05F8" w:rsidRDefault="00C50528" w:rsidP="00E93C54">
      <w:pPr>
        <w:pStyle w:val="Sprotnaopomba-besedilo"/>
        <w:jc w:val="both"/>
        <w:rPr>
          <w:sz w:val="16"/>
          <w:szCs w:val="16"/>
        </w:rPr>
      </w:pPr>
      <w:r w:rsidRPr="002E05F8">
        <w:rPr>
          <w:sz w:val="16"/>
          <w:szCs w:val="16"/>
        </w:rPr>
        <w:t>2.     terjatve za plačilo davka na podlagi obračuna davka na dan pred začetkom stečajnega postopka iz prvega odstavka 291. člena tega zakona in ta terjatev velja za pravočasno prijavljeno z dnem predložitve obračuna davka davčnemu organu,</w:t>
      </w:r>
    </w:p>
    <w:p w14:paraId="7231DACA" w14:textId="77777777" w:rsidR="00C50528" w:rsidRPr="002E05F8" w:rsidRDefault="00C50528" w:rsidP="00E93C54">
      <w:pPr>
        <w:pStyle w:val="Sprotnaopomba-besedilo"/>
        <w:jc w:val="both"/>
        <w:rPr>
          <w:sz w:val="16"/>
          <w:szCs w:val="16"/>
        </w:rPr>
      </w:pPr>
      <w:r w:rsidRPr="002E05F8">
        <w:rPr>
          <w:sz w:val="16"/>
          <w:szCs w:val="16"/>
        </w:rPr>
        <w:t>3.     terjatve za plačilo davka na podlagi obračuna davka ali popravljenega obračuna davka za obdobje pred začetkom stečajnega postopka, ki je bil davčnemu organu predložen po začetku stečajnega postopka in ta terjatev velja za pravočasno prijavljeno z dnem predložitve obračuna davka ali popravljenega obračuna davka davčnemu organu, ter</w:t>
      </w:r>
    </w:p>
    <w:p w14:paraId="7DA36F57" w14:textId="77777777" w:rsidR="00C50528" w:rsidRDefault="00C50528" w:rsidP="00E93C54">
      <w:pPr>
        <w:pStyle w:val="Sprotnaopomba-besedilo"/>
        <w:jc w:val="both"/>
        <w:rPr>
          <w:sz w:val="16"/>
          <w:szCs w:val="16"/>
        </w:rPr>
      </w:pPr>
      <w:r w:rsidRPr="002E05F8">
        <w:rPr>
          <w:sz w:val="16"/>
          <w:szCs w:val="16"/>
        </w:rPr>
        <w:t>4.     terjatve za plačilo davka za obdobje pred začetkom stečajnega postopka na podlagi odločbe davčnega organa, izdane po začetku stečajnega postopka, in ta terjatev velja za pravočasno prijavljeno z dnem vročitve odločbe upravitelju.</w:t>
      </w:r>
    </w:p>
    <w:p w14:paraId="01F35578" w14:textId="77777777" w:rsidR="00C50528" w:rsidRDefault="00C50528" w:rsidP="00E93C54">
      <w:pPr>
        <w:pStyle w:val="Sprotnaopomba-besedilo"/>
        <w:jc w:val="both"/>
      </w:pPr>
      <w:r>
        <w:rPr>
          <w:sz w:val="16"/>
          <w:szCs w:val="16"/>
        </w:rPr>
        <w:t xml:space="preserve">Navedene terjatve mora stečajni upravitelj vnesti  </w:t>
      </w:r>
      <w:r w:rsidRPr="00E7584B">
        <w:rPr>
          <w:sz w:val="16"/>
          <w:szCs w:val="16"/>
        </w:rPr>
        <w:t>v osnovni ali dopolnjeni seznam preizkušenih terjatev in veljajo za ugotovljene v znesku, ki ga upravitelj navede v seznamu preizkušenih terjatev, v katerega so vključene</w:t>
      </w:r>
      <w:r>
        <w:rPr>
          <w:sz w:val="16"/>
          <w:szCs w:val="16"/>
        </w:rPr>
        <w:t xml:space="preserve"> (sedmi odstavek 296. člena ZFPPIPP).</w:t>
      </w:r>
    </w:p>
  </w:footnote>
  <w:footnote w:id="4">
    <w:p w14:paraId="6F228F9E" w14:textId="77777777" w:rsidR="00C50528" w:rsidRPr="003F065A" w:rsidRDefault="00C50528" w:rsidP="003F065A">
      <w:pPr>
        <w:pStyle w:val="Sprotnaopomba-besedilo"/>
        <w:rPr>
          <w:sz w:val="16"/>
          <w:szCs w:val="16"/>
        </w:rPr>
      </w:pPr>
      <w:r w:rsidRPr="003F065A">
        <w:rPr>
          <w:rStyle w:val="Sprotnaopomba-sklic"/>
          <w:sz w:val="16"/>
          <w:szCs w:val="16"/>
        </w:rPr>
        <w:footnoteRef/>
      </w:r>
      <w:r w:rsidRPr="003F065A">
        <w:rPr>
          <w:sz w:val="16"/>
          <w:szCs w:val="16"/>
        </w:rPr>
        <w:t xml:space="preserve"> </w:t>
      </w:r>
      <w:hyperlink r:id="rId25" w:history="1">
        <w:r w:rsidRPr="003F065A">
          <w:rPr>
            <w:rStyle w:val="Hiperpovezava"/>
            <w:sz w:val="16"/>
            <w:szCs w:val="16"/>
          </w:rPr>
          <w:t>Crypto-Asset Reporting Framework and amended Common Reporting Standard: OECD releases IT format for transmitting information and issues interpretative guidance</w:t>
        </w:r>
      </w:hyperlink>
      <w:r w:rsidRPr="003F065A">
        <w:rPr>
          <w:rStyle w:val="Hiperpovezava"/>
          <w:sz w:val="16"/>
          <w:szCs w:val="16"/>
        </w:rPr>
        <w:t>.</w:t>
      </w:r>
    </w:p>
  </w:footnote>
  <w:footnote w:id="5">
    <w:p w14:paraId="1BEC94FE" w14:textId="77777777" w:rsidR="00C50528" w:rsidRPr="00E24FEC" w:rsidRDefault="00C50528" w:rsidP="00E24FEC">
      <w:pPr>
        <w:pStyle w:val="Sprotnaopomba-besedilo"/>
        <w:jc w:val="both"/>
        <w:rPr>
          <w:rFonts w:cs="Arial"/>
          <w:sz w:val="16"/>
          <w:szCs w:val="16"/>
        </w:rPr>
      </w:pPr>
      <w:r w:rsidRPr="00E24FEC">
        <w:rPr>
          <w:rStyle w:val="Sprotnaopomba-sklic"/>
          <w:sz w:val="16"/>
          <w:szCs w:val="16"/>
        </w:rPr>
        <w:footnoteRef/>
      </w:r>
      <w:r w:rsidRPr="00E24FEC">
        <w:rPr>
          <w:rStyle w:val="Sprotnaopomba-sklic"/>
          <w:sz w:val="16"/>
          <w:szCs w:val="16"/>
        </w:rPr>
        <w:t xml:space="preserve"> </w:t>
      </w:r>
      <w:r w:rsidRPr="00E24FEC">
        <w:rPr>
          <w:rFonts w:cs="Arial"/>
          <w:sz w:val="16"/>
          <w:szCs w:val="16"/>
        </w:rPr>
        <w:t xml:space="preserve">Uradni list RS, št 117/06. Ta ureditev velja od 1. </w:t>
      </w:r>
      <w:r>
        <w:rPr>
          <w:rFonts w:cs="Arial"/>
          <w:sz w:val="16"/>
          <w:szCs w:val="16"/>
        </w:rPr>
        <w:t>januarja</w:t>
      </w:r>
      <w:r w:rsidRPr="00E24FEC">
        <w:rPr>
          <w:rFonts w:cs="Arial"/>
          <w:sz w:val="16"/>
          <w:szCs w:val="16"/>
        </w:rPr>
        <w:t xml:space="preserve"> 2007, uporabljati pa se je začela 1. </w:t>
      </w:r>
      <w:r>
        <w:rPr>
          <w:rFonts w:cs="Arial"/>
          <w:sz w:val="16"/>
          <w:szCs w:val="16"/>
        </w:rPr>
        <w:t>aprila</w:t>
      </w:r>
      <w:r w:rsidRPr="00E24FEC">
        <w:rPr>
          <w:rFonts w:cs="Arial"/>
          <w:sz w:val="16"/>
          <w:szCs w:val="16"/>
        </w:rPr>
        <w:t xml:space="preserve"> 2007. </w:t>
      </w:r>
    </w:p>
  </w:footnote>
  <w:footnote w:id="6">
    <w:p w14:paraId="5E1C90BD" w14:textId="77777777" w:rsidR="00C50528" w:rsidRPr="005D4E1A" w:rsidRDefault="00C50528" w:rsidP="00E24FEC">
      <w:pPr>
        <w:pStyle w:val="Sprotnaopomba-besedilo"/>
        <w:jc w:val="both"/>
        <w:rPr>
          <w:rFonts w:cs="Arial"/>
          <w:sz w:val="18"/>
          <w:szCs w:val="18"/>
        </w:rPr>
      </w:pPr>
      <w:r w:rsidRPr="00E24FEC">
        <w:rPr>
          <w:rStyle w:val="Sprotnaopomba-sklic"/>
          <w:sz w:val="16"/>
          <w:szCs w:val="16"/>
        </w:rPr>
        <w:footnoteRef/>
      </w:r>
      <w:r w:rsidRPr="00E24FEC">
        <w:rPr>
          <w:rFonts w:cs="Arial"/>
          <w:sz w:val="16"/>
          <w:szCs w:val="16"/>
        </w:rPr>
        <w:t xml:space="preserve"> Prim. Zakon o davčnem postopku s komentarjem / Tone Jerovšek in avtorji. – 1. izd. – Ljubljana. Davčno izobraževalni inštitut; Maribor: Davčno finančni raziskovalni inštitut, 2008, str. 133.</w:t>
      </w:r>
    </w:p>
  </w:footnote>
  <w:footnote w:id="7">
    <w:p w14:paraId="08E992E8" w14:textId="77777777" w:rsidR="00C50528" w:rsidRPr="00E24FEC" w:rsidRDefault="00C50528" w:rsidP="00E24FEC">
      <w:pPr>
        <w:pStyle w:val="Sprotnaopomba-besedilo"/>
        <w:jc w:val="both"/>
        <w:rPr>
          <w:rFonts w:cs="Arial"/>
          <w:sz w:val="16"/>
          <w:szCs w:val="16"/>
        </w:rPr>
      </w:pPr>
      <w:r w:rsidRPr="00E24FEC">
        <w:rPr>
          <w:rStyle w:val="Sprotnaopomba-sklic"/>
          <w:rFonts w:cs="Arial"/>
          <w:sz w:val="16"/>
          <w:szCs w:val="16"/>
        </w:rPr>
        <w:footnoteRef/>
      </w:r>
      <w:r w:rsidRPr="00E24FEC">
        <w:rPr>
          <w:rFonts w:cs="Arial"/>
          <w:sz w:val="16"/>
          <w:szCs w:val="16"/>
        </w:rPr>
        <w:t xml:space="preserve"> Te pa po ustaljeni praksi SEU ne smejo onemogočati ali čezmejno oteževati izvajanja pravic, ki jih</w:t>
      </w:r>
      <w:r>
        <w:rPr>
          <w:rFonts w:cs="Arial"/>
          <w:sz w:val="16"/>
          <w:szCs w:val="16"/>
        </w:rPr>
        <w:t xml:space="preserve"> določa</w:t>
      </w:r>
      <w:r w:rsidRPr="00E24FEC">
        <w:rPr>
          <w:rFonts w:cs="Arial"/>
          <w:sz w:val="16"/>
          <w:szCs w:val="16"/>
        </w:rPr>
        <w:t xml:space="preserve"> pravni red EU.</w:t>
      </w:r>
    </w:p>
  </w:footnote>
  <w:footnote w:id="8">
    <w:p w14:paraId="03B58582" w14:textId="77777777" w:rsidR="00C50528" w:rsidRPr="00E24FEC" w:rsidRDefault="00C50528" w:rsidP="00E24FEC">
      <w:pPr>
        <w:pStyle w:val="Sprotnaopomba-besedilo"/>
        <w:jc w:val="both"/>
        <w:rPr>
          <w:rFonts w:cs="Arial"/>
          <w:sz w:val="16"/>
          <w:szCs w:val="16"/>
        </w:rPr>
      </w:pPr>
      <w:r w:rsidRPr="00E24FEC">
        <w:rPr>
          <w:rStyle w:val="Sprotnaopomba-sklic"/>
          <w:rFonts w:cs="Arial"/>
          <w:sz w:val="16"/>
          <w:szCs w:val="16"/>
        </w:rPr>
        <w:footnoteRef/>
      </w:r>
      <w:r w:rsidRPr="00E24FEC">
        <w:rPr>
          <w:rFonts w:cs="Arial"/>
          <w:sz w:val="16"/>
          <w:szCs w:val="16"/>
        </w:rPr>
        <w:t xml:space="preserve"> Poleg tega je sodišče še navedlo, da je rok, določen v drugem odstavku 381. člena ZDavP-2, procesne narave in da ta določba ne daje podlage</w:t>
      </w:r>
      <w:r>
        <w:rPr>
          <w:rFonts w:cs="Arial"/>
          <w:sz w:val="16"/>
          <w:szCs w:val="16"/>
        </w:rPr>
        <w:t xml:space="preserve"> za</w:t>
      </w:r>
      <w:r w:rsidRPr="00E24FEC">
        <w:rPr>
          <w:rFonts w:cs="Arial"/>
          <w:sz w:val="16"/>
          <w:szCs w:val="16"/>
        </w:rPr>
        <w:t xml:space="preserve"> prekluziv</w:t>
      </w:r>
      <w:r>
        <w:rPr>
          <w:rFonts w:cs="Arial"/>
          <w:sz w:val="16"/>
          <w:szCs w:val="16"/>
        </w:rPr>
        <w:t>nost roka</w:t>
      </w:r>
      <w:r w:rsidRPr="00E24FEC">
        <w:rPr>
          <w:rFonts w:cs="Arial"/>
          <w:sz w:val="16"/>
          <w:szCs w:val="16"/>
        </w:rPr>
        <w:t xml:space="preserve">. V tem pogledu se je sodišče strinjalo s tožnikom, da bi bilo določbo dopustno razlagati na ta način le, </w:t>
      </w:r>
      <w:r>
        <w:rPr>
          <w:rFonts w:cs="Arial"/>
          <w:sz w:val="16"/>
          <w:szCs w:val="16"/>
        </w:rPr>
        <w:t>če</w:t>
      </w:r>
      <w:r w:rsidRPr="00E24FEC">
        <w:rPr>
          <w:rFonts w:cs="Arial"/>
          <w:sz w:val="16"/>
          <w:szCs w:val="16"/>
        </w:rPr>
        <w:t xml:space="preserve"> bi zakon določal zavrženje vloge kot procesno sankcijo zamude in s tem pravno posledico prekoračitve prekluzivnega procesnega roka, ki pomeni, da stranka zamujenega procesnega dejanja (priglasitve) ni več upravičena opraviti. V zvezi s tem je po mnenju sodišča utemeljeno tudi opozorilo tožnika, da razlaga roka kot prekluzivnega, ker zakon procesne posledice ne določa, nasprotuje tudi načelu sorazmernosti in pravne varnosti. </w:t>
      </w:r>
    </w:p>
  </w:footnote>
  <w:footnote w:id="9">
    <w:p w14:paraId="65CF7AAE" w14:textId="77777777" w:rsidR="00C50528" w:rsidRPr="00E24FEC" w:rsidRDefault="00C50528" w:rsidP="00E24FEC">
      <w:pPr>
        <w:jc w:val="both"/>
        <w:rPr>
          <w:rFonts w:cs="Arial"/>
          <w:sz w:val="16"/>
          <w:szCs w:val="16"/>
        </w:rPr>
      </w:pPr>
      <w:r w:rsidRPr="00E24FEC">
        <w:rPr>
          <w:rStyle w:val="Sprotnaopomba-sklic"/>
          <w:rFonts w:cs="Arial"/>
          <w:sz w:val="16"/>
          <w:szCs w:val="16"/>
        </w:rPr>
        <w:footnoteRef/>
      </w:r>
      <w:r w:rsidRPr="00E24FEC">
        <w:rPr>
          <w:rFonts w:cs="Arial"/>
          <w:sz w:val="16"/>
          <w:szCs w:val="16"/>
        </w:rPr>
        <w:t xml:space="preserve"> Dodatno v zvezi z zadostitvijo načelu sorazmernosti in pravne varnosti opozarjamo še na sodbo Vrhovnega sodišča</w:t>
      </w:r>
      <w:r>
        <w:rPr>
          <w:rFonts w:cs="Arial"/>
          <w:sz w:val="16"/>
          <w:szCs w:val="16"/>
        </w:rPr>
        <w:t xml:space="preserve"> Republike Slovenije</w:t>
      </w:r>
      <w:r w:rsidRPr="00E24FEC">
        <w:rPr>
          <w:rFonts w:cs="Arial"/>
          <w:sz w:val="16"/>
          <w:szCs w:val="16"/>
        </w:rPr>
        <w:t xml:space="preserve"> X Ips 18/2013, v kateri je pojasnjeno, da morajo biti izvedbene določbe predvsem glede začetka roka dovolj natančne, jasne in predvidljive (tč. 12 obr.), čemur je glede na sedanji predlog (»od datuma izvedbe transakcije «) zadoščeno. </w:t>
      </w:r>
      <w:r>
        <w:rPr>
          <w:rFonts w:cs="Arial"/>
          <w:sz w:val="16"/>
          <w:szCs w:val="16"/>
        </w:rPr>
        <w:t>V</w:t>
      </w:r>
      <w:r w:rsidRPr="00E24FEC">
        <w:rPr>
          <w:rFonts w:cs="Arial"/>
          <w:sz w:val="16"/>
          <w:szCs w:val="16"/>
        </w:rPr>
        <w:t xml:space="preserve"> tč. 23 obr. te sodbe je pojasnjeno, da je primerno vezati začetek roka na </w:t>
      </w:r>
      <w:r>
        <w:rPr>
          <w:rFonts w:cs="Arial"/>
          <w:sz w:val="16"/>
          <w:szCs w:val="16"/>
        </w:rPr>
        <w:t>čas</w:t>
      </w:r>
      <w:r w:rsidRPr="00E24FEC">
        <w:rPr>
          <w:rFonts w:cs="Arial"/>
          <w:sz w:val="16"/>
          <w:szCs w:val="16"/>
        </w:rPr>
        <w:t xml:space="preserve"> izvedbe transakcije, ki </w:t>
      </w:r>
      <w:r>
        <w:rPr>
          <w:rFonts w:cs="Arial"/>
          <w:sz w:val="16"/>
          <w:szCs w:val="16"/>
        </w:rPr>
        <w:t>je</w:t>
      </w:r>
      <w:r w:rsidRPr="00E24FEC">
        <w:rPr>
          <w:rFonts w:cs="Arial"/>
          <w:sz w:val="16"/>
          <w:szCs w:val="16"/>
        </w:rPr>
        <w:t xml:space="preserve"> v sferi zavezanca</w:t>
      </w:r>
      <w:r>
        <w:rPr>
          <w:rFonts w:cs="Arial"/>
          <w:sz w:val="16"/>
          <w:szCs w:val="16"/>
        </w:rPr>
        <w:t>,</w:t>
      </w:r>
      <w:r w:rsidRPr="00E24FEC">
        <w:rPr>
          <w:rFonts w:cs="Arial"/>
          <w:sz w:val="16"/>
          <w:szCs w:val="16"/>
        </w:rPr>
        <w:t xml:space="preserve"> </w:t>
      </w:r>
      <w:r>
        <w:rPr>
          <w:rFonts w:cs="Arial"/>
          <w:sz w:val="16"/>
          <w:szCs w:val="16"/>
        </w:rPr>
        <w:t>oziroma</w:t>
      </w:r>
      <w:r w:rsidRPr="00E24FEC">
        <w:rPr>
          <w:rFonts w:cs="Arial"/>
          <w:sz w:val="16"/>
          <w:szCs w:val="16"/>
        </w:rPr>
        <w:t xml:space="preserve"> vezati začetek teka roka na vpis v sodni register, ko nastopijo tudi pravne posledice transakcije.  </w:t>
      </w:r>
    </w:p>
    <w:p w14:paraId="63A256BA" w14:textId="77777777" w:rsidR="00C50528" w:rsidRPr="005D0944" w:rsidRDefault="00C50528" w:rsidP="00E24FEC">
      <w:pPr>
        <w:pStyle w:val="Sprotnaopomba-besedilo"/>
      </w:pPr>
    </w:p>
  </w:footnote>
  <w:footnote w:id="10">
    <w:p w14:paraId="65E5FE87" w14:textId="77777777" w:rsidR="00C50528" w:rsidRPr="00E24FEC" w:rsidRDefault="00C50528" w:rsidP="00E24FEC">
      <w:pPr>
        <w:jc w:val="both"/>
        <w:rPr>
          <w:rFonts w:cs="Arial"/>
          <w:sz w:val="16"/>
          <w:szCs w:val="16"/>
        </w:rPr>
      </w:pPr>
      <w:r w:rsidRPr="00E24FEC">
        <w:rPr>
          <w:rStyle w:val="Sprotnaopomba-sklic"/>
          <w:rFonts w:cs="Arial"/>
          <w:sz w:val="16"/>
          <w:szCs w:val="16"/>
        </w:rPr>
        <w:footnoteRef/>
      </w:r>
      <w:r w:rsidRPr="00E24FEC">
        <w:rPr>
          <w:rFonts w:cs="Arial"/>
          <w:sz w:val="16"/>
          <w:szCs w:val="16"/>
        </w:rPr>
        <w:t xml:space="preserve"> Po mnenju </w:t>
      </w:r>
      <w:r w:rsidRPr="00E24FEC">
        <w:rPr>
          <w:rFonts w:cs="Arial"/>
          <w:color w:val="000000"/>
          <w:sz w:val="16"/>
          <w:szCs w:val="16"/>
        </w:rPr>
        <w:t>Upravnega sodišča R</w:t>
      </w:r>
      <w:r>
        <w:rPr>
          <w:rFonts w:cs="Arial"/>
          <w:color w:val="000000"/>
          <w:sz w:val="16"/>
          <w:szCs w:val="16"/>
        </w:rPr>
        <w:t xml:space="preserve">epublike </w:t>
      </w:r>
      <w:r w:rsidRPr="00E24FEC">
        <w:rPr>
          <w:rFonts w:cs="Arial"/>
          <w:color w:val="000000"/>
          <w:sz w:val="16"/>
          <w:szCs w:val="16"/>
        </w:rPr>
        <w:t>S</w:t>
      </w:r>
      <w:r>
        <w:rPr>
          <w:rFonts w:cs="Arial"/>
          <w:color w:val="000000"/>
          <w:sz w:val="16"/>
          <w:szCs w:val="16"/>
        </w:rPr>
        <w:t>lovenije</w:t>
      </w:r>
      <w:r w:rsidRPr="00E24FEC">
        <w:rPr>
          <w:rFonts w:cs="Arial"/>
          <w:color w:val="000000"/>
          <w:sz w:val="16"/>
          <w:szCs w:val="16"/>
        </w:rPr>
        <w:t xml:space="preserve"> v že </w:t>
      </w:r>
      <w:r>
        <w:rPr>
          <w:rFonts w:cs="Arial"/>
          <w:color w:val="000000"/>
          <w:sz w:val="16"/>
          <w:szCs w:val="16"/>
        </w:rPr>
        <w:t xml:space="preserve">navedeni </w:t>
      </w:r>
      <w:r w:rsidRPr="00E24FEC">
        <w:rPr>
          <w:rFonts w:cs="Arial"/>
          <w:color w:val="000000"/>
          <w:sz w:val="16"/>
          <w:szCs w:val="16"/>
        </w:rPr>
        <w:t>sodbi opr. št. U 2042/2008 z dne 24. 8. 2010 (glej obrazložitev k spremembi 379. člena ZDavP-2) ta rok ni prekluziven. Ob upoštevanju navedb sodišča se predlaga sprememb</w:t>
      </w:r>
      <w:r>
        <w:rPr>
          <w:rFonts w:cs="Arial"/>
          <w:color w:val="000000"/>
          <w:sz w:val="16"/>
          <w:szCs w:val="16"/>
        </w:rPr>
        <w:t>a</w:t>
      </w:r>
      <w:r w:rsidRPr="00E24FEC">
        <w:rPr>
          <w:rFonts w:cs="Arial"/>
          <w:color w:val="000000"/>
          <w:sz w:val="16"/>
          <w:szCs w:val="16"/>
        </w:rPr>
        <w:t xml:space="preserve"> predmetne določbe v zvezi z rokom za opravo priglasitve</w:t>
      </w:r>
      <w:r>
        <w:rPr>
          <w:rFonts w:cs="Arial"/>
          <w:color w:val="000000"/>
          <w:sz w:val="16"/>
          <w:szCs w:val="16"/>
        </w:rPr>
        <w:t xml:space="preserve"> tako,</w:t>
      </w:r>
      <w:r w:rsidRPr="00E24FEC">
        <w:rPr>
          <w:rFonts w:cs="Arial"/>
          <w:color w:val="000000"/>
          <w:sz w:val="16"/>
          <w:szCs w:val="16"/>
        </w:rPr>
        <w:t xml:space="preserve"> da je ta jasno časovno opredeljen, določene pa so tudi posledice zamude (tretji odstavek). Priglasitve, ki bi bile opravljene po zakonsko določenem roku, bo davčni organ s sklepom zavrgel kot prepozne, zoper tak sklep pa je dovoljena pritožba. </w:t>
      </w:r>
    </w:p>
    <w:p w14:paraId="43625C88" w14:textId="77777777" w:rsidR="00C50528" w:rsidRPr="00CF6DD1" w:rsidRDefault="00C50528" w:rsidP="00E24FEC">
      <w:pPr>
        <w:pStyle w:val="Sprotnaopomba-besedil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50528" w:rsidRPr="008F3500" w14:paraId="3FE09850" w14:textId="77777777">
      <w:trPr>
        <w:cantSplit/>
        <w:trHeight w:hRule="exact" w:val="847"/>
      </w:trPr>
      <w:tc>
        <w:tcPr>
          <w:tcW w:w="567" w:type="dxa"/>
        </w:tcPr>
        <w:p w14:paraId="5B8607A8" w14:textId="42EFAEC6" w:rsidR="00C50528" w:rsidRPr="008F3500" w:rsidRDefault="00783B4D" w:rsidP="00D248DE">
          <w:pPr>
            <w:autoSpaceDE w:val="0"/>
            <w:autoSpaceDN w:val="0"/>
            <w:adjustRightInd w:val="0"/>
            <w:rPr>
              <w:rFonts w:ascii="Republika" w:hAnsi="Republika"/>
              <w:color w:val="529DBA"/>
              <w:sz w:val="60"/>
              <w:szCs w:val="60"/>
            </w:rPr>
          </w:pPr>
          <w:r>
            <w:rPr>
              <w:noProof/>
              <w:lang w:eastAsia="sl-SI"/>
            </w:rPr>
            <mc:AlternateContent>
              <mc:Choice Requires="wps">
                <w:drawing>
                  <wp:anchor distT="4294967291" distB="4294967291" distL="114300" distR="114300" simplePos="0" relativeHeight="251658240" behindDoc="0" locked="0" layoutInCell="0" allowOverlap="1" wp14:anchorId="7C16F349" wp14:editId="5D593914">
                    <wp:simplePos x="0" y="0"/>
                    <wp:positionH relativeFrom="column">
                      <wp:posOffset>29845</wp:posOffset>
                    </wp:positionH>
                    <wp:positionV relativeFrom="page">
                      <wp:posOffset>3600449</wp:posOffset>
                    </wp:positionV>
                    <wp:extent cx="215900" cy="0"/>
                    <wp:effectExtent l="0" t="0" r="0" b="0"/>
                    <wp:wrapNone/>
                    <wp:docPr id="1387187036"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41C3253" id="_x0000_t32" coordsize="21600,21600" o:spt="32" o:oned="t" path="m,l21600,21600e" filled="f">
                    <v:path arrowok="t" fillok="f" o:connecttype="none"/>
                    <o:lock v:ext="edit" shapetype="t"/>
                  </v:shapetype>
                  <v:shape id="Raven puščični povezovalnik 1" o:spid="_x0000_s1026" type="#_x0000_t32" style="position:absolute;margin-left:2.35pt;margin-top:283.5pt;width:17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6401E90" w14:textId="77777777" w:rsidR="00C50528" w:rsidRPr="003D1E7C" w:rsidRDefault="00C50528" w:rsidP="00A44C11">
    <w:pPr>
      <w:pStyle w:val="Odstavekseznama1"/>
      <w:spacing w:line="260" w:lineRule="exact"/>
      <w:ind w:left="5040" w:firstLine="720"/>
      <w:rPr>
        <w:rFonts w:ascii="Arial" w:hAnsi="Arial" w:cs="Arial"/>
        <w:color w:val="808080"/>
        <w:sz w:val="16"/>
        <w:szCs w:val="16"/>
      </w:rPr>
    </w:pPr>
    <w:r>
      <w:rPr>
        <w:noProof/>
      </w:rPr>
      <w:drawing>
        <wp:anchor distT="0" distB="0" distL="114300" distR="114300" simplePos="0" relativeHeight="251658241" behindDoc="0" locked="0" layoutInCell="1" allowOverlap="1" wp14:anchorId="17801FBF" wp14:editId="294EAF57">
          <wp:simplePos x="0" y="0"/>
          <wp:positionH relativeFrom="page">
            <wp:posOffset>0</wp:posOffset>
          </wp:positionH>
          <wp:positionV relativeFrom="page">
            <wp:posOffset>0</wp:posOffset>
          </wp:positionV>
          <wp:extent cx="4321810" cy="972185"/>
          <wp:effectExtent l="0" t="0" r="0" b="0"/>
          <wp:wrapSquare wrapText="bothSides"/>
          <wp:docPr id="7" name="Slika 7"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Pr="003D1E7C">
      <w:rPr>
        <w:rFonts w:ascii="Arial" w:hAnsi="Arial" w:cs="Arial"/>
        <w:color w:val="808080"/>
        <w:sz w:val="16"/>
        <w:szCs w:val="16"/>
      </w:rPr>
      <w:t>T:</w:t>
    </w:r>
    <w:r>
      <w:rPr>
        <w:rFonts w:ascii="Arial" w:hAnsi="Arial" w:cs="Arial"/>
        <w:color w:val="808080"/>
        <w:sz w:val="16"/>
        <w:szCs w:val="16"/>
      </w:rPr>
      <w:t xml:space="preserve"> 01 369 63 00</w:t>
    </w:r>
  </w:p>
  <w:p w14:paraId="04E14A91" w14:textId="77777777" w:rsidR="00C50528" w:rsidRDefault="00C50528" w:rsidP="00A44C11">
    <w:pPr>
      <w:pStyle w:val="Odstavekseznama1"/>
      <w:spacing w:line="260" w:lineRule="exact"/>
      <w:rPr>
        <w:rFonts w:ascii="Arial" w:hAnsi="Arial" w:cs="Arial"/>
        <w:color w:val="808080"/>
        <w:sz w:val="16"/>
        <w:szCs w:val="16"/>
      </w:rPr>
    </w:pP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t>F</w:t>
    </w:r>
    <w:r>
      <w:rPr>
        <w:rFonts w:ascii="Arial" w:hAnsi="Arial" w:cs="Arial"/>
        <w:color w:val="808080"/>
        <w:sz w:val="16"/>
        <w:szCs w:val="16"/>
      </w:rPr>
      <w:t>: 01 369 66 59</w:t>
    </w:r>
  </w:p>
  <w:p w14:paraId="51F63E65" w14:textId="77777777" w:rsidR="00C50528" w:rsidRPr="00B645E1" w:rsidRDefault="00C50528" w:rsidP="00A44C11">
    <w:pPr>
      <w:pStyle w:val="Odstavekseznama1"/>
      <w:spacing w:line="260" w:lineRule="exact"/>
      <w:ind w:left="0"/>
      <w:rPr>
        <w:rFonts w:ascii="Arial" w:hAnsi="Arial" w:cs="Arial"/>
        <w:color w:val="808080"/>
        <w:sz w:val="16"/>
        <w:szCs w:val="16"/>
      </w:rPr>
    </w:pPr>
    <w:r w:rsidRPr="00B645E1">
      <w:rPr>
        <w:rFonts w:ascii="Arial" w:hAnsi="Arial" w:cs="Arial"/>
        <w:color w:val="808080"/>
        <w:sz w:val="16"/>
        <w:szCs w:val="16"/>
      </w:rPr>
      <w:t>Župančičeva 3, p.p.644a, 1001 Ljubljana</w:t>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color w:val="808080"/>
        <w:sz w:val="16"/>
        <w:szCs w:val="16"/>
      </w:rPr>
      <w:t>E: gp.mf@gov.si</w:t>
    </w:r>
  </w:p>
  <w:p w14:paraId="6EC4787D" w14:textId="77777777" w:rsidR="00C50528" w:rsidRPr="00B645E1" w:rsidRDefault="00C50528" w:rsidP="00A44C11">
    <w:pPr>
      <w:pStyle w:val="Odstavekseznama1"/>
      <w:spacing w:line="260" w:lineRule="exact"/>
      <w:rPr>
        <w:rFonts w:ascii="Arial" w:hAnsi="Arial" w:cs="Arial"/>
        <w:color w:val="808080"/>
        <w:sz w:val="16"/>
        <w:szCs w:val="16"/>
      </w:rPr>
    </w:pP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color w:val="808080"/>
        <w:sz w:val="16"/>
        <w:szCs w:val="16"/>
      </w:rPr>
      <w:t>www.mf.gov.si</w:t>
    </w:r>
  </w:p>
  <w:p w14:paraId="024F3E69" w14:textId="77777777" w:rsidR="00C50528" w:rsidRPr="008F3500" w:rsidRDefault="00C50528" w:rsidP="00A44C11">
    <w:pPr>
      <w:pStyle w:val="Glava"/>
      <w:tabs>
        <w:tab w:val="clear" w:pos="4320"/>
        <w:tab w:val="clear" w:pos="8640"/>
        <w:tab w:val="left" w:pos="5112"/>
      </w:tabs>
      <w:spacing w:before="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019"/>
    <w:multiLevelType w:val="hybridMultilevel"/>
    <w:tmpl w:val="C324CD6E"/>
    <w:lvl w:ilvl="0" w:tplc="CC36E824">
      <w:numFmt w:val="bullet"/>
      <w:lvlText w:val="‒"/>
      <w:lvlJc w:val="left"/>
      <w:pPr>
        <w:ind w:left="360" w:hanging="360"/>
      </w:pPr>
      <w:rPr>
        <w:rFonts w:ascii="Arial" w:eastAsiaTheme="minorHAnsi"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8A4653"/>
    <w:multiLevelType w:val="hybridMultilevel"/>
    <w:tmpl w:val="48F44A8A"/>
    <w:lvl w:ilvl="0" w:tplc="0424000F">
      <w:start w:val="1"/>
      <w:numFmt w:val="decimal"/>
      <w:pStyle w:val="Alineazaodstavkom"/>
      <w:lvlText w:val="%1."/>
      <w:lvlJc w:val="left"/>
      <w:pPr>
        <w:tabs>
          <w:tab w:val="num" w:pos="780"/>
        </w:tabs>
        <w:ind w:left="780" w:hanging="360"/>
      </w:pPr>
    </w:lvl>
    <w:lvl w:ilvl="1" w:tplc="04240019" w:tentative="1">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tentative="1">
      <w:start w:val="1"/>
      <w:numFmt w:val="decimal"/>
      <w:lvlText w:val="%4."/>
      <w:lvlJc w:val="left"/>
      <w:pPr>
        <w:tabs>
          <w:tab w:val="num" w:pos="2940"/>
        </w:tabs>
        <w:ind w:left="2940" w:hanging="360"/>
      </w:p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2" w15:restartNumberingAfterBreak="0">
    <w:nsid w:val="0CDA2AFA"/>
    <w:multiLevelType w:val="multilevel"/>
    <w:tmpl w:val="247611E8"/>
    <w:lvl w:ilvl="0">
      <w:start w:val="1"/>
      <w:numFmt w:val="decimal"/>
      <w:isLgl/>
      <w:lvlText w:val="%1."/>
      <w:lvlJc w:val="left"/>
      <w:pPr>
        <w:tabs>
          <w:tab w:val="num" w:pos="7590"/>
        </w:tabs>
        <w:ind w:left="7590" w:hanging="360"/>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530"/>
        </w:tabs>
        <w:ind w:left="1530" w:hanging="432"/>
      </w:pPr>
      <w:rPr>
        <w:rFonts w:hint="default"/>
      </w:rPr>
    </w:lvl>
    <w:lvl w:ilvl="2">
      <w:start w:val="1"/>
      <w:numFmt w:val="decimal"/>
      <w:lvlText w:val="%1.%2.%3."/>
      <w:lvlJc w:val="left"/>
      <w:pPr>
        <w:tabs>
          <w:tab w:val="num" w:pos="2178"/>
        </w:tabs>
        <w:ind w:left="1962" w:hanging="504"/>
      </w:pPr>
      <w:rPr>
        <w:rFonts w:hint="default"/>
      </w:rPr>
    </w:lvl>
    <w:lvl w:ilvl="3">
      <w:start w:val="1"/>
      <w:numFmt w:val="decimal"/>
      <w:lvlText w:val="%1.%2.%3.%4."/>
      <w:lvlJc w:val="left"/>
      <w:pPr>
        <w:tabs>
          <w:tab w:val="num" w:pos="2538"/>
        </w:tabs>
        <w:ind w:left="2466" w:hanging="648"/>
      </w:pPr>
      <w:rPr>
        <w:rFonts w:hint="default"/>
      </w:rPr>
    </w:lvl>
    <w:lvl w:ilvl="4">
      <w:start w:val="1"/>
      <w:numFmt w:val="decimal"/>
      <w:lvlText w:val="%1.%2.%3.%4.%5."/>
      <w:lvlJc w:val="left"/>
      <w:pPr>
        <w:tabs>
          <w:tab w:val="num" w:pos="3258"/>
        </w:tabs>
        <w:ind w:left="2970" w:hanging="792"/>
      </w:pPr>
      <w:rPr>
        <w:rFonts w:hint="default"/>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3" w15:restartNumberingAfterBreak="0">
    <w:nsid w:val="0E3239FA"/>
    <w:multiLevelType w:val="hybridMultilevel"/>
    <w:tmpl w:val="56AA2044"/>
    <w:lvl w:ilvl="0" w:tplc="CC36E824">
      <w:numFmt w:val="bullet"/>
      <w:lvlText w:val="‒"/>
      <w:lvlJc w:val="left"/>
      <w:pPr>
        <w:ind w:left="360" w:hanging="360"/>
      </w:pPr>
      <w:rPr>
        <w:rFonts w:ascii="Arial" w:eastAsiaTheme="minorHAnsi"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11A3BE0"/>
    <w:multiLevelType w:val="hybridMultilevel"/>
    <w:tmpl w:val="8E2A6D50"/>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DA357C"/>
    <w:multiLevelType w:val="hybridMultilevel"/>
    <w:tmpl w:val="0BCE424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E42521"/>
    <w:multiLevelType w:val="hybridMultilevel"/>
    <w:tmpl w:val="593259F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2D71E4"/>
    <w:multiLevelType w:val="hybridMultilevel"/>
    <w:tmpl w:val="28581282"/>
    <w:lvl w:ilvl="0" w:tplc="E33AA7CE">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6CB2B6C"/>
    <w:multiLevelType w:val="hybridMultilevel"/>
    <w:tmpl w:val="118C7550"/>
    <w:lvl w:ilvl="0" w:tplc="58F8A6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257A1"/>
    <w:multiLevelType w:val="hybridMultilevel"/>
    <w:tmpl w:val="73A4E0CE"/>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3C5682"/>
    <w:multiLevelType w:val="multilevel"/>
    <w:tmpl w:val="CBD64FC2"/>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1A1CFC"/>
    <w:multiLevelType w:val="hybridMultilevel"/>
    <w:tmpl w:val="6CEAE5F8"/>
    <w:lvl w:ilvl="0" w:tplc="76AC1A70">
      <w:start w:val="49"/>
      <w:numFmt w:val="bullet"/>
      <w:lvlText w:val=""/>
      <w:lvlJc w:val="left"/>
      <w:pPr>
        <w:ind w:left="720" w:hanging="360"/>
      </w:pPr>
      <w:rPr>
        <w:rFonts w:ascii="Symbol" w:eastAsia="Times New Roman"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7791056"/>
    <w:multiLevelType w:val="hybridMultilevel"/>
    <w:tmpl w:val="9EEC3EB4"/>
    <w:lvl w:ilvl="0" w:tplc="0C927D22">
      <w:start w:val="1"/>
      <w:numFmt w:val="decimal"/>
      <w:pStyle w:val="tevilnatoka"/>
      <w:lvlText w:val="%1."/>
      <w:lvlJc w:val="left"/>
      <w:pPr>
        <w:tabs>
          <w:tab w:val="num" w:pos="397"/>
        </w:tabs>
        <w:ind w:left="397" w:hanging="397"/>
      </w:pPr>
      <w:rPr>
        <w:rFonts w:cs="Times New Roman" w:hint="default"/>
        <w:sz w:val="20"/>
        <w:szCs w:val="20"/>
      </w:rPr>
    </w:lvl>
    <w:lvl w:ilvl="1" w:tplc="0409000F">
      <w:start w:val="1"/>
      <w:numFmt w:val="decimal"/>
      <w:lvlText w:val="%2."/>
      <w:lvlJc w:val="left"/>
      <w:pPr>
        <w:tabs>
          <w:tab w:val="num" w:pos="1440"/>
        </w:tabs>
        <w:ind w:left="1440" w:hanging="360"/>
      </w:pPr>
      <w:rPr>
        <w:rFonts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C20D50"/>
    <w:multiLevelType w:val="hybridMultilevel"/>
    <w:tmpl w:val="C2CA7658"/>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AF66ADF"/>
    <w:multiLevelType w:val="multilevel"/>
    <w:tmpl w:val="00A410C0"/>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pStyle w:val="Textpechodka"/>
      <w:isLgl/>
      <w:lvlText w:val="%3."/>
      <w:lvlJc w:val="left"/>
      <w:pPr>
        <w:tabs>
          <w:tab w:val="num" w:pos="425"/>
        </w:tabs>
        <w:ind w:left="425" w:hanging="425"/>
      </w:pPr>
      <w:rPr>
        <w:rFonts w:hint="default"/>
      </w:rPr>
    </w:lvl>
    <w:lvl w:ilvl="3">
      <w:start w:val="1"/>
      <w:numFmt w:val="lowerLetter"/>
      <w:pStyle w:val="Textpechodkapsmene"/>
      <w:lvlText w:val="%4)"/>
      <w:lvlJc w:val="left"/>
      <w:pPr>
        <w:tabs>
          <w:tab w:val="num" w:pos="851"/>
        </w:tabs>
        <w:ind w:left="851" w:hanging="426"/>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B173D74"/>
    <w:multiLevelType w:val="hybridMultilevel"/>
    <w:tmpl w:val="90488740"/>
    <w:lvl w:ilvl="0" w:tplc="58F8A6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8C4E45"/>
    <w:multiLevelType w:val="multilevel"/>
    <w:tmpl w:val="247611E8"/>
    <w:lvl w:ilvl="0">
      <w:start w:val="1"/>
      <w:numFmt w:val="decimal"/>
      <w:isLgl/>
      <w:lvlText w:val="%1."/>
      <w:lvlJc w:val="left"/>
      <w:pPr>
        <w:tabs>
          <w:tab w:val="num" w:pos="7590"/>
        </w:tabs>
        <w:ind w:left="7590" w:hanging="360"/>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530"/>
        </w:tabs>
        <w:ind w:left="1530" w:hanging="432"/>
      </w:pPr>
      <w:rPr>
        <w:rFonts w:hint="default"/>
      </w:rPr>
    </w:lvl>
    <w:lvl w:ilvl="2">
      <w:start w:val="1"/>
      <w:numFmt w:val="decimal"/>
      <w:lvlText w:val="%1.%2.%3."/>
      <w:lvlJc w:val="left"/>
      <w:pPr>
        <w:tabs>
          <w:tab w:val="num" w:pos="2178"/>
        </w:tabs>
        <w:ind w:left="1962" w:hanging="504"/>
      </w:pPr>
      <w:rPr>
        <w:rFonts w:hint="default"/>
      </w:rPr>
    </w:lvl>
    <w:lvl w:ilvl="3">
      <w:start w:val="1"/>
      <w:numFmt w:val="decimal"/>
      <w:lvlText w:val="%1.%2.%3.%4."/>
      <w:lvlJc w:val="left"/>
      <w:pPr>
        <w:tabs>
          <w:tab w:val="num" w:pos="2538"/>
        </w:tabs>
        <w:ind w:left="2466" w:hanging="648"/>
      </w:pPr>
      <w:rPr>
        <w:rFonts w:hint="default"/>
      </w:rPr>
    </w:lvl>
    <w:lvl w:ilvl="4">
      <w:start w:val="1"/>
      <w:numFmt w:val="decimal"/>
      <w:lvlText w:val="%1.%2.%3.%4.%5."/>
      <w:lvlJc w:val="left"/>
      <w:pPr>
        <w:tabs>
          <w:tab w:val="num" w:pos="3258"/>
        </w:tabs>
        <w:ind w:left="2970" w:hanging="792"/>
      </w:pPr>
      <w:rPr>
        <w:rFonts w:hint="default"/>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17" w15:restartNumberingAfterBreak="0">
    <w:nsid w:val="335D4586"/>
    <w:multiLevelType w:val="hybridMultilevel"/>
    <w:tmpl w:val="2DDCB2C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4E4D8E"/>
    <w:multiLevelType w:val="hybridMultilevel"/>
    <w:tmpl w:val="1CA8E292"/>
    <w:lvl w:ilvl="0" w:tplc="F14C935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3B740519"/>
    <w:multiLevelType w:val="hybridMultilevel"/>
    <w:tmpl w:val="6274505A"/>
    <w:lvl w:ilvl="0" w:tplc="58F8A6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F114F92"/>
    <w:multiLevelType w:val="hybridMultilevel"/>
    <w:tmpl w:val="54C68C88"/>
    <w:lvl w:ilvl="0" w:tplc="CC36E824">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FE05CD1"/>
    <w:multiLevelType w:val="hybridMultilevel"/>
    <w:tmpl w:val="199A8C5A"/>
    <w:lvl w:ilvl="0" w:tplc="F14C9354">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60D056E3"/>
    <w:multiLevelType w:val="hybridMultilevel"/>
    <w:tmpl w:val="72B03C06"/>
    <w:lvl w:ilvl="0" w:tplc="396A21AA">
      <w:start w:val="1"/>
      <w:numFmt w:val="decimal"/>
      <w:pStyle w:val="Clen"/>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4945A99"/>
    <w:multiLevelType w:val="multilevel"/>
    <w:tmpl w:val="247611E8"/>
    <w:lvl w:ilvl="0">
      <w:start w:val="1"/>
      <w:numFmt w:val="decimal"/>
      <w:isLgl/>
      <w:lvlText w:val="%1."/>
      <w:lvlJc w:val="left"/>
      <w:pPr>
        <w:tabs>
          <w:tab w:val="num" w:pos="7590"/>
        </w:tabs>
        <w:ind w:left="7590" w:hanging="360"/>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530"/>
        </w:tabs>
        <w:ind w:left="1530" w:hanging="432"/>
      </w:pPr>
      <w:rPr>
        <w:rFonts w:hint="default"/>
      </w:rPr>
    </w:lvl>
    <w:lvl w:ilvl="2">
      <w:start w:val="1"/>
      <w:numFmt w:val="decimal"/>
      <w:lvlText w:val="%1.%2.%3."/>
      <w:lvlJc w:val="left"/>
      <w:pPr>
        <w:tabs>
          <w:tab w:val="num" w:pos="2178"/>
        </w:tabs>
        <w:ind w:left="1962" w:hanging="504"/>
      </w:pPr>
      <w:rPr>
        <w:rFonts w:hint="default"/>
      </w:rPr>
    </w:lvl>
    <w:lvl w:ilvl="3">
      <w:start w:val="1"/>
      <w:numFmt w:val="decimal"/>
      <w:lvlText w:val="%1.%2.%3.%4."/>
      <w:lvlJc w:val="left"/>
      <w:pPr>
        <w:tabs>
          <w:tab w:val="num" w:pos="2538"/>
        </w:tabs>
        <w:ind w:left="2466" w:hanging="648"/>
      </w:pPr>
      <w:rPr>
        <w:rFonts w:hint="default"/>
      </w:rPr>
    </w:lvl>
    <w:lvl w:ilvl="4">
      <w:start w:val="1"/>
      <w:numFmt w:val="decimal"/>
      <w:lvlText w:val="%1.%2.%3.%4.%5."/>
      <w:lvlJc w:val="left"/>
      <w:pPr>
        <w:tabs>
          <w:tab w:val="num" w:pos="3258"/>
        </w:tabs>
        <w:ind w:left="2970" w:hanging="792"/>
      </w:pPr>
      <w:rPr>
        <w:rFonts w:hint="default"/>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29" w15:restartNumberingAfterBreak="0">
    <w:nsid w:val="67666E94"/>
    <w:multiLevelType w:val="multilevel"/>
    <w:tmpl w:val="247611E8"/>
    <w:lvl w:ilvl="0">
      <w:start w:val="1"/>
      <w:numFmt w:val="decimal"/>
      <w:isLgl/>
      <w:lvlText w:val="%1."/>
      <w:lvlJc w:val="left"/>
      <w:pPr>
        <w:tabs>
          <w:tab w:val="num" w:pos="7590"/>
        </w:tabs>
        <w:ind w:left="7590" w:hanging="360"/>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530"/>
        </w:tabs>
        <w:ind w:left="1530" w:hanging="432"/>
      </w:pPr>
      <w:rPr>
        <w:rFonts w:hint="default"/>
      </w:rPr>
    </w:lvl>
    <w:lvl w:ilvl="2">
      <w:start w:val="1"/>
      <w:numFmt w:val="decimal"/>
      <w:lvlText w:val="%1.%2.%3."/>
      <w:lvlJc w:val="left"/>
      <w:pPr>
        <w:tabs>
          <w:tab w:val="num" w:pos="2178"/>
        </w:tabs>
        <w:ind w:left="1962" w:hanging="504"/>
      </w:pPr>
      <w:rPr>
        <w:rFonts w:hint="default"/>
      </w:rPr>
    </w:lvl>
    <w:lvl w:ilvl="3">
      <w:start w:val="1"/>
      <w:numFmt w:val="decimal"/>
      <w:lvlText w:val="%1.%2.%3.%4."/>
      <w:lvlJc w:val="left"/>
      <w:pPr>
        <w:tabs>
          <w:tab w:val="num" w:pos="2538"/>
        </w:tabs>
        <w:ind w:left="2466" w:hanging="648"/>
      </w:pPr>
      <w:rPr>
        <w:rFonts w:hint="default"/>
      </w:rPr>
    </w:lvl>
    <w:lvl w:ilvl="4">
      <w:start w:val="1"/>
      <w:numFmt w:val="decimal"/>
      <w:lvlText w:val="%1.%2.%3.%4.%5."/>
      <w:lvlJc w:val="left"/>
      <w:pPr>
        <w:tabs>
          <w:tab w:val="num" w:pos="3258"/>
        </w:tabs>
        <w:ind w:left="2970" w:hanging="792"/>
      </w:pPr>
      <w:rPr>
        <w:rFonts w:hint="default"/>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3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85D0DBB"/>
    <w:multiLevelType w:val="hybridMultilevel"/>
    <w:tmpl w:val="BED0B740"/>
    <w:lvl w:ilvl="0" w:tplc="9994721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C0544F0"/>
    <w:multiLevelType w:val="hybridMultilevel"/>
    <w:tmpl w:val="DC88D3F6"/>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2D3F0E"/>
    <w:multiLevelType w:val="hybridMultilevel"/>
    <w:tmpl w:val="A5B0CACC"/>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D325A67"/>
    <w:multiLevelType w:val="hybridMultilevel"/>
    <w:tmpl w:val="9C389058"/>
    <w:lvl w:ilvl="0" w:tplc="58F8A6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D575E6"/>
    <w:multiLevelType w:val="hybridMultilevel"/>
    <w:tmpl w:val="0BCE42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CC2D75"/>
    <w:multiLevelType w:val="multilevel"/>
    <w:tmpl w:val="247611E8"/>
    <w:lvl w:ilvl="0">
      <w:start w:val="1"/>
      <w:numFmt w:val="decimal"/>
      <w:isLgl/>
      <w:lvlText w:val="%1."/>
      <w:lvlJc w:val="left"/>
      <w:pPr>
        <w:tabs>
          <w:tab w:val="num" w:pos="7590"/>
        </w:tabs>
        <w:ind w:left="7590" w:hanging="360"/>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530"/>
        </w:tabs>
        <w:ind w:left="1530" w:hanging="432"/>
      </w:pPr>
      <w:rPr>
        <w:rFonts w:hint="default"/>
      </w:rPr>
    </w:lvl>
    <w:lvl w:ilvl="2">
      <w:start w:val="1"/>
      <w:numFmt w:val="decimal"/>
      <w:lvlText w:val="%1.%2.%3."/>
      <w:lvlJc w:val="left"/>
      <w:pPr>
        <w:tabs>
          <w:tab w:val="num" w:pos="2178"/>
        </w:tabs>
        <w:ind w:left="1962" w:hanging="504"/>
      </w:pPr>
      <w:rPr>
        <w:rFonts w:hint="default"/>
      </w:rPr>
    </w:lvl>
    <w:lvl w:ilvl="3">
      <w:start w:val="1"/>
      <w:numFmt w:val="decimal"/>
      <w:lvlText w:val="%1.%2.%3.%4."/>
      <w:lvlJc w:val="left"/>
      <w:pPr>
        <w:tabs>
          <w:tab w:val="num" w:pos="2538"/>
        </w:tabs>
        <w:ind w:left="2466" w:hanging="648"/>
      </w:pPr>
      <w:rPr>
        <w:rFonts w:hint="default"/>
      </w:rPr>
    </w:lvl>
    <w:lvl w:ilvl="4">
      <w:start w:val="1"/>
      <w:numFmt w:val="decimal"/>
      <w:lvlText w:val="%1.%2.%3.%4.%5."/>
      <w:lvlJc w:val="left"/>
      <w:pPr>
        <w:tabs>
          <w:tab w:val="num" w:pos="3258"/>
        </w:tabs>
        <w:ind w:left="2970" w:hanging="792"/>
      </w:pPr>
      <w:rPr>
        <w:rFonts w:hint="default"/>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3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11252650">
    <w:abstractNumId w:val="19"/>
  </w:num>
  <w:num w:numId="2" w16cid:durableId="668293309">
    <w:abstractNumId w:val="1"/>
  </w:num>
  <w:num w:numId="3" w16cid:durableId="1120610123">
    <w:abstractNumId w:val="30"/>
  </w:num>
  <w:num w:numId="4" w16cid:durableId="1347560270">
    <w:abstractNumId w:val="22"/>
  </w:num>
  <w:num w:numId="5" w16cid:durableId="1812090071">
    <w:abstractNumId w:val="26"/>
  </w:num>
  <w:num w:numId="6" w16cid:durableId="1183326676">
    <w:abstractNumId w:val="10"/>
  </w:num>
  <w:num w:numId="7" w16cid:durableId="1494102599">
    <w:abstractNumId w:val="27"/>
  </w:num>
  <w:num w:numId="8" w16cid:durableId="378551222">
    <w:abstractNumId w:val="23"/>
  </w:num>
  <w:num w:numId="9" w16cid:durableId="709384722">
    <w:abstractNumId w:val="17"/>
  </w:num>
  <w:num w:numId="10" w16cid:durableId="182398027">
    <w:abstractNumId w:val="37"/>
  </w:num>
  <w:num w:numId="11" w16cid:durableId="679428032">
    <w:abstractNumId w:val="21"/>
  </w:num>
  <w:num w:numId="12" w16cid:durableId="391200380">
    <w:abstractNumId w:val="13"/>
  </w:num>
  <w:num w:numId="13" w16cid:durableId="955647735">
    <w:abstractNumId w:val="11"/>
  </w:num>
  <w:num w:numId="14" w16cid:durableId="100149620">
    <w:abstractNumId w:val="5"/>
  </w:num>
  <w:num w:numId="15" w16cid:durableId="806892349">
    <w:abstractNumId w:val="12"/>
  </w:num>
  <w:num w:numId="16" w16cid:durableId="535889794">
    <w:abstractNumId w:val="24"/>
  </w:num>
  <w:num w:numId="17" w16cid:durableId="672490040">
    <w:abstractNumId w:val="2"/>
  </w:num>
  <w:num w:numId="18" w16cid:durableId="1690596961">
    <w:abstractNumId w:val="20"/>
  </w:num>
  <w:num w:numId="19" w16cid:durableId="1703630592">
    <w:abstractNumId w:val="15"/>
  </w:num>
  <w:num w:numId="20" w16cid:durableId="637535054">
    <w:abstractNumId w:val="14"/>
  </w:num>
  <w:num w:numId="21" w16cid:durableId="983394377">
    <w:abstractNumId w:val="6"/>
  </w:num>
  <w:num w:numId="22" w16cid:durableId="722943191">
    <w:abstractNumId w:val="0"/>
  </w:num>
  <w:num w:numId="23" w16cid:durableId="605768768">
    <w:abstractNumId w:val="3"/>
  </w:num>
  <w:num w:numId="24" w16cid:durableId="791168051">
    <w:abstractNumId w:val="35"/>
  </w:num>
  <w:num w:numId="25" w16cid:durableId="834802025">
    <w:abstractNumId w:val="25"/>
  </w:num>
  <w:num w:numId="26" w16cid:durableId="2099404684">
    <w:abstractNumId w:val="18"/>
  </w:num>
  <w:num w:numId="27" w16cid:durableId="747724622">
    <w:abstractNumId w:val="31"/>
  </w:num>
  <w:num w:numId="28" w16cid:durableId="829633952">
    <w:abstractNumId w:val="34"/>
  </w:num>
  <w:num w:numId="29" w16cid:durableId="1721243654">
    <w:abstractNumId w:val="8"/>
  </w:num>
  <w:num w:numId="30" w16cid:durableId="1988505925">
    <w:abstractNumId w:val="33"/>
  </w:num>
  <w:num w:numId="31" w16cid:durableId="1477263127">
    <w:abstractNumId w:val="9"/>
  </w:num>
  <w:num w:numId="32" w16cid:durableId="1214854301">
    <w:abstractNumId w:val="4"/>
  </w:num>
  <w:num w:numId="33" w16cid:durableId="1376008032">
    <w:abstractNumId w:val="7"/>
  </w:num>
  <w:num w:numId="34" w16cid:durableId="542182380">
    <w:abstractNumId w:val="16"/>
  </w:num>
  <w:num w:numId="35" w16cid:durableId="753206556">
    <w:abstractNumId w:val="28"/>
  </w:num>
  <w:num w:numId="36" w16cid:durableId="1048332727">
    <w:abstractNumId w:val="32"/>
  </w:num>
  <w:num w:numId="37" w16cid:durableId="1652634042">
    <w:abstractNumId w:val="29"/>
  </w:num>
  <w:num w:numId="38" w16cid:durableId="579026235">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13"/>
    <w:rsid w:val="00000076"/>
    <w:rsid w:val="000003C4"/>
    <w:rsid w:val="0000044C"/>
    <w:rsid w:val="000004E0"/>
    <w:rsid w:val="0000052F"/>
    <w:rsid w:val="00000541"/>
    <w:rsid w:val="00000622"/>
    <w:rsid w:val="0000065B"/>
    <w:rsid w:val="00000946"/>
    <w:rsid w:val="00000A72"/>
    <w:rsid w:val="00000EF7"/>
    <w:rsid w:val="00000EFD"/>
    <w:rsid w:val="00000F81"/>
    <w:rsid w:val="00001111"/>
    <w:rsid w:val="000012A8"/>
    <w:rsid w:val="00001597"/>
    <w:rsid w:val="00001907"/>
    <w:rsid w:val="00001D15"/>
    <w:rsid w:val="00001FAA"/>
    <w:rsid w:val="00001FD0"/>
    <w:rsid w:val="00001FD2"/>
    <w:rsid w:val="00002311"/>
    <w:rsid w:val="00002616"/>
    <w:rsid w:val="00002CD6"/>
    <w:rsid w:val="00002ED1"/>
    <w:rsid w:val="00003425"/>
    <w:rsid w:val="00003556"/>
    <w:rsid w:val="00003658"/>
    <w:rsid w:val="0000366C"/>
    <w:rsid w:val="00003A35"/>
    <w:rsid w:val="00003D84"/>
    <w:rsid w:val="00003DAD"/>
    <w:rsid w:val="00003E26"/>
    <w:rsid w:val="000040C1"/>
    <w:rsid w:val="000040F6"/>
    <w:rsid w:val="0000412E"/>
    <w:rsid w:val="000044CA"/>
    <w:rsid w:val="000047B9"/>
    <w:rsid w:val="0000480D"/>
    <w:rsid w:val="000048D9"/>
    <w:rsid w:val="00004989"/>
    <w:rsid w:val="00004B04"/>
    <w:rsid w:val="00004B4C"/>
    <w:rsid w:val="00004B63"/>
    <w:rsid w:val="00004ECA"/>
    <w:rsid w:val="00004F0F"/>
    <w:rsid w:val="0000507A"/>
    <w:rsid w:val="00005160"/>
    <w:rsid w:val="000051C9"/>
    <w:rsid w:val="0000524B"/>
    <w:rsid w:val="0000556C"/>
    <w:rsid w:val="000058FC"/>
    <w:rsid w:val="00005919"/>
    <w:rsid w:val="0000595F"/>
    <w:rsid w:val="0000596E"/>
    <w:rsid w:val="00005AC4"/>
    <w:rsid w:val="00005B16"/>
    <w:rsid w:val="00005B78"/>
    <w:rsid w:val="00005C38"/>
    <w:rsid w:val="00005D70"/>
    <w:rsid w:val="00005F0D"/>
    <w:rsid w:val="00005F74"/>
    <w:rsid w:val="00006284"/>
    <w:rsid w:val="000062F4"/>
    <w:rsid w:val="000066B7"/>
    <w:rsid w:val="000068EB"/>
    <w:rsid w:val="00006901"/>
    <w:rsid w:val="0000696D"/>
    <w:rsid w:val="00007151"/>
    <w:rsid w:val="000075BC"/>
    <w:rsid w:val="00007668"/>
    <w:rsid w:val="00007673"/>
    <w:rsid w:val="000077FA"/>
    <w:rsid w:val="00007826"/>
    <w:rsid w:val="00007A95"/>
    <w:rsid w:val="00007B73"/>
    <w:rsid w:val="00007C4C"/>
    <w:rsid w:val="00007C76"/>
    <w:rsid w:val="00007C88"/>
    <w:rsid w:val="000102C3"/>
    <w:rsid w:val="000103C8"/>
    <w:rsid w:val="0001040D"/>
    <w:rsid w:val="0001065C"/>
    <w:rsid w:val="00010A4D"/>
    <w:rsid w:val="00010CB1"/>
    <w:rsid w:val="0001103B"/>
    <w:rsid w:val="00011215"/>
    <w:rsid w:val="00011252"/>
    <w:rsid w:val="00011310"/>
    <w:rsid w:val="00011470"/>
    <w:rsid w:val="00011539"/>
    <w:rsid w:val="000115F2"/>
    <w:rsid w:val="00011967"/>
    <w:rsid w:val="00011AEC"/>
    <w:rsid w:val="00011DF2"/>
    <w:rsid w:val="00012021"/>
    <w:rsid w:val="0001259D"/>
    <w:rsid w:val="0001264B"/>
    <w:rsid w:val="000126BF"/>
    <w:rsid w:val="00012753"/>
    <w:rsid w:val="00012AF0"/>
    <w:rsid w:val="00012C1C"/>
    <w:rsid w:val="00012F9D"/>
    <w:rsid w:val="00013041"/>
    <w:rsid w:val="0001319E"/>
    <w:rsid w:val="0001351F"/>
    <w:rsid w:val="00013534"/>
    <w:rsid w:val="000135A6"/>
    <w:rsid w:val="00013708"/>
    <w:rsid w:val="00013859"/>
    <w:rsid w:val="00013969"/>
    <w:rsid w:val="00013A83"/>
    <w:rsid w:val="00013C56"/>
    <w:rsid w:val="00013E01"/>
    <w:rsid w:val="00013FEC"/>
    <w:rsid w:val="00013FF9"/>
    <w:rsid w:val="000140B3"/>
    <w:rsid w:val="0001439C"/>
    <w:rsid w:val="000144AD"/>
    <w:rsid w:val="00014887"/>
    <w:rsid w:val="000149F4"/>
    <w:rsid w:val="00014ADC"/>
    <w:rsid w:val="00014C2B"/>
    <w:rsid w:val="00014E9E"/>
    <w:rsid w:val="00015110"/>
    <w:rsid w:val="00015398"/>
    <w:rsid w:val="0001539A"/>
    <w:rsid w:val="000153FF"/>
    <w:rsid w:val="00015693"/>
    <w:rsid w:val="000156FB"/>
    <w:rsid w:val="0001586C"/>
    <w:rsid w:val="000158B9"/>
    <w:rsid w:val="0001598C"/>
    <w:rsid w:val="00015B52"/>
    <w:rsid w:val="00015BC7"/>
    <w:rsid w:val="00015C91"/>
    <w:rsid w:val="00015EE3"/>
    <w:rsid w:val="0001600B"/>
    <w:rsid w:val="000160B6"/>
    <w:rsid w:val="000164E6"/>
    <w:rsid w:val="0001661D"/>
    <w:rsid w:val="00016790"/>
    <w:rsid w:val="00016D9C"/>
    <w:rsid w:val="00016E2F"/>
    <w:rsid w:val="00016EBA"/>
    <w:rsid w:val="00016FE8"/>
    <w:rsid w:val="000172BC"/>
    <w:rsid w:val="000174AA"/>
    <w:rsid w:val="0001762F"/>
    <w:rsid w:val="00017754"/>
    <w:rsid w:val="00017A47"/>
    <w:rsid w:val="00017DA9"/>
    <w:rsid w:val="00020581"/>
    <w:rsid w:val="000206AE"/>
    <w:rsid w:val="00020902"/>
    <w:rsid w:val="00020D81"/>
    <w:rsid w:val="00020FE2"/>
    <w:rsid w:val="0002110F"/>
    <w:rsid w:val="00021160"/>
    <w:rsid w:val="000213FC"/>
    <w:rsid w:val="00021445"/>
    <w:rsid w:val="000214B2"/>
    <w:rsid w:val="00021660"/>
    <w:rsid w:val="00021850"/>
    <w:rsid w:val="0002188F"/>
    <w:rsid w:val="00021948"/>
    <w:rsid w:val="000219BE"/>
    <w:rsid w:val="00021EE0"/>
    <w:rsid w:val="00022031"/>
    <w:rsid w:val="000220B8"/>
    <w:rsid w:val="000225C6"/>
    <w:rsid w:val="0002274F"/>
    <w:rsid w:val="00022938"/>
    <w:rsid w:val="000229BC"/>
    <w:rsid w:val="00022BC5"/>
    <w:rsid w:val="00022C16"/>
    <w:rsid w:val="00022C20"/>
    <w:rsid w:val="00022CF4"/>
    <w:rsid w:val="00022E18"/>
    <w:rsid w:val="00022E1D"/>
    <w:rsid w:val="00022ED1"/>
    <w:rsid w:val="00022EEF"/>
    <w:rsid w:val="000231C7"/>
    <w:rsid w:val="0002331F"/>
    <w:rsid w:val="00023662"/>
    <w:rsid w:val="00023A88"/>
    <w:rsid w:val="00023C01"/>
    <w:rsid w:val="00023F90"/>
    <w:rsid w:val="00024017"/>
    <w:rsid w:val="00024420"/>
    <w:rsid w:val="0002458E"/>
    <w:rsid w:val="00024D02"/>
    <w:rsid w:val="00024D15"/>
    <w:rsid w:val="00025134"/>
    <w:rsid w:val="00025210"/>
    <w:rsid w:val="00025429"/>
    <w:rsid w:val="000254D3"/>
    <w:rsid w:val="00025513"/>
    <w:rsid w:val="000255BC"/>
    <w:rsid w:val="000255C6"/>
    <w:rsid w:val="00025678"/>
    <w:rsid w:val="00025C8B"/>
    <w:rsid w:val="00025DD5"/>
    <w:rsid w:val="0002625A"/>
    <w:rsid w:val="00026641"/>
    <w:rsid w:val="00026B57"/>
    <w:rsid w:val="00026CD0"/>
    <w:rsid w:val="0002718E"/>
    <w:rsid w:val="000271AC"/>
    <w:rsid w:val="0002742C"/>
    <w:rsid w:val="000275D0"/>
    <w:rsid w:val="000279EF"/>
    <w:rsid w:val="00027AA3"/>
    <w:rsid w:val="00027B46"/>
    <w:rsid w:val="00027B51"/>
    <w:rsid w:val="00027D57"/>
    <w:rsid w:val="00027EE7"/>
    <w:rsid w:val="00027FDB"/>
    <w:rsid w:val="00030101"/>
    <w:rsid w:val="000301D8"/>
    <w:rsid w:val="00030361"/>
    <w:rsid w:val="0003068B"/>
    <w:rsid w:val="0003084D"/>
    <w:rsid w:val="000308AB"/>
    <w:rsid w:val="000309B9"/>
    <w:rsid w:val="000309C3"/>
    <w:rsid w:val="00030E67"/>
    <w:rsid w:val="00030F33"/>
    <w:rsid w:val="000316B6"/>
    <w:rsid w:val="00031787"/>
    <w:rsid w:val="00031BA7"/>
    <w:rsid w:val="00031BCD"/>
    <w:rsid w:val="00031C46"/>
    <w:rsid w:val="00031C9C"/>
    <w:rsid w:val="00031F21"/>
    <w:rsid w:val="000324BE"/>
    <w:rsid w:val="0003286B"/>
    <w:rsid w:val="00032D0F"/>
    <w:rsid w:val="00032D67"/>
    <w:rsid w:val="000331B4"/>
    <w:rsid w:val="00033290"/>
    <w:rsid w:val="00033353"/>
    <w:rsid w:val="000333A3"/>
    <w:rsid w:val="00033549"/>
    <w:rsid w:val="0003381B"/>
    <w:rsid w:val="00033931"/>
    <w:rsid w:val="00033BA8"/>
    <w:rsid w:val="00033C5D"/>
    <w:rsid w:val="00033D2A"/>
    <w:rsid w:val="00033E05"/>
    <w:rsid w:val="00033E98"/>
    <w:rsid w:val="00033ED2"/>
    <w:rsid w:val="00033FB8"/>
    <w:rsid w:val="000341D7"/>
    <w:rsid w:val="000342C3"/>
    <w:rsid w:val="00034553"/>
    <w:rsid w:val="000347AA"/>
    <w:rsid w:val="000347D1"/>
    <w:rsid w:val="000349AE"/>
    <w:rsid w:val="00034ABA"/>
    <w:rsid w:val="00034C16"/>
    <w:rsid w:val="00034C3F"/>
    <w:rsid w:val="00034C41"/>
    <w:rsid w:val="00034D49"/>
    <w:rsid w:val="00034DA2"/>
    <w:rsid w:val="00034DF8"/>
    <w:rsid w:val="00035064"/>
    <w:rsid w:val="0003507F"/>
    <w:rsid w:val="00035185"/>
    <w:rsid w:val="000352FD"/>
    <w:rsid w:val="0003539D"/>
    <w:rsid w:val="00035452"/>
    <w:rsid w:val="0003554A"/>
    <w:rsid w:val="00035645"/>
    <w:rsid w:val="0003565C"/>
    <w:rsid w:val="00035779"/>
    <w:rsid w:val="00035888"/>
    <w:rsid w:val="00035892"/>
    <w:rsid w:val="00035A7F"/>
    <w:rsid w:val="00035ABB"/>
    <w:rsid w:val="00035B15"/>
    <w:rsid w:val="00035BCA"/>
    <w:rsid w:val="00035C1F"/>
    <w:rsid w:val="00036001"/>
    <w:rsid w:val="00036408"/>
    <w:rsid w:val="000364DE"/>
    <w:rsid w:val="00036B5E"/>
    <w:rsid w:val="00036D06"/>
    <w:rsid w:val="00036FD6"/>
    <w:rsid w:val="000370FF"/>
    <w:rsid w:val="00037192"/>
    <w:rsid w:val="0003720D"/>
    <w:rsid w:val="0003728C"/>
    <w:rsid w:val="00037370"/>
    <w:rsid w:val="00037455"/>
    <w:rsid w:val="0003762D"/>
    <w:rsid w:val="0003769F"/>
    <w:rsid w:val="00037977"/>
    <w:rsid w:val="000379C2"/>
    <w:rsid w:val="00037A1A"/>
    <w:rsid w:val="00037A84"/>
    <w:rsid w:val="00037AD8"/>
    <w:rsid w:val="00037AFC"/>
    <w:rsid w:val="00037C6A"/>
    <w:rsid w:val="00037D8D"/>
    <w:rsid w:val="00037F1C"/>
    <w:rsid w:val="00040019"/>
    <w:rsid w:val="0004009F"/>
    <w:rsid w:val="0004025B"/>
    <w:rsid w:val="00040454"/>
    <w:rsid w:val="00040605"/>
    <w:rsid w:val="000406E1"/>
    <w:rsid w:val="000408FF"/>
    <w:rsid w:val="00040999"/>
    <w:rsid w:val="00040BAE"/>
    <w:rsid w:val="00040D33"/>
    <w:rsid w:val="00040E7B"/>
    <w:rsid w:val="000411C1"/>
    <w:rsid w:val="000412C1"/>
    <w:rsid w:val="00041327"/>
    <w:rsid w:val="00041456"/>
    <w:rsid w:val="000414B1"/>
    <w:rsid w:val="0004162A"/>
    <w:rsid w:val="00041791"/>
    <w:rsid w:val="00041C05"/>
    <w:rsid w:val="00041C7C"/>
    <w:rsid w:val="00041CAE"/>
    <w:rsid w:val="00041D33"/>
    <w:rsid w:val="00041EBC"/>
    <w:rsid w:val="00041F9F"/>
    <w:rsid w:val="00042039"/>
    <w:rsid w:val="00042218"/>
    <w:rsid w:val="000422D7"/>
    <w:rsid w:val="000422E8"/>
    <w:rsid w:val="000422F5"/>
    <w:rsid w:val="0004280E"/>
    <w:rsid w:val="00042944"/>
    <w:rsid w:val="00042BD7"/>
    <w:rsid w:val="00042C5C"/>
    <w:rsid w:val="00042C7B"/>
    <w:rsid w:val="00042CFE"/>
    <w:rsid w:val="0004320D"/>
    <w:rsid w:val="00043355"/>
    <w:rsid w:val="000435DF"/>
    <w:rsid w:val="00043619"/>
    <w:rsid w:val="00043823"/>
    <w:rsid w:val="0004385A"/>
    <w:rsid w:val="00043979"/>
    <w:rsid w:val="000439FF"/>
    <w:rsid w:val="00043B30"/>
    <w:rsid w:val="00043D51"/>
    <w:rsid w:val="00044008"/>
    <w:rsid w:val="000440E4"/>
    <w:rsid w:val="00044409"/>
    <w:rsid w:val="00044564"/>
    <w:rsid w:val="00044639"/>
    <w:rsid w:val="000446AC"/>
    <w:rsid w:val="000447ED"/>
    <w:rsid w:val="00044980"/>
    <w:rsid w:val="00044CBE"/>
    <w:rsid w:val="00044F03"/>
    <w:rsid w:val="00045000"/>
    <w:rsid w:val="0004508E"/>
    <w:rsid w:val="000451F7"/>
    <w:rsid w:val="00045266"/>
    <w:rsid w:val="0004532D"/>
    <w:rsid w:val="00045424"/>
    <w:rsid w:val="0004583C"/>
    <w:rsid w:val="0004595D"/>
    <w:rsid w:val="000459AF"/>
    <w:rsid w:val="000459FB"/>
    <w:rsid w:val="00045AD1"/>
    <w:rsid w:val="000462C1"/>
    <w:rsid w:val="000463D5"/>
    <w:rsid w:val="0004653F"/>
    <w:rsid w:val="0004674F"/>
    <w:rsid w:val="00046B49"/>
    <w:rsid w:val="00046BCF"/>
    <w:rsid w:val="00046C4A"/>
    <w:rsid w:val="00046ED1"/>
    <w:rsid w:val="00046F15"/>
    <w:rsid w:val="00046F88"/>
    <w:rsid w:val="00046FE0"/>
    <w:rsid w:val="00047329"/>
    <w:rsid w:val="0004792E"/>
    <w:rsid w:val="00047C09"/>
    <w:rsid w:val="00047D2C"/>
    <w:rsid w:val="00047E50"/>
    <w:rsid w:val="00047E6D"/>
    <w:rsid w:val="00047EB2"/>
    <w:rsid w:val="000500EB"/>
    <w:rsid w:val="000506EF"/>
    <w:rsid w:val="00050A17"/>
    <w:rsid w:val="00050B47"/>
    <w:rsid w:val="00050BA3"/>
    <w:rsid w:val="00050E71"/>
    <w:rsid w:val="0005103B"/>
    <w:rsid w:val="0005145A"/>
    <w:rsid w:val="00051586"/>
    <w:rsid w:val="00051859"/>
    <w:rsid w:val="0005188D"/>
    <w:rsid w:val="000518C6"/>
    <w:rsid w:val="0005193B"/>
    <w:rsid w:val="000519F1"/>
    <w:rsid w:val="00051A6B"/>
    <w:rsid w:val="000520CB"/>
    <w:rsid w:val="00052146"/>
    <w:rsid w:val="0005235F"/>
    <w:rsid w:val="00052485"/>
    <w:rsid w:val="000524D4"/>
    <w:rsid w:val="00052610"/>
    <w:rsid w:val="000526CF"/>
    <w:rsid w:val="000528A7"/>
    <w:rsid w:val="00052A41"/>
    <w:rsid w:val="00052BF5"/>
    <w:rsid w:val="000531C6"/>
    <w:rsid w:val="00053309"/>
    <w:rsid w:val="000534BF"/>
    <w:rsid w:val="000535EF"/>
    <w:rsid w:val="000537A5"/>
    <w:rsid w:val="000538E6"/>
    <w:rsid w:val="00053EDF"/>
    <w:rsid w:val="000540D8"/>
    <w:rsid w:val="00054142"/>
    <w:rsid w:val="000541B7"/>
    <w:rsid w:val="000542F8"/>
    <w:rsid w:val="000544C1"/>
    <w:rsid w:val="0005473E"/>
    <w:rsid w:val="000549B9"/>
    <w:rsid w:val="00054C6D"/>
    <w:rsid w:val="00054CF9"/>
    <w:rsid w:val="0005505C"/>
    <w:rsid w:val="00055158"/>
    <w:rsid w:val="000553AF"/>
    <w:rsid w:val="0005544C"/>
    <w:rsid w:val="000554A5"/>
    <w:rsid w:val="000556DE"/>
    <w:rsid w:val="00055875"/>
    <w:rsid w:val="00055D6D"/>
    <w:rsid w:val="00055F4A"/>
    <w:rsid w:val="00056024"/>
    <w:rsid w:val="000560BC"/>
    <w:rsid w:val="0005614D"/>
    <w:rsid w:val="000561C1"/>
    <w:rsid w:val="000563A3"/>
    <w:rsid w:val="00056C46"/>
    <w:rsid w:val="00056CCA"/>
    <w:rsid w:val="00056D1C"/>
    <w:rsid w:val="00056DF4"/>
    <w:rsid w:val="00057097"/>
    <w:rsid w:val="000571C9"/>
    <w:rsid w:val="000573BF"/>
    <w:rsid w:val="0005745B"/>
    <w:rsid w:val="000574FE"/>
    <w:rsid w:val="00057559"/>
    <w:rsid w:val="00057A51"/>
    <w:rsid w:val="00057A92"/>
    <w:rsid w:val="00057ABB"/>
    <w:rsid w:val="00057C17"/>
    <w:rsid w:val="00057CF2"/>
    <w:rsid w:val="00057DE6"/>
    <w:rsid w:val="00060197"/>
    <w:rsid w:val="00060373"/>
    <w:rsid w:val="00060678"/>
    <w:rsid w:val="00060A40"/>
    <w:rsid w:val="00060AE3"/>
    <w:rsid w:val="00060BE0"/>
    <w:rsid w:val="00060C5A"/>
    <w:rsid w:val="0006103F"/>
    <w:rsid w:val="0006107D"/>
    <w:rsid w:val="00061168"/>
    <w:rsid w:val="00061193"/>
    <w:rsid w:val="00061197"/>
    <w:rsid w:val="000613CE"/>
    <w:rsid w:val="000617C3"/>
    <w:rsid w:val="000617FC"/>
    <w:rsid w:val="0006182D"/>
    <w:rsid w:val="00061920"/>
    <w:rsid w:val="00061A6D"/>
    <w:rsid w:val="00061D14"/>
    <w:rsid w:val="00061D82"/>
    <w:rsid w:val="00061E17"/>
    <w:rsid w:val="000620E2"/>
    <w:rsid w:val="00062361"/>
    <w:rsid w:val="00062461"/>
    <w:rsid w:val="000625A9"/>
    <w:rsid w:val="0006268B"/>
    <w:rsid w:val="0006281D"/>
    <w:rsid w:val="00062CD1"/>
    <w:rsid w:val="0006317F"/>
    <w:rsid w:val="000634C3"/>
    <w:rsid w:val="00063595"/>
    <w:rsid w:val="000635A1"/>
    <w:rsid w:val="00063945"/>
    <w:rsid w:val="000639E7"/>
    <w:rsid w:val="00063BB1"/>
    <w:rsid w:val="00063E27"/>
    <w:rsid w:val="000640B8"/>
    <w:rsid w:val="00064135"/>
    <w:rsid w:val="000645C0"/>
    <w:rsid w:val="000647CB"/>
    <w:rsid w:val="00064813"/>
    <w:rsid w:val="00064893"/>
    <w:rsid w:val="00064C0E"/>
    <w:rsid w:val="00064EF8"/>
    <w:rsid w:val="00065206"/>
    <w:rsid w:val="0006524F"/>
    <w:rsid w:val="000652B8"/>
    <w:rsid w:val="00065344"/>
    <w:rsid w:val="00065642"/>
    <w:rsid w:val="0006567E"/>
    <w:rsid w:val="00065695"/>
    <w:rsid w:val="00065850"/>
    <w:rsid w:val="0006597D"/>
    <w:rsid w:val="00065A14"/>
    <w:rsid w:val="00065B48"/>
    <w:rsid w:val="00065B71"/>
    <w:rsid w:val="00065C71"/>
    <w:rsid w:val="00065E0C"/>
    <w:rsid w:val="00065F4D"/>
    <w:rsid w:val="00065FFF"/>
    <w:rsid w:val="000663D6"/>
    <w:rsid w:val="00066432"/>
    <w:rsid w:val="00066598"/>
    <w:rsid w:val="00066757"/>
    <w:rsid w:val="00066A81"/>
    <w:rsid w:val="00066AA2"/>
    <w:rsid w:val="00066ABE"/>
    <w:rsid w:val="00066B66"/>
    <w:rsid w:val="00066F63"/>
    <w:rsid w:val="00066FB9"/>
    <w:rsid w:val="00067058"/>
    <w:rsid w:val="0006712D"/>
    <w:rsid w:val="000673A5"/>
    <w:rsid w:val="00067716"/>
    <w:rsid w:val="000677DD"/>
    <w:rsid w:val="000679A0"/>
    <w:rsid w:val="00067A04"/>
    <w:rsid w:val="00067BAF"/>
    <w:rsid w:val="00067DEA"/>
    <w:rsid w:val="00070183"/>
    <w:rsid w:val="00070242"/>
    <w:rsid w:val="00070303"/>
    <w:rsid w:val="000704B7"/>
    <w:rsid w:val="00070893"/>
    <w:rsid w:val="00070A09"/>
    <w:rsid w:val="00070C40"/>
    <w:rsid w:val="00070DEC"/>
    <w:rsid w:val="000711F1"/>
    <w:rsid w:val="0007122B"/>
    <w:rsid w:val="00071301"/>
    <w:rsid w:val="00071406"/>
    <w:rsid w:val="0007142C"/>
    <w:rsid w:val="00071831"/>
    <w:rsid w:val="000718BA"/>
    <w:rsid w:val="0007191A"/>
    <w:rsid w:val="00071A65"/>
    <w:rsid w:val="00071C57"/>
    <w:rsid w:val="00071C61"/>
    <w:rsid w:val="00071D17"/>
    <w:rsid w:val="00071DD8"/>
    <w:rsid w:val="00071E1A"/>
    <w:rsid w:val="00071F4C"/>
    <w:rsid w:val="00071F9C"/>
    <w:rsid w:val="00071FFE"/>
    <w:rsid w:val="00072088"/>
    <w:rsid w:val="000720C4"/>
    <w:rsid w:val="000722EC"/>
    <w:rsid w:val="0007243A"/>
    <w:rsid w:val="0007252F"/>
    <w:rsid w:val="00072639"/>
    <w:rsid w:val="000727C3"/>
    <w:rsid w:val="00072897"/>
    <w:rsid w:val="00072D4C"/>
    <w:rsid w:val="00072F29"/>
    <w:rsid w:val="00072F72"/>
    <w:rsid w:val="0007307A"/>
    <w:rsid w:val="000730F3"/>
    <w:rsid w:val="00073223"/>
    <w:rsid w:val="00073663"/>
    <w:rsid w:val="00073701"/>
    <w:rsid w:val="00073B37"/>
    <w:rsid w:val="00073D00"/>
    <w:rsid w:val="00073EFC"/>
    <w:rsid w:val="00074034"/>
    <w:rsid w:val="000741B3"/>
    <w:rsid w:val="00074385"/>
    <w:rsid w:val="000744CC"/>
    <w:rsid w:val="000749CC"/>
    <w:rsid w:val="00074A39"/>
    <w:rsid w:val="00074E3E"/>
    <w:rsid w:val="00074EE5"/>
    <w:rsid w:val="00075023"/>
    <w:rsid w:val="00075747"/>
    <w:rsid w:val="000757E9"/>
    <w:rsid w:val="00075ADF"/>
    <w:rsid w:val="00075BE9"/>
    <w:rsid w:val="00075C9F"/>
    <w:rsid w:val="00075CD5"/>
    <w:rsid w:val="00075F06"/>
    <w:rsid w:val="00075F62"/>
    <w:rsid w:val="000761DE"/>
    <w:rsid w:val="00076391"/>
    <w:rsid w:val="00076448"/>
    <w:rsid w:val="0007660E"/>
    <w:rsid w:val="0007663E"/>
    <w:rsid w:val="000766D2"/>
    <w:rsid w:val="0007734A"/>
    <w:rsid w:val="000773AD"/>
    <w:rsid w:val="0007747E"/>
    <w:rsid w:val="000775A5"/>
    <w:rsid w:val="0007760C"/>
    <w:rsid w:val="000777B2"/>
    <w:rsid w:val="000778DF"/>
    <w:rsid w:val="000778E7"/>
    <w:rsid w:val="00077914"/>
    <w:rsid w:val="00077B10"/>
    <w:rsid w:val="00077C27"/>
    <w:rsid w:val="00077C33"/>
    <w:rsid w:val="00077C7A"/>
    <w:rsid w:val="00077D01"/>
    <w:rsid w:val="00077EED"/>
    <w:rsid w:val="000801CC"/>
    <w:rsid w:val="00080246"/>
    <w:rsid w:val="0008053F"/>
    <w:rsid w:val="0008092F"/>
    <w:rsid w:val="0008098B"/>
    <w:rsid w:val="00080B5B"/>
    <w:rsid w:val="00080C4E"/>
    <w:rsid w:val="00080EB3"/>
    <w:rsid w:val="00081131"/>
    <w:rsid w:val="00081167"/>
    <w:rsid w:val="000811A6"/>
    <w:rsid w:val="00081540"/>
    <w:rsid w:val="00081732"/>
    <w:rsid w:val="00081E14"/>
    <w:rsid w:val="0008212E"/>
    <w:rsid w:val="000823F5"/>
    <w:rsid w:val="000829F6"/>
    <w:rsid w:val="00082D89"/>
    <w:rsid w:val="00082E39"/>
    <w:rsid w:val="00083356"/>
    <w:rsid w:val="000835B9"/>
    <w:rsid w:val="000835D1"/>
    <w:rsid w:val="000838E2"/>
    <w:rsid w:val="000839E8"/>
    <w:rsid w:val="00083E2A"/>
    <w:rsid w:val="00083F16"/>
    <w:rsid w:val="00083F50"/>
    <w:rsid w:val="00083F64"/>
    <w:rsid w:val="00083FC1"/>
    <w:rsid w:val="00084053"/>
    <w:rsid w:val="00084092"/>
    <w:rsid w:val="00084097"/>
    <w:rsid w:val="0008425E"/>
    <w:rsid w:val="0008442D"/>
    <w:rsid w:val="00084724"/>
    <w:rsid w:val="000847E9"/>
    <w:rsid w:val="00084887"/>
    <w:rsid w:val="00084C8B"/>
    <w:rsid w:val="00084DE5"/>
    <w:rsid w:val="00084F1B"/>
    <w:rsid w:val="00085064"/>
    <w:rsid w:val="00085132"/>
    <w:rsid w:val="00085709"/>
    <w:rsid w:val="000858D1"/>
    <w:rsid w:val="00085A7C"/>
    <w:rsid w:val="00085BCA"/>
    <w:rsid w:val="0008621C"/>
    <w:rsid w:val="00086DC6"/>
    <w:rsid w:val="00086E22"/>
    <w:rsid w:val="000870D2"/>
    <w:rsid w:val="00087149"/>
    <w:rsid w:val="000871EF"/>
    <w:rsid w:val="000872E6"/>
    <w:rsid w:val="000874BD"/>
    <w:rsid w:val="00087725"/>
    <w:rsid w:val="0008786F"/>
    <w:rsid w:val="00087977"/>
    <w:rsid w:val="0008799A"/>
    <w:rsid w:val="00087BA0"/>
    <w:rsid w:val="00087D5F"/>
    <w:rsid w:val="00087DE3"/>
    <w:rsid w:val="00087DF2"/>
    <w:rsid w:val="00087E19"/>
    <w:rsid w:val="000901E8"/>
    <w:rsid w:val="000904D6"/>
    <w:rsid w:val="0009056B"/>
    <w:rsid w:val="00090620"/>
    <w:rsid w:val="0009068C"/>
    <w:rsid w:val="000907D0"/>
    <w:rsid w:val="00090B20"/>
    <w:rsid w:val="00090B70"/>
    <w:rsid w:val="00090D58"/>
    <w:rsid w:val="00090EE3"/>
    <w:rsid w:val="00090FAC"/>
    <w:rsid w:val="000910EC"/>
    <w:rsid w:val="0009110A"/>
    <w:rsid w:val="00091155"/>
    <w:rsid w:val="000912B8"/>
    <w:rsid w:val="000918C3"/>
    <w:rsid w:val="00091F28"/>
    <w:rsid w:val="00091F69"/>
    <w:rsid w:val="00091FCB"/>
    <w:rsid w:val="00092B21"/>
    <w:rsid w:val="00092C46"/>
    <w:rsid w:val="00092DF0"/>
    <w:rsid w:val="000930C2"/>
    <w:rsid w:val="000930EB"/>
    <w:rsid w:val="00093103"/>
    <w:rsid w:val="000932C2"/>
    <w:rsid w:val="000933DA"/>
    <w:rsid w:val="00093713"/>
    <w:rsid w:val="00093D03"/>
    <w:rsid w:val="00093D7F"/>
    <w:rsid w:val="00093D8F"/>
    <w:rsid w:val="00093F1D"/>
    <w:rsid w:val="00094017"/>
    <w:rsid w:val="0009421C"/>
    <w:rsid w:val="00094405"/>
    <w:rsid w:val="00094504"/>
    <w:rsid w:val="00094849"/>
    <w:rsid w:val="00094B8C"/>
    <w:rsid w:val="00094C67"/>
    <w:rsid w:val="00094D4E"/>
    <w:rsid w:val="00094E98"/>
    <w:rsid w:val="00094F6E"/>
    <w:rsid w:val="00095073"/>
    <w:rsid w:val="0009518E"/>
    <w:rsid w:val="000953F4"/>
    <w:rsid w:val="0009555E"/>
    <w:rsid w:val="0009557A"/>
    <w:rsid w:val="000955B1"/>
    <w:rsid w:val="00095625"/>
    <w:rsid w:val="000957B8"/>
    <w:rsid w:val="000959A8"/>
    <w:rsid w:val="000959AA"/>
    <w:rsid w:val="000959AB"/>
    <w:rsid w:val="00095A8B"/>
    <w:rsid w:val="00095B4C"/>
    <w:rsid w:val="00095DA8"/>
    <w:rsid w:val="0009627A"/>
    <w:rsid w:val="000965DB"/>
    <w:rsid w:val="00096830"/>
    <w:rsid w:val="00096B7A"/>
    <w:rsid w:val="000971C1"/>
    <w:rsid w:val="0009723C"/>
    <w:rsid w:val="00097A31"/>
    <w:rsid w:val="00097C04"/>
    <w:rsid w:val="00097EA1"/>
    <w:rsid w:val="000A01A1"/>
    <w:rsid w:val="000A01BA"/>
    <w:rsid w:val="000A0321"/>
    <w:rsid w:val="000A0482"/>
    <w:rsid w:val="000A04C6"/>
    <w:rsid w:val="000A05C3"/>
    <w:rsid w:val="000A0672"/>
    <w:rsid w:val="000A06D9"/>
    <w:rsid w:val="000A0805"/>
    <w:rsid w:val="000A0A5A"/>
    <w:rsid w:val="000A0C30"/>
    <w:rsid w:val="000A0F23"/>
    <w:rsid w:val="000A1003"/>
    <w:rsid w:val="000A117C"/>
    <w:rsid w:val="000A1312"/>
    <w:rsid w:val="000A132D"/>
    <w:rsid w:val="000A1355"/>
    <w:rsid w:val="000A13A4"/>
    <w:rsid w:val="000A1420"/>
    <w:rsid w:val="000A1532"/>
    <w:rsid w:val="000A16BE"/>
    <w:rsid w:val="000A1706"/>
    <w:rsid w:val="000A1D25"/>
    <w:rsid w:val="000A1E0D"/>
    <w:rsid w:val="000A2214"/>
    <w:rsid w:val="000A2216"/>
    <w:rsid w:val="000A2237"/>
    <w:rsid w:val="000A2375"/>
    <w:rsid w:val="000A2552"/>
    <w:rsid w:val="000A26E8"/>
    <w:rsid w:val="000A2928"/>
    <w:rsid w:val="000A2ADF"/>
    <w:rsid w:val="000A2B62"/>
    <w:rsid w:val="000A2B84"/>
    <w:rsid w:val="000A2D5B"/>
    <w:rsid w:val="000A2DCC"/>
    <w:rsid w:val="000A2EAC"/>
    <w:rsid w:val="000A2EC8"/>
    <w:rsid w:val="000A2F16"/>
    <w:rsid w:val="000A2F6C"/>
    <w:rsid w:val="000A319C"/>
    <w:rsid w:val="000A32F0"/>
    <w:rsid w:val="000A355B"/>
    <w:rsid w:val="000A3645"/>
    <w:rsid w:val="000A36D5"/>
    <w:rsid w:val="000A3AF6"/>
    <w:rsid w:val="000A3D64"/>
    <w:rsid w:val="000A4212"/>
    <w:rsid w:val="000A4322"/>
    <w:rsid w:val="000A43A0"/>
    <w:rsid w:val="000A440D"/>
    <w:rsid w:val="000A4423"/>
    <w:rsid w:val="000A4583"/>
    <w:rsid w:val="000A47A8"/>
    <w:rsid w:val="000A4B0A"/>
    <w:rsid w:val="000A4C78"/>
    <w:rsid w:val="000A50E1"/>
    <w:rsid w:val="000A514E"/>
    <w:rsid w:val="000A516B"/>
    <w:rsid w:val="000A5412"/>
    <w:rsid w:val="000A560A"/>
    <w:rsid w:val="000A5613"/>
    <w:rsid w:val="000A56CE"/>
    <w:rsid w:val="000A57F1"/>
    <w:rsid w:val="000A5823"/>
    <w:rsid w:val="000A58A5"/>
    <w:rsid w:val="000A5CF7"/>
    <w:rsid w:val="000A5F15"/>
    <w:rsid w:val="000A5F51"/>
    <w:rsid w:val="000A61FD"/>
    <w:rsid w:val="000A6637"/>
    <w:rsid w:val="000A67C6"/>
    <w:rsid w:val="000A69E3"/>
    <w:rsid w:val="000A6A28"/>
    <w:rsid w:val="000A6B50"/>
    <w:rsid w:val="000A6BD7"/>
    <w:rsid w:val="000A6D38"/>
    <w:rsid w:val="000A6DFD"/>
    <w:rsid w:val="000A6E0A"/>
    <w:rsid w:val="000A6E96"/>
    <w:rsid w:val="000A7178"/>
    <w:rsid w:val="000A7225"/>
    <w:rsid w:val="000A7238"/>
    <w:rsid w:val="000A7357"/>
    <w:rsid w:val="000A76FF"/>
    <w:rsid w:val="000A77F4"/>
    <w:rsid w:val="000A781F"/>
    <w:rsid w:val="000A78E6"/>
    <w:rsid w:val="000A797F"/>
    <w:rsid w:val="000A79CF"/>
    <w:rsid w:val="000A7E44"/>
    <w:rsid w:val="000B0233"/>
    <w:rsid w:val="000B05EE"/>
    <w:rsid w:val="000B0879"/>
    <w:rsid w:val="000B0908"/>
    <w:rsid w:val="000B09C9"/>
    <w:rsid w:val="000B0A1A"/>
    <w:rsid w:val="000B0BE6"/>
    <w:rsid w:val="000B109A"/>
    <w:rsid w:val="000B10BC"/>
    <w:rsid w:val="000B1142"/>
    <w:rsid w:val="000B11FD"/>
    <w:rsid w:val="000B12CC"/>
    <w:rsid w:val="000B1360"/>
    <w:rsid w:val="000B1367"/>
    <w:rsid w:val="000B1393"/>
    <w:rsid w:val="000B1824"/>
    <w:rsid w:val="000B1965"/>
    <w:rsid w:val="000B1C8E"/>
    <w:rsid w:val="000B1CF9"/>
    <w:rsid w:val="000B1D29"/>
    <w:rsid w:val="000B1D8B"/>
    <w:rsid w:val="000B1F46"/>
    <w:rsid w:val="000B1F63"/>
    <w:rsid w:val="000B1FE7"/>
    <w:rsid w:val="000B226B"/>
    <w:rsid w:val="000B228A"/>
    <w:rsid w:val="000B23A7"/>
    <w:rsid w:val="000B23E7"/>
    <w:rsid w:val="000B243A"/>
    <w:rsid w:val="000B2496"/>
    <w:rsid w:val="000B2934"/>
    <w:rsid w:val="000B2E09"/>
    <w:rsid w:val="000B3014"/>
    <w:rsid w:val="000B3117"/>
    <w:rsid w:val="000B3321"/>
    <w:rsid w:val="000B3362"/>
    <w:rsid w:val="000B3559"/>
    <w:rsid w:val="000B35D4"/>
    <w:rsid w:val="000B3833"/>
    <w:rsid w:val="000B3B43"/>
    <w:rsid w:val="000B3C7C"/>
    <w:rsid w:val="000B3D7F"/>
    <w:rsid w:val="000B3E4F"/>
    <w:rsid w:val="000B410C"/>
    <w:rsid w:val="000B425C"/>
    <w:rsid w:val="000B43D4"/>
    <w:rsid w:val="000B442B"/>
    <w:rsid w:val="000B4661"/>
    <w:rsid w:val="000B47E9"/>
    <w:rsid w:val="000B4825"/>
    <w:rsid w:val="000B48A6"/>
    <w:rsid w:val="000B48E7"/>
    <w:rsid w:val="000B4C45"/>
    <w:rsid w:val="000B4C47"/>
    <w:rsid w:val="000B4C73"/>
    <w:rsid w:val="000B4D09"/>
    <w:rsid w:val="000B4F48"/>
    <w:rsid w:val="000B4F72"/>
    <w:rsid w:val="000B5308"/>
    <w:rsid w:val="000B5357"/>
    <w:rsid w:val="000B539D"/>
    <w:rsid w:val="000B550B"/>
    <w:rsid w:val="000B55D8"/>
    <w:rsid w:val="000B5751"/>
    <w:rsid w:val="000B586C"/>
    <w:rsid w:val="000B5882"/>
    <w:rsid w:val="000B591A"/>
    <w:rsid w:val="000B5AE8"/>
    <w:rsid w:val="000B5BB7"/>
    <w:rsid w:val="000B5CE8"/>
    <w:rsid w:val="000B5DF1"/>
    <w:rsid w:val="000B5FF6"/>
    <w:rsid w:val="000B6530"/>
    <w:rsid w:val="000B6995"/>
    <w:rsid w:val="000B69A2"/>
    <w:rsid w:val="000B6BA6"/>
    <w:rsid w:val="000B6E98"/>
    <w:rsid w:val="000B6F1D"/>
    <w:rsid w:val="000B729B"/>
    <w:rsid w:val="000B7485"/>
    <w:rsid w:val="000B761B"/>
    <w:rsid w:val="000B7676"/>
    <w:rsid w:val="000B773D"/>
    <w:rsid w:val="000B77A0"/>
    <w:rsid w:val="000B7974"/>
    <w:rsid w:val="000B7A85"/>
    <w:rsid w:val="000B7AC3"/>
    <w:rsid w:val="000B7C09"/>
    <w:rsid w:val="000B7C4B"/>
    <w:rsid w:val="000B7D1B"/>
    <w:rsid w:val="000B7F1F"/>
    <w:rsid w:val="000C000E"/>
    <w:rsid w:val="000C0085"/>
    <w:rsid w:val="000C0111"/>
    <w:rsid w:val="000C0156"/>
    <w:rsid w:val="000C0275"/>
    <w:rsid w:val="000C09EF"/>
    <w:rsid w:val="000C0A91"/>
    <w:rsid w:val="000C0B5D"/>
    <w:rsid w:val="000C0C71"/>
    <w:rsid w:val="000C0D00"/>
    <w:rsid w:val="000C0EFF"/>
    <w:rsid w:val="000C11F5"/>
    <w:rsid w:val="000C13A4"/>
    <w:rsid w:val="000C14F7"/>
    <w:rsid w:val="000C15CE"/>
    <w:rsid w:val="000C1692"/>
    <w:rsid w:val="000C1773"/>
    <w:rsid w:val="000C181C"/>
    <w:rsid w:val="000C192B"/>
    <w:rsid w:val="000C1B0D"/>
    <w:rsid w:val="000C1D3B"/>
    <w:rsid w:val="000C23B8"/>
    <w:rsid w:val="000C243C"/>
    <w:rsid w:val="000C260D"/>
    <w:rsid w:val="000C26F7"/>
    <w:rsid w:val="000C2CF1"/>
    <w:rsid w:val="000C2F3C"/>
    <w:rsid w:val="000C300E"/>
    <w:rsid w:val="000C3063"/>
    <w:rsid w:val="000C3316"/>
    <w:rsid w:val="000C340A"/>
    <w:rsid w:val="000C3713"/>
    <w:rsid w:val="000C378D"/>
    <w:rsid w:val="000C3847"/>
    <w:rsid w:val="000C3A04"/>
    <w:rsid w:val="000C3B8B"/>
    <w:rsid w:val="000C3CA4"/>
    <w:rsid w:val="000C4026"/>
    <w:rsid w:val="000C4103"/>
    <w:rsid w:val="000C4214"/>
    <w:rsid w:val="000C45A3"/>
    <w:rsid w:val="000C46EB"/>
    <w:rsid w:val="000C4962"/>
    <w:rsid w:val="000C4B03"/>
    <w:rsid w:val="000C4C1A"/>
    <w:rsid w:val="000C4DF8"/>
    <w:rsid w:val="000C4E46"/>
    <w:rsid w:val="000C4E98"/>
    <w:rsid w:val="000C4FDB"/>
    <w:rsid w:val="000C538B"/>
    <w:rsid w:val="000C5396"/>
    <w:rsid w:val="000C53B1"/>
    <w:rsid w:val="000C5426"/>
    <w:rsid w:val="000C55E4"/>
    <w:rsid w:val="000C5D47"/>
    <w:rsid w:val="000C5E19"/>
    <w:rsid w:val="000C605E"/>
    <w:rsid w:val="000C63CE"/>
    <w:rsid w:val="000C6475"/>
    <w:rsid w:val="000C66A0"/>
    <w:rsid w:val="000C6B7C"/>
    <w:rsid w:val="000C6C2F"/>
    <w:rsid w:val="000C7028"/>
    <w:rsid w:val="000C70B2"/>
    <w:rsid w:val="000C73D1"/>
    <w:rsid w:val="000C7AAE"/>
    <w:rsid w:val="000C7C3B"/>
    <w:rsid w:val="000C7F77"/>
    <w:rsid w:val="000C7F7C"/>
    <w:rsid w:val="000C7FDF"/>
    <w:rsid w:val="000D0314"/>
    <w:rsid w:val="000D0480"/>
    <w:rsid w:val="000D04CC"/>
    <w:rsid w:val="000D06DF"/>
    <w:rsid w:val="000D0C00"/>
    <w:rsid w:val="000D0D1B"/>
    <w:rsid w:val="000D13C6"/>
    <w:rsid w:val="000D1470"/>
    <w:rsid w:val="000D15D3"/>
    <w:rsid w:val="000D1758"/>
    <w:rsid w:val="000D1780"/>
    <w:rsid w:val="000D184B"/>
    <w:rsid w:val="000D18D8"/>
    <w:rsid w:val="000D191A"/>
    <w:rsid w:val="000D1B9A"/>
    <w:rsid w:val="000D1DDC"/>
    <w:rsid w:val="000D1E07"/>
    <w:rsid w:val="000D1F3D"/>
    <w:rsid w:val="000D21F8"/>
    <w:rsid w:val="000D23A9"/>
    <w:rsid w:val="000D23C3"/>
    <w:rsid w:val="000D248A"/>
    <w:rsid w:val="000D24DD"/>
    <w:rsid w:val="000D27ED"/>
    <w:rsid w:val="000D2865"/>
    <w:rsid w:val="000D2B70"/>
    <w:rsid w:val="000D2BE1"/>
    <w:rsid w:val="000D2C2B"/>
    <w:rsid w:val="000D2E2E"/>
    <w:rsid w:val="000D2F3A"/>
    <w:rsid w:val="000D2F76"/>
    <w:rsid w:val="000D2FBE"/>
    <w:rsid w:val="000D300B"/>
    <w:rsid w:val="000D3099"/>
    <w:rsid w:val="000D320D"/>
    <w:rsid w:val="000D3268"/>
    <w:rsid w:val="000D332B"/>
    <w:rsid w:val="000D33E4"/>
    <w:rsid w:val="000D3426"/>
    <w:rsid w:val="000D349B"/>
    <w:rsid w:val="000D3526"/>
    <w:rsid w:val="000D3717"/>
    <w:rsid w:val="000D372B"/>
    <w:rsid w:val="000D375A"/>
    <w:rsid w:val="000D37E5"/>
    <w:rsid w:val="000D3803"/>
    <w:rsid w:val="000D3A0E"/>
    <w:rsid w:val="000D3AB6"/>
    <w:rsid w:val="000D3B14"/>
    <w:rsid w:val="000D3B8F"/>
    <w:rsid w:val="000D3C56"/>
    <w:rsid w:val="000D3C72"/>
    <w:rsid w:val="000D3C87"/>
    <w:rsid w:val="000D3D65"/>
    <w:rsid w:val="000D3D8F"/>
    <w:rsid w:val="000D3EB8"/>
    <w:rsid w:val="000D4001"/>
    <w:rsid w:val="000D41A4"/>
    <w:rsid w:val="000D4383"/>
    <w:rsid w:val="000D4667"/>
    <w:rsid w:val="000D4CCC"/>
    <w:rsid w:val="000D5223"/>
    <w:rsid w:val="000D5617"/>
    <w:rsid w:val="000D567D"/>
    <w:rsid w:val="000D5987"/>
    <w:rsid w:val="000D5A5E"/>
    <w:rsid w:val="000D5D0D"/>
    <w:rsid w:val="000D5E8E"/>
    <w:rsid w:val="000D5ED1"/>
    <w:rsid w:val="000D60DE"/>
    <w:rsid w:val="000D6392"/>
    <w:rsid w:val="000D63B4"/>
    <w:rsid w:val="000D63D9"/>
    <w:rsid w:val="000D650C"/>
    <w:rsid w:val="000D6863"/>
    <w:rsid w:val="000D68BF"/>
    <w:rsid w:val="000D6C73"/>
    <w:rsid w:val="000D6FE9"/>
    <w:rsid w:val="000D704B"/>
    <w:rsid w:val="000D704F"/>
    <w:rsid w:val="000D7124"/>
    <w:rsid w:val="000D715A"/>
    <w:rsid w:val="000D7180"/>
    <w:rsid w:val="000D79B1"/>
    <w:rsid w:val="000D7AA0"/>
    <w:rsid w:val="000E038B"/>
    <w:rsid w:val="000E0586"/>
    <w:rsid w:val="000E076D"/>
    <w:rsid w:val="000E07EF"/>
    <w:rsid w:val="000E0B63"/>
    <w:rsid w:val="000E0CA4"/>
    <w:rsid w:val="000E0CB3"/>
    <w:rsid w:val="000E1355"/>
    <w:rsid w:val="000E1430"/>
    <w:rsid w:val="000E18FE"/>
    <w:rsid w:val="000E1A02"/>
    <w:rsid w:val="000E1AA7"/>
    <w:rsid w:val="000E1CEB"/>
    <w:rsid w:val="000E1F28"/>
    <w:rsid w:val="000E2042"/>
    <w:rsid w:val="000E204E"/>
    <w:rsid w:val="000E26B7"/>
    <w:rsid w:val="000E27DB"/>
    <w:rsid w:val="000E2812"/>
    <w:rsid w:val="000E28B9"/>
    <w:rsid w:val="000E293A"/>
    <w:rsid w:val="000E2D82"/>
    <w:rsid w:val="000E2DF3"/>
    <w:rsid w:val="000E2E44"/>
    <w:rsid w:val="000E2F4A"/>
    <w:rsid w:val="000E2FA0"/>
    <w:rsid w:val="000E3026"/>
    <w:rsid w:val="000E308E"/>
    <w:rsid w:val="000E30D3"/>
    <w:rsid w:val="000E3120"/>
    <w:rsid w:val="000E317A"/>
    <w:rsid w:val="000E3273"/>
    <w:rsid w:val="000E34B2"/>
    <w:rsid w:val="000E392E"/>
    <w:rsid w:val="000E3E2A"/>
    <w:rsid w:val="000E3F5B"/>
    <w:rsid w:val="000E4146"/>
    <w:rsid w:val="000E42E8"/>
    <w:rsid w:val="000E4610"/>
    <w:rsid w:val="000E474F"/>
    <w:rsid w:val="000E4CF3"/>
    <w:rsid w:val="000E4D19"/>
    <w:rsid w:val="000E5125"/>
    <w:rsid w:val="000E559F"/>
    <w:rsid w:val="000E5889"/>
    <w:rsid w:val="000E590B"/>
    <w:rsid w:val="000E5A53"/>
    <w:rsid w:val="000E5C45"/>
    <w:rsid w:val="000E5D59"/>
    <w:rsid w:val="000E5E56"/>
    <w:rsid w:val="000E65AE"/>
    <w:rsid w:val="000E65C8"/>
    <w:rsid w:val="000E6853"/>
    <w:rsid w:val="000E685E"/>
    <w:rsid w:val="000E6914"/>
    <w:rsid w:val="000E6B0E"/>
    <w:rsid w:val="000E6C97"/>
    <w:rsid w:val="000E6E40"/>
    <w:rsid w:val="000E6E44"/>
    <w:rsid w:val="000E6F84"/>
    <w:rsid w:val="000E72E5"/>
    <w:rsid w:val="000E75D3"/>
    <w:rsid w:val="000E7698"/>
    <w:rsid w:val="000E77CB"/>
    <w:rsid w:val="000E7957"/>
    <w:rsid w:val="000E7AE0"/>
    <w:rsid w:val="000E7C19"/>
    <w:rsid w:val="000E7CB1"/>
    <w:rsid w:val="000E7EF5"/>
    <w:rsid w:val="000E7F0D"/>
    <w:rsid w:val="000E7FA4"/>
    <w:rsid w:val="000F0457"/>
    <w:rsid w:val="000F075B"/>
    <w:rsid w:val="000F0825"/>
    <w:rsid w:val="000F0C15"/>
    <w:rsid w:val="000F0E7E"/>
    <w:rsid w:val="000F1115"/>
    <w:rsid w:val="000F1596"/>
    <w:rsid w:val="000F1D49"/>
    <w:rsid w:val="000F1F4E"/>
    <w:rsid w:val="000F1FA9"/>
    <w:rsid w:val="000F28CA"/>
    <w:rsid w:val="000F2ABD"/>
    <w:rsid w:val="000F2D06"/>
    <w:rsid w:val="000F2D19"/>
    <w:rsid w:val="000F2D7B"/>
    <w:rsid w:val="000F2DAD"/>
    <w:rsid w:val="000F301F"/>
    <w:rsid w:val="000F30D9"/>
    <w:rsid w:val="000F310A"/>
    <w:rsid w:val="000F3384"/>
    <w:rsid w:val="000F34BC"/>
    <w:rsid w:val="000F371F"/>
    <w:rsid w:val="000F37A2"/>
    <w:rsid w:val="000F380F"/>
    <w:rsid w:val="000F3A82"/>
    <w:rsid w:val="000F41FA"/>
    <w:rsid w:val="000F4336"/>
    <w:rsid w:val="000F46A5"/>
    <w:rsid w:val="000F485C"/>
    <w:rsid w:val="000F5208"/>
    <w:rsid w:val="000F546D"/>
    <w:rsid w:val="000F5638"/>
    <w:rsid w:val="000F5882"/>
    <w:rsid w:val="000F5928"/>
    <w:rsid w:val="000F59E2"/>
    <w:rsid w:val="000F5B74"/>
    <w:rsid w:val="000F6082"/>
    <w:rsid w:val="000F6186"/>
    <w:rsid w:val="000F645E"/>
    <w:rsid w:val="000F64CA"/>
    <w:rsid w:val="000F6662"/>
    <w:rsid w:val="000F6673"/>
    <w:rsid w:val="000F6A78"/>
    <w:rsid w:val="000F6C0D"/>
    <w:rsid w:val="000F730C"/>
    <w:rsid w:val="000F74BE"/>
    <w:rsid w:val="000F7505"/>
    <w:rsid w:val="000F7732"/>
    <w:rsid w:val="000F77B6"/>
    <w:rsid w:val="000F78DB"/>
    <w:rsid w:val="000F7BB7"/>
    <w:rsid w:val="000F7C04"/>
    <w:rsid w:val="000F7C0E"/>
    <w:rsid w:val="000F7C89"/>
    <w:rsid w:val="000F7D02"/>
    <w:rsid w:val="000F7E4F"/>
    <w:rsid w:val="001000A4"/>
    <w:rsid w:val="00100216"/>
    <w:rsid w:val="0010046B"/>
    <w:rsid w:val="001004CA"/>
    <w:rsid w:val="001006D2"/>
    <w:rsid w:val="00100B1F"/>
    <w:rsid w:val="00100BDD"/>
    <w:rsid w:val="00100D00"/>
    <w:rsid w:val="00100D8D"/>
    <w:rsid w:val="0010101E"/>
    <w:rsid w:val="001010DA"/>
    <w:rsid w:val="00101159"/>
    <w:rsid w:val="001011AB"/>
    <w:rsid w:val="001012B1"/>
    <w:rsid w:val="001012C9"/>
    <w:rsid w:val="00101822"/>
    <w:rsid w:val="00101989"/>
    <w:rsid w:val="00101A0B"/>
    <w:rsid w:val="00101A2C"/>
    <w:rsid w:val="00101BCA"/>
    <w:rsid w:val="00101DCD"/>
    <w:rsid w:val="00101E01"/>
    <w:rsid w:val="00102040"/>
    <w:rsid w:val="00102051"/>
    <w:rsid w:val="001021D8"/>
    <w:rsid w:val="00102396"/>
    <w:rsid w:val="00102538"/>
    <w:rsid w:val="0010258F"/>
    <w:rsid w:val="001026F0"/>
    <w:rsid w:val="0010286F"/>
    <w:rsid w:val="0010293A"/>
    <w:rsid w:val="00102F82"/>
    <w:rsid w:val="0010305D"/>
    <w:rsid w:val="00103128"/>
    <w:rsid w:val="001034DF"/>
    <w:rsid w:val="00103513"/>
    <w:rsid w:val="001035EB"/>
    <w:rsid w:val="0010374C"/>
    <w:rsid w:val="0010380A"/>
    <w:rsid w:val="0010385C"/>
    <w:rsid w:val="00103915"/>
    <w:rsid w:val="00103C64"/>
    <w:rsid w:val="00103D4A"/>
    <w:rsid w:val="00103D82"/>
    <w:rsid w:val="00103EBA"/>
    <w:rsid w:val="00103ECB"/>
    <w:rsid w:val="00103F64"/>
    <w:rsid w:val="00103FAA"/>
    <w:rsid w:val="001040B6"/>
    <w:rsid w:val="00104291"/>
    <w:rsid w:val="00104351"/>
    <w:rsid w:val="001043A2"/>
    <w:rsid w:val="00104908"/>
    <w:rsid w:val="00104A3A"/>
    <w:rsid w:val="00104A9B"/>
    <w:rsid w:val="00104BF8"/>
    <w:rsid w:val="00104C03"/>
    <w:rsid w:val="00104FBB"/>
    <w:rsid w:val="00105AAF"/>
    <w:rsid w:val="00105ECC"/>
    <w:rsid w:val="00105ED3"/>
    <w:rsid w:val="00105F9A"/>
    <w:rsid w:val="001060DC"/>
    <w:rsid w:val="0010634E"/>
    <w:rsid w:val="001063F0"/>
    <w:rsid w:val="00106428"/>
    <w:rsid w:val="0010676F"/>
    <w:rsid w:val="0010683A"/>
    <w:rsid w:val="00106B65"/>
    <w:rsid w:val="00106BE5"/>
    <w:rsid w:val="00106C6C"/>
    <w:rsid w:val="00106D39"/>
    <w:rsid w:val="00107071"/>
    <w:rsid w:val="00107124"/>
    <w:rsid w:val="00107281"/>
    <w:rsid w:val="0010741E"/>
    <w:rsid w:val="001074D6"/>
    <w:rsid w:val="001076A7"/>
    <w:rsid w:val="00110091"/>
    <w:rsid w:val="00110181"/>
    <w:rsid w:val="001101EA"/>
    <w:rsid w:val="00110520"/>
    <w:rsid w:val="00110548"/>
    <w:rsid w:val="00110856"/>
    <w:rsid w:val="00110941"/>
    <w:rsid w:val="00110947"/>
    <w:rsid w:val="001109FC"/>
    <w:rsid w:val="00110B78"/>
    <w:rsid w:val="00110C37"/>
    <w:rsid w:val="00110CF7"/>
    <w:rsid w:val="00110D69"/>
    <w:rsid w:val="00110FEA"/>
    <w:rsid w:val="00111099"/>
    <w:rsid w:val="0011111C"/>
    <w:rsid w:val="001111B6"/>
    <w:rsid w:val="001111B8"/>
    <w:rsid w:val="001115C9"/>
    <w:rsid w:val="001117ED"/>
    <w:rsid w:val="00111867"/>
    <w:rsid w:val="0011193A"/>
    <w:rsid w:val="00111CF8"/>
    <w:rsid w:val="00111DC7"/>
    <w:rsid w:val="00111E84"/>
    <w:rsid w:val="00112211"/>
    <w:rsid w:val="001122C1"/>
    <w:rsid w:val="001124D4"/>
    <w:rsid w:val="001125D6"/>
    <w:rsid w:val="001125FE"/>
    <w:rsid w:val="0011269C"/>
    <w:rsid w:val="00112878"/>
    <w:rsid w:val="00112BD1"/>
    <w:rsid w:val="00112EEA"/>
    <w:rsid w:val="001130B2"/>
    <w:rsid w:val="001135DB"/>
    <w:rsid w:val="00113656"/>
    <w:rsid w:val="00113725"/>
    <w:rsid w:val="00113DD3"/>
    <w:rsid w:val="00113E94"/>
    <w:rsid w:val="00114478"/>
    <w:rsid w:val="0011458E"/>
    <w:rsid w:val="001145E3"/>
    <w:rsid w:val="00114654"/>
    <w:rsid w:val="001147A0"/>
    <w:rsid w:val="001148C2"/>
    <w:rsid w:val="00114AB0"/>
    <w:rsid w:val="00114AF6"/>
    <w:rsid w:val="00114C61"/>
    <w:rsid w:val="00114DFB"/>
    <w:rsid w:val="00115148"/>
    <w:rsid w:val="00115411"/>
    <w:rsid w:val="0011598F"/>
    <w:rsid w:val="00115B42"/>
    <w:rsid w:val="00115D95"/>
    <w:rsid w:val="00115E98"/>
    <w:rsid w:val="00115FA3"/>
    <w:rsid w:val="0011611A"/>
    <w:rsid w:val="001161B4"/>
    <w:rsid w:val="00116290"/>
    <w:rsid w:val="00116379"/>
    <w:rsid w:val="001164CE"/>
    <w:rsid w:val="001166F5"/>
    <w:rsid w:val="00116B35"/>
    <w:rsid w:val="00116BE1"/>
    <w:rsid w:val="00116CCE"/>
    <w:rsid w:val="00116D90"/>
    <w:rsid w:val="00116E39"/>
    <w:rsid w:val="00116E58"/>
    <w:rsid w:val="00116E78"/>
    <w:rsid w:val="00116E9C"/>
    <w:rsid w:val="00116F8C"/>
    <w:rsid w:val="00116F94"/>
    <w:rsid w:val="0011726A"/>
    <w:rsid w:val="0011762A"/>
    <w:rsid w:val="00117FCC"/>
    <w:rsid w:val="0012008B"/>
    <w:rsid w:val="00120451"/>
    <w:rsid w:val="00120583"/>
    <w:rsid w:val="001206C7"/>
    <w:rsid w:val="0012075E"/>
    <w:rsid w:val="001207FE"/>
    <w:rsid w:val="001208C4"/>
    <w:rsid w:val="001208CC"/>
    <w:rsid w:val="00120A6A"/>
    <w:rsid w:val="00120BA9"/>
    <w:rsid w:val="00120BBF"/>
    <w:rsid w:val="00120DE8"/>
    <w:rsid w:val="00120F5E"/>
    <w:rsid w:val="00120FD6"/>
    <w:rsid w:val="00121027"/>
    <w:rsid w:val="00121165"/>
    <w:rsid w:val="001211FA"/>
    <w:rsid w:val="001217E7"/>
    <w:rsid w:val="00121989"/>
    <w:rsid w:val="00121BF5"/>
    <w:rsid w:val="00121DB6"/>
    <w:rsid w:val="001224D1"/>
    <w:rsid w:val="001224FD"/>
    <w:rsid w:val="00122511"/>
    <w:rsid w:val="00122581"/>
    <w:rsid w:val="001225A6"/>
    <w:rsid w:val="001225EB"/>
    <w:rsid w:val="001227C4"/>
    <w:rsid w:val="00122BFF"/>
    <w:rsid w:val="00122D6F"/>
    <w:rsid w:val="00122EF2"/>
    <w:rsid w:val="00122FC9"/>
    <w:rsid w:val="0012306B"/>
    <w:rsid w:val="0012320C"/>
    <w:rsid w:val="00123296"/>
    <w:rsid w:val="001234CD"/>
    <w:rsid w:val="00123602"/>
    <w:rsid w:val="0012373B"/>
    <w:rsid w:val="001239A6"/>
    <w:rsid w:val="001239C1"/>
    <w:rsid w:val="00123E95"/>
    <w:rsid w:val="00123EFE"/>
    <w:rsid w:val="00124035"/>
    <w:rsid w:val="0012407C"/>
    <w:rsid w:val="001241BF"/>
    <w:rsid w:val="001241CB"/>
    <w:rsid w:val="001244B9"/>
    <w:rsid w:val="0012465E"/>
    <w:rsid w:val="001247CA"/>
    <w:rsid w:val="00124822"/>
    <w:rsid w:val="001248CF"/>
    <w:rsid w:val="00124AD0"/>
    <w:rsid w:val="00124C80"/>
    <w:rsid w:val="00124CE7"/>
    <w:rsid w:val="00124DC9"/>
    <w:rsid w:val="00124DD1"/>
    <w:rsid w:val="00124F07"/>
    <w:rsid w:val="00124FD1"/>
    <w:rsid w:val="001250D3"/>
    <w:rsid w:val="001250F8"/>
    <w:rsid w:val="0012519E"/>
    <w:rsid w:val="001253FC"/>
    <w:rsid w:val="00125466"/>
    <w:rsid w:val="00125497"/>
    <w:rsid w:val="00125534"/>
    <w:rsid w:val="00125548"/>
    <w:rsid w:val="001255DB"/>
    <w:rsid w:val="001256E4"/>
    <w:rsid w:val="0012573B"/>
    <w:rsid w:val="0012595C"/>
    <w:rsid w:val="0012598D"/>
    <w:rsid w:val="00125990"/>
    <w:rsid w:val="00125CA1"/>
    <w:rsid w:val="00126046"/>
    <w:rsid w:val="00126066"/>
    <w:rsid w:val="001261BF"/>
    <w:rsid w:val="0012630F"/>
    <w:rsid w:val="001267BC"/>
    <w:rsid w:val="00126877"/>
    <w:rsid w:val="00126B86"/>
    <w:rsid w:val="00126BED"/>
    <w:rsid w:val="00126D2F"/>
    <w:rsid w:val="00126E81"/>
    <w:rsid w:val="0012702A"/>
    <w:rsid w:val="001271C4"/>
    <w:rsid w:val="0012749B"/>
    <w:rsid w:val="00127AC5"/>
    <w:rsid w:val="00127E23"/>
    <w:rsid w:val="00127F24"/>
    <w:rsid w:val="00130204"/>
    <w:rsid w:val="0013058F"/>
    <w:rsid w:val="00130628"/>
    <w:rsid w:val="00130675"/>
    <w:rsid w:val="00130871"/>
    <w:rsid w:val="001309A6"/>
    <w:rsid w:val="00130BF2"/>
    <w:rsid w:val="00130D0B"/>
    <w:rsid w:val="00130F42"/>
    <w:rsid w:val="001314FD"/>
    <w:rsid w:val="00131785"/>
    <w:rsid w:val="00131854"/>
    <w:rsid w:val="00131A46"/>
    <w:rsid w:val="00131A8C"/>
    <w:rsid w:val="00131F93"/>
    <w:rsid w:val="001321D3"/>
    <w:rsid w:val="00132282"/>
    <w:rsid w:val="001324C6"/>
    <w:rsid w:val="00132A59"/>
    <w:rsid w:val="00132F99"/>
    <w:rsid w:val="0013304E"/>
    <w:rsid w:val="0013307B"/>
    <w:rsid w:val="00133130"/>
    <w:rsid w:val="00133809"/>
    <w:rsid w:val="00133C0D"/>
    <w:rsid w:val="00133D3E"/>
    <w:rsid w:val="00133D5C"/>
    <w:rsid w:val="00133E06"/>
    <w:rsid w:val="0013422C"/>
    <w:rsid w:val="001342AA"/>
    <w:rsid w:val="0013458F"/>
    <w:rsid w:val="001347A1"/>
    <w:rsid w:val="001347B6"/>
    <w:rsid w:val="0013483B"/>
    <w:rsid w:val="00134914"/>
    <w:rsid w:val="0013493D"/>
    <w:rsid w:val="001349ED"/>
    <w:rsid w:val="00134A72"/>
    <w:rsid w:val="00134AF5"/>
    <w:rsid w:val="00134BF3"/>
    <w:rsid w:val="00134C66"/>
    <w:rsid w:val="00134D46"/>
    <w:rsid w:val="00134E6C"/>
    <w:rsid w:val="00134FDD"/>
    <w:rsid w:val="00135156"/>
    <w:rsid w:val="00135226"/>
    <w:rsid w:val="00135304"/>
    <w:rsid w:val="001353FC"/>
    <w:rsid w:val="00135502"/>
    <w:rsid w:val="00135522"/>
    <w:rsid w:val="0013572B"/>
    <w:rsid w:val="001357B2"/>
    <w:rsid w:val="00135B67"/>
    <w:rsid w:val="00135C6F"/>
    <w:rsid w:val="00135D4C"/>
    <w:rsid w:val="00135E47"/>
    <w:rsid w:val="00135EE0"/>
    <w:rsid w:val="00135EE5"/>
    <w:rsid w:val="00136670"/>
    <w:rsid w:val="0013673F"/>
    <w:rsid w:val="00136A5B"/>
    <w:rsid w:val="00136CC4"/>
    <w:rsid w:val="00136CCC"/>
    <w:rsid w:val="00136D7C"/>
    <w:rsid w:val="00136FDA"/>
    <w:rsid w:val="00137082"/>
    <w:rsid w:val="00137336"/>
    <w:rsid w:val="0013739D"/>
    <w:rsid w:val="00137481"/>
    <w:rsid w:val="00137564"/>
    <w:rsid w:val="001375EE"/>
    <w:rsid w:val="001377B5"/>
    <w:rsid w:val="00137A23"/>
    <w:rsid w:val="00137C56"/>
    <w:rsid w:val="00137DC4"/>
    <w:rsid w:val="00137E40"/>
    <w:rsid w:val="00137F26"/>
    <w:rsid w:val="001402CF"/>
    <w:rsid w:val="001403D8"/>
    <w:rsid w:val="00140533"/>
    <w:rsid w:val="00140637"/>
    <w:rsid w:val="001409B8"/>
    <w:rsid w:val="00140C4D"/>
    <w:rsid w:val="00140C70"/>
    <w:rsid w:val="00141430"/>
    <w:rsid w:val="001414DE"/>
    <w:rsid w:val="00141501"/>
    <w:rsid w:val="00141D4B"/>
    <w:rsid w:val="00141D67"/>
    <w:rsid w:val="00141DA0"/>
    <w:rsid w:val="0014217C"/>
    <w:rsid w:val="0014230D"/>
    <w:rsid w:val="00142461"/>
    <w:rsid w:val="0014250F"/>
    <w:rsid w:val="00142679"/>
    <w:rsid w:val="00142788"/>
    <w:rsid w:val="00142BFF"/>
    <w:rsid w:val="00142F7A"/>
    <w:rsid w:val="00142F95"/>
    <w:rsid w:val="001431FB"/>
    <w:rsid w:val="00143259"/>
    <w:rsid w:val="001438C2"/>
    <w:rsid w:val="00143AA9"/>
    <w:rsid w:val="00143B77"/>
    <w:rsid w:val="00143DEC"/>
    <w:rsid w:val="00143EA5"/>
    <w:rsid w:val="00143F21"/>
    <w:rsid w:val="00143F56"/>
    <w:rsid w:val="00144208"/>
    <w:rsid w:val="001446FA"/>
    <w:rsid w:val="00144BA5"/>
    <w:rsid w:val="00144C49"/>
    <w:rsid w:val="00144F68"/>
    <w:rsid w:val="0014519A"/>
    <w:rsid w:val="001452B8"/>
    <w:rsid w:val="00145375"/>
    <w:rsid w:val="00145603"/>
    <w:rsid w:val="0014568F"/>
    <w:rsid w:val="001456C2"/>
    <w:rsid w:val="00145934"/>
    <w:rsid w:val="00145BB0"/>
    <w:rsid w:val="00145BC5"/>
    <w:rsid w:val="00145BD0"/>
    <w:rsid w:val="00145D81"/>
    <w:rsid w:val="001462FB"/>
    <w:rsid w:val="00146496"/>
    <w:rsid w:val="001464F2"/>
    <w:rsid w:val="001464F9"/>
    <w:rsid w:val="00146626"/>
    <w:rsid w:val="001466FD"/>
    <w:rsid w:val="00146B62"/>
    <w:rsid w:val="00146CC5"/>
    <w:rsid w:val="00147010"/>
    <w:rsid w:val="00147048"/>
    <w:rsid w:val="00147223"/>
    <w:rsid w:val="00147311"/>
    <w:rsid w:val="00147424"/>
    <w:rsid w:val="0014798C"/>
    <w:rsid w:val="001479B8"/>
    <w:rsid w:val="0015018F"/>
    <w:rsid w:val="00150337"/>
    <w:rsid w:val="001503A8"/>
    <w:rsid w:val="00150743"/>
    <w:rsid w:val="00150786"/>
    <w:rsid w:val="00150B1B"/>
    <w:rsid w:val="00150BA4"/>
    <w:rsid w:val="00150C70"/>
    <w:rsid w:val="00150C73"/>
    <w:rsid w:val="00150CBC"/>
    <w:rsid w:val="00150CD0"/>
    <w:rsid w:val="00150E8C"/>
    <w:rsid w:val="00150EA3"/>
    <w:rsid w:val="00150EB4"/>
    <w:rsid w:val="00151037"/>
    <w:rsid w:val="001510F8"/>
    <w:rsid w:val="001511A0"/>
    <w:rsid w:val="001512AC"/>
    <w:rsid w:val="001512D1"/>
    <w:rsid w:val="00151503"/>
    <w:rsid w:val="001515B5"/>
    <w:rsid w:val="001515CC"/>
    <w:rsid w:val="001515D5"/>
    <w:rsid w:val="00151652"/>
    <w:rsid w:val="00151691"/>
    <w:rsid w:val="00151B53"/>
    <w:rsid w:val="001522CD"/>
    <w:rsid w:val="001524A1"/>
    <w:rsid w:val="00152522"/>
    <w:rsid w:val="0015252D"/>
    <w:rsid w:val="001528C1"/>
    <w:rsid w:val="00152A31"/>
    <w:rsid w:val="00152BE5"/>
    <w:rsid w:val="00152F95"/>
    <w:rsid w:val="00152FFF"/>
    <w:rsid w:val="00153037"/>
    <w:rsid w:val="0015312E"/>
    <w:rsid w:val="00153464"/>
    <w:rsid w:val="0015386B"/>
    <w:rsid w:val="00153D66"/>
    <w:rsid w:val="00153DBC"/>
    <w:rsid w:val="0015403C"/>
    <w:rsid w:val="0015406C"/>
    <w:rsid w:val="001540E0"/>
    <w:rsid w:val="0015448B"/>
    <w:rsid w:val="001544CD"/>
    <w:rsid w:val="0015452A"/>
    <w:rsid w:val="00154875"/>
    <w:rsid w:val="00154B93"/>
    <w:rsid w:val="00154CCA"/>
    <w:rsid w:val="00154CD9"/>
    <w:rsid w:val="00154D7C"/>
    <w:rsid w:val="001552A2"/>
    <w:rsid w:val="001554DF"/>
    <w:rsid w:val="00155696"/>
    <w:rsid w:val="0015570E"/>
    <w:rsid w:val="00155834"/>
    <w:rsid w:val="00155A8F"/>
    <w:rsid w:val="00155C3C"/>
    <w:rsid w:val="0015610E"/>
    <w:rsid w:val="0015624A"/>
    <w:rsid w:val="0015633C"/>
    <w:rsid w:val="00156544"/>
    <w:rsid w:val="0015664F"/>
    <w:rsid w:val="00156A6E"/>
    <w:rsid w:val="00156A70"/>
    <w:rsid w:val="00156BB8"/>
    <w:rsid w:val="00156D00"/>
    <w:rsid w:val="00156D0F"/>
    <w:rsid w:val="00156D84"/>
    <w:rsid w:val="00156DA9"/>
    <w:rsid w:val="00156DED"/>
    <w:rsid w:val="00156F8A"/>
    <w:rsid w:val="00156FE2"/>
    <w:rsid w:val="00157008"/>
    <w:rsid w:val="00157232"/>
    <w:rsid w:val="001572E8"/>
    <w:rsid w:val="0015756C"/>
    <w:rsid w:val="0015770C"/>
    <w:rsid w:val="0015780D"/>
    <w:rsid w:val="00157AEA"/>
    <w:rsid w:val="00157AF6"/>
    <w:rsid w:val="00157C28"/>
    <w:rsid w:val="00157E43"/>
    <w:rsid w:val="00157F11"/>
    <w:rsid w:val="001601C8"/>
    <w:rsid w:val="00160360"/>
    <w:rsid w:val="001605BF"/>
    <w:rsid w:val="001607EF"/>
    <w:rsid w:val="00160973"/>
    <w:rsid w:val="001609A7"/>
    <w:rsid w:val="00160DA2"/>
    <w:rsid w:val="0016100E"/>
    <w:rsid w:val="001610EE"/>
    <w:rsid w:val="00161103"/>
    <w:rsid w:val="00161595"/>
    <w:rsid w:val="001618A2"/>
    <w:rsid w:val="001618C9"/>
    <w:rsid w:val="00161BE6"/>
    <w:rsid w:val="00161D99"/>
    <w:rsid w:val="00161F0C"/>
    <w:rsid w:val="0016210A"/>
    <w:rsid w:val="0016215C"/>
    <w:rsid w:val="0016226D"/>
    <w:rsid w:val="001623FE"/>
    <w:rsid w:val="00162441"/>
    <w:rsid w:val="0016258E"/>
    <w:rsid w:val="00162C95"/>
    <w:rsid w:val="00162EFD"/>
    <w:rsid w:val="00162F0E"/>
    <w:rsid w:val="00162F72"/>
    <w:rsid w:val="00163176"/>
    <w:rsid w:val="00163386"/>
    <w:rsid w:val="001635AF"/>
    <w:rsid w:val="0016360A"/>
    <w:rsid w:val="0016360F"/>
    <w:rsid w:val="00163670"/>
    <w:rsid w:val="00163834"/>
    <w:rsid w:val="00163A3C"/>
    <w:rsid w:val="00163C16"/>
    <w:rsid w:val="00163F30"/>
    <w:rsid w:val="001642BD"/>
    <w:rsid w:val="00164626"/>
    <w:rsid w:val="001646EC"/>
    <w:rsid w:val="0016472B"/>
    <w:rsid w:val="001649F3"/>
    <w:rsid w:val="00164D4F"/>
    <w:rsid w:val="00164D86"/>
    <w:rsid w:val="00164F0C"/>
    <w:rsid w:val="001653CF"/>
    <w:rsid w:val="00165412"/>
    <w:rsid w:val="00165586"/>
    <w:rsid w:val="00165638"/>
    <w:rsid w:val="00165677"/>
    <w:rsid w:val="00165929"/>
    <w:rsid w:val="00165A56"/>
    <w:rsid w:val="00165AB4"/>
    <w:rsid w:val="00165B88"/>
    <w:rsid w:val="00165CE9"/>
    <w:rsid w:val="00166336"/>
    <w:rsid w:val="001664E8"/>
    <w:rsid w:val="001664FA"/>
    <w:rsid w:val="00166658"/>
    <w:rsid w:val="001667DB"/>
    <w:rsid w:val="00166A97"/>
    <w:rsid w:val="00166B2E"/>
    <w:rsid w:val="00166C04"/>
    <w:rsid w:val="00166D5C"/>
    <w:rsid w:val="00166E3F"/>
    <w:rsid w:val="001670CB"/>
    <w:rsid w:val="0016714B"/>
    <w:rsid w:val="0016745C"/>
    <w:rsid w:val="00167526"/>
    <w:rsid w:val="0016758B"/>
    <w:rsid w:val="0016767A"/>
    <w:rsid w:val="00167843"/>
    <w:rsid w:val="0016786A"/>
    <w:rsid w:val="001678C6"/>
    <w:rsid w:val="00167971"/>
    <w:rsid w:val="00167CFE"/>
    <w:rsid w:val="00167DA6"/>
    <w:rsid w:val="0017029D"/>
    <w:rsid w:val="00170401"/>
    <w:rsid w:val="0017042E"/>
    <w:rsid w:val="001705C9"/>
    <w:rsid w:val="001706A6"/>
    <w:rsid w:val="001706C5"/>
    <w:rsid w:val="001706FC"/>
    <w:rsid w:val="0017089F"/>
    <w:rsid w:val="0017096C"/>
    <w:rsid w:val="00170AEF"/>
    <w:rsid w:val="00170B81"/>
    <w:rsid w:val="00170C5D"/>
    <w:rsid w:val="00170D76"/>
    <w:rsid w:val="00170DA6"/>
    <w:rsid w:val="00171153"/>
    <w:rsid w:val="0017124D"/>
    <w:rsid w:val="001715F4"/>
    <w:rsid w:val="00171653"/>
    <w:rsid w:val="00171CF2"/>
    <w:rsid w:val="00171DE2"/>
    <w:rsid w:val="00171FED"/>
    <w:rsid w:val="0017209E"/>
    <w:rsid w:val="00172112"/>
    <w:rsid w:val="001721DC"/>
    <w:rsid w:val="00172487"/>
    <w:rsid w:val="0017259A"/>
    <w:rsid w:val="001726D0"/>
    <w:rsid w:val="001729DC"/>
    <w:rsid w:val="00172AD8"/>
    <w:rsid w:val="00172B70"/>
    <w:rsid w:val="00172CF3"/>
    <w:rsid w:val="00172E5C"/>
    <w:rsid w:val="00172ECA"/>
    <w:rsid w:val="0017312F"/>
    <w:rsid w:val="0017327B"/>
    <w:rsid w:val="001733CE"/>
    <w:rsid w:val="00173691"/>
    <w:rsid w:val="001737E3"/>
    <w:rsid w:val="0017396B"/>
    <w:rsid w:val="001739BD"/>
    <w:rsid w:val="00173BCC"/>
    <w:rsid w:val="00173BF2"/>
    <w:rsid w:val="00173C47"/>
    <w:rsid w:val="00173CDC"/>
    <w:rsid w:val="00173D88"/>
    <w:rsid w:val="00173DDB"/>
    <w:rsid w:val="00173E52"/>
    <w:rsid w:val="00173EC8"/>
    <w:rsid w:val="00173FAF"/>
    <w:rsid w:val="00174098"/>
    <w:rsid w:val="0017436B"/>
    <w:rsid w:val="00174403"/>
    <w:rsid w:val="00174451"/>
    <w:rsid w:val="00174519"/>
    <w:rsid w:val="001745BB"/>
    <w:rsid w:val="001745C7"/>
    <w:rsid w:val="001746BD"/>
    <w:rsid w:val="00174787"/>
    <w:rsid w:val="0017478F"/>
    <w:rsid w:val="00174BA8"/>
    <w:rsid w:val="00174E18"/>
    <w:rsid w:val="00174E6E"/>
    <w:rsid w:val="00174EEC"/>
    <w:rsid w:val="00174F01"/>
    <w:rsid w:val="001752CA"/>
    <w:rsid w:val="001752FB"/>
    <w:rsid w:val="001753CA"/>
    <w:rsid w:val="0017562B"/>
    <w:rsid w:val="00175668"/>
    <w:rsid w:val="001757B2"/>
    <w:rsid w:val="001757D7"/>
    <w:rsid w:val="00175928"/>
    <w:rsid w:val="00175938"/>
    <w:rsid w:val="00175998"/>
    <w:rsid w:val="00175B59"/>
    <w:rsid w:val="00175C48"/>
    <w:rsid w:val="00175CD8"/>
    <w:rsid w:val="00175F4B"/>
    <w:rsid w:val="00176182"/>
    <w:rsid w:val="0017627B"/>
    <w:rsid w:val="001762A2"/>
    <w:rsid w:val="001762C6"/>
    <w:rsid w:val="001762D7"/>
    <w:rsid w:val="00176379"/>
    <w:rsid w:val="001763D3"/>
    <w:rsid w:val="001764D6"/>
    <w:rsid w:val="00176528"/>
    <w:rsid w:val="001766B0"/>
    <w:rsid w:val="00176717"/>
    <w:rsid w:val="00176852"/>
    <w:rsid w:val="00176868"/>
    <w:rsid w:val="00176A08"/>
    <w:rsid w:val="00176A38"/>
    <w:rsid w:val="00176D0E"/>
    <w:rsid w:val="00176E12"/>
    <w:rsid w:val="00176EBC"/>
    <w:rsid w:val="00176F80"/>
    <w:rsid w:val="00176FD7"/>
    <w:rsid w:val="001772AE"/>
    <w:rsid w:val="00177345"/>
    <w:rsid w:val="0017737B"/>
    <w:rsid w:val="0017740C"/>
    <w:rsid w:val="0017769F"/>
    <w:rsid w:val="00177754"/>
    <w:rsid w:val="0017793D"/>
    <w:rsid w:val="00177A41"/>
    <w:rsid w:val="00177BA4"/>
    <w:rsid w:val="00177DB2"/>
    <w:rsid w:val="00177E05"/>
    <w:rsid w:val="001800AB"/>
    <w:rsid w:val="0018021B"/>
    <w:rsid w:val="00180323"/>
    <w:rsid w:val="0018041D"/>
    <w:rsid w:val="00180475"/>
    <w:rsid w:val="001804DC"/>
    <w:rsid w:val="001808EF"/>
    <w:rsid w:val="00180E68"/>
    <w:rsid w:val="0018139B"/>
    <w:rsid w:val="001815A7"/>
    <w:rsid w:val="00181AA2"/>
    <w:rsid w:val="00181BBC"/>
    <w:rsid w:val="00181C3A"/>
    <w:rsid w:val="00181E9C"/>
    <w:rsid w:val="00181FFA"/>
    <w:rsid w:val="0018230F"/>
    <w:rsid w:val="001826D8"/>
    <w:rsid w:val="001826F1"/>
    <w:rsid w:val="0018275E"/>
    <w:rsid w:val="001827BE"/>
    <w:rsid w:val="0018283B"/>
    <w:rsid w:val="00182908"/>
    <w:rsid w:val="001829C4"/>
    <w:rsid w:val="00182ACF"/>
    <w:rsid w:val="00183297"/>
    <w:rsid w:val="0018344C"/>
    <w:rsid w:val="0018354F"/>
    <w:rsid w:val="0018355D"/>
    <w:rsid w:val="0018360E"/>
    <w:rsid w:val="00183652"/>
    <w:rsid w:val="00183697"/>
    <w:rsid w:val="00183823"/>
    <w:rsid w:val="00183993"/>
    <w:rsid w:val="00183A44"/>
    <w:rsid w:val="00183C56"/>
    <w:rsid w:val="00183CCB"/>
    <w:rsid w:val="00183D14"/>
    <w:rsid w:val="00183F92"/>
    <w:rsid w:val="00183FAD"/>
    <w:rsid w:val="00183FFF"/>
    <w:rsid w:val="00184058"/>
    <w:rsid w:val="0018428B"/>
    <w:rsid w:val="001842F0"/>
    <w:rsid w:val="00184496"/>
    <w:rsid w:val="00184663"/>
    <w:rsid w:val="001846B5"/>
    <w:rsid w:val="001851A5"/>
    <w:rsid w:val="00185269"/>
    <w:rsid w:val="0018533D"/>
    <w:rsid w:val="001853D4"/>
    <w:rsid w:val="001854F8"/>
    <w:rsid w:val="001855D3"/>
    <w:rsid w:val="0018572F"/>
    <w:rsid w:val="00185A09"/>
    <w:rsid w:val="00185A5B"/>
    <w:rsid w:val="00185D57"/>
    <w:rsid w:val="00185FEC"/>
    <w:rsid w:val="00186131"/>
    <w:rsid w:val="0018623F"/>
    <w:rsid w:val="0018674C"/>
    <w:rsid w:val="00186937"/>
    <w:rsid w:val="001869E4"/>
    <w:rsid w:val="00186C87"/>
    <w:rsid w:val="00186DC8"/>
    <w:rsid w:val="00186DE5"/>
    <w:rsid w:val="001874FD"/>
    <w:rsid w:val="00187620"/>
    <w:rsid w:val="0018774F"/>
    <w:rsid w:val="001877C8"/>
    <w:rsid w:val="00187852"/>
    <w:rsid w:val="00187EFE"/>
    <w:rsid w:val="00190952"/>
    <w:rsid w:val="00190B1A"/>
    <w:rsid w:val="00191147"/>
    <w:rsid w:val="00191262"/>
    <w:rsid w:val="00191423"/>
    <w:rsid w:val="0019147B"/>
    <w:rsid w:val="00191630"/>
    <w:rsid w:val="00191AEF"/>
    <w:rsid w:val="00191B9C"/>
    <w:rsid w:val="00191BEC"/>
    <w:rsid w:val="00191CCE"/>
    <w:rsid w:val="00192066"/>
    <w:rsid w:val="0019213C"/>
    <w:rsid w:val="0019214E"/>
    <w:rsid w:val="0019264A"/>
    <w:rsid w:val="001926A9"/>
    <w:rsid w:val="00192709"/>
    <w:rsid w:val="001928DB"/>
    <w:rsid w:val="00192B3E"/>
    <w:rsid w:val="00192BDA"/>
    <w:rsid w:val="00192BFD"/>
    <w:rsid w:val="00192CF6"/>
    <w:rsid w:val="00192FD9"/>
    <w:rsid w:val="00193159"/>
    <w:rsid w:val="001931BC"/>
    <w:rsid w:val="00193287"/>
    <w:rsid w:val="00193820"/>
    <w:rsid w:val="00193A0C"/>
    <w:rsid w:val="00193B39"/>
    <w:rsid w:val="00193CF5"/>
    <w:rsid w:val="00193ED0"/>
    <w:rsid w:val="00193F03"/>
    <w:rsid w:val="00193F4C"/>
    <w:rsid w:val="00193F6B"/>
    <w:rsid w:val="00194230"/>
    <w:rsid w:val="0019426E"/>
    <w:rsid w:val="0019436C"/>
    <w:rsid w:val="00194480"/>
    <w:rsid w:val="001944C6"/>
    <w:rsid w:val="001944F0"/>
    <w:rsid w:val="00194865"/>
    <w:rsid w:val="00194C43"/>
    <w:rsid w:val="0019507F"/>
    <w:rsid w:val="001950E0"/>
    <w:rsid w:val="0019518C"/>
    <w:rsid w:val="00195294"/>
    <w:rsid w:val="00195535"/>
    <w:rsid w:val="00195664"/>
    <w:rsid w:val="001956D5"/>
    <w:rsid w:val="0019572E"/>
    <w:rsid w:val="0019578E"/>
    <w:rsid w:val="001958F3"/>
    <w:rsid w:val="00195933"/>
    <w:rsid w:val="00195BD5"/>
    <w:rsid w:val="00195DB3"/>
    <w:rsid w:val="00195DC9"/>
    <w:rsid w:val="001962C8"/>
    <w:rsid w:val="001963D6"/>
    <w:rsid w:val="001963FC"/>
    <w:rsid w:val="001964BD"/>
    <w:rsid w:val="00196554"/>
    <w:rsid w:val="001967D1"/>
    <w:rsid w:val="001967F1"/>
    <w:rsid w:val="00196A4E"/>
    <w:rsid w:val="00196B5F"/>
    <w:rsid w:val="00196B8B"/>
    <w:rsid w:val="00196FED"/>
    <w:rsid w:val="0019701B"/>
    <w:rsid w:val="00197741"/>
    <w:rsid w:val="00197E9F"/>
    <w:rsid w:val="00197F77"/>
    <w:rsid w:val="00197FA0"/>
    <w:rsid w:val="001A008B"/>
    <w:rsid w:val="001A034B"/>
    <w:rsid w:val="001A049F"/>
    <w:rsid w:val="001A097D"/>
    <w:rsid w:val="001A0B1F"/>
    <w:rsid w:val="001A0B98"/>
    <w:rsid w:val="001A0C51"/>
    <w:rsid w:val="001A0EFB"/>
    <w:rsid w:val="001A0EFC"/>
    <w:rsid w:val="001A0F24"/>
    <w:rsid w:val="001A111B"/>
    <w:rsid w:val="001A113C"/>
    <w:rsid w:val="001A17D9"/>
    <w:rsid w:val="001A184E"/>
    <w:rsid w:val="001A190A"/>
    <w:rsid w:val="001A1A18"/>
    <w:rsid w:val="001A1BFA"/>
    <w:rsid w:val="001A1C3C"/>
    <w:rsid w:val="001A1DE3"/>
    <w:rsid w:val="001A2073"/>
    <w:rsid w:val="001A2098"/>
    <w:rsid w:val="001A211B"/>
    <w:rsid w:val="001A2191"/>
    <w:rsid w:val="001A2764"/>
    <w:rsid w:val="001A2814"/>
    <w:rsid w:val="001A2996"/>
    <w:rsid w:val="001A2CD5"/>
    <w:rsid w:val="001A2E47"/>
    <w:rsid w:val="001A2E6A"/>
    <w:rsid w:val="001A2F53"/>
    <w:rsid w:val="001A2FF1"/>
    <w:rsid w:val="001A303E"/>
    <w:rsid w:val="001A32BF"/>
    <w:rsid w:val="001A354A"/>
    <w:rsid w:val="001A3589"/>
    <w:rsid w:val="001A391B"/>
    <w:rsid w:val="001A39D3"/>
    <w:rsid w:val="001A3D79"/>
    <w:rsid w:val="001A3EBC"/>
    <w:rsid w:val="001A4059"/>
    <w:rsid w:val="001A4138"/>
    <w:rsid w:val="001A41F3"/>
    <w:rsid w:val="001A42F1"/>
    <w:rsid w:val="001A4666"/>
    <w:rsid w:val="001A472B"/>
    <w:rsid w:val="001A4B09"/>
    <w:rsid w:val="001A4CE4"/>
    <w:rsid w:val="001A4DED"/>
    <w:rsid w:val="001A4F3B"/>
    <w:rsid w:val="001A4F98"/>
    <w:rsid w:val="001A54A4"/>
    <w:rsid w:val="001A55A7"/>
    <w:rsid w:val="001A598B"/>
    <w:rsid w:val="001A5C73"/>
    <w:rsid w:val="001A5DB5"/>
    <w:rsid w:val="001A5E2B"/>
    <w:rsid w:val="001A5EAB"/>
    <w:rsid w:val="001A5FC9"/>
    <w:rsid w:val="001A62C3"/>
    <w:rsid w:val="001A6527"/>
    <w:rsid w:val="001A679B"/>
    <w:rsid w:val="001A67B0"/>
    <w:rsid w:val="001A6883"/>
    <w:rsid w:val="001A6AB7"/>
    <w:rsid w:val="001A6B11"/>
    <w:rsid w:val="001A6B83"/>
    <w:rsid w:val="001A6E90"/>
    <w:rsid w:val="001A6EAF"/>
    <w:rsid w:val="001A70B7"/>
    <w:rsid w:val="001A7294"/>
    <w:rsid w:val="001A7436"/>
    <w:rsid w:val="001A749D"/>
    <w:rsid w:val="001A74E3"/>
    <w:rsid w:val="001A7729"/>
    <w:rsid w:val="001A773B"/>
    <w:rsid w:val="001A78E4"/>
    <w:rsid w:val="001A79C4"/>
    <w:rsid w:val="001A7A75"/>
    <w:rsid w:val="001A7B16"/>
    <w:rsid w:val="001A7BB0"/>
    <w:rsid w:val="001A7DD0"/>
    <w:rsid w:val="001A7FEE"/>
    <w:rsid w:val="001B0076"/>
    <w:rsid w:val="001B0369"/>
    <w:rsid w:val="001B05F0"/>
    <w:rsid w:val="001B0864"/>
    <w:rsid w:val="001B0FAB"/>
    <w:rsid w:val="001B1018"/>
    <w:rsid w:val="001B1395"/>
    <w:rsid w:val="001B13DF"/>
    <w:rsid w:val="001B1737"/>
    <w:rsid w:val="001B1995"/>
    <w:rsid w:val="001B19A6"/>
    <w:rsid w:val="001B1A29"/>
    <w:rsid w:val="001B1E47"/>
    <w:rsid w:val="001B1E4E"/>
    <w:rsid w:val="001B2083"/>
    <w:rsid w:val="001B2092"/>
    <w:rsid w:val="001B21CC"/>
    <w:rsid w:val="001B22F1"/>
    <w:rsid w:val="001B24D5"/>
    <w:rsid w:val="001B27E7"/>
    <w:rsid w:val="001B280E"/>
    <w:rsid w:val="001B2849"/>
    <w:rsid w:val="001B2883"/>
    <w:rsid w:val="001B2887"/>
    <w:rsid w:val="001B28D0"/>
    <w:rsid w:val="001B296D"/>
    <w:rsid w:val="001B2C48"/>
    <w:rsid w:val="001B2CA9"/>
    <w:rsid w:val="001B2E3E"/>
    <w:rsid w:val="001B3111"/>
    <w:rsid w:val="001B329D"/>
    <w:rsid w:val="001B32D5"/>
    <w:rsid w:val="001B33F1"/>
    <w:rsid w:val="001B35A9"/>
    <w:rsid w:val="001B3638"/>
    <w:rsid w:val="001B36DC"/>
    <w:rsid w:val="001B3700"/>
    <w:rsid w:val="001B3A16"/>
    <w:rsid w:val="001B3E36"/>
    <w:rsid w:val="001B3EA6"/>
    <w:rsid w:val="001B41BB"/>
    <w:rsid w:val="001B41E4"/>
    <w:rsid w:val="001B42F8"/>
    <w:rsid w:val="001B4575"/>
    <w:rsid w:val="001B4766"/>
    <w:rsid w:val="001B493D"/>
    <w:rsid w:val="001B4CFC"/>
    <w:rsid w:val="001B5090"/>
    <w:rsid w:val="001B50D1"/>
    <w:rsid w:val="001B52E0"/>
    <w:rsid w:val="001B53DC"/>
    <w:rsid w:val="001B54D6"/>
    <w:rsid w:val="001B55E2"/>
    <w:rsid w:val="001B56C9"/>
    <w:rsid w:val="001B56F8"/>
    <w:rsid w:val="001B5704"/>
    <w:rsid w:val="001B5871"/>
    <w:rsid w:val="001B5964"/>
    <w:rsid w:val="001B59C3"/>
    <w:rsid w:val="001B5B2D"/>
    <w:rsid w:val="001B5C74"/>
    <w:rsid w:val="001B5CC7"/>
    <w:rsid w:val="001B5CE9"/>
    <w:rsid w:val="001B5CEE"/>
    <w:rsid w:val="001B5F0F"/>
    <w:rsid w:val="001B61E4"/>
    <w:rsid w:val="001B6322"/>
    <w:rsid w:val="001B6C6B"/>
    <w:rsid w:val="001B6CD1"/>
    <w:rsid w:val="001B71D6"/>
    <w:rsid w:val="001B7201"/>
    <w:rsid w:val="001B74C3"/>
    <w:rsid w:val="001B75A6"/>
    <w:rsid w:val="001B7603"/>
    <w:rsid w:val="001B7843"/>
    <w:rsid w:val="001B7A1F"/>
    <w:rsid w:val="001B7A32"/>
    <w:rsid w:val="001B7A71"/>
    <w:rsid w:val="001B7AF2"/>
    <w:rsid w:val="001B7E4E"/>
    <w:rsid w:val="001C02EA"/>
    <w:rsid w:val="001C03F8"/>
    <w:rsid w:val="001C048B"/>
    <w:rsid w:val="001C0640"/>
    <w:rsid w:val="001C07DF"/>
    <w:rsid w:val="001C09F6"/>
    <w:rsid w:val="001C0A4B"/>
    <w:rsid w:val="001C0A94"/>
    <w:rsid w:val="001C0B3E"/>
    <w:rsid w:val="001C0CB9"/>
    <w:rsid w:val="001C0CE3"/>
    <w:rsid w:val="001C110D"/>
    <w:rsid w:val="001C114F"/>
    <w:rsid w:val="001C11C3"/>
    <w:rsid w:val="001C126A"/>
    <w:rsid w:val="001C1357"/>
    <w:rsid w:val="001C198A"/>
    <w:rsid w:val="001C1B47"/>
    <w:rsid w:val="001C1C22"/>
    <w:rsid w:val="001C25F5"/>
    <w:rsid w:val="001C2630"/>
    <w:rsid w:val="001C2726"/>
    <w:rsid w:val="001C2792"/>
    <w:rsid w:val="001C27E6"/>
    <w:rsid w:val="001C2A2D"/>
    <w:rsid w:val="001C2A39"/>
    <w:rsid w:val="001C2DDF"/>
    <w:rsid w:val="001C3092"/>
    <w:rsid w:val="001C3133"/>
    <w:rsid w:val="001C31DE"/>
    <w:rsid w:val="001C33D1"/>
    <w:rsid w:val="001C39BB"/>
    <w:rsid w:val="001C3E33"/>
    <w:rsid w:val="001C3F93"/>
    <w:rsid w:val="001C4245"/>
    <w:rsid w:val="001C4262"/>
    <w:rsid w:val="001C4385"/>
    <w:rsid w:val="001C43AC"/>
    <w:rsid w:val="001C44A6"/>
    <w:rsid w:val="001C44B6"/>
    <w:rsid w:val="001C4557"/>
    <w:rsid w:val="001C48FA"/>
    <w:rsid w:val="001C4922"/>
    <w:rsid w:val="001C4A9E"/>
    <w:rsid w:val="001C4ADC"/>
    <w:rsid w:val="001C4C46"/>
    <w:rsid w:val="001C4D30"/>
    <w:rsid w:val="001C4E4B"/>
    <w:rsid w:val="001C4ED5"/>
    <w:rsid w:val="001C5212"/>
    <w:rsid w:val="001C5286"/>
    <w:rsid w:val="001C5383"/>
    <w:rsid w:val="001C5484"/>
    <w:rsid w:val="001C56A1"/>
    <w:rsid w:val="001C58F6"/>
    <w:rsid w:val="001C5A6C"/>
    <w:rsid w:val="001C5C28"/>
    <w:rsid w:val="001C5CA8"/>
    <w:rsid w:val="001C618E"/>
    <w:rsid w:val="001C6366"/>
    <w:rsid w:val="001C6657"/>
    <w:rsid w:val="001C66B9"/>
    <w:rsid w:val="001C66C3"/>
    <w:rsid w:val="001C6803"/>
    <w:rsid w:val="001C6955"/>
    <w:rsid w:val="001C6967"/>
    <w:rsid w:val="001C6AE4"/>
    <w:rsid w:val="001C6D19"/>
    <w:rsid w:val="001C6F74"/>
    <w:rsid w:val="001C7022"/>
    <w:rsid w:val="001C7088"/>
    <w:rsid w:val="001C71E5"/>
    <w:rsid w:val="001C72D4"/>
    <w:rsid w:val="001C7378"/>
    <w:rsid w:val="001C7420"/>
    <w:rsid w:val="001C748D"/>
    <w:rsid w:val="001C75AE"/>
    <w:rsid w:val="001C7997"/>
    <w:rsid w:val="001C7C6F"/>
    <w:rsid w:val="001C7F75"/>
    <w:rsid w:val="001C7FA6"/>
    <w:rsid w:val="001D023C"/>
    <w:rsid w:val="001D037F"/>
    <w:rsid w:val="001D0470"/>
    <w:rsid w:val="001D04E8"/>
    <w:rsid w:val="001D0592"/>
    <w:rsid w:val="001D05DE"/>
    <w:rsid w:val="001D0A3C"/>
    <w:rsid w:val="001D0F3C"/>
    <w:rsid w:val="001D0F43"/>
    <w:rsid w:val="001D0F7A"/>
    <w:rsid w:val="001D0FA4"/>
    <w:rsid w:val="001D1053"/>
    <w:rsid w:val="001D1064"/>
    <w:rsid w:val="001D10A3"/>
    <w:rsid w:val="001D10CA"/>
    <w:rsid w:val="001D120E"/>
    <w:rsid w:val="001D12E4"/>
    <w:rsid w:val="001D1342"/>
    <w:rsid w:val="001D15BC"/>
    <w:rsid w:val="001D17EC"/>
    <w:rsid w:val="001D18A1"/>
    <w:rsid w:val="001D19FA"/>
    <w:rsid w:val="001D1AC7"/>
    <w:rsid w:val="001D1DAB"/>
    <w:rsid w:val="001D1F46"/>
    <w:rsid w:val="001D1F53"/>
    <w:rsid w:val="001D1FC7"/>
    <w:rsid w:val="001D21F1"/>
    <w:rsid w:val="001D23BE"/>
    <w:rsid w:val="001D25D5"/>
    <w:rsid w:val="001D2756"/>
    <w:rsid w:val="001D2A83"/>
    <w:rsid w:val="001D2B10"/>
    <w:rsid w:val="001D2B6E"/>
    <w:rsid w:val="001D2BE3"/>
    <w:rsid w:val="001D2C2E"/>
    <w:rsid w:val="001D2E02"/>
    <w:rsid w:val="001D2F5C"/>
    <w:rsid w:val="001D2FBD"/>
    <w:rsid w:val="001D33C9"/>
    <w:rsid w:val="001D39CD"/>
    <w:rsid w:val="001D3ADB"/>
    <w:rsid w:val="001D3B71"/>
    <w:rsid w:val="001D3C1F"/>
    <w:rsid w:val="001D3E3D"/>
    <w:rsid w:val="001D40BC"/>
    <w:rsid w:val="001D4230"/>
    <w:rsid w:val="001D4334"/>
    <w:rsid w:val="001D4612"/>
    <w:rsid w:val="001D4760"/>
    <w:rsid w:val="001D47A0"/>
    <w:rsid w:val="001D4ABF"/>
    <w:rsid w:val="001D4BC2"/>
    <w:rsid w:val="001D4D1E"/>
    <w:rsid w:val="001D5128"/>
    <w:rsid w:val="001D5373"/>
    <w:rsid w:val="001D53C8"/>
    <w:rsid w:val="001D54C3"/>
    <w:rsid w:val="001D5680"/>
    <w:rsid w:val="001D56D8"/>
    <w:rsid w:val="001D58CF"/>
    <w:rsid w:val="001D5AC3"/>
    <w:rsid w:val="001D5CED"/>
    <w:rsid w:val="001D600F"/>
    <w:rsid w:val="001D646E"/>
    <w:rsid w:val="001D68D4"/>
    <w:rsid w:val="001D6BE0"/>
    <w:rsid w:val="001D6EC5"/>
    <w:rsid w:val="001D7058"/>
    <w:rsid w:val="001D7096"/>
    <w:rsid w:val="001D752C"/>
    <w:rsid w:val="001D7703"/>
    <w:rsid w:val="001D7853"/>
    <w:rsid w:val="001D7936"/>
    <w:rsid w:val="001D7AA7"/>
    <w:rsid w:val="001D7ABC"/>
    <w:rsid w:val="001D7D28"/>
    <w:rsid w:val="001D7ED1"/>
    <w:rsid w:val="001E02CB"/>
    <w:rsid w:val="001E0497"/>
    <w:rsid w:val="001E05B7"/>
    <w:rsid w:val="001E05BB"/>
    <w:rsid w:val="001E0766"/>
    <w:rsid w:val="001E07D5"/>
    <w:rsid w:val="001E088D"/>
    <w:rsid w:val="001E0BAF"/>
    <w:rsid w:val="001E0F12"/>
    <w:rsid w:val="001E112C"/>
    <w:rsid w:val="001E121B"/>
    <w:rsid w:val="001E1345"/>
    <w:rsid w:val="001E1490"/>
    <w:rsid w:val="001E1789"/>
    <w:rsid w:val="001E17B8"/>
    <w:rsid w:val="001E19AB"/>
    <w:rsid w:val="001E1DC2"/>
    <w:rsid w:val="001E1FE3"/>
    <w:rsid w:val="001E210F"/>
    <w:rsid w:val="001E22B8"/>
    <w:rsid w:val="001E2384"/>
    <w:rsid w:val="001E26E0"/>
    <w:rsid w:val="001E29D8"/>
    <w:rsid w:val="001E2B35"/>
    <w:rsid w:val="001E30C3"/>
    <w:rsid w:val="001E343C"/>
    <w:rsid w:val="001E3517"/>
    <w:rsid w:val="001E35FF"/>
    <w:rsid w:val="001E36B1"/>
    <w:rsid w:val="001E36E2"/>
    <w:rsid w:val="001E377C"/>
    <w:rsid w:val="001E3C52"/>
    <w:rsid w:val="001E3E40"/>
    <w:rsid w:val="001E3E43"/>
    <w:rsid w:val="001E3E4D"/>
    <w:rsid w:val="001E3E66"/>
    <w:rsid w:val="001E43FB"/>
    <w:rsid w:val="001E4693"/>
    <w:rsid w:val="001E4875"/>
    <w:rsid w:val="001E4EF0"/>
    <w:rsid w:val="001E4F57"/>
    <w:rsid w:val="001E50E3"/>
    <w:rsid w:val="001E518D"/>
    <w:rsid w:val="001E51FE"/>
    <w:rsid w:val="001E531C"/>
    <w:rsid w:val="001E5512"/>
    <w:rsid w:val="001E55DE"/>
    <w:rsid w:val="001E56DF"/>
    <w:rsid w:val="001E5732"/>
    <w:rsid w:val="001E5781"/>
    <w:rsid w:val="001E59FB"/>
    <w:rsid w:val="001E5C51"/>
    <w:rsid w:val="001E5CDD"/>
    <w:rsid w:val="001E6058"/>
    <w:rsid w:val="001E60EE"/>
    <w:rsid w:val="001E6100"/>
    <w:rsid w:val="001E6280"/>
    <w:rsid w:val="001E67B6"/>
    <w:rsid w:val="001E67F7"/>
    <w:rsid w:val="001E69A7"/>
    <w:rsid w:val="001E69FB"/>
    <w:rsid w:val="001E6A6A"/>
    <w:rsid w:val="001E6C2B"/>
    <w:rsid w:val="001E6D87"/>
    <w:rsid w:val="001E6E00"/>
    <w:rsid w:val="001E6F87"/>
    <w:rsid w:val="001E6FDE"/>
    <w:rsid w:val="001E70AF"/>
    <w:rsid w:val="001E71C8"/>
    <w:rsid w:val="001E72F3"/>
    <w:rsid w:val="001E7375"/>
    <w:rsid w:val="001E73D1"/>
    <w:rsid w:val="001E74EA"/>
    <w:rsid w:val="001E7756"/>
    <w:rsid w:val="001E77E5"/>
    <w:rsid w:val="001E7892"/>
    <w:rsid w:val="001E7B8B"/>
    <w:rsid w:val="001E7D16"/>
    <w:rsid w:val="001E7E7B"/>
    <w:rsid w:val="001E7F23"/>
    <w:rsid w:val="001E7F2C"/>
    <w:rsid w:val="001F00F8"/>
    <w:rsid w:val="001F03AC"/>
    <w:rsid w:val="001F0513"/>
    <w:rsid w:val="001F0781"/>
    <w:rsid w:val="001F08E4"/>
    <w:rsid w:val="001F0927"/>
    <w:rsid w:val="001F0AAE"/>
    <w:rsid w:val="001F0B5A"/>
    <w:rsid w:val="001F0CEB"/>
    <w:rsid w:val="001F0DF5"/>
    <w:rsid w:val="001F0F3F"/>
    <w:rsid w:val="001F104E"/>
    <w:rsid w:val="001F1389"/>
    <w:rsid w:val="001F149F"/>
    <w:rsid w:val="001F163A"/>
    <w:rsid w:val="001F1783"/>
    <w:rsid w:val="001F190E"/>
    <w:rsid w:val="001F1987"/>
    <w:rsid w:val="001F198D"/>
    <w:rsid w:val="001F1C3D"/>
    <w:rsid w:val="001F1C61"/>
    <w:rsid w:val="001F1EC8"/>
    <w:rsid w:val="001F1FB7"/>
    <w:rsid w:val="001F244F"/>
    <w:rsid w:val="001F2468"/>
    <w:rsid w:val="001F2548"/>
    <w:rsid w:val="001F25A2"/>
    <w:rsid w:val="001F26C2"/>
    <w:rsid w:val="001F27E8"/>
    <w:rsid w:val="001F2924"/>
    <w:rsid w:val="001F2A72"/>
    <w:rsid w:val="001F2BAB"/>
    <w:rsid w:val="001F2D84"/>
    <w:rsid w:val="001F2F43"/>
    <w:rsid w:val="001F3070"/>
    <w:rsid w:val="001F311D"/>
    <w:rsid w:val="001F315A"/>
    <w:rsid w:val="001F317C"/>
    <w:rsid w:val="001F3227"/>
    <w:rsid w:val="001F328B"/>
    <w:rsid w:val="001F32F4"/>
    <w:rsid w:val="001F33F8"/>
    <w:rsid w:val="001F3848"/>
    <w:rsid w:val="001F38C4"/>
    <w:rsid w:val="001F38E3"/>
    <w:rsid w:val="001F3B0B"/>
    <w:rsid w:val="001F3CBD"/>
    <w:rsid w:val="001F3D7F"/>
    <w:rsid w:val="001F3D94"/>
    <w:rsid w:val="001F3E12"/>
    <w:rsid w:val="001F3FED"/>
    <w:rsid w:val="001F414A"/>
    <w:rsid w:val="001F415C"/>
    <w:rsid w:val="001F4258"/>
    <w:rsid w:val="001F452F"/>
    <w:rsid w:val="001F4666"/>
    <w:rsid w:val="001F46BF"/>
    <w:rsid w:val="001F4731"/>
    <w:rsid w:val="001F4985"/>
    <w:rsid w:val="001F4A4A"/>
    <w:rsid w:val="001F4AC4"/>
    <w:rsid w:val="001F4B43"/>
    <w:rsid w:val="001F4BB9"/>
    <w:rsid w:val="001F4C30"/>
    <w:rsid w:val="001F4CDC"/>
    <w:rsid w:val="001F4D6D"/>
    <w:rsid w:val="001F4D6F"/>
    <w:rsid w:val="001F4EF5"/>
    <w:rsid w:val="001F4F4B"/>
    <w:rsid w:val="001F4F71"/>
    <w:rsid w:val="001F5051"/>
    <w:rsid w:val="001F511F"/>
    <w:rsid w:val="001F536A"/>
    <w:rsid w:val="001F5502"/>
    <w:rsid w:val="001F554C"/>
    <w:rsid w:val="001F5806"/>
    <w:rsid w:val="001F5A5C"/>
    <w:rsid w:val="001F5B37"/>
    <w:rsid w:val="001F5D3A"/>
    <w:rsid w:val="001F5D83"/>
    <w:rsid w:val="001F5F2E"/>
    <w:rsid w:val="001F5FDA"/>
    <w:rsid w:val="001F5FF6"/>
    <w:rsid w:val="001F6002"/>
    <w:rsid w:val="001F6077"/>
    <w:rsid w:val="001F60E4"/>
    <w:rsid w:val="001F626D"/>
    <w:rsid w:val="001F6276"/>
    <w:rsid w:val="001F6287"/>
    <w:rsid w:val="001F647C"/>
    <w:rsid w:val="001F651A"/>
    <w:rsid w:val="001F666D"/>
    <w:rsid w:val="001F6683"/>
    <w:rsid w:val="001F68CD"/>
    <w:rsid w:val="001F6963"/>
    <w:rsid w:val="001F6A04"/>
    <w:rsid w:val="001F6A1B"/>
    <w:rsid w:val="001F6AA3"/>
    <w:rsid w:val="001F6D84"/>
    <w:rsid w:val="001F6F29"/>
    <w:rsid w:val="001F709E"/>
    <w:rsid w:val="001F70B6"/>
    <w:rsid w:val="001F7507"/>
    <w:rsid w:val="001F7768"/>
    <w:rsid w:val="001F7795"/>
    <w:rsid w:val="001F7B04"/>
    <w:rsid w:val="001F7DDE"/>
    <w:rsid w:val="001F7EA6"/>
    <w:rsid w:val="002007B9"/>
    <w:rsid w:val="00200AF1"/>
    <w:rsid w:val="00200E1C"/>
    <w:rsid w:val="00201218"/>
    <w:rsid w:val="002013B7"/>
    <w:rsid w:val="00201411"/>
    <w:rsid w:val="00201433"/>
    <w:rsid w:val="00201531"/>
    <w:rsid w:val="002016ED"/>
    <w:rsid w:val="00201714"/>
    <w:rsid w:val="002018A8"/>
    <w:rsid w:val="002018DD"/>
    <w:rsid w:val="00201A11"/>
    <w:rsid w:val="00201BA3"/>
    <w:rsid w:val="00201E3F"/>
    <w:rsid w:val="0020209D"/>
    <w:rsid w:val="00202941"/>
    <w:rsid w:val="0020295F"/>
    <w:rsid w:val="00202A77"/>
    <w:rsid w:val="00202BC8"/>
    <w:rsid w:val="00202C36"/>
    <w:rsid w:val="00202CF1"/>
    <w:rsid w:val="00202FEB"/>
    <w:rsid w:val="002031AC"/>
    <w:rsid w:val="002031B1"/>
    <w:rsid w:val="002037E9"/>
    <w:rsid w:val="00203EAD"/>
    <w:rsid w:val="00203FA8"/>
    <w:rsid w:val="002040DC"/>
    <w:rsid w:val="0020441D"/>
    <w:rsid w:val="0020442B"/>
    <w:rsid w:val="002044F4"/>
    <w:rsid w:val="002045EC"/>
    <w:rsid w:val="00204898"/>
    <w:rsid w:val="00204917"/>
    <w:rsid w:val="00204940"/>
    <w:rsid w:val="00204C56"/>
    <w:rsid w:val="00204CE2"/>
    <w:rsid w:val="0020509F"/>
    <w:rsid w:val="00205137"/>
    <w:rsid w:val="0020550E"/>
    <w:rsid w:val="002056A1"/>
    <w:rsid w:val="002057CA"/>
    <w:rsid w:val="00205991"/>
    <w:rsid w:val="00205994"/>
    <w:rsid w:val="00205A08"/>
    <w:rsid w:val="00205B67"/>
    <w:rsid w:val="00205C6F"/>
    <w:rsid w:val="00205F08"/>
    <w:rsid w:val="002061EE"/>
    <w:rsid w:val="00206330"/>
    <w:rsid w:val="00206465"/>
    <w:rsid w:val="00206551"/>
    <w:rsid w:val="002066B8"/>
    <w:rsid w:val="002068C7"/>
    <w:rsid w:val="00206916"/>
    <w:rsid w:val="00206CE0"/>
    <w:rsid w:val="00206CFD"/>
    <w:rsid w:val="00206EE6"/>
    <w:rsid w:val="0020701C"/>
    <w:rsid w:val="002070D1"/>
    <w:rsid w:val="002071BA"/>
    <w:rsid w:val="00207290"/>
    <w:rsid w:val="0020772D"/>
    <w:rsid w:val="0020779A"/>
    <w:rsid w:val="00207807"/>
    <w:rsid w:val="002079C3"/>
    <w:rsid w:val="00207B65"/>
    <w:rsid w:val="00207BB3"/>
    <w:rsid w:val="00207C7E"/>
    <w:rsid w:val="00210064"/>
    <w:rsid w:val="00210601"/>
    <w:rsid w:val="00210B1C"/>
    <w:rsid w:val="00210E09"/>
    <w:rsid w:val="00210E91"/>
    <w:rsid w:val="00210F80"/>
    <w:rsid w:val="002114B6"/>
    <w:rsid w:val="0021158C"/>
    <w:rsid w:val="00211703"/>
    <w:rsid w:val="00211AF3"/>
    <w:rsid w:val="00211AF8"/>
    <w:rsid w:val="00211B7E"/>
    <w:rsid w:val="00211C64"/>
    <w:rsid w:val="00211CD4"/>
    <w:rsid w:val="00211D30"/>
    <w:rsid w:val="00211DC7"/>
    <w:rsid w:val="00211DD2"/>
    <w:rsid w:val="00211DD5"/>
    <w:rsid w:val="00211E9F"/>
    <w:rsid w:val="00211F1D"/>
    <w:rsid w:val="0021252E"/>
    <w:rsid w:val="002129B1"/>
    <w:rsid w:val="002129F0"/>
    <w:rsid w:val="00212B3D"/>
    <w:rsid w:val="00212B51"/>
    <w:rsid w:val="00212CEE"/>
    <w:rsid w:val="00212D82"/>
    <w:rsid w:val="00212E16"/>
    <w:rsid w:val="00212E32"/>
    <w:rsid w:val="00212EC7"/>
    <w:rsid w:val="002130F9"/>
    <w:rsid w:val="0021328F"/>
    <w:rsid w:val="002132BB"/>
    <w:rsid w:val="0021340C"/>
    <w:rsid w:val="00213411"/>
    <w:rsid w:val="00213520"/>
    <w:rsid w:val="0021366D"/>
    <w:rsid w:val="0021373E"/>
    <w:rsid w:val="00213767"/>
    <w:rsid w:val="0021386E"/>
    <w:rsid w:val="002138D5"/>
    <w:rsid w:val="00213E17"/>
    <w:rsid w:val="00213E8A"/>
    <w:rsid w:val="00213F0A"/>
    <w:rsid w:val="00213F71"/>
    <w:rsid w:val="00213F79"/>
    <w:rsid w:val="00213FA2"/>
    <w:rsid w:val="0021410D"/>
    <w:rsid w:val="00214654"/>
    <w:rsid w:val="0021484D"/>
    <w:rsid w:val="00214C64"/>
    <w:rsid w:val="00214E8F"/>
    <w:rsid w:val="00214ECB"/>
    <w:rsid w:val="00214FC7"/>
    <w:rsid w:val="00215229"/>
    <w:rsid w:val="00215393"/>
    <w:rsid w:val="002154FC"/>
    <w:rsid w:val="002156E0"/>
    <w:rsid w:val="00215879"/>
    <w:rsid w:val="00215A10"/>
    <w:rsid w:val="00215A51"/>
    <w:rsid w:val="00215AEF"/>
    <w:rsid w:val="00215B40"/>
    <w:rsid w:val="00215BC0"/>
    <w:rsid w:val="00215BE2"/>
    <w:rsid w:val="00216025"/>
    <w:rsid w:val="002161A9"/>
    <w:rsid w:val="00216404"/>
    <w:rsid w:val="00216485"/>
    <w:rsid w:val="00216533"/>
    <w:rsid w:val="00216574"/>
    <w:rsid w:val="00216813"/>
    <w:rsid w:val="00216C66"/>
    <w:rsid w:val="00216D1D"/>
    <w:rsid w:val="00216D31"/>
    <w:rsid w:val="00216EED"/>
    <w:rsid w:val="00216FF4"/>
    <w:rsid w:val="0021703E"/>
    <w:rsid w:val="00217164"/>
    <w:rsid w:val="00217309"/>
    <w:rsid w:val="002173AD"/>
    <w:rsid w:val="00217AAA"/>
    <w:rsid w:val="00217AF4"/>
    <w:rsid w:val="00217B06"/>
    <w:rsid w:val="00217C69"/>
    <w:rsid w:val="00217DB1"/>
    <w:rsid w:val="00217DB3"/>
    <w:rsid w:val="00217EFF"/>
    <w:rsid w:val="002201B1"/>
    <w:rsid w:val="00220337"/>
    <w:rsid w:val="0022036F"/>
    <w:rsid w:val="002204A0"/>
    <w:rsid w:val="002207F6"/>
    <w:rsid w:val="00220A13"/>
    <w:rsid w:val="00220A36"/>
    <w:rsid w:val="00220C10"/>
    <w:rsid w:val="00220DBF"/>
    <w:rsid w:val="00220F15"/>
    <w:rsid w:val="00221063"/>
    <w:rsid w:val="002211E9"/>
    <w:rsid w:val="002212DF"/>
    <w:rsid w:val="00221348"/>
    <w:rsid w:val="002215B1"/>
    <w:rsid w:val="0022170B"/>
    <w:rsid w:val="002217FA"/>
    <w:rsid w:val="0022181A"/>
    <w:rsid w:val="002218B0"/>
    <w:rsid w:val="0022198B"/>
    <w:rsid w:val="00221F03"/>
    <w:rsid w:val="00221F24"/>
    <w:rsid w:val="00222236"/>
    <w:rsid w:val="002222F5"/>
    <w:rsid w:val="002223E1"/>
    <w:rsid w:val="0022298F"/>
    <w:rsid w:val="00222999"/>
    <w:rsid w:val="00222C88"/>
    <w:rsid w:val="00222CFC"/>
    <w:rsid w:val="00222D5D"/>
    <w:rsid w:val="002230A1"/>
    <w:rsid w:val="002232BE"/>
    <w:rsid w:val="002233F1"/>
    <w:rsid w:val="002238BB"/>
    <w:rsid w:val="00223CF2"/>
    <w:rsid w:val="00223FDB"/>
    <w:rsid w:val="0022401A"/>
    <w:rsid w:val="0022411F"/>
    <w:rsid w:val="002244D2"/>
    <w:rsid w:val="00224A64"/>
    <w:rsid w:val="00224CD5"/>
    <w:rsid w:val="00224E31"/>
    <w:rsid w:val="00224FA5"/>
    <w:rsid w:val="00225150"/>
    <w:rsid w:val="0022527C"/>
    <w:rsid w:val="002258D9"/>
    <w:rsid w:val="00225983"/>
    <w:rsid w:val="00225C4F"/>
    <w:rsid w:val="00225C51"/>
    <w:rsid w:val="002260C0"/>
    <w:rsid w:val="00226318"/>
    <w:rsid w:val="00226369"/>
    <w:rsid w:val="002267BB"/>
    <w:rsid w:val="00226A70"/>
    <w:rsid w:val="00226B89"/>
    <w:rsid w:val="00226DBB"/>
    <w:rsid w:val="00226FD7"/>
    <w:rsid w:val="00226FEB"/>
    <w:rsid w:val="00227076"/>
    <w:rsid w:val="002270A6"/>
    <w:rsid w:val="0022767C"/>
    <w:rsid w:val="002279BC"/>
    <w:rsid w:val="00227B21"/>
    <w:rsid w:val="00227C9D"/>
    <w:rsid w:val="00227DAC"/>
    <w:rsid w:val="0023010B"/>
    <w:rsid w:val="00230186"/>
    <w:rsid w:val="00230267"/>
    <w:rsid w:val="0023055F"/>
    <w:rsid w:val="0023073D"/>
    <w:rsid w:val="00230822"/>
    <w:rsid w:val="002308CD"/>
    <w:rsid w:val="002308F2"/>
    <w:rsid w:val="00230BC6"/>
    <w:rsid w:val="00230CAE"/>
    <w:rsid w:val="00230D46"/>
    <w:rsid w:val="00230E42"/>
    <w:rsid w:val="0023111D"/>
    <w:rsid w:val="002312E3"/>
    <w:rsid w:val="002314A8"/>
    <w:rsid w:val="00231560"/>
    <w:rsid w:val="002317D3"/>
    <w:rsid w:val="0023183C"/>
    <w:rsid w:val="00231957"/>
    <w:rsid w:val="00231BD5"/>
    <w:rsid w:val="00231D7E"/>
    <w:rsid w:val="0023211B"/>
    <w:rsid w:val="00232300"/>
    <w:rsid w:val="00232901"/>
    <w:rsid w:val="00232AD1"/>
    <w:rsid w:val="00232B71"/>
    <w:rsid w:val="00232CF1"/>
    <w:rsid w:val="00232D14"/>
    <w:rsid w:val="00232F0B"/>
    <w:rsid w:val="00233019"/>
    <w:rsid w:val="002334F3"/>
    <w:rsid w:val="0023358D"/>
    <w:rsid w:val="002338C1"/>
    <w:rsid w:val="00233922"/>
    <w:rsid w:val="00233AD2"/>
    <w:rsid w:val="00233DDC"/>
    <w:rsid w:val="00233EAE"/>
    <w:rsid w:val="002340F7"/>
    <w:rsid w:val="002343AE"/>
    <w:rsid w:val="00234B85"/>
    <w:rsid w:val="0023502A"/>
    <w:rsid w:val="002350FD"/>
    <w:rsid w:val="002351C5"/>
    <w:rsid w:val="00235286"/>
    <w:rsid w:val="002352D2"/>
    <w:rsid w:val="0023536C"/>
    <w:rsid w:val="0023565F"/>
    <w:rsid w:val="002357F8"/>
    <w:rsid w:val="002358AB"/>
    <w:rsid w:val="00235967"/>
    <w:rsid w:val="0023596A"/>
    <w:rsid w:val="00235C25"/>
    <w:rsid w:val="00235CA7"/>
    <w:rsid w:val="00235D91"/>
    <w:rsid w:val="00235DC7"/>
    <w:rsid w:val="00236110"/>
    <w:rsid w:val="0023613B"/>
    <w:rsid w:val="0023629D"/>
    <w:rsid w:val="00236357"/>
    <w:rsid w:val="00236566"/>
    <w:rsid w:val="002369FF"/>
    <w:rsid w:val="00236D6D"/>
    <w:rsid w:val="00236F55"/>
    <w:rsid w:val="00236F8B"/>
    <w:rsid w:val="00236F8F"/>
    <w:rsid w:val="00236F94"/>
    <w:rsid w:val="0023714E"/>
    <w:rsid w:val="00237288"/>
    <w:rsid w:val="0023739D"/>
    <w:rsid w:val="002373D5"/>
    <w:rsid w:val="00237402"/>
    <w:rsid w:val="00237702"/>
    <w:rsid w:val="00237DF4"/>
    <w:rsid w:val="00237FE6"/>
    <w:rsid w:val="002404D7"/>
    <w:rsid w:val="0024075C"/>
    <w:rsid w:val="002407F8"/>
    <w:rsid w:val="00240976"/>
    <w:rsid w:val="00240B23"/>
    <w:rsid w:val="00240CE6"/>
    <w:rsid w:val="00240F2A"/>
    <w:rsid w:val="002410C5"/>
    <w:rsid w:val="002412B0"/>
    <w:rsid w:val="002416DB"/>
    <w:rsid w:val="0024196A"/>
    <w:rsid w:val="00241D9B"/>
    <w:rsid w:val="00241DFC"/>
    <w:rsid w:val="00241FD3"/>
    <w:rsid w:val="00241FF0"/>
    <w:rsid w:val="0024202E"/>
    <w:rsid w:val="00242075"/>
    <w:rsid w:val="00242143"/>
    <w:rsid w:val="00242172"/>
    <w:rsid w:val="0024221A"/>
    <w:rsid w:val="002423C2"/>
    <w:rsid w:val="002424BE"/>
    <w:rsid w:val="0024277C"/>
    <w:rsid w:val="00242935"/>
    <w:rsid w:val="00242943"/>
    <w:rsid w:val="00242A99"/>
    <w:rsid w:val="00242C52"/>
    <w:rsid w:val="00242D9D"/>
    <w:rsid w:val="00242E8C"/>
    <w:rsid w:val="00243269"/>
    <w:rsid w:val="002432C7"/>
    <w:rsid w:val="00243386"/>
    <w:rsid w:val="0024361F"/>
    <w:rsid w:val="002436C9"/>
    <w:rsid w:val="00243A93"/>
    <w:rsid w:val="00243AC3"/>
    <w:rsid w:val="00243B0D"/>
    <w:rsid w:val="00243E05"/>
    <w:rsid w:val="002440D2"/>
    <w:rsid w:val="00244152"/>
    <w:rsid w:val="00244520"/>
    <w:rsid w:val="0024453C"/>
    <w:rsid w:val="002447D3"/>
    <w:rsid w:val="002449C9"/>
    <w:rsid w:val="00244D2B"/>
    <w:rsid w:val="00244DD1"/>
    <w:rsid w:val="00244E49"/>
    <w:rsid w:val="00245146"/>
    <w:rsid w:val="00245196"/>
    <w:rsid w:val="0024529F"/>
    <w:rsid w:val="0024531A"/>
    <w:rsid w:val="00245513"/>
    <w:rsid w:val="002455C3"/>
    <w:rsid w:val="002458C3"/>
    <w:rsid w:val="0024631F"/>
    <w:rsid w:val="00246386"/>
    <w:rsid w:val="00246480"/>
    <w:rsid w:val="00246535"/>
    <w:rsid w:val="0024668F"/>
    <w:rsid w:val="002468D8"/>
    <w:rsid w:val="00246942"/>
    <w:rsid w:val="00246D18"/>
    <w:rsid w:val="00246E3E"/>
    <w:rsid w:val="00246ED8"/>
    <w:rsid w:val="0024766C"/>
    <w:rsid w:val="00247751"/>
    <w:rsid w:val="00247787"/>
    <w:rsid w:val="002477E5"/>
    <w:rsid w:val="00247A51"/>
    <w:rsid w:val="00247AAB"/>
    <w:rsid w:val="00247BAA"/>
    <w:rsid w:val="00247CF1"/>
    <w:rsid w:val="00247EF1"/>
    <w:rsid w:val="00250200"/>
    <w:rsid w:val="00250474"/>
    <w:rsid w:val="00250898"/>
    <w:rsid w:val="00250AE7"/>
    <w:rsid w:val="00250E0B"/>
    <w:rsid w:val="00250E4D"/>
    <w:rsid w:val="00251326"/>
    <w:rsid w:val="00251A7A"/>
    <w:rsid w:val="00251AE9"/>
    <w:rsid w:val="00251C28"/>
    <w:rsid w:val="00251F4A"/>
    <w:rsid w:val="00252196"/>
    <w:rsid w:val="00252482"/>
    <w:rsid w:val="002525F2"/>
    <w:rsid w:val="00252745"/>
    <w:rsid w:val="00252833"/>
    <w:rsid w:val="00252A27"/>
    <w:rsid w:val="00252C8E"/>
    <w:rsid w:val="00252C91"/>
    <w:rsid w:val="00252CCD"/>
    <w:rsid w:val="00252E13"/>
    <w:rsid w:val="00252E62"/>
    <w:rsid w:val="00252E6A"/>
    <w:rsid w:val="0025330B"/>
    <w:rsid w:val="002533B3"/>
    <w:rsid w:val="002533FB"/>
    <w:rsid w:val="0025362D"/>
    <w:rsid w:val="00253697"/>
    <w:rsid w:val="0025388F"/>
    <w:rsid w:val="00253A91"/>
    <w:rsid w:val="00253CE7"/>
    <w:rsid w:val="00253F3B"/>
    <w:rsid w:val="0025418C"/>
    <w:rsid w:val="0025447D"/>
    <w:rsid w:val="00254484"/>
    <w:rsid w:val="002545F8"/>
    <w:rsid w:val="00254761"/>
    <w:rsid w:val="002548FB"/>
    <w:rsid w:val="00254A5B"/>
    <w:rsid w:val="00254A69"/>
    <w:rsid w:val="00254C93"/>
    <w:rsid w:val="00254E37"/>
    <w:rsid w:val="00254E46"/>
    <w:rsid w:val="00254F53"/>
    <w:rsid w:val="00255107"/>
    <w:rsid w:val="00255210"/>
    <w:rsid w:val="0025542A"/>
    <w:rsid w:val="0025561E"/>
    <w:rsid w:val="00255928"/>
    <w:rsid w:val="00255ADF"/>
    <w:rsid w:val="00255AE1"/>
    <w:rsid w:val="00255C98"/>
    <w:rsid w:val="00256386"/>
    <w:rsid w:val="00256735"/>
    <w:rsid w:val="00256799"/>
    <w:rsid w:val="00256B2A"/>
    <w:rsid w:val="00256C81"/>
    <w:rsid w:val="00256E36"/>
    <w:rsid w:val="002570F8"/>
    <w:rsid w:val="002571DE"/>
    <w:rsid w:val="002572F3"/>
    <w:rsid w:val="00257308"/>
    <w:rsid w:val="00257717"/>
    <w:rsid w:val="002577B9"/>
    <w:rsid w:val="00257808"/>
    <w:rsid w:val="00257885"/>
    <w:rsid w:val="002579C4"/>
    <w:rsid w:val="00257B55"/>
    <w:rsid w:val="00257B72"/>
    <w:rsid w:val="00257F74"/>
    <w:rsid w:val="00260186"/>
    <w:rsid w:val="002604B9"/>
    <w:rsid w:val="002605C6"/>
    <w:rsid w:val="002609AD"/>
    <w:rsid w:val="00260C1A"/>
    <w:rsid w:val="00260CBA"/>
    <w:rsid w:val="00260E57"/>
    <w:rsid w:val="00260E63"/>
    <w:rsid w:val="00260F93"/>
    <w:rsid w:val="00261216"/>
    <w:rsid w:val="002612DF"/>
    <w:rsid w:val="00261B89"/>
    <w:rsid w:val="00261BB6"/>
    <w:rsid w:val="00261C93"/>
    <w:rsid w:val="00261F34"/>
    <w:rsid w:val="00261F6A"/>
    <w:rsid w:val="00262048"/>
    <w:rsid w:val="00262161"/>
    <w:rsid w:val="002621BC"/>
    <w:rsid w:val="002621DA"/>
    <w:rsid w:val="002621EC"/>
    <w:rsid w:val="00262347"/>
    <w:rsid w:val="00262878"/>
    <w:rsid w:val="00262BC3"/>
    <w:rsid w:val="00262CD6"/>
    <w:rsid w:val="00262E5B"/>
    <w:rsid w:val="00262E68"/>
    <w:rsid w:val="00262EBD"/>
    <w:rsid w:val="002630FE"/>
    <w:rsid w:val="0026339E"/>
    <w:rsid w:val="00263651"/>
    <w:rsid w:val="00263BA0"/>
    <w:rsid w:val="00263C2C"/>
    <w:rsid w:val="00263D69"/>
    <w:rsid w:val="00263F6B"/>
    <w:rsid w:val="00263FDF"/>
    <w:rsid w:val="00264166"/>
    <w:rsid w:val="002645B5"/>
    <w:rsid w:val="002648CA"/>
    <w:rsid w:val="002649D3"/>
    <w:rsid w:val="00264B1C"/>
    <w:rsid w:val="00264BF1"/>
    <w:rsid w:val="00264C6C"/>
    <w:rsid w:val="00264CB3"/>
    <w:rsid w:val="00264F65"/>
    <w:rsid w:val="00264F95"/>
    <w:rsid w:val="0026520E"/>
    <w:rsid w:val="00265301"/>
    <w:rsid w:val="002656EA"/>
    <w:rsid w:val="00265849"/>
    <w:rsid w:val="002658B5"/>
    <w:rsid w:val="002659AD"/>
    <w:rsid w:val="00265B0D"/>
    <w:rsid w:val="00265B4C"/>
    <w:rsid w:val="00265CA4"/>
    <w:rsid w:val="00265D9D"/>
    <w:rsid w:val="00266166"/>
    <w:rsid w:val="0026625F"/>
    <w:rsid w:val="0026643D"/>
    <w:rsid w:val="002666F9"/>
    <w:rsid w:val="0026679D"/>
    <w:rsid w:val="00266E05"/>
    <w:rsid w:val="0026742E"/>
    <w:rsid w:val="002675DF"/>
    <w:rsid w:val="002677BD"/>
    <w:rsid w:val="0026789A"/>
    <w:rsid w:val="00267ADE"/>
    <w:rsid w:val="00267B97"/>
    <w:rsid w:val="00267BCA"/>
    <w:rsid w:val="00267F6B"/>
    <w:rsid w:val="002700B4"/>
    <w:rsid w:val="0027010C"/>
    <w:rsid w:val="002701C9"/>
    <w:rsid w:val="002701EB"/>
    <w:rsid w:val="00270721"/>
    <w:rsid w:val="002707CE"/>
    <w:rsid w:val="00270972"/>
    <w:rsid w:val="00270AD1"/>
    <w:rsid w:val="00270B6A"/>
    <w:rsid w:val="00270BFA"/>
    <w:rsid w:val="00270C5E"/>
    <w:rsid w:val="00270DB5"/>
    <w:rsid w:val="00270ECC"/>
    <w:rsid w:val="00270F58"/>
    <w:rsid w:val="00270F9D"/>
    <w:rsid w:val="0027106C"/>
    <w:rsid w:val="00271072"/>
    <w:rsid w:val="002710C6"/>
    <w:rsid w:val="002711DC"/>
    <w:rsid w:val="0027132B"/>
    <w:rsid w:val="00271737"/>
    <w:rsid w:val="00271949"/>
    <w:rsid w:val="00271970"/>
    <w:rsid w:val="00271A89"/>
    <w:rsid w:val="00271AF1"/>
    <w:rsid w:val="00271C00"/>
    <w:rsid w:val="00271C9C"/>
    <w:rsid w:val="00271CE5"/>
    <w:rsid w:val="00271DDB"/>
    <w:rsid w:val="00271F3B"/>
    <w:rsid w:val="00271F71"/>
    <w:rsid w:val="0027230E"/>
    <w:rsid w:val="00272367"/>
    <w:rsid w:val="00272470"/>
    <w:rsid w:val="0027249F"/>
    <w:rsid w:val="002726A8"/>
    <w:rsid w:val="00272787"/>
    <w:rsid w:val="002727FE"/>
    <w:rsid w:val="0027289C"/>
    <w:rsid w:val="002729F5"/>
    <w:rsid w:val="00272A81"/>
    <w:rsid w:val="00272B07"/>
    <w:rsid w:val="00273048"/>
    <w:rsid w:val="0027317B"/>
    <w:rsid w:val="00273483"/>
    <w:rsid w:val="00273581"/>
    <w:rsid w:val="0027360D"/>
    <w:rsid w:val="00273699"/>
    <w:rsid w:val="002736E4"/>
    <w:rsid w:val="002738CE"/>
    <w:rsid w:val="002738F2"/>
    <w:rsid w:val="0027393A"/>
    <w:rsid w:val="00273E10"/>
    <w:rsid w:val="00274301"/>
    <w:rsid w:val="0027436C"/>
    <w:rsid w:val="0027443C"/>
    <w:rsid w:val="00274452"/>
    <w:rsid w:val="002748FA"/>
    <w:rsid w:val="00274964"/>
    <w:rsid w:val="00274A1D"/>
    <w:rsid w:val="00274B6F"/>
    <w:rsid w:val="00274F67"/>
    <w:rsid w:val="00274FDD"/>
    <w:rsid w:val="00275278"/>
    <w:rsid w:val="00275A19"/>
    <w:rsid w:val="00275BD5"/>
    <w:rsid w:val="00275C8F"/>
    <w:rsid w:val="00275CFA"/>
    <w:rsid w:val="00275DB4"/>
    <w:rsid w:val="00275E04"/>
    <w:rsid w:val="00276041"/>
    <w:rsid w:val="002762CE"/>
    <w:rsid w:val="002765AC"/>
    <w:rsid w:val="00276675"/>
    <w:rsid w:val="0027667B"/>
    <w:rsid w:val="0027683F"/>
    <w:rsid w:val="00276A0A"/>
    <w:rsid w:val="00276C5F"/>
    <w:rsid w:val="00276F2B"/>
    <w:rsid w:val="00277153"/>
    <w:rsid w:val="002773A6"/>
    <w:rsid w:val="00277619"/>
    <w:rsid w:val="002777CE"/>
    <w:rsid w:val="002779EE"/>
    <w:rsid w:val="00277AC2"/>
    <w:rsid w:val="00277B45"/>
    <w:rsid w:val="00277B5C"/>
    <w:rsid w:val="00277EC5"/>
    <w:rsid w:val="0028033C"/>
    <w:rsid w:val="00280643"/>
    <w:rsid w:val="002806AE"/>
    <w:rsid w:val="00280B1D"/>
    <w:rsid w:val="00280C4D"/>
    <w:rsid w:val="00280C5F"/>
    <w:rsid w:val="00280CD6"/>
    <w:rsid w:val="00280EE7"/>
    <w:rsid w:val="002810EB"/>
    <w:rsid w:val="00281757"/>
    <w:rsid w:val="00281929"/>
    <w:rsid w:val="00281B59"/>
    <w:rsid w:val="00281CE4"/>
    <w:rsid w:val="00281CEB"/>
    <w:rsid w:val="00281DD9"/>
    <w:rsid w:val="00282020"/>
    <w:rsid w:val="00282142"/>
    <w:rsid w:val="00282204"/>
    <w:rsid w:val="0028226B"/>
    <w:rsid w:val="00282388"/>
    <w:rsid w:val="002824F5"/>
    <w:rsid w:val="00282524"/>
    <w:rsid w:val="0028260A"/>
    <w:rsid w:val="00282948"/>
    <w:rsid w:val="00282CC9"/>
    <w:rsid w:val="00282CED"/>
    <w:rsid w:val="00282DF3"/>
    <w:rsid w:val="00282E2E"/>
    <w:rsid w:val="00282E38"/>
    <w:rsid w:val="00282E39"/>
    <w:rsid w:val="00282E8B"/>
    <w:rsid w:val="0028320B"/>
    <w:rsid w:val="00283270"/>
    <w:rsid w:val="002832A3"/>
    <w:rsid w:val="002834E5"/>
    <w:rsid w:val="002835CA"/>
    <w:rsid w:val="0028375C"/>
    <w:rsid w:val="00283793"/>
    <w:rsid w:val="002838D3"/>
    <w:rsid w:val="00283975"/>
    <w:rsid w:val="00283A66"/>
    <w:rsid w:val="00283A87"/>
    <w:rsid w:val="00283BE0"/>
    <w:rsid w:val="00283C8B"/>
    <w:rsid w:val="00283E8A"/>
    <w:rsid w:val="00283FD8"/>
    <w:rsid w:val="0028405B"/>
    <w:rsid w:val="00284122"/>
    <w:rsid w:val="0028417C"/>
    <w:rsid w:val="00284363"/>
    <w:rsid w:val="002844C0"/>
    <w:rsid w:val="002848D4"/>
    <w:rsid w:val="0028490E"/>
    <w:rsid w:val="00284AD7"/>
    <w:rsid w:val="00284D14"/>
    <w:rsid w:val="00284EAC"/>
    <w:rsid w:val="00285806"/>
    <w:rsid w:val="00285836"/>
    <w:rsid w:val="002858A8"/>
    <w:rsid w:val="002858C6"/>
    <w:rsid w:val="00285ABE"/>
    <w:rsid w:val="00285B93"/>
    <w:rsid w:val="00285D79"/>
    <w:rsid w:val="00285E15"/>
    <w:rsid w:val="00285F62"/>
    <w:rsid w:val="00286158"/>
    <w:rsid w:val="002861F7"/>
    <w:rsid w:val="0028620C"/>
    <w:rsid w:val="00286275"/>
    <w:rsid w:val="00286715"/>
    <w:rsid w:val="002867B6"/>
    <w:rsid w:val="00286B3B"/>
    <w:rsid w:val="00286C3B"/>
    <w:rsid w:val="00286C73"/>
    <w:rsid w:val="00286CDC"/>
    <w:rsid w:val="00286DA9"/>
    <w:rsid w:val="00286E28"/>
    <w:rsid w:val="00287152"/>
    <w:rsid w:val="002871EE"/>
    <w:rsid w:val="002873D2"/>
    <w:rsid w:val="002873EC"/>
    <w:rsid w:val="002874C9"/>
    <w:rsid w:val="0028766C"/>
    <w:rsid w:val="002879AA"/>
    <w:rsid w:val="00290328"/>
    <w:rsid w:val="002903F0"/>
    <w:rsid w:val="00290780"/>
    <w:rsid w:val="002909C4"/>
    <w:rsid w:val="00290AFF"/>
    <w:rsid w:val="00290C59"/>
    <w:rsid w:val="00290C6B"/>
    <w:rsid w:val="00290E6A"/>
    <w:rsid w:val="002910A5"/>
    <w:rsid w:val="00291126"/>
    <w:rsid w:val="00291195"/>
    <w:rsid w:val="002911B7"/>
    <w:rsid w:val="00291256"/>
    <w:rsid w:val="002916BF"/>
    <w:rsid w:val="00291744"/>
    <w:rsid w:val="002917F9"/>
    <w:rsid w:val="00291848"/>
    <w:rsid w:val="002918EC"/>
    <w:rsid w:val="002919AC"/>
    <w:rsid w:val="00291A8F"/>
    <w:rsid w:val="00291ACE"/>
    <w:rsid w:val="00291DAC"/>
    <w:rsid w:val="00291E43"/>
    <w:rsid w:val="00291E93"/>
    <w:rsid w:val="002921E5"/>
    <w:rsid w:val="002922C7"/>
    <w:rsid w:val="0029245F"/>
    <w:rsid w:val="002924E3"/>
    <w:rsid w:val="002925D2"/>
    <w:rsid w:val="00292710"/>
    <w:rsid w:val="00292C22"/>
    <w:rsid w:val="00292C76"/>
    <w:rsid w:val="00292D7B"/>
    <w:rsid w:val="0029301E"/>
    <w:rsid w:val="00293384"/>
    <w:rsid w:val="00293652"/>
    <w:rsid w:val="00293804"/>
    <w:rsid w:val="002938A7"/>
    <w:rsid w:val="0029400C"/>
    <w:rsid w:val="0029417A"/>
    <w:rsid w:val="002944D7"/>
    <w:rsid w:val="00294694"/>
    <w:rsid w:val="002946DE"/>
    <w:rsid w:val="0029494C"/>
    <w:rsid w:val="002949B5"/>
    <w:rsid w:val="00294E43"/>
    <w:rsid w:val="00295222"/>
    <w:rsid w:val="0029526F"/>
    <w:rsid w:val="0029539B"/>
    <w:rsid w:val="002954E8"/>
    <w:rsid w:val="00295B47"/>
    <w:rsid w:val="00295B89"/>
    <w:rsid w:val="002962A1"/>
    <w:rsid w:val="002962A2"/>
    <w:rsid w:val="002963A8"/>
    <w:rsid w:val="00296425"/>
    <w:rsid w:val="00296537"/>
    <w:rsid w:val="002966B1"/>
    <w:rsid w:val="00296D9C"/>
    <w:rsid w:val="00296F3F"/>
    <w:rsid w:val="00296FBE"/>
    <w:rsid w:val="00297093"/>
    <w:rsid w:val="002970D7"/>
    <w:rsid w:val="00297714"/>
    <w:rsid w:val="002978D5"/>
    <w:rsid w:val="00297913"/>
    <w:rsid w:val="00297A01"/>
    <w:rsid w:val="00297A58"/>
    <w:rsid w:val="00297AAE"/>
    <w:rsid w:val="00297BE8"/>
    <w:rsid w:val="00297BF8"/>
    <w:rsid w:val="00297CAA"/>
    <w:rsid w:val="00297EBC"/>
    <w:rsid w:val="002A0003"/>
    <w:rsid w:val="002A0116"/>
    <w:rsid w:val="002A0167"/>
    <w:rsid w:val="002A02C3"/>
    <w:rsid w:val="002A02CD"/>
    <w:rsid w:val="002A0661"/>
    <w:rsid w:val="002A0819"/>
    <w:rsid w:val="002A0A3E"/>
    <w:rsid w:val="002A0A82"/>
    <w:rsid w:val="002A0B23"/>
    <w:rsid w:val="002A0D41"/>
    <w:rsid w:val="002A0EE0"/>
    <w:rsid w:val="002A182C"/>
    <w:rsid w:val="002A1912"/>
    <w:rsid w:val="002A1A77"/>
    <w:rsid w:val="002A1AA8"/>
    <w:rsid w:val="002A1EB8"/>
    <w:rsid w:val="002A2022"/>
    <w:rsid w:val="002A2163"/>
    <w:rsid w:val="002A2372"/>
    <w:rsid w:val="002A2705"/>
    <w:rsid w:val="002A29A7"/>
    <w:rsid w:val="002A2B69"/>
    <w:rsid w:val="002A2BEC"/>
    <w:rsid w:val="002A2C29"/>
    <w:rsid w:val="002A2D74"/>
    <w:rsid w:val="002A2E6D"/>
    <w:rsid w:val="002A2ED4"/>
    <w:rsid w:val="002A2F54"/>
    <w:rsid w:val="002A31AE"/>
    <w:rsid w:val="002A33C0"/>
    <w:rsid w:val="002A35BA"/>
    <w:rsid w:val="002A37F9"/>
    <w:rsid w:val="002A3988"/>
    <w:rsid w:val="002A3D82"/>
    <w:rsid w:val="002A3F8C"/>
    <w:rsid w:val="002A4007"/>
    <w:rsid w:val="002A41F9"/>
    <w:rsid w:val="002A435B"/>
    <w:rsid w:val="002A43E7"/>
    <w:rsid w:val="002A4449"/>
    <w:rsid w:val="002A46A7"/>
    <w:rsid w:val="002A4781"/>
    <w:rsid w:val="002A47CC"/>
    <w:rsid w:val="002A49B3"/>
    <w:rsid w:val="002A49B9"/>
    <w:rsid w:val="002A4D9D"/>
    <w:rsid w:val="002A4ED8"/>
    <w:rsid w:val="002A4F17"/>
    <w:rsid w:val="002A50CC"/>
    <w:rsid w:val="002A51D1"/>
    <w:rsid w:val="002A51F2"/>
    <w:rsid w:val="002A5227"/>
    <w:rsid w:val="002A5261"/>
    <w:rsid w:val="002A5284"/>
    <w:rsid w:val="002A53F5"/>
    <w:rsid w:val="002A54B4"/>
    <w:rsid w:val="002A5680"/>
    <w:rsid w:val="002A590F"/>
    <w:rsid w:val="002A59A5"/>
    <w:rsid w:val="002A5A24"/>
    <w:rsid w:val="002A5AAE"/>
    <w:rsid w:val="002A5AEE"/>
    <w:rsid w:val="002A5B1D"/>
    <w:rsid w:val="002A5BE1"/>
    <w:rsid w:val="002A5C2A"/>
    <w:rsid w:val="002A5D37"/>
    <w:rsid w:val="002A5E9A"/>
    <w:rsid w:val="002A5EBC"/>
    <w:rsid w:val="002A5F34"/>
    <w:rsid w:val="002A61E5"/>
    <w:rsid w:val="002A6522"/>
    <w:rsid w:val="002A661B"/>
    <w:rsid w:val="002A6A3B"/>
    <w:rsid w:val="002A6B92"/>
    <w:rsid w:val="002A6D78"/>
    <w:rsid w:val="002A6E8F"/>
    <w:rsid w:val="002A6ED9"/>
    <w:rsid w:val="002A6FD7"/>
    <w:rsid w:val="002A700D"/>
    <w:rsid w:val="002A721C"/>
    <w:rsid w:val="002A7440"/>
    <w:rsid w:val="002A763D"/>
    <w:rsid w:val="002A77B9"/>
    <w:rsid w:val="002A77F4"/>
    <w:rsid w:val="002A7B50"/>
    <w:rsid w:val="002A7B9B"/>
    <w:rsid w:val="002A7CA8"/>
    <w:rsid w:val="002A7D70"/>
    <w:rsid w:val="002B0050"/>
    <w:rsid w:val="002B01E5"/>
    <w:rsid w:val="002B0409"/>
    <w:rsid w:val="002B04BA"/>
    <w:rsid w:val="002B056D"/>
    <w:rsid w:val="002B0969"/>
    <w:rsid w:val="002B0D40"/>
    <w:rsid w:val="002B0FEB"/>
    <w:rsid w:val="002B1116"/>
    <w:rsid w:val="002B1644"/>
    <w:rsid w:val="002B17F9"/>
    <w:rsid w:val="002B1F47"/>
    <w:rsid w:val="002B2002"/>
    <w:rsid w:val="002B20B5"/>
    <w:rsid w:val="002B22D7"/>
    <w:rsid w:val="002B234D"/>
    <w:rsid w:val="002B23C6"/>
    <w:rsid w:val="002B23D0"/>
    <w:rsid w:val="002B243E"/>
    <w:rsid w:val="002B25A5"/>
    <w:rsid w:val="002B2C6A"/>
    <w:rsid w:val="002B2C6D"/>
    <w:rsid w:val="002B2D98"/>
    <w:rsid w:val="002B2E42"/>
    <w:rsid w:val="002B2EED"/>
    <w:rsid w:val="002B3183"/>
    <w:rsid w:val="002B3259"/>
    <w:rsid w:val="002B32F8"/>
    <w:rsid w:val="002B33ED"/>
    <w:rsid w:val="002B3635"/>
    <w:rsid w:val="002B375E"/>
    <w:rsid w:val="002B3DAD"/>
    <w:rsid w:val="002B410D"/>
    <w:rsid w:val="002B4142"/>
    <w:rsid w:val="002B417B"/>
    <w:rsid w:val="002B427F"/>
    <w:rsid w:val="002B432A"/>
    <w:rsid w:val="002B43D6"/>
    <w:rsid w:val="002B44C2"/>
    <w:rsid w:val="002B4C30"/>
    <w:rsid w:val="002B4D63"/>
    <w:rsid w:val="002B4DE9"/>
    <w:rsid w:val="002B4F38"/>
    <w:rsid w:val="002B4F64"/>
    <w:rsid w:val="002B4FB0"/>
    <w:rsid w:val="002B51D8"/>
    <w:rsid w:val="002B5745"/>
    <w:rsid w:val="002B58E1"/>
    <w:rsid w:val="002B5A0C"/>
    <w:rsid w:val="002B5A99"/>
    <w:rsid w:val="002B5BDA"/>
    <w:rsid w:val="002B5E5D"/>
    <w:rsid w:val="002B635F"/>
    <w:rsid w:val="002B6371"/>
    <w:rsid w:val="002B63BC"/>
    <w:rsid w:val="002B63CC"/>
    <w:rsid w:val="002B6846"/>
    <w:rsid w:val="002B6899"/>
    <w:rsid w:val="002B6B15"/>
    <w:rsid w:val="002B6BFA"/>
    <w:rsid w:val="002B6C32"/>
    <w:rsid w:val="002B700C"/>
    <w:rsid w:val="002B7153"/>
    <w:rsid w:val="002B7340"/>
    <w:rsid w:val="002B786B"/>
    <w:rsid w:val="002B7ABB"/>
    <w:rsid w:val="002B7B1A"/>
    <w:rsid w:val="002B7B6C"/>
    <w:rsid w:val="002B7F0C"/>
    <w:rsid w:val="002C009B"/>
    <w:rsid w:val="002C01BE"/>
    <w:rsid w:val="002C0461"/>
    <w:rsid w:val="002C089B"/>
    <w:rsid w:val="002C08E4"/>
    <w:rsid w:val="002C0C09"/>
    <w:rsid w:val="002C0CDD"/>
    <w:rsid w:val="002C0DC6"/>
    <w:rsid w:val="002C0ED5"/>
    <w:rsid w:val="002C135B"/>
    <w:rsid w:val="002C13F2"/>
    <w:rsid w:val="002C148E"/>
    <w:rsid w:val="002C1685"/>
    <w:rsid w:val="002C192D"/>
    <w:rsid w:val="002C1B36"/>
    <w:rsid w:val="002C1C44"/>
    <w:rsid w:val="002C1CCD"/>
    <w:rsid w:val="002C1F30"/>
    <w:rsid w:val="002C1FE5"/>
    <w:rsid w:val="002C2400"/>
    <w:rsid w:val="002C2435"/>
    <w:rsid w:val="002C2AAC"/>
    <w:rsid w:val="002C2C4C"/>
    <w:rsid w:val="002C2C9F"/>
    <w:rsid w:val="002C2CB9"/>
    <w:rsid w:val="002C2EB6"/>
    <w:rsid w:val="002C31DF"/>
    <w:rsid w:val="002C32BF"/>
    <w:rsid w:val="002C38D8"/>
    <w:rsid w:val="002C3B9F"/>
    <w:rsid w:val="002C3F2A"/>
    <w:rsid w:val="002C3FCB"/>
    <w:rsid w:val="002C441B"/>
    <w:rsid w:val="002C443E"/>
    <w:rsid w:val="002C44A1"/>
    <w:rsid w:val="002C4620"/>
    <w:rsid w:val="002C4A27"/>
    <w:rsid w:val="002C4A4D"/>
    <w:rsid w:val="002C4AA9"/>
    <w:rsid w:val="002C4ADA"/>
    <w:rsid w:val="002C4C00"/>
    <w:rsid w:val="002C4C58"/>
    <w:rsid w:val="002C4CBD"/>
    <w:rsid w:val="002C4EA7"/>
    <w:rsid w:val="002C4ECB"/>
    <w:rsid w:val="002C4F2E"/>
    <w:rsid w:val="002C5135"/>
    <w:rsid w:val="002C51B9"/>
    <w:rsid w:val="002C520B"/>
    <w:rsid w:val="002C53A8"/>
    <w:rsid w:val="002C5473"/>
    <w:rsid w:val="002C5586"/>
    <w:rsid w:val="002C5663"/>
    <w:rsid w:val="002C572F"/>
    <w:rsid w:val="002C5932"/>
    <w:rsid w:val="002C5C2F"/>
    <w:rsid w:val="002C5DEB"/>
    <w:rsid w:val="002C625E"/>
    <w:rsid w:val="002C631D"/>
    <w:rsid w:val="002C63FE"/>
    <w:rsid w:val="002C658F"/>
    <w:rsid w:val="002C671F"/>
    <w:rsid w:val="002C697B"/>
    <w:rsid w:val="002C6A79"/>
    <w:rsid w:val="002C6D56"/>
    <w:rsid w:val="002C709B"/>
    <w:rsid w:val="002C70D5"/>
    <w:rsid w:val="002C7173"/>
    <w:rsid w:val="002C719E"/>
    <w:rsid w:val="002C74BB"/>
    <w:rsid w:val="002C764E"/>
    <w:rsid w:val="002C769F"/>
    <w:rsid w:val="002C7704"/>
    <w:rsid w:val="002C773B"/>
    <w:rsid w:val="002C787C"/>
    <w:rsid w:val="002C7BA9"/>
    <w:rsid w:val="002C7C42"/>
    <w:rsid w:val="002C7C51"/>
    <w:rsid w:val="002C7F86"/>
    <w:rsid w:val="002C7F93"/>
    <w:rsid w:val="002D00CC"/>
    <w:rsid w:val="002D0118"/>
    <w:rsid w:val="002D01E4"/>
    <w:rsid w:val="002D042E"/>
    <w:rsid w:val="002D0460"/>
    <w:rsid w:val="002D04F8"/>
    <w:rsid w:val="002D0C9F"/>
    <w:rsid w:val="002D1322"/>
    <w:rsid w:val="002D133C"/>
    <w:rsid w:val="002D1704"/>
    <w:rsid w:val="002D173C"/>
    <w:rsid w:val="002D1755"/>
    <w:rsid w:val="002D1A35"/>
    <w:rsid w:val="002D1A62"/>
    <w:rsid w:val="002D1B8D"/>
    <w:rsid w:val="002D1BE7"/>
    <w:rsid w:val="002D1C86"/>
    <w:rsid w:val="002D1D1A"/>
    <w:rsid w:val="002D1DEC"/>
    <w:rsid w:val="002D1E9F"/>
    <w:rsid w:val="002D1F75"/>
    <w:rsid w:val="002D2270"/>
    <w:rsid w:val="002D24B4"/>
    <w:rsid w:val="002D2760"/>
    <w:rsid w:val="002D2807"/>
    <w:rsid w:val="002D2A7F"/>
    <w:rsid w:val="002D2AAD"/>
    <w:rsid w:val="002D2AF4"/>
    <w:rsid w:val="002D2B65"/>
    <w:rsid w:val="002D2CF6"/>
    <w:rsid w:val="002D2D94"/>
    <w:rsid w:val="002D31E2"/>
    <w:rsid w:val="002D3412"/>
    <w:rsid w:val="002D3559"/>
    <w:rsid w:val="002D3694"/>
    <w:rsid w:val="002D36CC"/>
    <w:rsid w:val="002D386D"/>
    <w:rsid w:val="002D3AE9"/>
    <w:rsid w:val="002D3BA5"/>
    <w:rsid w:val="002D3C1E"/>
    <w:rsid w:val="002D3E87"/>
    <w:rsid w:val="002D3FA2"/>
    <w:rsid w:val="002D4325"/>
    <w:rsid w:val="002D43B0"/>
    <w:rsid w:val="002D44A5"/>
    <w:rsid w:val="002D4532"/>
    <w:rsid w:val="002D471D"/>
    <w:rsid w:val="002D477E"/>
    <w:rsid w:val="002D4872"/>
    <w:rsid w:val="002D4887"/>
    <w:rsid w:val="002D4BE2"/>
    <w:rsid w:val="002D5087"/>
    <w:rsid w:val="002D50DB"/>
    <w:rsid w:val="002D5172"/>
    <w:rsid w:val="002D5190"/>
    <w:rsid w:val="002D51ED"/>
    <w:rsid w:val="002D5268"/>
    <w:rsid w:val="002D547B"/>
    <w:rsid w:val="002D5714"/>
    <w:rsid w:val="002D5B32"/>
    <w:rsid w:val="002D5D64"/>
    <w:rsid w:val="002D6015"/>
    <w:rsid w:val="002D63F1"/>
    <w:rsid w:val="002D6F98"/>
    <w:rsid w:val="002D72BF"/>
    <w:rsid w:val="002D768B"/>
    <w:rsid w:val="002D76AB"/>
    <w:rsid w:val="002D79FC"/>
    <w:rsid w:val="002D7A58"/>
    <w:rsid w:val="002D7AA9"/>
    <w:rsid w:val="002D7CD7"/>
    <w:rsid w:val="002D7D2B"/>
    <w:rsid w:val="002D7FC4"/>
    <w:rsid w:val="002E0477"/>
    <w:rsid w:val="002E0526"/>
    <w:rsid w:val="002E05C2"/>
    <w:rsid w:val="002E066C"/>
    <w:rsid w:val="002E0679"/>
    <w:rsid w:val="002E06E8"/>
    <w:rsid w:val="002E072C"/>
    <w:rsid w:val="002E0B30"/>
    <w:rsid w:val="002E0DEF"/>
    <w:rsid w:val="002E0E55"/>
    <w:rsid w:val="002E0E70"/>
    <w:rsid w:val="002E15F4"/>
    <w:rsid w:val="002E1698"/>
    <w:rsid w:val="002E1AB2"/>
    <w:rsid w:val="002E1ABB"/>
    <w:rsid w:val="002E1DC9"/>
    <w:rsid w:val="002E1F9C"/>
    <w:rsid w:val="002E212E"/>
    <w:rsid w:val="002E21EA"/>
    <w:rsid w:val="002E2656"/>
    <w:rsid w:val="002E2A6E"/>
    <w:rsid w:val="002E2BB5"/>
    <w:rsid w:val="002E2C3E"/>
    <w:rsid w:val="002E2C6F"/>
    <w:rsid w:val="002E2D2F"/>
    <w:rsid w:val="002E2D66"/>
    <w:rsid w:val="002E2F64"/>
    <w:rsid w:val="002E2F65"/>
    <w:rsid w:val="002E31B3"/>
    <w:rsid w:val="002E31F4"/>
    <w:rsid w:val="002E328F"/>
    <w:rsid w:val="002E33C8"/>
    <w:rsid w:val="002E35D1"/>
    <w:rsid w:val="002E367E"/>
    <w:rsid w:val="002E36F5"/>
    <w:rsid w:val="002E3706"/>
    <w:rsid w:val="002E378B"/>
    <w:rsid w:val="002E3B8E"/>
    <w:rsid w:val="002E3DE5"/>
    <w:rsid w:val="002E404C"/>
    <w:rsid w:val="002E4124"/>
    <w:rsid w:val="002E485F"/>
    <w:rsid w:val="002E4953"/>
    <w:rsid w:val="002E4F85"/>
    <w:rsid w:val="002E5038"/>
    <w:rsid w:val="002E506D"/>
    <w:rsid w:val="002E5113"/>
    <w:rsid w:val="002E51AE"/>
    <w:rsid w:val="002E52EB"/>
    <w:rsid w:val="002E5337"/>
    <w:rsid w:val="002E5397"/>
    <w:rsid w:val="002E5A10"/>
    <w:rsid w:val="002E5C44"/>
    <w:rsid w:val="002E5D39"/>
    <w:rsid w:val="002E615B"/>
    <w:rsid w:val="002E6545"/>
    <w:rsid w:val="002E68B8"/>
    <w:rsid w:val="002E68FF"/>
    <w:rsid w:val="002E6A27"/>
    <w:rsid w:val="002E6A8E"/>
    <w:rsid w:val="002E7934"/>
    <w:rsid w:val="002E7A99"/>
    <w:rsid w:val="002E7AED"/>
    <w:rsid w:val="002E7BF7"/>
    <w:rsid w:val="002E7C53"/>
    <w:rsid w:val="002E7CBC"/>
    <w:rsid w:val="002E7F09"/>
    <w:rsid w:val="002E7FB8"/>
    <w:rsid w:val="002F0152"/>
    <w:rsid w:val="002F08FC"/>
    <w:rsid w:val="002F09FD"/>
    <w:rsid w:val="002F0C80"/>
    <w:rsid w:val="002F12F8"/>
    <w:rsid w:val="002F14EE"/>
    <w:rsid w:val="002F158C"/>
    <w:rsid w:val="002F17CF"/>
    <w:rsid w:val="002F183C"/>
    <w:rsid w:val="002F193F"/>
    <w:rsid w:val="002F1AD7"/>
    <w:rsid w:val="002F1B43"/>
    <w:rsid w:val="002F1FB2"/>
    <w:rsid w:val="002F24B2"/>
    <w:rsid w:val="002F253D"/>
    <w:rsid w:val="002F28AD"/>
    <w:rsid w:val="002F2C5C"/>
    <w:rsid w:val="002F2E9C"/>
    <w:rsid w:val="002F2F4D"/>
    <w:rsid w:val="002F32A7"/>
    <w:rsid w:val="002F3301"/>
    <w:rsid w:val="002F336F"/>
    <w:rsid w:val="002F3401"/>
    <w:rsid w:val="002F3500"/>
    <w:rsid w:val="002F37B4"/>
    <w:rsid w:val="002F38B7"/>
    <w:rsid w:val="002F3BB7"/>
    <w:rsid w:val="002F41E1"/>
    <w:rsid w:val="002F4200"/>
    <w:rsid w:val="002F43DD"/>
    <w:rsid w:val="002F4409"/>
    <w:rsid w:val="002F453A"/>
    <w:rsid w:val="002F4AA3"/>
    <w:rsid w:val="002F4CFA"/>
    <w:rsid w:val="002F4D6A"/>
    <w:rsid w:val="002F4DF8"/>
    <w:rsid w:val="002F50D4"/>
    <w:rsid w:val="002F514F"/>
    <w:rsid w:val="002F5473"/>
    <w:rsid w:val="002F5912"/>
    <w:rsid w:val="002F5C05"/>
    <w:rsid w:val="002F5E59"/>
    <w:rsid w:val="002F5EC8"/>
    <w:rsid w:val="002F61F2"/>
    <w:rsid w:val="002F63B3"/>
    <w:rsid w:val="002F649D"/>
    <w:rsid w:val="002F6564"/>
    <w:rsid w:val="002F6901"/>
    <w:rsid w:val="002F6904"/>
    <w:rsid w:val="002F6CF1"/>
    <w:rsid w:val="002F7224"/>
    <w:rsid w:val="002F7516"/>
    <w:rsid w:val="002F78FF"/>
    <w:rsid w:val="002F7E7D"/>
    <w:rsid w:val="0030007B"/>
    <w:rsid w:val="0030017C"/>
    <w:rsid w:val="003001F2"/>
    <w:rsid w:val="003003E5"/>
    <w:rsid w:val="003007B0"/>
    <w:rsid w:val="003009BE"/>
    <w:rsid w:val="00300A14"/>
    <w:rsid w:val="00300BDB"/>
    <w:rsid w:val="00300C8C"/>
    <w:rsid w:val="00300CA5"/>
    <w:rsid w:val="00300D5A"/>
    <w:rsid w:val="00301087"/>
    <w:rsid w:val="0030123E"/>
    <w:rsid w:val="003012E0"/>
    <w:rsid w:val="003015BF"/>
    <w:rsid w:val="0030164F"/>
    <w:rsid w:val="00301B65"/>
    <w:rsid w:val="00301BCE"/>
    <w:rsid w:val="00301EDE"/>
    <w:rsid w:val="003020E9"/>
    <w:rsid w:val="003021F4"/>
    <w:rsid w:val="00302442"/>
    <w:rsid w:val="00302458"/>
    <w:rsid w:val="003024A8"/>
    <w:rsid w:val="003024BA"/>
    <w:rsid w:val="003024E8"/>
    <w:rsid w:val="003025E8"/>
    <w:rsid w:val="00302904"/>
    <w:rsid w:val="00302A0B"/>
    <w:rsid w:val="00302C0C"/>
    <w:rsid w:val="00302FAB"/>
    <w:rsid w:val="0030305B"/>
    <w:rsid w:val="00303102"/>
    <w:rsid w:val="003032DC"/>
    <w:rsid w:val="00303360"/>
    <w:rsid w:val="003033DE"/>
    <w:rsid w:val="00303603"/>
    <w:rsid w:val="003036B5"/>
    <w:rsid w:val="00303A6A"/>
    <w:rsid w:val="00303D37"/>
    <w:rsid w:val="00303D45"/>
    <w:rsid w:val="00303DDF"/>
    <w:rsid w:val="0030437E"/>
    <w:rsid w:val="003045A2"/>
    <w:rsid w:val="003047C4"/>
    <w:rsid w:val="00304AF6"/>
    <w:rsid w:val="00305095"/>
    <w:rsid w:val="00305199"/>
    <w:rsid w:val="00305255"/>
    <w:rsid w:val="0030547B"/>
    <w:rsid w:val="00305A77"/>
    <w:rsid w:val="00305AED"/>
    <w:rsid w:val="00305D78"/>
    <w:rsid w:val="00305E2D"/>
    <w:rsid w:val="00306245"/>
    <w:rsid w:val="00306282"/>
    <w:rsid w:val="0030633F"/>
    <w:rsid w:val="003065C7"/>
    <w:rsid w:val="0030679C"/>
    <w:rsid w:val="003067B9"/>
    <w:rsid w:val="00306869"/>
    <w:rsid w:val="003068C4"/>
    <w:rsid w:val="003068E2"/>
    <w:rsid w:val="00306A0B"/>
    <w:rsid w:val="00306AF7"/>
    <w:rsid w:val="00306F95"/>
    <w:rsid w:val="003071FD"/>
    <w:rsid w:val="003072D9"/>
    <w:rsid w:val="00307409"/>
    <w:rsid w:val="003074BC"/>
    <w:rsid w:val="0030762C"/>
    <w:rsid w:val="0030772B"/>
    <w:rsid w:val="003077CE"/>
    <w:rsid w:val="0030789A"/>
    <w:rsid w:val="00307AAA"/>
    <w:rsid w:val="00307C58"/>
    <w:rsid w:val="00307D93"/>
    <w:rsid w:val="00310118"/>
    <w:rsid w:val="00310174"/>
    <w:rsid w:val="0031025F"/>
    <w:rsid w:val="00310306"/>
    <w:rsid w:val="00310315"/>
    <w:rsid w:val="003103BB"/>
    <w:rsid w:val="00310581"/>
    <w:rsid w:val="003106A7"/>
    <w:rsid w:val="0031072A"/>
    <w:rsid w:val="003107F6"/>
    <w:rsid w:val="003108A6"/>
    <w:rsid w:val="003109AB"/>
    <w:rsid w:val="003109E2"/>
    <w:rsid w:val="00310B3F"/>
    <w:rsid w:val="00310EC5"/>
    <w:rsid w:val="00310ECE"/>
    <w:rsid w:val="00311056"/>
    <w:rsid w:val="003110F9"/>
    <w:rsid w:val="00311279"/>
    <w:rsid w:val="0031137D"/>
    <w:rsid w:val="003113A6"/>
    <w:rsid w:val="003114BF"/>
    <w:rsid w:val="003115B4"/>
    <w:rsid w:val="00311835"/>
    <w:rsid w:val="003119F6"/>
    <w:rsid w:val="00311A45"/>
    <w:rsid w:val="00311B64"/>
    <w:rsid w:val="00311BEB"/>
    <w:rsid w:val="003122E4"/>
    <w:rsid w:val="00312500"/>
    <w:rsid w:val="00312664"/>
    <w:rsid w:val="00312A00"/>
    <w:rsid w:val="00312A64"/>
    <w:rsid w:val="00312AD0"/>
    <w:rsid w:val="00312CF9"/>
    <w:rsid w:val="00312D0A"/>
    <w:rsid w:val="00313148"/>
    <w:rsid w:val="00313296"/>
    <w:rsid w:val="003133B2"/>
    <w:rsid w:val="0031340B"/>
    <w:rsid w:val="00313428"/>
    <w:rsid w:val="003134DE"/>
    <w:rsid w:val="003136B9"/>
    <w:rsid w:val="00313771"/>
    <w:rsid w:val="0031379D"/>
    <w:rsid w:val="003137F8"/>
    <w:rsid w:val="00313BDA"/>
    <w:rsid w:val="00313C3A"/>
    <w:rsid w:val="00313D2F"/>
    <w:rsid w:val="00313E75"/>
    <w:rsid w:val="00313EE0"/>
    <w:rsid w:val="00313F5B"/>
    <w:rsid w:val="00314083"/>
    <w:rsid w:val="0031423C"/>
    <w:rsid w:val="00314269"/>
    <w:rsid w:val="00314468"/>
    <w:rsid w:val="003146B6"/>
    <w:rsid w:val="00314940"/>
    <w:rsid w:val="0031497E"/>
    <w:rsid w:val="0031499F"/>
    <w:rsid w:val="00314A1B"/>
    <w:rsid w:val="00314C4C"/>
    <w:rsid w:val="00314F7F"/>
    <w:rsid w:val="0031533A"/>
    <w:rsid w:val="003154C2"/>
    <w:rsid w:val="00315745"/>
    <w:rsid w:val="0031574E"/>
    <w:rsid w:val="00315A39"/>
    <w:rsid w:val="00315A72"/>
    <w:rsid w:val="00315BEB"/>
    <w:rsid w:val="00315C62"/>
    <w:rsid w:val="00315C76"/>
    <w:rsid w:val="00315D6E"/>
    <w:rsid w:val="00315F16"/>
    <w:rsid w:val="003164B1"/>
    <w:rsid w:val="003169E7"/>
    <w:rsid w:val="00316A2E"/>
    <w:rsid w:val="00316C21"/>
    <w:rsid w:val="00316FFD"/>
    <w:rsid w:val="00317165"/>
    <w:rsid w:val="003172FE"/>
    <w:rsid w:val="00317357"/>
    <w:rsid w:val="003176E6"/>
    <w:rsid w:val="00317805"/>
    <w:rsid w:val="0031786A"/>
    <w:rsid w:val="00317A63"/>
    <w:rsid w:val="00317C92"/>
    <w:rsid w:val="00317E3A"/>
    <w:rsid w:val="00317E96"/>
    <w:rsid w:val="00320042"/>
    <w:rsid w:val="0032004F"/>
    <w:rsid w:val="0032012E"/>
    <w:rsid w:val="0032032E"/>
    <w:rsid w:val="00320535"/>
    <w:rsid w:val="0032085E"/>
    <w:rsid w:val="00320931"/>
    <w:rsid w:val="00320A46"/>
    <w:rsid w:val="00320E6D"/>
    <w:rsid w:val="00320F5B"/>
    <w:rsid w:val="00321319"/>
    <w:rsid w:val="003213AC"/>
    <w:rsid w:val="0032178A"/>
    <w:rsid w:val="00321B31"/>
    <w:rsid w:val="00321C98"/>
    <w:rsid w:val="00321EAE"/>
    <w:rsid w:val="00321F7A"/>
    <w:rsid w:val="0032210F"/>
    <w:rsid w:val="003222BB"/>
    <w:rsid w:val="00322420"/>
    <w:rsid w:val="003226A6"/>
    <w:rsid w:val="003228E2"/>
    <w:rsid w:val="00322A74"/>
    <w:rsid w:val="00322B84"/>
    <w:rsid w:val="00322CDE"/>
    <w:rsid w:val="003233D9"/>
    <w:rsid w:val="0032346E"/>
    <w:rsid w:val="003235DF"/>
    <w:rsid w:val="003235FD"/>
    <w:rsid w:val="00323685"/>
    <w:rsid w:val="003238F4"/>
    <w:rsid w:val="00323D30"/>
    <w:rsid w:val="00323D7D"/>
    <w:rsid w:val="00323EE7"/>
    <w:rsid w:val="00323EF8"/>
    <w:rsid w:val="003242D3"/>
    <w:rsid w:val="00324416"/>
    <w:rsid w:val="00324CD3"/>
    <w:rsid w:val="00324F95"/>
    <w:rsid w:val="003250C1"/>
    <w:rsid w:val="003253B1"/>
    <w:rsid w:val="00325828"/>
    <w:rsid w:val="003258B0"/>
    <w:rsid w:val="00325C06"/>
    <w:rsid w:val="00325C3A"/>
    <w:rsid w:val="00325C76"/>
    <w:rsid w:val="00325C89"/>
    <w:rsid w:val="00325C93"/>
    <w:rsid w:val="00325E3B"/>
    <w:rsid w:val="00326818"/>
    <w:rsid w:val="00326A24"/>
    <w:rsid w:val="00326D91"/>
    <w:rsid w:val="00326ECF"/>
    <w:rsid w:val="00327086"/>
    <w:rsid w:val="0032737E"/>
    <w:rsid w:val="00327478"/>
    <w:rsid w:val="00327577"/>
    <w:rsid w:val="003277B9"/>
    <w:rsid w:val="00327916"/>
    <w:rsid w:val="00327A9E"/>
    <w:rsid w:val="00327AD0"/>
    <w:rsid w:val="00327B70"/>
    <w:rsid w:val="00327E0A"/>
    <w:rsid w:val="00327E35"/>
    <w:rsid w:val="00327F02"/>
    <w:rsid w:val="00330299"/>
    <w:rsid w:val="00330360"/>
    <w:rsid w:val="00330417"/>
    <w:rsid w:val="003304ED"/>
    <w:rsid w:val="00330764"/>
    <w:rsid w:val="00330A00"/>
    <w:rsid w:val="00330D08"/>
    <w:rsid w:val="003310E8"/>
    <w:rsid w:val="00331291"/>
    <w:rsid w:val="003312B2"/>
    <w:rsid w:val="003313DB"/>
    <w:rsid w:val="0033140B"/>
    <w:rsid w:val="0033183C"/>
    <w:rsid w:val="003319A5"/>
    <w:rsid w:val="00331A38"/>
    <w:rsid w:val="00331A75"/>
    <w:rsid w:val="00332169"/>
    <w:rsid w:val="00332326"/>
    <w:rsid w:val="003324B6"/>
    <w:rsid w:val="003324FA"/>
    <w:rsid w:val="00332618"/>
    <w:rsid w:val="00332745"/>
    <w:rsid w:val="0033275C"/>
    <w:rsid w:val="0033285F"/>
    <w:rsid w:val="003329D2"/>
    <w:rsid w:val="00332B41"/>
    <w:rsid w:val="00332EAA"/>
    <w:rsid w:val="00332F5D"/>
    <w:rsid w:val="00332F79"/>
    <w:rsid w:val="00332FA5"/>
    <w:rsid w:val="00332FB4"/>
    <w:rsid w:val="00333046"/>
    <w:rsid w:val="0033309D"/>
    <w:rsid w:val="00333225"/>
    <w:rsid w:val="0033322F"/>
    <w:rsid w:val="003332EA"/>
    <w:rsid w:val="003334B0"/>
    <w:rsid w:val="003336B4"/>
    <w:rsid w:val="003341EC"/>
    <w:rsid w:val="003342A6"/>
    <w:rsid w:val="003342E2"/>
    <w:rsid w:val="00334479"/>
    <w:rsid w:val="003345CE"/>
    <w:rsid w:val="003346D8"/>
    <w:rsid w:val="00334A48"/>
    <w:rsid w:val="00334AA7"/>
    <w:rsid w:val="00334B0B"/>
    <w:rsid w:val="00334BD3"/>
    <w:rsid w:val="00334C89"/>
    <w:rsid w:val="00334D59"/>
    <w:rsid w:val="00335230"/>
    <w:rsid w:val="003354C5"/>
    <w:rsid w:val="00335513"/>
    <w:rsid w:val="0033599D"/>
    <w:rsid w:val="00335A01"/>
    <w:rsid w:val="00335DCB"/>
    <w:rsid w:val="00335EDF"/>
    <w:rsid w:val="00336296"/>
    <w:rsid w:val="003362DB"/>
    <w:rsid w:val="003363F0"/>
    <w:rsid w:val="003364FA"/>
    <w:rsid w:val="00336517"/>
    <w:rsid w:val="00336789"/>
    <w:rsid w:val="00336D82"/>
    <w:rsid w:val="00336E4A"/>
    <w:rsid w:val="00336EE0"/>
    <w:rsid w:val="00336FA8"/>
    <w:rsid w:val="00336FE2"/>
    <w:rsid w:val="00337819"/>
    <w:rsid w:val="0033797E"/>
    <w:rsid w:val="00337B0C"/>
    <w:rsid w:val="00337D7F"/>
    <w:rsid w:val="003401A0"/>
    <w:rsid w:val="003401C9"/>
    <w:rsid w:val="003403D8"/>
    <w:rsid w:val="00340894"/>
    <w:rsid w:val="00340B1E"/>
    <w:rsid w:val="00340D56"/>
    <w:rsid w:val="003410E9"/>
    <w:rsid w:val="00341157"/>
    <w:rsid w:val="00341426"/>
    <w:rsid w:val="00341627"/>
    <w:rsid w:val="003417E4"/>
    <w:rsid w:val="003419CB"/>
    <w:rsid w:val="00341A4D"/>
    <w:rsid w:val="00341B4B"/>
    <w:rsid w:val="00341BE7"/>
    <w:rsid w:val="00341D7F"/>
    <w:rsid w:val="00341DE4"/>
    <w:rsid w:val="00341F7F"/>
    <w:rsid w:val="00342000"/>
    <w:rsid w:val="003420BD"/>
    <w:rsid w:val="0034216B"/>
    <w:rsid w:val="003422A8"/>
    <w:rsid w:val="00342360"/>
    <w:rsid w:val="0034286F"/>
    <w:rsid w:val="00342CD8"/>
    <w:rsid w:val="00342D4C"/>
    <w:rsid w:val="00342FCD"/>
    <w:rsid w:val="00343080"/>
    <w:rsid w:val="00343176"/>
    <w:rsid w:val="003432C0"/>
    <w:rsid w:val="00343402"/>
    <w:rsid w:val="00343548"/>
    <w:rsid w:val="003435DF"/>
    <w:rsid w:val="003437D1"/>
    <w:rsid w:val="0034396C"/>
    <w:rsid w:val="003439EC"/>
    <w:rsid w:val="00343C98"/>
    <w:rsid w:val="00343CF1"/>
    <w:rsid w:val="00343FD4"/>
    <w:rsid w:val="0034443E"/>
    <w:rsid w:val="0034448D"/>
    <w:rsid w:val="00344610"/>
    <w:rsid w:val="003448A7"/>
    <w:rsid w:val="00344A12"/>
    <w:rsid w:val="00344BA4"/>
    <w:rsid w:val="00344E05"/>
    <w:rsid w:val="00344E9E"/>
    <w:rsid w:val="00344EFF"/>
    <w:rsid w:val="003451B9"/>
    <w:rsid w:val="00345256"/>
    <w:rsid w:val="0034533E"/>
    <w:rsid w:val="0034538C"/>
    <w:rsid w:val="003453DC"/>
    <w:rsid w:val="00345425"/>
    <w:rsid w:val="003457B3"/>
    <w:rsid w:val="003457B9"/>
    <w:rsid w:val="0034584D"/>
    <w:rsid w:val="00345BDE"/>
    <w:rsid w:val="00345F88"/>
    <w:rsid w:val="00345FB2"/>
    <w:rsid w:val="00345FCD"/>
    <w:rsid w:val="00345FF6"/>
    <w:rsid w:val="003462FC"/>
    <w:rsid w:val="00346354"/>
    <w:rsid w:val="00346392"/>
    <w:rsid w:val="003463CC"/>
    <w:rsid w:val="0034647E"/>
    <w:rsid w:val="00346771"/>
    <w:rsid w:val="003467A2"/>
    <w:rsid w:val="003467FC"/>
    <w:rsid w:val="0034698E"/>
    <w:rsid w:val="003469BD"/>
    <w:rsid w:val="00346DDD"/>
    <w:rsid w:val="003470BD"/>
    <w:rsid w:val="00347324"/>
    <w:rsid w:val="003474F5"/>
    <w:rsid w:val="0034751F"/>
    <w:rsid w:val="003479D2"/>
    <w:rsid w:val="00347A5B"/>
    <w:rsid w:val="00347DBA"/>
    <w:rsid w:val="00347E02"/>
    <w:rsid w:val="0035014D"/>
    <w:rsid w:val="00350283"/>
    <w:rsid w:val="003506E3"/>
    <w:rsid w:val="00350860"/>
    <w:rsid w:val="003509DE"/>
    <w:rsid w:val="00350B54"/>
    <w:rsid w:val="00350DB8"/>
    <w:rsid w:val="00350FBF"/>
    <w:rsid w:val="0035119C"/>
    <w:rsid w:val="0035138C"/>
    <w:rsid w:val="003513C6"/>
    <w:rsid w:val="0035150F"/>
    <w:rsid w:val="00351519"/>
    <w:rsid w:val="003515EA"/>
    <w:rsid w:val="003515EC"/>
    <w:rsid w:val="00351944"/>
    <w:rsid w:val="00351ABE"/>
    <w:rsid w:val="00351B52"/>
    <w:rsid w:val="00352044"/>
    <w:rsid w:val="003521DB"/>
    <w:rsid w:val="00352375"/>
    <w:rsid w:val="0035243D"/>
    <w:rsid w:val="0035267B"/>
    <w:rsid w:val="0035282C"/>
    <w:rsid w:val="00352956"/>
    <w:rsid w:val="003529D1"/>
    <w:rsid w:val="00352A92"/>
    <w:rsid w:val="00352C0A"/>
    <w:rsid w:val="00352D12"/>
    <w:rsid w:val="00352F86"/>
    <w:rsid w:val="00353084"/>
    <w:rsid w:val="0035311A"/>
    <w:rsid w:val="0035352F"/>
    <w:rsid w:val="0035356D"/>
    <w:rsid w:val="003536F0"/>
    <w:rsid w:val="003538B5"/>
    <w:rsid w:val="00353B4E"/>
    <w:rsid w:val="00353BB7"/>
    <w:rsid w:val="00353EF0"/>
    <w:rsid w:val="00353FFE"/>
    <w:rsid w:val="00354182"/>
    <w:rsid w:val="003541B5"/>
    <w:rsid w:val="00354355"/>
    <w:rsid w:val="00354416"/>
    <w:rsid w:val="00354624"/>
    <w:rsid w:val="0035469B"/>
    <w:rsid w:val="0035478C"/>
    <w:rsid w:val="0035479C"/>
    <w:rsid w:val="0035483C"/>
    <w:rsid w:val="0035485B"/>
    <w:rsid w:val="00354A12"/>
    <w:rsid w:val="00354B38"/>
    <w:rsid w:val="00354F1F"/>
    <w:rsid w:val="00354F74"/>
    <w:rsid w:val="0035508B"/>
    <w:rsid w:val="003550D1"/>
    <w:rsid w:val="003550E0"/>
    <w:rsid w:val="00355354"/>
    <w:rsid w:val="003555AD"/>
    <w:rsid w:val="00355664"/>
    <w:rsid w:val="003557D1"/>
    <w:rsid w:val="003558EF"/>
    <w:rsid w:val="00355956"/>
    <w:rsid w:val="00355C03"/>
    <w:rsid w:val="00355C31"/>
    <w:rsid w:val="00355D44"/>
    <w:rsid w:val="00355D6A"/>
    <w:rsid w:val="00355D80"/>
    <w:rsid w:val="00356010"/>
    <w:rsid w:val="003560A6"/>
    <w:rsid w:val="00356193"/>
    <w:rsid w:val="003561BC"/>
    <w:rsid w:val="00356461"/>
    <w:rsid w:val="003569F9"/>
    <w:rsid w:val="00356AE4"/>
    <w:rsid w:val="00356C1F"/>
    <w:rsid w:val="00356CF9"/>
    <w:rsid w:val="00356E4D"/>
    <w:rsid w:val="00357086"/>
    <w:rsid w:val="00357292"/>
    <w:rsid w:val="00357423"/>
    <w:rsid w:val="00357574"/>
    <w:rsid w:val="003575F3"/>
    <w:rsid w:val="0035767A"/>
    <w:rsid w:val="00357895"/>
    <w:rsid w:val="00357A0A"/>
    <w:rsid w:val="00357B1E"/>
    <w:rsid w:val="00357D7B"/>
    <w:rsid w:val="00357D81"/>
    <w:rsid w:val="00357ED8"/>
    <w:rsid w:val="00357F75"/>
    <w:rsid w:val="00357FC6"/>
    <w:rsid w:val="0036027F"/>
    <w:rsid w:val="003608B6"/>
    <w:rsid w:val="003608FD"/>
    <w:rsid w:val="00360902"/>
    <w:rsid w:val="00360936"/>
    <w:rsid w:val="00360D47"/>
    <w:rsid w:val="00360F8D"/>
    <w:rsid w:val="003612E4"/>
    <w:rsid w:val="00361445"/>
    <w:rsid w:val="00361556"/>
    <w:rsid w:val="00361660"/>
    <w:rsid w:val="00361AA6"/>
    <w:rsid w:val="00361C9F"/>
    <w:rsid w:val="00361CCE"/>
    <w:rsid w:val="00361E31"/>
    <w:rsid w:val="00361E45"/>
    <w:rsid w:val="003620EF"/>
    <w:rsid w:val="003621F4"/>
    <w:rsid w:val="003625C0"/>
    <w:rsid w:val="00362629"/>
    <w:rsid w:val="003626B6"/>
    <w:rsid w:val="00362772"/>
    <w:rsid w:val="003627B4"/>
    <w:rsid w:val="00363055"/>
    <w:rsid w:val="00363266"/>
    <w:rsid w:val="0036338B"/>
    <w:rsid w:val="003636BF"/>
    <w:rsid w:val="00363760"/>
    <w:rsid w:val="0036386F"/>
    <w:rsid w:val="003638A6"/>
    <w:rsid w:val="003639AB"/>
    <w:rsid w:val="00363F05"/>
    <w:rsid w:val="003640AC"/>
    <w:rsid w:val="00364117"/>
    <w:rsid w:val="00364633"/>
    <w:rsid w:val="00364684"/>
    <w:rsid w:val="003646EB"/>
    <w:rsid w:val="00364842"/>
    <w:rsid w:val="00364927"/>
    <w:rsid w:val="00364B3F"/>
    <w:rsid w:val="00364DCE"/>
    <w:rsid w:val="00364DEE"/>
    <w:rsid w:val="00364E29"/>
    <w:rsid w:val="00364E3F"/>
    <w:rsid w:val="00364EA8"/>
    <w:rsid w:val="00364F94"/>
    <w:rsid w:val="00365000"/>
    <w:rsid w:val="00365CB7"/>
    <w:rsid w:val="00365D88"/>
    <w:rsid w:val="00365EC9"/>
    <w:rsid w:val="00365F81"/>
    <w:rsid w:val="0036600E"/>
    <w:rsid w:val="0036601B"/>
    <w:rsid w:val="003664C2"/>
    <w:rsid w:val="00366746"/>
    <w:rsid w:val="00366B26"/>
    <w:rsid w:val="00366B96"/>
    <w:rsid w:val="00366CC2"/>
    <w:rsid w:val="00366D0D"/>
    <w:rsid w:val="00366D69"/>
    <w:rsid w:val="00366DF8"/>
    <w:rsid w:val="00366F13"/>
    <w:rsid w:val="00367096"/>
    <w:rsid w:val="003670A4"/>
    <w:rsid w:val="003671CB"/>
    <w:rsid w:val="003672AF"/>
    <w:rsid w:val="00367407"/>
    <w:rsid w:val="00367681"/>
    <w:rsid w:val="003676FA"/>
    <w:rsid w:val="0036771E"/>
    <w:rsid w:val="0036796A"/>
    <w:rsid w:val="003679D3"/>
    <w:rsid w:val="00367A92"/>
    <w:rsid w:val="00367AA8"/>
    <w:rsid w:val="00367AEE"/>
    <w:rsid w:val="00367CC3"/>
    <w:rsid w:val="00367DE8"/>
    <w:rsid w:val="00367EE8"/>
    <w:rsid w:val="00367F77"/>
    <w:rsid w:val="00367FB5"/>
    <w:rsid w:val="003702A9"/>
    <w:rsid w:val="003702C7"/>
    <w:rsid w:val="0037071E"/>
    <w:rsid w:val="00370A5D"/>
    <w:rsid w:val="00370B48"/>
    <w:rsid w:val="00370B50"/>
    <w:rsid w:val="00370DDE"/>
    <w:rsid w:val="00370E00"/>
    <w:rsid w:val="00370FED"/>
    <w:rsid w:val="00371442"/>
    <w:rsid w:val="0037151C"/>
    <w:rsid w:val="0037158B"/>
    <w:rsid w:val="00371718"/>
    <w:rsid w:val="00371A65"/>
    <w:rsid w:val="00371D7D"/>
    <w:rsid w:val="00371DC3"/>
    <w:rsid w:val="00371DCC"/>
    <w:rsid w:val="0037203F"/>
    <w:rsid w:val="00372199"/>
    <w:rsid w:val="00372351"/>
    <w:rsid w:val="003724F0"/>
    <w:rsid w:val="00372674"/>
    <w:rsid w:val="003729ED"/>
    <w:rsid w:val="00372B3C"/>
    <w:rsid w:val="00372E1C"/>
    <w:rsid w:val="00372F88"/>
    <w:rsid w:val="00372FDA"/>
    <w:rsid w:val="00373394"/>
    <w:rsid w:val="0037347D"/>
    <w:rsid w:val="00373768"/>
    <w:rsid w:val="003737D8"/>
    <w:rsid w:val="00373A9E"/>
    <w:rsid w:val="00373B60"/>
    <w:rsid w:val="00373C8A"/>
    <w:rsid w:val="00373DC1"/>
    <w:rsid w:val="00373ED6"/>
    <w:rsid w:val="00373EE1"/>
    <w:rsid w:val="00374308"/>
    <w:rsid w:val="0037439C"/>
    <w:rsid w:val="00374432"/>
    <w:rsid w:val="003745AD"/>
    <w:rsid w:val="00374695"/>
    <w:rsid w:val="00374871"/>
    <w:rsid w:val="003748C4"/>
    <w:rsid w:val="00374A2B"/>
    <w:rsid w:val="00374B65"/>
    <w:rsid w:val="00374B71"/>
    <w:rsid w:val="00374BCD"/>
    <w:rsid w:val="0037596A"/>
    <w:rsid w:val="00375B20"/>
    <w:rsid w:val="00375B90"/>
    <w:rsid w:val="00375E4D"/>
    <w:rsid w:val="00375EF3"/>
    <w:rsid w:val="00375F81"/>
    <w:rsid w:val="003762D2"/>
    <w:rsid w:val="003763FD"/>
    <w:rsid w:val="00376B0E"/>
    <w:rsid w:val="00376D15"/>
    <w:rsid w:val="00376DF1"/>
    <w:rsid w:val="00376FB2"/>
    <w:rsid w:val="00377411"/>
    <w:rsid w:val="00377AD0"/>
    <w:rsid w:val="00377B52"/>
    <w:rsid w:val="00377BBE"/>
    <w:rsid w:val="00377C6B"/>
    <w:rsid w:val="00377CF2"/>
    <w:rsid w:val="00377E1E"/>
    <w:rsid w:val="00377E32"/>
    <w:rsid w:val="00377E43"/>
    <w:rsid w:val="00377E49"/>
    <w:rsid w:val="00380292"/>
    <w:rsid w:val="0038036D"/>
    <w:rsid w:val="00380473"/>
    <w:rsid w:val="003804D5"/>
    <w:rsid w:val="00380804"/>
    <w:rsid w:val="00380998"/>
    <w:rsid w:val="00380AA3"/>
    <w:rsid w:val="00380B75"/>
    <w:rsid w:val="00380BD0"/>
    <w:rsid w:val="00380E67"/>
    <w:rsid w:val="00380E7B"/>
    <w:rsid w:val="00380EE0"/>
    <w:rsid w:val="00380EF8"/>
    <w:rsid w:val="003810D7"/>
    <w:rsid w:val="0038110C"/>
    <w:rsid w:val="0038148B"/>
    <w:rsid w:val="00381807"/>
    <w:rsid w:val="0038189E"/>
    <w:rsid w:val="00381BB5"/>
    <w:rsid w:val="00381BD6"/>
    <w:rsid w:val="00381DDB"/>
    <w:rsid w:val="00381ED9"/>
    <w:rsid w:val="00381F27"/>
    <w:rsid w:val="003820DC"/>
    <w:rsid w:val="003827E1"/>
    <w:rsid w:val="0038282B"/>
    <w:rsid w:val="00382873"/>
    <w:rsid w:val="0038288F"/>
    <w:rsid w:val="0038295B"/>
    <w:rsid w:val="00382C56"/>
    <w:rsid w:val="00382CF0"/>
    <w:rsid w:val="00383104"/>
    <w:rsid w:val="00383E6A"/>
    <w:rsid w:val="00383EE5"/>
    <w:rsid w:val="00383F0A"/>
    <w:rsid w:val="003842B5"/>
    <w:rsid w:val="003843A6"/>
    <w:rsid w:val="0038453B"/>
    <w:rsid w:val="003845B4"/>
    <w:rsid w:val="003845BE"/>
    <w:rsid w:val="00384A50"/>
    <w:rsid w:val="00384B2B"/>
    <w:rsid w:val="00384BBE"/>
    <w:rsid w:val="00384CCA"/>
    <w:rsid w:val="00384D9C"/>
    <w:rsid w:val="003850BD"/>
    <w:rsid w:val="00385156"/>
    <w:rsid w:val="003853F2"/>
    <w:rsid w:val="00385578"/>
    <w:rsid w:val="003855F2"/>
    <w:rsid w:val="003857B4"/>
    <w:rsid w:val="003857BD"/>
    <w:rsid w:val="00385BA9"/>
    <w:rsid w:val="00385BB0"/>
    <w:rsid w:val="00385D1C"/>
    <w:rsid w:val="00385E89"/>
    <w:rsid w:val="00385EBF"/>
    <w:rsid w:val="00385F6F"/>
    <w:rsid w:val="00385FE5"/>
    <w:rsid w:val="0038610F"/>
    <w:rsid w:val="0038611A"/>
    <w:rsid w:val="003862A3"/>
    <w:rsid w:val="003862D5"/>
    <w:rsid w:val="003864CE"/>
    <w:rsid w:val="0038650A"/>
    <w:rsid w:val="003865C8"/>
    <w:rsid w:val="003866FB"/>
    <w:rsid w:val="00386860"/>
    <w:rsid w:val="003868CB"/>
    <w:rsid w:val="00386989"/>
    <w:rsid w:val="003869C5"/>
    <w:rsid w:val="00386A33"/>
    <w:rsid w:val="00386B0F"/>
    <w:rsid w:val="00386B4B"/>
    <w:rsid w:val="00386BB7"/>
    <w:rsid w:val="00386C53"/>
    <w:rsid w:val="00386D21"/>
    <w:rsid w:val="00386E7E"/>
    <w:rsid w:val="00386ECE"/>
    <w:rsid w:val="00386F52"/>
    <w:rsid w:val="00387535"/>
    <w:rsid w:val="0038754E"/>
    <w:rsid w:val="003876D9"/>
    <w:rsid w:val="0038776E"/>
    <w:rsid w:val="003878A6"/>
    <w:rsid w:val="00387A1C"/>
    <w:rsid w:val="00387B1A"/>
    <w:rsid w:val="00387BB0"/>
    <w:rsid w:val="00387C10"/>
    <w:rsid w:val="00387E3C"/>
    <w:rsid w:val="003905FC"/>
    <w:rsid w:val="00390648"/>
    <w:rsid w:val="003907BB"/>
    <w:rsid w:val="003908A6"/>
    <w:rsid w:val="003909CF"/>
    <w:rsid w:val="00390AA7"/>
    <w:rsid w:val="00390B74"/>
    <w:rsid w:val="00390F2C"/>
    <w:rsid w:val="003911C7"/>
    <w:rsid w:val="0039144A"/>
    <w:rsid w:val="003915D7"/>
    <w:rsid w:val="00391935"/>
    <w:rsid w:val="00392011"/>
    <w:rsid w:val="0039204C"/>
    <w:rsid w:val="00392202"/>
    <w:rsid w:val="003922A2"/>
    <w:rsid w:val="0039241E"/>
    <w:rsid w:val="00392428"/>
    <w:rsid w:val="00392AAB"/>
    <w:rsid w:val="00392B76"/>
    <w:rsid w:val="00392D10"/>
    <w:rsid w:val="00393191"/>
    <w:rsid w:val="003931E1"/>
    <w:rsid w:val="00393293"/>
    <w:rsid w:val="003932F0"/>
    <w:rsid w:val="003934BB"/>
    <w:rsid w:val="00393590"/>
    <w:rsid w:val="0039385D"/>
    <w:rsid w:val="00393919"/>
    <w:rsid w:val="00393BAD"/>
    <w:rsid w:val="00393EBE"/>
    <w:rsid w:val="0039414B"/>
    <w:rsid w:val="0039433B"/>
    <w:rsid w:val="00394420"/>
    <w:rsid w:val="00394435"/>
    <w:rsid w:val="00394524"/>
    <w:rsid w:val="0039491C"/>
    <w:rsid w:val="0039492B"/>
    <w:rsid w:val="003949E0"/>
    <w:rsid w:val="00394DC6"/>
    <w:rsid w:val="00394FBF"/>
    <w:rsid w:val="00395267"/>
    <w:rsid w:val="0039532F"/>
    <w:rsid w:val="003953F7"/>
    <w:rsid w:val="00395798"/>
    <w:rsid w:val="00395A57"/>
    <w:rsid w:val="00395AF8"/>
    <w:rsid w:val="00395E43"/>
    <w:rsid w:val="00395EC9"/>
    <w:rsid w:val="00395F24"/>
    <w:rsid w:val="00395F43"/>
    <w:rsid w:val="00395F76"/>
    <w:rsid w:val="0039605D"/>
    <w:rsid w:val="003960D2"/>
    <w:rsid w:val="003961AE"/>
    <w:rsid w:val="00396315"/>
    <w:rsid w:val="0039664F"/>
    <w:rsid w:val="00396886"/>
    <w:rsid w:val="003969A2"/>
    <w:rsid w:val="00396D90"/>
    <w:rsid w:val="00396EFF"/>
    <w:rsid w:val="00396F3D"/>
    <w:rsid w:val="003970F8"/>
    <w:rsid w:val="0039725E"/>
    <w:rsid w:val="003973EF"/>
    <w:rsid w:val="00397409"/>
    <w:rsid w:val="00397699"/>
    <w:rsid w:val="0039772F"/>
    <w:rsid w:val="0039773C"/>
    <w:rsid w:val="003978BB"/>
    <w:rsid w:val="003979E2"/>
    <w:rsid w:val="00397CB6"/>
    <w:rsid w:val="00397DA2"/>
    <w:rsid w:val="003A0054"/>
    <w:rsid w:val="003A00B7"/>
    <w:rsid w:val="003A0209"/>
    <w:rsid w:val="003A02C6"/>
    <w:rsid w:val="003A0389"/>
    <w:rsid w:val="003A090D"/>
    <w:rsid w:val="003A0D4A"/>
    <w:rsid w:val="003A0DB7"/>
    <w:rsid w:val="003A0E39"/>
    <w:rsid w:val="003A0E89"/>
    <w:rsid w:val="003A106E"/>
    <w:rsid w:val="003A119E"/>
    <w:rsid w:val="003A13D7"/>
    <w:rsid w:val="003A158B"/>
    <w:rsid w:val="003A1CB5"/>
    <w:rsid w:val="003A1DD3"/>
    <w:rsid w:val="003A1ED7"/>
    <w:rsid w:val="003A1FCA"/>
    <w:rsid w:val="003A23FA"/>
    <w:rsid w:val="003A24C0"/>
    <w:rsid w:val="003A26F7"/>
    <w:rsid w:val="003A2E5D"/>
    <w:rsid w:val="003A2F16"/>
    <w:rsid w:val="003A2F5A"/>
    <w:rsid w:val="003A3093"/>
    <w:rsid w:val="003A30A9"/>
    <w:rsid w:val="003A3133"/>
    <w:rsid w:val="003A318B"/>
    <w:rsid w:val="003A33A5"/>
    <w:rsid w:val="003A3884"/>
    <w:rsid w:val="003A3B42"/>
    <w:rsid w:val="003A3DCA"/>
    <w:rsid w:val="003A4015"/>
    <w:rsid w:val="003A4321"/>
    <w:rsid w:val="003A44F0"/>
    <w:rsid w:val="003A474B"/>
    <w:rsid w:val="003A495B"/>
    <w:rsid w:val="003A4ADC"/>
    <w:rsid w:val="003A4B7F"/>
    <w:rsid w:val="003A4C25"/>
    <w:rsid w:val="003A4D1E"/>
    <w:rsid w:val="003A4EA7"/>
    <w:rsid w:val="003A4F3B"/>
    <w:rsid w:val="003A4F55"/>
    <w:rsid w:val="003A4FE9"/>
    <w:rsid w:val="003A51F7"/>
    <w:rsid w:val="003A52C0"/>
    <w:rsid w:val="003A54E7"/>
    <w:rsid w:val="003A5581"/>
    <w:rsid w:val="003A5764"/>
    <w:rsid w:val="003A57BD"/>
    <w:rsid w:val="003A582C"/>
    <w:rsid w:val="003A594C"/>
    <w:rsid w:val="003A59BF"/>
    <w:rsid w:val="003A59FE"/>
    <w:rsid w:val="003A5A2E"/>
    <w:rsid w:val="003A5B8F"/>
    <w:rsid w:val="003A5BB7"/>
    <w:rsid w:val="003A5FF8"/>
    <w:rsid w:val="003A6055"/>
    <w:rsid w:val="003A607C"/>
    <w:rsid w:val="003A6131"/>
    <w:rsid w:val="003A616D"/>
    <w:rsid w:val="003A6352"/>
    <w:rsid w:val="003A6620"/>
    <w:rsid w:val="003A6992"/>
    <w:rsid w:val="003A6BA2"/>
    <w:rsid w:val="003A6D81"/>
    <w:rsid w:val="003A6DA8"/>
    <w:rsid w:val="003A6DDC"/>
    <w:rsid w:val="003A700E"/>
    <w:rsid w:val="003A708D"/>
    <w:rsid w:val="003A73E3"/>
    <w:rsid w:val="003A7473"/>
    <w:rsid w:val="003A7493"/>
    <w:rsid w:val="003A7526"/>
    <w:rsid w:val="003A75F7"/>
    <w:rsid w:val="003A76DB"/>
    <w:rsid w:val="003A7739"/>
    <w:rsid w:val="003A7758"/>
    <w:rsid w:val="003A79D4"/>
    <w:rsid w:val="003A7B7F"/>
    <w:rsid w:val="003A7C69"/>
    <w:rsid w:val="003A7DF7"/>
    <w:rsid w:val="003A7F91"/>
    <w:rsid w:val="003B0224"/>
    <w:rsid w:val="003B05A1"/>
    <w:rsid w:val="003B0600"/>
    <w:rsid w:val="003B06A4"/>
    <w:rsid w:val="003B0805"/>
    <w:rsid w:val="003B14C9"/>
    <w:rsid w:val="003B17CC"/>
    <w:rsid w:val="003B1869"/>
    <w:rsid w:val="003B1C15"/>
    <w:rsid w:val="003B1C6C"/>
    <w:rsid w:val="003B1CDC"/>
    <w:rsid w:val="003B21FA"/>
    <w:rsid w:val="003B2352"/>
    <w:rsid w:val="003B2482"/>
    <w:rsid w:val="003B2670"/>
    <w:rsid w:val="003B29EA"/>
    <w:rsid w:val="003B2CF1"/>
    <w:rsid w:val="003B2E14"/>
    <w:rsid w:val="003B2EE6"/>
    <w:rsid w:val="003B2FA1"/>
    <w:rsid w:val="003B30EE"/>
    <w:rsid w:val="003B3165"/>
    <w:rsid w:val="003B3423"/>
    <w:rsid w:val="003B34E8"/>
    <w:rsid w:val="003B3A41"/>
    <w:rsid w:val="003B3A99"/>
    <w:rsid w:val="003B3D87"/>
    <w:rsid w:val="003B3EB7"/>
    <w:rsid w:val="003B402A"/>
    <w:rsid w:val="003B4120"/>
    <w:rsid w:val="003B42EE"/>
    <w:rsid w:val="003B43EA"/>
    <w:rsid w:val="003B44E4"/>
    <w:rsid w:val="003B4A02"/>
    <w:rsid w:val="003B4F6F"/>
    <w:rsid w:val="003B4F96"/>
    <w:rsid w:val="003B55A7"/>
    <w:rsid w:val="003B58F7"/>
    <w:rsid w:val="003B590D"/>
    <w:rsid w:val="003B5B0A"/>
    <w:rsid w:val="003B616F"/>
    <w:rsid w:val="003B62EA"/>
    <w:rsid w:val="003B631E"/>
    <w:rsid w:val="003B638B"/>
    <w:rsid w:val="003B6470"/>
    <w:rsid w:val="003B648B"/>
    <w:rsid w:val="003B6B02"/>
    <w:rsid w:val="003B6D34"/>
    <w:rsid w:val="003B71A5"/>
    <w:rsid w:val="003B71D5"/>
    <w:rsid w:val="003B7252"/>
    <w:rsid w:val="003B72EA"/>
    <w:rsid w:val="003B752A"/>
    <w:rsid w:val="003B753B"/>
    <w:rsid w:val="003B75E5"/>
    <w:rsid w:val="003B7662"/>
    <w:rsid w:val="003B76C2"/>
    <w:rsid w:val="003B76FE"/>
    <w:rsid w:val="003B7A8E"/>
    <w:rsid w:val="003B7DE1"/>
    <w:rsid w:val="003B7F47"/>
    <w:rsid w:val="003C010C"/>
    <w:rsid w:val="003C028A"/>
    <w:rsid w:val="003C0414"/>
    <w:rsid w:val="003C097D"/>
    <w:rsid w:val="003C0DCB"/>
    <w:rsid w:val="003C0DD4"/>
    <w:rsid w:val="003C0EF3"/>
    <w:rsid w:val="003C1094"/>
    <w:rsid w:val="003C1367"/>
    <w:rsid w:val="003C157A"/>
    <w:rsid w:val="003C1626"/>
    <w:rsid w:val="003C171A"/>
    <w:rsid w:val="003C1869"/>
    <w:rsid w:val="003C1C25"/>
    <w:rsid w:val="003C1C6F"/>
    <w:rsid w:val="003C1DB3"/>
    <w:rsid w:val="003C1E56"/>
    <w:rsid w:val="003C20C6"/>
    <w:rsid w:val="003C22A6"/>
    <w:rsid w:val="003C2440"/>
    <w:rsid w:val="003C2457"/>
    <w:rsid w:val="003C2470"/>
    <w:rsid w:val="003C248C"/>
    <w:rsid w:val="003C25B1"/>
    <w:rsid w:val="003C2656"/>
    <w:rsid w:val="003C286B"/>
    <w:rsid w:val="003C29B9"/>
    <w:rsid w:val="003C2D26"/>
    <w:rsid w:val="003C30C4"/>
    <w:rsid w:val="003C3162"/>
    <w:rsid w:val="003C3203"/>
    <w:rsid w:val="003C326F"/>
    <w:rsid w:val="003C3317"/>
    <w:rsid w:val="003C34C0"/>
    <w:rsid w:val="003C3542"/>
    <w:rsid w:val="003C36BE"/>
    <w:rsid w:val="003C38D4"/>
    <w:rsid w:val="003C3A70"/>
    <w:rsid w:val="003C4200"/>
    <w:rsid w:val="003C420B"/>
    <w:rsid w:val="003C4485"/>
    <w:rsid w:val="003C460D"/>
    <w:rsid w:val="003C4AA2"/>
    <w:rsid w:val="003C4D9D"/>
    <w:rsid w:val="003C4EF5"/>
    <w:rsid w:val="003C50C2"/>
    <w:rsid w:val="003C5188"/>
    <w:rsid w:val="003C5358"/>
    <w:rsid w:val="003C5485"/>
    <w:rsid w:val="003C5974"/>
    <w:rsid w:val="003C5DE5"/>
    <w:rsid w:val="003C5EE5"/>
    <w:rsid w:val="003C60C5"/>
    <w:rsid w:val="003C60F0"/>
    <w:rsid w:val="003C659D"/>
    <w:rsid w:val="003C66AC"/>
    <w:rsid w:val="003C6796"/>
    <w:rsid w:val="003C6820"/>
    <w:rsid w:val="003C6BC4"/>
    <w:rsid w:val="003C6D6F"/>
    <w:rsid w:val="003C6E2F"/>
    <w:rsid w:val="003C6F30"/>
    <w:rsid w:val="003C6FF1"/>
    <w:rsid w:val="003C72E3"/>
    <w:rsid w:val="003C7322"/>
    <w:rsid w:val="003C734E"/>
    <w:rsid w:val="003C739C"/>
    <w:rsid w:val="003C7520"/>
    <w:rsid w:val="003C75B9"/>
    <w:rsid w:val="003C76B1"/>
    <w:rsid w:val="003C771A"/>
    <w:rsid w:val="003C79C3"/>
    <w:rsid w:val="003C7B43"/>
    <w:rsid w:val="003C7C98"/>
    <w:rsid w:val="003C7E8E"/>
    <w:rsid w:val="003C7FC8"/>
    <w:rsid w:val="003C7FE3"/>
    <w:rsid w:val="003D0007"/>
    <w:rsid w:val="003D0281"/>
    <w:rsid w:val="003D058C"/>
    <w:rsid w:val="003D06C8"/>
    <w:rsid w:val="003D0A94"/>
    <w:rsid w:val="003D0AA2"/>
    <w:rsid w:val="003D0B17"/>
    <w:rsid w:val="003D0E13"/>
    <w:rsid w:val="003D0E88"/>
    <w:rsid w:val="003D0EF7"/>
    <w:rsid w:val="003D11D8"/>
    <w:rsid w:val="003D123A"/>
    <w:rsid w:val="003D1405"/>
    <w:rsid w:val="003D153D"/>
    <w:rsid w:val="003D16F8"/>
    <w:rsid w:val="003D1707"/>
    <w:rsid w:val="003D17AE"/>
    <w:rsid w:val="003D1997"/>
    <w:rsid w:val="003D1BBE"/>
    <w:rsid w:val="003D1C47"/>
    <w:rsid w:val="003D1CF5"/>
    <w:rsid w:val="003D2016"/>
    <w:rsid w:val="003D227D"/>
    <w:rsid w:val="003D25AA"/>
    <w:rsid w:val="003D2678"/>
    <w:rsid w:val="003D26C4"/>
    <w:rsid w:val="003D2857"/>
    <w:rsid w:val="003D2877"/>
    <w:rsid w:val="003D28CD"/>
    <w:rsid w:val="003D2E4D"/>
    <w:rsid w:val="003D2E80"/>
    <w:rsid w:val="003D3083"/>
    <w:rsid w:val="003D3460"/>
    <w:rsid w:val="003D34F8"/>
    <w:rsid w:val="003D3851"/>
    <w:rsid w:val="003D398F"/>
    <w:rsid w:val="003D39DA"/>
    <w:rsid w:val="003D3A7A"/>
    <w:rsid w:val="003D3CFE"/>
    <w:rsid w:val="003D3FBE"/>
    <w:rsid w:val="003D408C"/>
    <w:rsid w:val="003D411E"/>
    <w:rsid w:val="003D412A"/>
    <w:rsid w:val="003D4319"/>
    <w:rsid w:val="003D44CF"/>
    <w:rsid w:val="003D4909"/>
    <w:rsid w:val="003D4B0A"/>
    <w:rsid w:val="003D4CB8"/>
    <w:rsid w:val="003D4D9B"/>
    <w:rsid w:val="003D4E30"/>
    <w:rsid w:val="003D4E3A"/>
    <w:rsid w:val="003D50D1"/>
    <w:rsid w:val="003D5112"/>
    <w:rsid w:val="003D527B"/>
    <w:rsid w:val="003D5476"/>
    <w:rsid w:val="003D5591"/>
    <w:rsid w:val="003D55CE"/>
    <w:rsid w:val="003D566F"/>
    <w:rsid w:val="003D56AB"/>
    <w:rsid w:val="003D5784"/>
    <w:rsid w:val="003D5807"/>
    <w:rsid w:val="003D599D"/>
    <w:rsid w:val="003D5B90"/>
    <w:rsid w:val="003D5C9D"/>
    <w:rsid w:val="003D649E"/>
    <w:rsid w:val="003D6675"/>
    <w:rsid w:val="003D67CB"/>
    <w:rsid w:val="003D6B9D"/>
    <w:rsid w:val="003D6C48"/>
    <w:rsid w:val="003D701F"/>
    <w:rsid w:val="003D7092"/>
    <w:rsid w:val="003D70A5"/>
    <w:rsid w:val="003D7716"/>
    <w:rsid w:val="003D7772"/>
    <w:rsid w:val="003D793C"/>
    <w:rsid w:val="003D79D3"/>
    <w:rsid w:val="003D7B28"/>
    <w:rsid w:val="003D7D29"/>
    <w:rsid w:val="003D7E60"/>
    <w:rsid w:val="003D7F46"/>
    <w:rsid w:val="003D7FCA"/>
    <w:rsid w:val="003E0416"/>
    <w:rsid w:val="003E0626"/>
    <w:rsid w:val="003E0EC0"/>
    <w:rsid w:val="003E10CA"/>
    <w:rsid w:val="003E10E7"/>
    <w:rsid w:val="003E14E0"/>
    <w:rsid w:val="003E154D"/>
    <w:rsid w:val="003E16C9"/>
    <w:rsid w:val="003E1722"/>
    <w:rsid w:val="003E180D"/>
    <w:rsid w:val="003E1969"/>
    <w:rsid w:val="003E1B78"/>
    <w:rsid w:val="003E1C74"/>
    <w:rsid w:val="003E1D2D"/>
    <w:rsid w:val="003E1F11"/>
    <w:rsid w:val="003E1F9E"/>
    <w:rsid w:val="003E21FF"/>
    <w:rsid w:val="003E237D"/>
    <w:rsid w:val="003E24DD"/>
    <w:rsid w:val="003E2596"/>
    <w:rsid w:val="003E2793"/>
    <w:rsid w:val="003E27E2"/>
    <w:rsid w:val="003E29D9"/>
    <w:rsid w:val="003E2C93"/>
    <w:rsid w:val="003E2E8A"/>
    <w:rsid w:val="003E318D"/>
    <w:rsid w:val="003E32AC"/>
    <w:rsid w:val="003E3527"/>
    <w:rsid w:val="003E35F1"/>
    <w:rsid w:val="003E3648"/>
    <w:rsid w:val="003E3F4F"/>
    <w:rsid w:val="003E3F80"/>
    <w:rsid w:val="003E3FFE"/>
    <w:rsid w:val="003E4047"/>
    <w:rsid w:val="003E40F6"/>
    <w:rsid w:val="003E415F"/>
    <w:rsid w:val="003E4217"/>
    <w:rsid w:val="003E42B1"/>
    <w:rsid w:val="003E458A"/>
    <w:rsid w:val="003E460E"/>
    <w:rsid w:val="003E4639"/>
    <w:rsid w:val="003E4841"/>
    <w:rsid w:val="003E4AA4"/>
    <w:rsid w:val="003E53F8"/>
    <w:rsid w:val="003E54D3"/>
    <w:rsid w:val="003E56C6"/>
    <w:rsid w:val="003E589D"/>
    <w:rsid w:val="003E593D"/>
    <w:rsid w:val="003E5BEE"/>
    <w:rsid w:val="003E60E8"/>
    <w:rsid w:val="003E6246"/>
    <w:rsid w:val="003E6394"/>
    <w:rsid w:val="003E644E"/>
    <w:rsid w:val="003E645D"/>
    <w:rsid w:val="003E64A6"/>
    <w:rsid w:val="003E64FA"/>
    <w:rsid w:val="003E6538"/>
    <w:rsid w:val="003E6555"/>
    <w:rsid w:val="003E6613"/>
    <w:rsid w:val="003E66F0"/>
    <w:rsid w:val="003E68A2"/>
    <w:rsid w:val="003E68C1"/>
    <w:rsid w:val="003E69C2"/>
    <w:rsid w:val="003E6B5E"/>
    <w:rsid w:val="003E6B85"/>
    <w:rsid w:val="003E6C0A"/>
    <w:rsid w:val="003E70D2"/>
    <w:rsid w:val="003E70E7"/>
    <w:rsid w:val="003E7265"/>
    <w:rsid w:val="003E73D3"/>
    <w:rsid w:val="003E73DD"/>
    <w:rsid w:val="003E7594"/>
    <w:rsid w:val="003E7827"/>
    <w:rsid w:val="003E7840"/>
    <w:rsid w:val="003E79F1"/>
    <w:rsid w:val="003E7A04"/>
    <w:rsid w:val="003E7A6A"/>
    <w:rsid w:val="003E7BA2"/>
    <w:rsid w:val="003E7BDB"/>
    <w:rsid w:val="003E7C67"/>
    <w:rsid w:val="003E7EB7"/>
    <w:rsid w:val="003F001D"/>
    <w:rsid w:val="003F032A"/>
    <w:rsid w:val="003F05BC"/>
    <w:rsid w:val="003F065A"/>
    <w:rsid w:val="003F06CC"/>
    <w:rsid w:val="003F07D1"/>
    <w:rsid w:val="003F09AE"/>
    <w:rsid w:val="003F09F7"/>
    <w:rsid w:val="003F0B26"/>
    <w:rsid w:val="003F0C7F"/>
    <w:rsid w:val="003F0D75"/>
    <w:rsid w:val="003F0FD2"/>
    <w:rsid w:val="003F112C"/>
    <w:rsid w:val="003F11D9"/>
    <w:rsid w:val="003F122C"/>
    <w:rsid w:val="003F1452"/>
    <w:rsid w:val="003F1587"/>
    <w:rsid w:val="003F167B"/>
    <w:rsid w:val="003F18E5"/>
    <w:rsid w:val="003F1B94"/>
    <w:rsid w:val="003F1F36"/>
    <w:rsid w:val="003F222A"/>
    <w:rsid w:val="003F227F"/>
    <w:rsid w:val="003F228F"/>
    <w:rsid w:val="003F22C3"/>
    <w:rsid w:val="003F24CA"/>
    <w:rsid w:val="003F2531"/>
    <w:rsid w:val="003F2657"/>
    <w:rsid w:val="003F2697"/>
    <w:rsid w:val="003F274C"/>
    <w:rsid w:val="003F2C63"/>
    <w:rsid w:val="003F2CC2"/>
    <w:rsid w:val="003F2CE1"/>
    <w:rsid w:val="003F2D3F"/>
    <w:rsid w:val="003F3192"/>
    <w:rsid w:val="003F3365"/>
    <w:rsid w:val="003F33BC"/>
    <w:rsid w:val="003F34C0"/>
    <w:rsid w:val="003F3577"/>
    <w:rsid w:val="003F3840"/>
    <w:rsid w:val="003F398E"/>
    <w:rsid w:val="003F3AFE"/>
    <w:rsid w:val="003F3C17"/>
    <w:rsid w:val="003F3E2B"/>
    <w:rsid w:val="003F3F7D"/>
    <w:rsid w:val="003F3F85"/>
    <w:rsid w:val="003F3FD8"/>
    <w:rsid w:val="003F41D2"/>
    <w:rsid w:val="003F43B0"/>
    <w:rsid w:val="003F477E"/>
    <w:rsid w:val="003F497A"/>
    <w:rsid w:val="003F49FD"/>
    <w:rsid w:val="003F4AFB"/>
    <w:rsid w:val="003F4CF4"/>
    <w:rsid w:val="003F4D3B"/>
    <w:rsid w:val="003F4E59"/>
    <w:rsid w:val="003F5631"/>
    <w:rsid w:val="003F5737"/>
    <w:rsid w:val="003F5816"/>
    <w:rsid w:val="003F5822"/>
    <w:rsid w:val="003F58C4"/>
    <w:rsid w:val="003F594F"/>
    <w:rsid w:val="003F59D3"/>
    <w:rsid w:val="003F5A83"/>
    <w:rsid w:val="003F5C52"/>
    <w:rsid w:val="003F5CA4"/>
    <w:rsid w:val="003F5D3A"/>
    <w:rsid w:val="003F5D5A"/>
    <w:rsid w:val="003F5F52"/>
    <w:rsid w:val="003F6191"/>
    <w:rsid w:val="003F6355"/>
    <w:rsid w:val="003F6495"/>
    <w:rsid w:val="003F6569"/>
    <w:rsid w:val="003F66A1"/>
    <w:rsid w:val="003F671C"/>
    <w:rsid w:val="003F6A9A"/>
    <w:rsid w:val="003F6D2D"/>
    <w:rsid w:val="003F6ECA"/>
    <w:rsid w:val="003F6F0A"/>
    <w:rsid w:val="003F6F0F"/>
    <w:rsid w:val="003F6F24"/>
    <w:rsid w:val="003F72BE"/>
    <w:rsid w:val="003F739E"/>
    <w:rsid w:val="003F73D3"/>
    <w:rsid w:val="003F7416"/>
    <w:rsid w:val="003F7777"/>
    <w:rsid w:val="003F79D0"/>
    <w:rsid w:val="003F7AD7"/>
    <w:rsid w:val="003F7E40"/>
    <w:rsid w:val="0040000F"/>
    <w:rsid w:val="00400130"/>
    <w:rsid w:val="00400273"/>
    <w:rsid w:val="004002E2"/>
    <w:rsid w:val="004003DE"/>
    <w:rsid w:val="0040043B"/>
    <w:rsid w:val="00400507"/>
    <w:rsid w:val="004005F8"/>
    <w:rsid w:val="00400A37"/>
    <w:rsid w:val="00400B33"/>
    <w:rsid w:val="00400C95"/>
    <w:rsid w:val="00400CFE"/>
    <w:rsid w:val="00401018"/>
    <w:rsid w:val="004012A8"/>
    <w:rsid w:val="004014ED"/>
    <w:rsid w:val="004017A6"/>
    <w:rsid w:val="004018A3"/>
    <w:rsid w:val="0040198C"/>
    <w:rsid w:val="00401CB5"/>
    <w:rsid w:val="00401F0D"/>
    <w:rsid w:val="00401FA5"/>
    <w:rsid w:val="00401FB9"/>
    <w:rsid w:val="00402155"/>
    <w:rsid w:val="00402164"/>
    <w:rsid w:val="004021BF"/>
    <w:rsid w:val="0040258D"/>
    <w:rsid w:val="004026BF"/>
    <w:rsid w:val="00402766"/>
    <w:rsid w:val="004028C9"/>
    <w:rsid w:val="0040295D"/>
    <w:rsid w:val="00403418"/>
    <w:rsid w:val="004034FC"/>
    <w:rsid w:val="004036CE"/>
    <w:rsid w:val="00403713"/>
    <w:rsid w:val="004039A2"/>
    <w:rsid w:val="00403A56"/>
    <w:rsid w:val="00403C07"/>
    <w:rsid w:val="00403C4C"/>
    <w:rsid w:val="00404019"/>
    <w:rsid w:val="004041CA"/>
    <w:rsid w:val="0040420E"/>
    <w:rsid w:val="0040462A"/>
    <w:rsid w:val="00404A10"/>
    <w:rsid w:val="00404B8E"/>
    <w:rsid w:val="00404C56"/>
    <w:rsid w:val="00404F25"/>
    <w:rsid w:val="004051BA"/>
    <w:rsid w:val="00405299"/>
    <w:rsid w:val="00405381"/>
    <w:rsid w:val="004053A6"/>
    <w:rsid w:val="0040561D"/>
    <w:rsid w:val="004057F3"/>
    <w:rsid w:val="00405846"/>
    <w:rsid w:val="00405CD7"/>
    <w:rsid w:val="00406182"/>
    <w:rsid w:val="004061CE"/>
    <w:rsid w:val="00406211"/>
    <w:rsid w:val="004063BA"/>
    <w:rsid w:val="004065A7"/>
    <w:rsid w:val="00406728"/>
    <w:rsid w:val="0040674D"/>
    <w:rsid w:val="00406D9B"/>
    <w:rsid w:val="00406F32"/>
    <w:rsid w:val="00406FEB"/>
    <w:rsid w:val="00407166"/>
    <w:rsid w:val="00407221"/>
    <w:rsid w:val="00407500"/>
    <w:rsid w:val="004076B6"/>
    <w:rsid w:val="00407781"/>
    <w:rsid w:val="00407E25"/>
    <w:rsid w:val="00407E77"/>
    <w:rsid w:val="00407E88"/>
    <w:rsid w:val="00410063"/>
    <w:rsid w:val="00410092"/>
    <w:rsid w:val="004100B9"/>
    <w:rsid w:val="00410311"/>
    <w:rsid w:val="0041047E"/>
    <w:rsid w:val="004107EF"/>
    <w:rsid w:val="00411530"/>
    <w:rsid w:val="0041163C"/>
    <w:rsid w:val="0041164B"/>
    <w:rsid w:val="004116E1"/>
    <w:rsid w:val="00411A34"/>
    <w:rsid w:val="00411B9C"/>
    <w:rsid w:val="00411CE5"/>
    <w:rsid w:val="004121B9"/>
    <w:rsid w:val="004121BC"/>
    <w:rsid w:val="0041222E"/>
    <w:rsid w:val="00412298"/>
    <w:rsid w:val="004122B6"/>
    <w:rsid w:val="004123CA"/>
    <w:rsid w:val="0041258E"/>
    <w:rsid w:val="004126AC"/>
    <w:rsid w:val="00412775"/>
    <w:rsid w:val="004128BD"/>
    <w:rsid w:val="00412A3F"/>
    <w:rsid w:val="00412A61"/>
    <w:rsid w:val="00412A9D"/>
    <w:rsid w:val="00412DD3"/>
    <w:rsid w:val="00412EB3"/>
    <w:rsid w:val="00412F81"/>
    <w:rsid w:val="0041306D"/>
    <w:rsid w:val="00413109"/>
    <w:rsid w:val="0041316C"/>
    <w:rsid w:val="004131E6"/>
    <w:rsid w:val="004134EB"/>
    <w:rsid w:val="00413617"/>
    <w:rsid w:val="00413682"/>
    <w:rsid w:val="004136B6"/>
    <w:rsid w:val="004136D6"/>
    <w:rsid w:val="0041384E"/>
    <w:rsid w:val="0041385C"/>
    <w:rsid w:val="004138FA"/>
    <w:rsid w:val="0041397E"/>
    <w:rsid w:val="00413A8E"/>
    <w:rsid w:val="00413DDA"/>
    <w:rsid w:val="00413EB1"/>
    <w:rsid w:val="00413F7C"/>
    <w:rsid w:val="00413F9F"/>
    <w:rsid w:val="004140E9"/>
    <w:rsid w:val="004141E0"/>
    <w:rsid w:val="0041450C"/>
    <w:rsid w:val="0041462F"/>
    <w:rsid w:val="0041464E"/>
    <w:rsid w:val="00414789"/>
    <w:rsid w:val="00414932"/>
    <w:rsid w:val="00414A2C"/>
    <w:rsid w:val="00414AC8"/>
    <w:rsid w:val="00415098"/>
    <w:rsid w:val="004150AD"/>
    <w:rsid w:val="004151BC"/>
    <w:rsid w:val="00415367"/>
    <w:rsid w:val="004153DA"/>
    <w:rsid w:val="00415475"/>
    <w:rsid w:val="004155F9"/>
    <w:rsid w:val="00415842"/>
    <w:rsid w:val="00415A4E"/>
    <w:rsid w:val="00415C99"/>
    <w:rsid w:val="00415DDF"/>
    <w:rsid w:val="00415F6B"/>
    <w:rsid w:val="00416079"/>
    <w:rsid w:val="00416166"/>
    <w:rsid w:val="004164DC"/>
    <w:rsid w:val="00416611"/>
    <w:rsid w:val="00416794"/>
    <w:rsid w:val="00416D43"/>
    <w:rsid w:val="00416FD8"/>
    <w:rsid w:val="0041701D"/>
    <w:rsid w:val="00417359"/>
    <w:rsid w:val="004173C8"/>
    <w:rsid w:val="00417466"/>
    <w:rsid w:val="0041774D"/>
    <w:rsid w:val="00417ED6"/>
    <w:rsid w:val="00420229"/>
    <w:rsid w:val="004202E0"/>
    <w:rsid w:val="0042067E"/>
    <w:rsid w:val="0042090F"/>
    <w:rsid w:val="00420A1B"/>
    <w:rsid w:val="00420AC3"/>
    <w:rsid w:val="00420B3C"/>
    <w:rsid w:val="00420BCB"/>
    <w:rsid w:val="00420BFB"/>
    <w:rsid w:val="00420C1D"/>
    <w:rsid w:val="00420FE4"/>
    <w:rsid w:val="004210B9"/>
    <w:rsid w:val="004211F1"/>
    <w:rsid w:val="0042120D"/>
    <w:rsid w:val="004213D7"/>
    <w:rsid w:val="004213E2"/>
    <w:rsid w:val="00421E84"/>
    <w:rsid w:val="0042220B"/>
    <w:rsid w:val="0042235E"/>
    <w:rsid w:val="004225EA"/>
    <w:rsid w:val="00422615"/>
    <w:rsid w:val="00422792"/>
    <w:rsid w:val="00422865"/>
    <w:rsid w:val="004228AE"/>
    <w:rsid w:val="00422A13"/>
    <w:rsid w:val="00422A45"/>
    <w:rsid w:val="00422A81"/>
    <w:rsid w:val="00422A91"/>
    <w:rsid w:val="00422B53"/>
    <w:rsid w:val="00422C0C"/>
    <w:rsid w:val="00422DBF"/>
    <w:rsid w:val="0042305B"/>
    <w:rsid w:val="0042314D"/>
    <w:rsid w:val="00423172"/>
    <w:rsid w:val="00423350"/>
    <w:rsid w:val="0042360B"/>
    <w:rsid w:val="0042378C"/>
    <w:rsid w:val="004237AB"/>
    <w:rsid w:val="004239E2"/>
    <w:rsid w:val="00423B71"/>
    <w:rsid w:val="00423C2E"/>
    <w:rsid w:val="00423DDB"/>
    <w:rsid w:val="004240DB"/>
    <w:rsid w:val="00424200"/>
    <w:rsid w:val="00424333"/>
    <w:rsid w:val="004243A2"/>
    <w:rsid w:val="0042454C"/>
    <w:rsid w:val="004246A9"/>
    <w:rsid w:val="00424AF2"/>
    <w:rsid w:val="00424C22"/>
    <w:rsid w:val="00424DCE"/>
    <w:rsid w:val="00424F67"/>
    <w:rsid w:val="004252AE"/>
    <w:rsid w:val="00425388"/>
    <w:rsid w:val="00425559"/>
    <w:rsid w:val="004255D0"/>
    <w:rsid w:val="004257FB"/>
    <w:rsid w:val="00425C61"/>
    <w:rsid w:val="00425C82"/>
    <w:rsid w:val="00425E8B"/>
    <w:rsid w:val="00425F8A"/>
    <w:rsid w:val="00425FF2"/>
    <w:rsid w:val="00426194"/>
    <w:rsid w:val="004263B2"/>
    <w:rsid w:val="004263D1"/>
    <w:rsid w:val="004264E7"/>
    <w:rsid w:val="0042675C"/>
    <w:rsid w:val="00426784"/>
    <w:rsid w:val="0042688E"/>
    <w:rsid w:val="00426AA6"/>
    <w:rsid w:val="00426C71"/>
    <w:rsid w:val="00426C91"/>
    <w:rsid w:val="00426D5D"/>
    <w:rsid w:val="00426D91"/>
    <w:rsid w:val="00426E1A"/>
    <w:rsid w:val="00426E60"/>
    <w:rsid w:val="00426F9B"/>
    <w:rsid w:val="004270B6"/>
    <w:rsid w:val="00427360"/>
    <w:rsid w:val="004276C4"/>
    <w:rsid w:val="00427844"/>
    <w:rsid w:val="00427C87"/>
    <w:rsid w:val="00430064"/>
    <w:rsid w:val="0043030C"/>
    <w:rsid w:val="004304F9"/>
    <w:rsid w:val="00430530"/>
    <w:rsid w:val="00430691"/>
    <w:rsid w:val="004306D9"/>
    <w:rsid w:val="00430847"/>
    <w:rsid w:val="0043096B"/>
    <w:rsid w:val="004309EC"/>
    <w:rsid w:val="00430D70"/>
    <w:rsid w:val="00431024"/>
    <w:rsid w:val="004311BC"/>
    <w:rsid w:val="00431237"/>
    <w:rsid w:val="004317B3"/>
    <w:rsid w:val="0043190F"/>
    <w:rsid w:val="00431AB6"/>
    <w:rsid w:val="00431C44"/>
    <w:rsid w:val="00431DB5"/>
    <w:rsid w:val="004320EF"/>
    <w:rsid w:val="0043219D"/>
    <w:rsid w:val="004321E9"/>
    <w:rsid w:val="0043228A"/>
    <w:rsid w:val="00432520"/>
    <w:rsid w:val="0043271A"/>
    <w:rsid w:val="004327E1"/>
    <w:rsid w:val="00432C57"/>
    <w:rsid w:val="00432C88"/>
    <w:rsid w:val="00432DA0"/>
    <w:rsid w:val="00432E16"/>
    <w:rsid w:val="00432E34"/>
    <w:rsid w:val="00432E61"/>
    <w:rsid w:val="00432FD7"/>
    <w:rsid w:val="004330E3"/>
    <w:rsid w:val="0043327C"/>
    <w:rsid w:val="004333F5"/>
    <w:rsid w:val="00433454"/>
    <w:rsid w:val="0043360F"/>
    <w:rsid w:val="00433831"/>
    <w:rsid w:val="00433932"/>
    <w:rsid w:val="00433B09"/>
    <w:rsid w:val="00433BD7"/>
    <w:rsid w:val="00433C71"/>
    <w:rsid w:val="00433D1B"/>
    <w:rsid w:val="00433F66"/>
    <w:rsid w:val="0043407A"/>
    <w:rsid w:val="0043475D"/>
    <w:rsid w:val="00434A92"/>
    <w:rsid w:val="00435174"/>
    <w:rsid w:val="004356C0"/>
    <w:rsid w:val="00435735"/>
    <w:rsid w:val="00435820"/>
    <w:rsid w:val="004358D8"/>
    <w:rsid w:val="0043596B"/>
    <w:rsid w:val="00435B6F"/>
    <w:rsid w:val="00435BE1"/>
    <w:rsid w:val="00435CB1"/>
    <w:rsid w:val="00435D08"/>
    <w:rsid w:val="00435FC3"/>
    <w:rsid w:val="0043605A"/>
    <w:rsid w:val="004360C2"/>
    <w:rsid w:val="0043650C"/>
    <w:rsid w:val="0043654C"/>
    <w:rsid w:val="00436713"/>
    <w:rsid w:val="00436A51"/>
    <w:rsid w:val="00436B35"/>
    <w:rsid w:val="00436CD2"/>
    <w:rsid w:val="00436CD7"/>
    <w:rsid w:val="00436E00"/>
    <w:rsid w:val="00436EDF"/>
    <w:rsid w:val="0043702C"/>
    <w:rsid w:val="004373D6"/>
    <w:rsid w:val="00437794"/>
    <w:rsid w:val="00437CAC"/>
    <w:rsid w:val="00437DE8"/>
    <w:rsid w:val="00437FEE"/>
    <w:rsid w:val="00440110"/>
    <w:rsid w:val="004402D6"/>
    <w:rsid w:val="00440775"/>
    <w:rsid w:val="00440779"/>
    <w:rsid w:val="0044081A"/>
    <w:rsid w:val="00440D5F"/>
    <w:rsid w:val="00440DB6"/>
    <w:rsid w:val="00441038"/>
    <w:rsid w:val="00441094"/>
    <w:rsid w:val="00441198"/>
    <w:rsid w:val="00441363"/>
    <w:rsid w:val="004415B1"/>
    <w:rsid w:val="0044196E"/>
    <w:rsid w:val="00441A05"/>
    <w:rsid w:val="00441A1A"/>
    <w:rsid w:val="00441B70"/>
    <w:rsid w:val="00441CC1"/>
    <w:rsid w:val="00441E15"/>
    <w:rsid w:val="00441E75"/>
    <w:rsid w:val="00441F1C"/>
    <w:rsid w:val="00442135"/>
    <w:rsid w:val="00442745"/>
    <w:rsid w:val="00442C45"/>
    <w:rsid w:val="00442E01"/>
    <w:rsid w:val="00442EC8"/>
    <w:rsid w:val="00443014"/>
    <w:rsid w:val="00443136"/>
    <w:rsid w:val="0044319E"/>
    <w:rsid w:val="0044323C"/>
    <w:rsid w:val="004432D8"/>
    <w:rsid w:val="00443343"/>
    <w:rsid w:val="004434CC"/>
    <w:rsid w:val="00443820"/>
    <w:rsid w:val="00443845"/>
    <w:rsid w:val="00443ACA"/>
    <w:rsid w:val="00443B45"/>
    <w:rsid w:val="00443C22"/>
    <w:rsid w:val="00443C93"/>
    <w:rsid w:val="0044400C"/>
    <w:rsid w:val="004440C4"/>
    <w:rsid w:val="0044420F"/>
    <w:rsid w:val="004443FF"/>
    <w:rsid w:val="0044459C"/>
    <w:rsid w:val="00444757"/>
    <w:rsid w:val="004447B9"/>
    <w:rsid w:val="004449E2"/>
    <w:rsid w:val="00444B65"/>
    <w:rsid w:val="00444CFE"/>
    <w:rsid w:val="00444D6F"/>
    <w:rsid w:val="00444F05"/>
    <w:rsid w:val="004450CB"/>
    <w:rsid w:val="004452E4"/>
    <w:rsid w:val="00445354"/>
    <w:rsid w:val="00445560"/>
    <w:rsid w:val="00445CAA"/>
    <w:rsid w:val="00445D9D"/>
    <w:rsid w:val="00445EA8"/>
    <w:rsid w:val="0044607F"/>
    <w:rsid w:val="00446CF8"/>
    <w:rsid w:val="00447360"/>
    <w:rsid w:val="004474F8"/>
    <w:rsid w:val="00447528"/>
    <w:rsid w:val="0044768C"/>
    <w:rsid w:val="004479D7"/>
    <w:rsid w:val="004479F5"/>
    <w:rsid w:val="00447BD0"/>
    <w:rsid w:val="004500C3"/>
    <w:rsid w:val="00450297"/>
    <w:rsid w:val="004502ED"/>
    <w:rsid w:val="004503E8"/>
    <w:rsid w:val="00450488"/>
    <w:rsid w:val="004504EC"/>
    <w:rsid w:val="004506EB"/>
    <w:rsid w:val="004507B0"/>
    <w:rsid w:val="00450B39"/>
    <w:rsid w:val="00450B5D"/>
    <w:rsid w:val="00450E7A"/>
    <w:rsid w:val="004510B1"/>
    <w:rsid w:val="004510E8"/>
    <w:rsid w:val="0045112C"/>
    <w:rsid w:val="004513E4"/>
    <w:rsid w:val="00451A86"/>
    <w:rsid w:val="00451AA8"/>
    <w:rsid w:val="00451C01"/>
    <w:rsid w:val="00451C91"/>
    <w:rsid w:val="00452106"/>
    <w:rsid w:val="004524F6"/>
    <w:rsid w:val="00452674"/>
    <w:rsid w:val="00452681"/>
    <w:rsid w:val="004526D8"/>
    <w:rsid w:val="00452982"/>
    <w:rsid w:val="00452B46"/>
    <w:rsid w:val="00452BCE"/>
    <w:rsid w:val="00453162"/>
    <w:rsid w:val="00453192"/>
    <w:rsid w:val="00453402"/>
    <w:rsid w:val="0045341D"/>
    <w:rsid w:val="0045352C"/>
    <w:rsid w:val="00453669"/>
    <w:rsid w:val="00453BA0"/>
    <w:rsid w:val="00453D5E"/>
    <w:rsid w:val="0045415D"/>
    <w:rsid w:val="004541FC"/>
    <w:rsid w:val="00454255"/>
    <w:rsid w:val="00454269"/>
    <w:rsid w:val="0045431C"/>
    <w:rsid w:val="004543A6"/>
    <w:rsid w:val="00454699"/>
    <w:rsid w:val="00454717"/>
    <w:rsid w:val="004547F4"/>
    <w:rsid w:val="00454934"/>
    <w:rsid w:val="00454984"/>
    <w:rsid w:val="00454AD1"/>
    <w:rsid w:val="00454BEB"/>
    <w:rsid w:val="00454F2C"/>
    <w:rsid w:val="004550BD"/>
    <w:rsid w:val="004552CF"/>
    <w:rsid w:val="004554C6"/>
    <w:rsid w:val="00455557"/>
    <w:rsid w:val="00455608"/>
    <w:rsid w:val="00455CA1"/>
    <w:rsid w:val="00455EBF"/>
    <w:rsid w:val="00455F6D"/>
    <w:rsid w:val="00455FAD"/>
    <w:rsid w:val="00456001"/>
    <w:rsid w:val="00456087"/>
    <w:rsid w:val="004560BC"/>
    <w:rsid w:val="00456393"/>
    <w:rsid w:val="004563FE"/>
    <w:rsid w:val="00456573"/>
    <w:rsid w:val="004565AC"/>
    <w:rsid w:val="0045673F"/>
    <w:rsid w:val="0045678C"/>
    <w:rsid w:val="00456890"/>
    <w:rsid w:val="004569F6"/>
    <w:rsid w:val="00456B50"/>
    <w:rsid w:val="00456C25"/>
    <w:rsid w:val="00457000"/>
    <w:rsid w:val="00457026"/>
    <w:rsid w:val="004570E6"/>
    <w:rsid w:val="0045722F"/>
    <w:rsid w:val="00457362"/>
    <w:rsid w:val="004573CC"/>
    <w:rsid w:val="004575BD"/>
    <w:rsid w:val="00457A4C"/>
    <w:rsid w:val="00457C7E"/>
    <w:rsid w:val="00457D35"/>
    <w:rsid w:val="00457D86"/>
    <w:rsid w:val="00460066"/>
    <w:rsid w:val="004602BC"/>
    <w:rsid w:val="004603F0"/>
    <w:rsid w:val="0046056A"/>
    <w:rsid w:val="004605A5"/>
    <w:rsid w:val="004606F9"/>
    <w:rsid w:val="00460870"/>
    <w:rsid w:val="0046101D"/>
    <w:rsid w:val="00461240"/>
    <w:rsid w:val="004614D6"/>
    <w:rsid w:val="00461562"/>
    <w:rsid w:val="00461580"/>
    <w:rsid w:val="0046164E"/>
    <w:rsid w:val="00461771"/>
    <w:rsid w:val="00461A2E"/>
    <w:rsid w:val="00462197"/>
    <w:rsid w:val="00462225"/>
    <w:rsid w:val="004623DF"/>
    <w:rsid w:val="0046299C"/>
    <w:rsid w:val="00462AF8"/>
    <w:rsid w:val="00462AF9"/>
    <w:rsid w:val="00462E3F"/>
    <w:rsid w:val="00462E57"/>
    <w:rsid w:val="00462ED7"/>
    <w:rsid w:val="00462FC4"/>
    <w:rsid w:val="0046308A"/>
    <w:rsid w:val="00463189"/>
    <w:rsid w:val="00463259"/>
    <w:rsid w:val="0046331F"/>
    <w:rsid w:val="00463372"/>
    <w:rsid w:val="0046357F"/>
    <w:rsid w:val="00463C13"/>
    <w:rsid w:val="00463C4E"/>
    <w:rsid w:val="004643A2"/>
    <w:rsid w:val="00464442"/>
    <w:rsid w:val="004644FC"/>
    <w:rsid w:val="00464502"/>
    <w:rsid w:val="00464657"/>
    <w:rsid w:val="0046491F"/>
    <w:rsid w:val="00464EDE"/>
    <w:rsid w:val="00465151"/>
    <w:rsid w:val="004651DF"/>
    <w:rsid w:val="004652A9"/>
    <w:rsid w:val="004655F1"/>
    <w:rsid w:val="004657EE"/>
    <w:rsid w:val="00465A28"/>
    <w:rsid w:val="00465B3F"/>
    <w:rsid w:val="00465DA0"/>
    <w:rsid w:val="00465DC7"/>
    <w:rsid w:val="004664AF"/>
    <w:rsid w:val="004666B1"/>
    <w:rsid w:val="00466715"/>
    <w:rsid w:val="00466D4E"/>
    <w:rsid w:val="0046700E"/>
    <w:rsid w:val="00467162"/>
    <w:rsid w:val="0046734A"/>
    <w:rsid w:val="004674EC"/>
    <w:rsid w:val="00467726"/>
    <w:rsid w:val="00467736"/>
    <w:rsid w:val="004678AB"/>
    <w:rsid w:val="004679FB"/>
    <w:rsid w:val="00467CC5"/>
    <w:rsid w:val="00467D28"/>
    <w:rsid w:val="00470383"/>
    <w:rsid w:val="004703DC"/>
    <w:rsid w:val="004706C5"/>
    <w:rsid w:val="0047093D"/>
    <w:rsid w:val="00470C01"/>
    <w:rsid w:val="00470C7D"/>
    <w:rsid w:val="00470D47"/>
    <w:rsid w:val="00470D55"/>
    <w:rsid w:val="004710F4"/>
    <w:rsid w:val="00471146"/>
    <w:rsid w:val="0047130A"/>
    <w:rsid w:val="0047144B"/>
    <w:rsid w:val="00471487"/>
    <w:rsid w:val="004715FC"/>
    <w:rsid w:val="00471605"/>
    <w:rsid w:val="00471761"/>
    <w:rsid w:val="00471771"/>
    <w:rsid w:val="00471810"/>
    <w:rsid w:val="004718D6"/>
    <w:rsid w:val="00471985"/>
    <w:rsid w:val="00471D93"/>
    <w:rsid w:val="00471DE6"/>
    <w:rsid w:val="00472037"/>
    <w:rsid w:val="00472116"/>
    <w:rsid w:val="00472302"/>
    <w:rsid w:val="00472952"/>
    <w:rsid w:val="00472B3F"/>
    <w:rsid w:val="00472BE9"/>
    <w:rsid w:val="00472C93"/>
    <w:rsid w:val="00472E32"/>
    <w:rsid w:val="00472F3F"/>
    <w:rsid w:val="00473102"/>
    <w:rsid w:val="00473305"/>
    <w:rsid w:val="0047354E"/>
    <w:rsid w:val="00473551"/>
    <w:rsid w:val="004735B7"/>
    <w:rsid w:val="004735D7"/>
    <w:rsid w:val="004739DF"/>
    <w:rsid w:val="00473AF2"/>
    <w:rsid w:val="00473BD7"/>
    <w:rsid w:val="00473F71"/>
    <w:rsid w:val="004742E2"/>
    <w:rsid w:val="004743B7"/>
    <w:rsid w:val="004744B7"/>
    <w:rsid w:val="00474591"/>
    <w:rsid w:val="004746DC"/>
    <w:rsid w:val="00474715"/>
    <w:rsid w:val="004748C6"/>
    <w:rsid w:val="00474937"/>
    <w:rsid w:val="00474997"/>
    <w:rsid w:val="00474BEC"/>
    <w:rsid w:val="00474C2C"/>
    <w:rsid w:val="00474D8C"/>
    <w:rsid w:val="00475271"/>
    <w:rsid w:val="00475331"/>
    <w:rsid w:val="0047536F"/>
    <w:rsid w:val="00475391"/>
    <w:rsid w:val="004754F9"/>
    <w:rsid w:val="00475750"/>
    <w:rsid w:val="00475871"/>
    <w:rsid w:val="00475A2B"/>
    <w:rsid w:val="00476084"/>
    <w:rsid w:val="004762B7"/>
    <w:rsid w:val="00476313"/>
    <w:rsid w:val="0047651E"/>
    <w:rsid w:val="0047651F"/>
    <w:rsid w:val="004765CC"/>
    <w:rsid w:val="00476729"/>
    <w:rsid w:val="004768C8"/>
    <w:rsid w:val="00476C9E"/>
    <w:rsid w:val="00476CC8"/>
    <w:rsid w:val="00476D45"/>
    <w:rsid w:val="00476FA7"/>
    <w:rsid w:val="0047702C"/>
    <w:rsid w:val="0047738F"/>
    <w:rsid w:val="004774F9"/>
    <w:rsid w:val="0047756D"/>
    <w:rsid w:val="0047795F"/>
    <w:rsid w:val="00477B49"/>
    <w:rsid w:val="00477B71"/>
    <w:rsid w:val="00477C06"/>
    <w:rsid w:val="00477D7B"/>
    <w:rsid w:val="00477D99"/>
    <w:rsid w:val="004800B0"/>
    <w:rsid w:val="00480198"/>
    <w:rsid w:val="004803A8"/>
    <w:rsid w:val="004804D3"/>
    <w:rsid w:val="0048053B"/>
    <w:rsid w:val="00480646"/>
    <w:rsid w:val="0048069A"/>
    <w:rsid w:val="004807CC"/>
    <w:rsid w:val="0048095C"/>
    <w:rsid w:val="00480BED"/>
    <w:rsid w:val="00480EB7"/>
    <w:rsid w:val="00480F43"/>
    <w:rsid w:val="004811C9"/>
    <w:rsid w:val="00481217"/>
    <w:rsid w:val="00481243"/>
    <w:rsid w:val="0048165C"/>
    <w:rsid w:val="00481D13"/>
    <w:rsid w:val="00481D1F"/>
    <w:rsid w:val="00481F35"/>
    <w:rsid w:val="00481F72"/>
    <w:rsid w:val="00481F9D"/>
    <w:rsid w:val="00481FFB"/>
    <w:rsid w:val="0048209E"/>
    <w:rsid w:val="00482167"/>
    <w:rsid w:val="004823FF"/>
    <w:rsid w:val="00482682"/>
    <w:rsid w:val="00482947"/>
    <w:rsid w:val="004829F2"/>
    <w:rsid w:val="00482A83"/>
    <w:rsid w:val="00482C37"/>
    <w:rsid w:val="00482D08"/>
    <w:rsid w:val="0048319D"/>
    <w:rsid w:val="004832B6"/>
    <w:rsid w:val="00483442"/>
    <w:rsid w:val="00483695"/>
    <w:rsid w:val="00483737"/>
    <w:rsid w:val="00483C22"/>
    <w:rsid w:val="00483C58"/>
    <w:rsid w:val="00483C6C"/>
    <w:rsid w:val="00483EAB"/>
    <w:rsid w:val="0048429A"/>
    <w:rsid w:val="00484706"/>
    <w:rsid w:val="0048479E"/>
    <w:rsid w:val="004847E1"/>
    <w:rsid w:val="004848FD"/>
    <w:rsid w:val="0048495E"/>
    <w:rsid w:val="004849B3"/>
    <w:rsid w:val="004849DA"/>
    <w:rsid w:val="004849EB"/>
    <w:rsid w:val="00484A77"/>
    <w:rsid w:val="00484FBD"/>
    <w:rsid w:val="00485188"/>
    <w:rsid w:val="004851E3"/>
    <w:rsid w:val="004852FF"/>
    <w:rsid w:val="0048543D"/>
    <w:rsid w:val="004854FA"/>
    <w:rsid w:val="00485A49"/>
    <w:rsid w:val="00485B86"/>
    <w:rsid w:val="00485CFC"/>
    <w:rsid w:val="00485D18"/>
    <w:rsid w:val="00486013"/>
    <w:rsid w:val="004863C3"/>
    <w:rsid w:val="004863D1"/>
    <w:rsid w:val="004865A4"/>
    <w:rsid w:val="0048663D"/>
    <w:rsid w:val="00486827"/>
    <w:rsid w:val="004869C4"/>
    <w:rsid w:val="00486A9D"/>
    <w:rsid w:val="00486BFA"/>
    <w:rsid w:val="00486E2C"/>
    <w:rsid w:val="00486EB8"/>
    <w:rsid w:val="00486F5A"/>
    <w:rsid w:val="00487202"/>
    <w:rsid w:val="004872CC"/>
    <w:rsid w:val="004874A9"/>
    <w:rsid w:val="00487544"/>
    <w:rsid w:val="004875E4"/>
    <w:rsid w:val="0048778F"/>
    <w:rsid w:val="00487B69"/>
    <w:rsid w:val="00487D0A"/>
    <w:rsid w:val="00487D1A"/>
    <w:rsid w:val="00487D5F"/>
    <w:rsid w:val="00487E55"/>
    <w:rsid w:val="00487E7A"/>
    <w:rsid w:val="0049017A"/>
    <w:rsid w:val="004901E3"/>
    <w:rsid w:val="00490284"/>
    <w:rsid w:val="004902A9"/>
    <w:rsid w:val="00490325"/>
    <w:rsid w:val="004904CD"/>
    <w:rsid w:val="00490507"/>
    <w:rsid w:val="0049050E"/>
    <w:rsid w:val="0049075A"/>
    <w:rsid w:val="00490A04"/>
    <w:rsid w:val="00490C74"/>
    <w:rsid w:val="00491374"/>
    <w:rsid w:val="00491478"/>
    <w:rsid w:val="0049179E"/>
    <w:rsid w:val="00491848"/>
    <w:rsid w:val="00491940"/>
    <w:rsid w:val="00491D2B"/>
    <w:rsid w:val="00491ECB"/>
    <w:rsid w:val="00491F5E"/>
    <w:rsid w:val="00491F6C"/>
    <w:rsid w:val="004920A6"/>
    <w:rsid w:val="00492413"/>
    <w:rsid w:val="0049263F"/>
    <w:rsid w:val="0049292D"/>
    <w:rsid w:val="004929E4"/>
    <w:rsid w:val="00492B28"/>
    <w:rsid w:val="00492B92"/>
    <w:rsid w:val="00492D51"/>
    <w:rsid w:val="00492D69"/>
    <w:rsid w:val="00492DE3"/>
    <w:rsid w:val="00492E84"/>
    <w:rsid w:val="0049319E"/>
    <w:rsid w:val="004931B4"/>
    <w:rsid w:val="00493692"/>
    <w:rsid w:val="00493865"/>
    <w:rsid w:val="00493DA1"/>
    <w:rsid w:val="00493DAE"/>
    <w:rsid w:val="00493EB3"/>
    <w:rsid w:val="00493EEC"/>
    <w:rsid w:val="00493FF0"/>
    <w:rsid w:val="0049465B"/>
    <w:rsid w:val="0049485C"/>
    <w:rsid w:val="004949BA"/>
    <w:rsid w:val="00494B17"/>
    <w:rsid w:val="00494BAC"/>
    <w:rsid w:val="00494CFE"/>
    <w:rsid w:val="00494DAA"/>
    <w:rsid w:val="00494E46"/>
    <w:rsid w:val="0049501B"/>
    <w:rsid w:val="0049505B"/>
    <w:rsid w:val="0049539D"/>
    <w:rsid w:val="004957DB"/>
    <w:rsid w:val="00495A1D"/>
    <w:rsid w:val="00495A93"/>
    <w:rsid w:val="00495AF7"/>
    <w:rsid w:val="00495C11"/>
    <w:rsid w:val="00495D8D"/>
    <w:rsid w:val="00495DBB"/>
    <w:rsid w:val="0049616D"/>
    <w:rsid w:val="00496208"/>
    <w:rsid w:val="00496616"/>
    <w:rsid w:val="00496835"/>
    <w:rsid w:val="004968A3"/>
    <w:rsid w:val="00496B30"/>
    <w:rsid w:val="00496C75"/>
    <w:rsid w:val="00496F37"/>
    <w:rsid w:val="00496F8A"/>
    <w:rsid w:val="004971AF"/>
    <w:rsid w:val="004973A1"/>
    <w:rsid w:val="004973D9"/>
    <w:rsid w:val="004973E4"/>
    <w:rsid w:val="00497502"/>
    <w:rsid w:val="004975C5"/>
    <w:rsid w:val="0049779B"/>
    <w:rsid w:val="00497C02"/>
    <w:rsid w:val="00497D6C"/>
    <w:rsid w:val="00497DE2"/>
    <w:rsid w:val="004A002D"/>
    <w:rsid w:val="004A0197"/>
    <w:rsid w:val="004A01B8"/>
    <w:rsid w:val="004A05CF"/>
    <w:rsid w:val="004A07C3"/>
    <w:rsid w:val="004A07E7"/>
    <w:rsid w:val="004A0857"/>
    <w:rsid w:val="004A08BA"/>
    <w:rsid w:val="004A0A83"/>
    <w:rsid w:val="004A0F3B"/>
    <w:rsid w:val="004A0F99"/>
    <w:rsid w:val="004A0FAF"/>
    <w:rsid w:val="004A11FF"/>
    <w:rsid w:val="004A13ED"/>
    <w:rsid w:val="004A1520"/>
    <w:rsid w:val="004A15A8"/>
    <w:rsid w:val="004A167C"/>
    <w:rsid w:val="004A1779"/>
    <w:rsid w:val="004A1C16"/>
    <w:rsid w:val="004A1CB4"/>
    <w:rsid w:val="004A1D83"/>
    <w:rsid w:val="004A2052"/>
    <w:rsid w:val="004A217A"/>
    <w:rsid w:val="004A2429"/>
    <w:rsid w:val="004A24FE"/>
    <w:rsid w:val="004A25B0"/>
    <w:rsid w:val="004A2623"/>
    <w:rsid w:val="004A2660"/>
    <w:rsid w:val="004A27FE"/>
    <w:rsid w:val="004A2906"/>
    <w:rsid w:val="004A3636"/>
    <w:rsid w:val="004A3A9A"/>
    <w:rsid w:val="004A3DB6"/>
    <w:rsid w:val="004A408D"/>
    <w:rsid w:val="004A4091"/>
    <w:rsid w:val="004A42BC"/>
    <w:rsid w:val="004A45A9"/>
    <w:rsid w:val="004A4676"/>
    <w:rsid w:val="004A468A"/>
    <w:rsid w:val="004A4733"/>
    <w:rsid w:val="004A4966"/>
    <w:rsid w:val="004A49E9"/>
    <w:rsid w:val="004A4A5F"/>
    <w:rsid w:val="004A4B8D"/>
    <w:rsid w:val="004A4DA9"/>
    <w:rsid w:val="004A4E25"/>
    <w:rsid w:val="004A4F93"/>
    <w:rsid w:val="004A51FE"/>
    <w:rsid w:val="004A5648"/>
    <w:rsid w:val="004A56D7"/>
    <w:rsid w:val="004A572A"/>
    <w:rsid w:val="004A5769"/>
    <w:rsid w:val="004A5792"/>
    <w:rsid w:val="004A57A5"/>
    <w:rsid w:val="004A5C20"/>
    <w:rsid w:val="004A5FEE"/>
    <w:rsid w:val="004A6174"/>
    <w:rsid w:val="004A6316"/>
    <w:rsid w:val="004A65B1"/>
    <w:rsid w:val="004A65D5"/>
    <w:rsid w:val="004A681D"/>
    <w:rsid w:val="004A6A69"/>
    <w:rsid w:val="004A6B4C"/>
    <w:rsid w:val="004A6B72"/>
    <w:rsid w:val="004A6D08"/>
    <w:rsid w:val="004A6E77"/>
    <w:rsid w:val="004A7054"/>
    <w:rsid w:val="004A7098"/>
    <w:rsid w:val="004A70B2"/>
    <w:rsid w:val="004A72DD"/>
    <w:rsid w:val="004A7351"/>
    <w:rsid w:val="004A742A"/>
    <w:rsid w:val="004A7BF3"/>
    <w:rsid w:val="004A7D89"/>
    <w:rsid w:val="004A7D9D"/>
    <w:rsid w:val="004B007C"/>
    <w:rsid w:val="004B0201"/>
    <w:rsid w:val="004B0297"/>
    <w:rsid w:val="004B03DB"/>
    <w:rsid w:val="004B0408"/>
    <w:rsid w:val="004B0704"/>
    <w:rsid w:val="004B0B43"/>
    <w:rsid w:val="004B0B7E"/>
    <w:rsid w:val="004B0CBD"/>
    <w:rsid w:val="004B0CE7"/>
    <w:rsid w:val="004B1650"/>
    <w:rsid w:val="004B1684"/>
    <w:rsid w:val="004B17BF"/>
    <w:rsid w:val="004B18C7"/>
    <w:rsid w:val="004B1935"/>
    <w:rsid w:val="004B197E"/>
    <w:rsid w:val="004B1994"/>
    <w:rsid w:val="004B1AE3"/>
    <w:rsid w:val="004B1CB4"/>
    <w:rsid w:val="004B1D33"/>
    <w:rsid w:val="004B1E91"/>
    <w:rsid w:val="004B201E"/>
    <w:rsid w:val="004B2171"/>
    <w:rsid w:val="004B217A"/>
    <w:rsid w:val="004B22F9"/>
    <w:rsid w:val="004B295D"/>
    <w:rsid w:val="004B2C4F"/>
    <w:rsid w:val="004B2E09"/>
    <w:rsid w:val="004B2E93"/>
    <w:rsid w:val="004B30D8"/>
    <w:rsid w:val="004B3E64"/>
    <w:rsid w:val="004B421A"/>
    <w:rsid w:val="004B43EB"/>
    <w:rsid w:val="004B4505"/>
    <w:rsid w:val="004B4811"/>
    <w:rsid w:val="004B491A"/>
    <w:rsid w:val="004B4C2F"/>
    <w:rsid w:val="004B4C71"/>
    <w:rsid w:val="004B4CA6"/>
    <w:rsid w:val="004B4CFA"/>
    <w:rsid w:val="004B4CFF"/>
    <w:rsid w:val="004B4DD6"/>
    <w:rsid w:val="004B4E4A"/>
    <w:rsid w:val="004B541E"/>
    <w:rsid w:val="004B56F1"/>
    <w:rsid w:val="004B576C"/>
    <w:rsid w:val="004B57C0"/>
    <w:rsid w:val="004B57E4"/>
    <w:rsid w:val="004B585F"/>
    <w:rsid w:val="004B58AB"/>
    <w:rsid w:val="004B59D5"/>
    <w:rsid w:val="004B5AF9"/>
    <w:rsid w:val="004B5B75"/>
    <w:rsid w:val="004B5DAA"/>
    <w:rsid w:val="004B6231"/>
    <w:rsid w:val="004B62FA"/>
    <w:rsid w:val="004B6310"/>
    <w:rsid w:val="004B643B"/>
    <w:rsid w:val="004B6684"/>
    <w:rsid w:val="004B67D1"/>
    <w:rsid w:val="004B6856"/>
    <w:rsid w:val="004B6AFE"/>
    <w:rsid w:val="004B6B70"/>
    <w:rsid w:val="004B6C8E"/>
    <w:rsid w:val="004B6EDE"/>
    <w:rsid w:val="004B71FB"/>
    <w:rsid w:val="004B7304"/>
    <w:rsid w:val="004B7A0F"/>
    <w:rsid w:val="004B7BE0"/>
    <w:rsid w:val="004B7BE5"/>
    <w:rsid w:val="004B7C47"/>
    <w:rsid w:val="004B7CDC"/>
    <w:rsid w:val="004C0086"/>
    <w:rsid w:val="004C015D"/>
    <w:rsid w:val="004C0343"/>
    <w:rsid w:val="004C03FD"/>
    <w:rsid w:val="004C0719"/>
    <w:rsid w:val="004C0764"/>
    <w:rsid w:val="004C0B1A"/>
    <w:rsid w:val="004C0D22"/>
    <w:rsid w:val="004C0DFD"/>
    <w:rsid w:val="004C0F76"/>
    <w:rsid w:val="004C107C"/>
    <w:rsid w:val="004C111E"/>
    <w:rsid w:val="004C12D5"/>
    <w:rsid w:val="004C13EA"/>
    <w:rsid w:val="004C16B0"/>
    <w:rsid w:val="004C1806"/>
    <w:rsid w:val="004C184C"/>
    <w:rsid w:val="004C1852"/>
    <w:rsid w:val="004C1926"/>
    <w:rsid w:val="004C1934"/>
    <w:rsid w:val="004C1AAB"/>
    <w:rsid w:val="004C1BA4"/>
    <w:rsid w:val="004C1E3C"/>
    <w:rsid w:val="004C2210"/>
    <w:rsid w:val="004C27EC"/>
    <w:rsid w:val="004C28D1"/>
    <w:rsid w:val="004C2A53"/>
    <w:rsid w:val="004C2B79"/>
    <w:rsid w:val="004C2C67"/>
    <w:rsid w:val="004C2DDE"/>
    <w:rsid w:val="004C324A"/>
    <w:rsid w:val="004C328C"/>
    <w:rsid w:val="004C3BD0"/>
    <w:rsid w:val="004C3D53"/>
    <w:rsid w:val="004C42EB"/>
    <w:rsid w:val="004C43B1"/>
    <w:rsid w:val="004C4423"/>
    <w:rsid w:val="004C444A"/>
    <w:rsid w:val="004C44DF"/>
    <w:rsid w:val="004C4743"/>
    <w:rsid w:val="004C4864"/>
    <w:rsid w:val="004C4C6C"/>
    <w:rsid w:val="004C4DE1"/>
    <w:rsid w:val="004C4F8B"/>
    <w:rsid w:val="004C5453"/>
    <w:rsid w:val="004C5467"/>
    <w:rsid w:val="004C54F6"/>
    <w:rsid w:val="004C5624"/>
    <w:rsid w:val="004C57CE"/>
    <w:rsid w:val="004C5951"/>
    <w:rsid w:val="004C5A09"/>
    <w:rsid w:val="004C5BD5"/>
    <w:rsid w:val="004C5DEB"/>
    <w:rsid w:val="004C5E02"/>
    <w:rsid w:val="004C5E22"/>
    <w:rsid w:val="004C5E2D"/>
    <w:rsid w:val="004C6087"/>
    <w:rsid w:val="004C6241"/>
    <w:rsid w:val="004C651C"/>
    <w:rsid w:val="004C65A0"/>
    <w:rsid w:val="004C65E9"/>
    <w:rsid w:val="004C69BA"/>
    <w:rsid w:val="004C6B35"/>
    <w:rsid w:val="004C6B6E"/>
    <w:rsid w:val="004C6C12"/>
    <w:rsid w:val="004C6CD4"/>
    <w:rsid w:val="004C6EAE"/>
    <w:rsid w:val="004C7227"/>
    <w:rsid w:val="004C72E9"/>
    <w:rsid w:val="004C744E"/>
    <w:rsid w:val="004C752B"/>
    <w:rsid w:val="004C76D3"/>
    <w:rsid w:val="004C787F"/>
    <w:rsid w:val="004C790E"/>
    <w:rsid w:val="004C7EC6"/>
    <w:rsid w:val="004C7F32"/>
    <w:rsid w:val="004D0394"/>
    <w:rsid w:val="004D05C4"/>
    <w:rsid w:val="004D065D"/>
    <w:rsid w:val="004D0812"/>
    <w:rsid w:val="004D0B0F"/>
    <w:rsid w:val="004D0BDC"/>
    <w:rsid w:val="004D0D82"/>
    <w:rsid w:val="004D106A"/>
    <w:rsid w:val="004D118F"/>
    <w:rsid w:val="004D13CC"/>
    <w:rsid w:val="004D1666"/>
    <w:rsid w:val="004D1A51"/>
    <w:rsid w:val="004D1B97"/>
    <w:rsid w:val="004D2244"/>
    <w:rsid w:val="004D2337"/>
    <w:rsid w:val="004D2479"/>
    <w:rsid w:val="004D2532"/>
    <w:rsid w:val="004D2CBF"/>
    <w:rsid w:val="004D2D4E"/>
    <w:rsid w:val="004D2D76"/>
    <w:rsid w:val="004D2E5D"/>
    <w:rsid w:val="004D2EC8"/>
    <w:rsid w:val="004D2F15"/>
    <w:rsid w:val="004D2FE1"/>
    <w:rsid w:val="004D31DF"/>
    <w:rsid w:val="004D3230"/>
    <w:rsid w:val="004D3353"/>
    <w:rsid w:val="004D3365"/>
    <w:rsid w:val="004D3470"/>
    <w:rsid w:val="004D3585"/>
    <w:rsid w:val="004D3703"/>
    <w:rsid w:val="004D386C"/>
    <w:rsid w:val="004D39BD"/>
    <w:rsid w:val="004D3B79"/>
    <w:rsid w:val="004D3BF0"/>
    <w:rsid w:val="004D3D89"/>
    <w:rsid w:val="004D3E73"/>
    <w:rsid w:val="004D3F1D"/>
    <w:rsid w:val="004D3FF5"/>
    <w:rsid w:val="004D4098"/>
    <w:rsid w:val="004D41B2"/>
    <w:rsid w:val="004D420D"/>
    <w:rsid w:val="004D4380"/>
    <w:rsid w:val="004D47C9"/>
    <w:rsid w:val="004D4A08"/>
    <w:rsid w:val="004D4E81"/>
    <w:rsid w:val="004D4F9E"/>
    <w:rsid w:val="004D5053"/>
    <w:rsid w:val="004D5069"/>
    <w:rsid w:val="004D521D"/>
    <w:rsid w:val="004D571B"/>
    <w:rsid w:val="004D58B6"/>
    <w:rsid w:val="004D598B"/>
    <w:rsid w:val="004D59D6"/>
    <w:rsid w:val="004D5A30"/>
    <w:rsid w:val="004D5BE0"/>
    <w:rsid w:val="004D5CA3"/>
    <w:rsid w:val="004D5D29"/>
    <w:rsid w:val="004D5DF9"/>
    <w:rsid w:val="004D5E61"/>
    <w:rsid w:val="004D5F74"/>
    <w:rsid w:val="004D60BA"/>
    <w:rsid w:val="004D665F"/>
    <w:rsid w:val="004D687C"/>
    <w:rsid w:val="004D6B31"/>
    <w:rsid w:val="004D6B3C"/>
    <w:rsid w:val="004D6B6B"/>
    <w:rsid w:val="004D6CEC"/>
    <w:rsid w:val="004D6DE0"/>
    <w:rsid w:val="004D6E15"/>
    <w:rsid w:val="004D6EE3"/>
    <w:rsid w:val="004D7163"/>
    <w:rsid w:val="004D71D1"/>
    <w:rsid w:val="004D7466"/>
    <w:rsid w:val="004D774A"/>
    <w:rsid w:val="004D78C0"/>
    <w:rsid w:val="004D79D2"/>
    <w:rsid w:val="004D7A19"/>
    <w:rsid w:val="004D7E0E"/>
    <w:rsid w:val="004D7E8F"/>
    <w:rsid w:val="004E0028"/>
    <w:rsid w:val="004E0451"/>
    <w:rsid w:val="004E049A"/>
    <w:rsid w:val="004E04AF"/>
    <w:rsid w:val="004E052D"/>
    <w:rsid w:val="004E0773"/>
    <w:rsid w:val="004E0A05"/>
    <w:rsid w:val="004E0ACA"/>
    <w:rsid w:val="004E0B52"/>
    <w:rsid w:val="004E0C2C"/>
    <w:rsid w:val="004E0CC5"/>
    <w:rsid w:val="004E0E17"/>
    <w:rsid w:val="004E0F58"/>
    <w:rsid w:val="004E0F70"/>
    <w:rsid w:val="004E1004"/>
    <w:rsid w:val="004E1045"/>
    <w:rsid w:val="004E11C7"/>
    <w:rsid w:val="004E1333"/>
    <w:rsid w:val="004E1351"/>
    <w:rsid w:val="004E1380"/>
    <w:rsid w:val="004E1429"/>
    <w:rsid w:val="004E1753"/>
    <w:rsid w:val="004E1855"/>
    <w:rsid w:val="004E199D"/>
    <w:rsid w:val="004E1ACE"/>
    <w:rsid w:val="004E1CEA"/>
    <w:rsid w:val="004E281E"/>
    <w:rsid w:val="004E2887"/>
    <w:rsid w:val="004E28F0"/>
    <w:rsid w:val="004E2924"/>
    <w:rsid w:val="004E2B21"/>
    <w:rsid w:val="004E30F2"/>
    <w:rsid w:val="004E331B"/>
    <w:rsid w:val="004E3605"/>
    <w:rsid w:val="004E3615"/>
    <w:rsid w:val="004E390F"/>
    <w:rsid w:val="004E3B63"/>
    <w:rsid w:val="004E3C74"/>
    <w:rsid w:val="004E3D36"/>
    <w:rsid w:val="004E3DA9"/>
    <w:rsid w:val="004E3F2F"/>
    <w:rsid w:val="004E400D"/>
    <w:rsid w:val="004E47CC"/>
    <w:rsid w:val="004E4AFD"/>
    <w:rsid w:val="004E4D66"/>
    <w:rsid w:val="004E4E4E"/>
    <w:rsid w:val="004E4F48"/>
    <w:rsid w:val="004E4FE6"/>
    <w:rsid w:val="004E5116"/>
    <w:rsid w:val="004E51AC"/>
    <w:rsid w:val="004E53B5"/>
    <w:rsid w:val="004E546A"/>
    <w:rsid w:val="004E57D2"/>
    <w:rsid w:val="004E591C"/>
    <w:rsid w:val="004E5982"/>
    <w:rsid w:val="004E5B64"/>
    <w:rsid w:val="004E5BDE"/>
    <w:rsid w:val="004E623B"/>
    <w:rsid w:val="004E68B0"/>
    <w:rsid w:val="004E69D3"/>
    <w:rsid w:val="004E6CBC"/>
    <w:rsid w:val="004E733D"/>
    <w:rsid w:val="004E7465"/>
    <w:rsid w:val="004E74F5"/>
    <w:rsid w:val="004E76F6"/>
    <w:rsid w:val="004E770C"/>
    <w:rsid w:val="004E7919"/>
    <w:rsid w:val="004E7B2C"/>
    <w:rsid w:val="004E7B3E"/>
    <w:rsid w:val="004E7CC0"/>
    <w:rsid w:val="004E7D3D"/>
    <w:rsid w:val="004E7F67"/>
    <w:rsid w:val="004F007E"/>
    <w:rsid w:val="004F0136"/>
    <w:rsid w:val="004F0167"/>
    <w:rsid w:val="004F01C8"/>
    <w:rsid w:val="004F027E"/>
    <w:rsid w:val="004F0358"/>
    <w:rsid w:val="004F064D"/>
    <w:rsid w:val="004F07CD"/>
    <w:rsid w:val="004F083C"/>
    <w:rsid w:val="004F08B8"/>
    <w:rsid w:val="004F0A17"/>
    <w:rsid w:val="004F0CA2"/>
    <w:rsid w:val="004F0CA4"/>
    <w:rsid w:val="004F0D07"/>
    <w:rsid w:val="004F0DEE"/>
    <w:rsid w:val="004F0E6E"/>
    <w:rsid w:val="004F0F72"/>
    <w:rsid w:val="004F1056"/>
    <w:rsid w:val="004F109F"/>
    <w:rsid w:val="004F18FE"/>
    <w:rsid w:val="004F1B41"/>
    <w:rsid w:val="004F1BF2"/>
    <w:rsid w:val="004F1CA5"/>
    <w:rsid w:val="004F20E5"/>
    <w:rsid w:val="004F22C6"/>
    <w:rsid w:val="004F237E"/>
    <w:rsid w:val="004F29E2"/>
    <w:rsid w:val="004F2B36"/>
    <w:rsid w:val="004F2DCE"/>
    <w:rsid w:val="004F2E12"/>
    <w:rsid w:val="004F3014"/>
    <w:rsid w:val="004F31DE"/>
    <w:rsid w:val="004F3254"/>
    <w:rsid w:val="004F387C"/>
    <w:rsid w:val="004F3954"/>
    <w:rsid w:val="004F3988"/>
    <w:rsid w:val="004F39D7"/>
    <w:rsid w:val="004F3AA6"/>
    <w:rsid w:val="004F3AFE"/>
    <w:rsid w:val="004F3B0C"/>
    <w:rsid w:val="004F3BFC"/>
    <w:rsid w:val="004F3DE0"/>
    <w:rsid w:val="004F3F02"/>
    <w:rsid w:val="004F414C"/>
    <w:rsid w:val="004F4438"/>
    <w:rsid w:val="004F4540"/>
    <w:rsid w:val="004F459E"/>
    <w:rsid w:val="004F45DA"/>
    <w:rsid w:val="004F4762"/>
    <w:rsid w:val="004F48F5"/>
    <w:rsid w:val="004F4B16"/>
    <w:rsid w:val="004F4B4E"/>
    <w:rsid w:val="004F4E8F"/>
    <w:rsid w:val="004F512E"/>
    <w:rsid w:val="004F560C"/>
    <w:rsid w:val="004F5690"/>
    <w:rsid w:val="004F5883"/>
    <w:rsid w:val="004F5A44"/>
    <w:rsid w:val="004F5E0E"/>
    <w:rsid w:val="004F5FD1"/>
    <w:rsid w:val="004F615F"/>
    <w:rsid w:val="004F61D8"/>
    <w:rsid w:val="004F6A19"/>
    <w:rsid w:val="004F6A8B"/>
    <w:rsid w:val="004F6C31"/>
    <w:rsid w:val="004F6DCD"/>
    <w:rsid w:val="004F723A"/>
    <w:rsid w:val="004F7688"/>
    <w:rsid w:val="004F7765"/>
    <w:rsid w:val="004F79DB"/>
    <w:rsid w:val="004F7C94"/>
    <w:rsid w:val="004F7CA9"/>
    <w:rsid w:val="004F7E0E"/>
    <w:rsid w:val="0050026F"/>
    <w:rsid w:val="00500766"/>
    <w:rsid w:val="00500973"/>
    <w:rsid w:val="0050098C"/>
    <w:rsid w:val="00500A3C"/>
    <w:rsid w:val="00500AF1"/>
    <w:rsid w:val="00500C60"/>
    <w:rsid w:val="00500D0C"/>
    <w:rsid w:val="00500D86"/>
    <w:rsid w:val="00501092"/>
    <w:rsid w:val="005010C6"/>
    <w:rsid w:val="0050147F"/>
    <w:rsid w:val="005014FB"/>
    <w:rsid w:val="00501524"/>
    <w:rsid w:val="0050176D"/>
    <w:rsid w:val="0050177F"/>
    <w:rsid w:val="00501847"/>
    <w:rsid w:val="00501A0F"/>
    <w:rsid w:val="00501C08"/>
    <w:rsid w:val="00501C42"/>
    <w:rsid w:val="00501D0C"/>
    <w:rsid w:val="00501D18"/>
    <w:rsid w:val="00501D60"/>
    <w:rsid w:val="00501F00"/>
    <w:rsid w:val="00502403"/>
    <w:rsid w:val="005026EE"/>
    <w:rsid w:val="00502782"/>
    <w:rsid w:val="005029D8"/>
    <w:rsid w:val="005029E3"/>
    <w:rsid w:val="00502AD0"/>
    <w:rsid w:val="00502C68"/>
    <w:rsid w:val="00502E0B"/>
    <w:rsid w:val="00502F42"/>
    <w:rsid w:val="00502FFE"/>
    <w:rsid w:val="005030C5"/>
    <w:rsid w:val="00503346"/>
    <w:rsid w:val="00503353"/>
    <w:rsid w:val="00503811"/>
    <w:rsid w:val="00503BD2"/>
    <w:rsid w:val="00503C4A"/>
    <w:rsid w:val="00503D74"/>
    <w:rsid w:val="0050434B"/>
    <w:rsid w:val="0050490C"/>
    <w:rsid w:val="00504ADA"/>
    <w:rsid w:val="00504BD2"/>
    <w:rsid w:val="00504C20"/>
    <w:rsid w:val="00504D60"/>
    <w:rsid w:val="00504D80"/>
    <w:rsid w:val="00504E1C"/>
    <w:rsid w:val="00504EE4"/>
    <w:rsid w:val="00504F6B"/>
    <w:rsid w:val="00505215"/>
    <w:rsid w:val="005054C2"/>
    <w:rsid w:val="00505551"/>
    <w:rsid w:val="00505657"/>
    <w:rsid w:val="005056A9"/>
    <w:rsid w:val="005057E2"/>
    <w:rsid w:val="00505813"/>
    <w:rsid w:val="005058B6"/>
    <w:rsid w:val="00505962"/>
    <w:rsid w:val="00505A78"/>
    <w:rsid w:val="00505B95"/>
    <w:rsid w:val="00505CB6"/>
    <w:rsid w:val="005064C8"/>
    <w:rsid w:val="005065D1"/>
    <w:rsid w:val="0050674F"/>
    <w:rsid w:val="00506BBF"/>
    <w:rsid w:val="00506C6C"/>
    <w:rsid w:val="00506F3C"/>
    <w:rsid w:val="005070E8"/>
    <w:rsid w:val="005071C5"/>
    <w:rsid w:val="005072CD"/>
    <w:rsid w:val="005072E8"/>
    <w:rsid w:val="005075C8"/>
    <w:rsid w:val="005075F7"/>
    <w:rsid w:val="0050765C"/>
    <w:rsid w:val="0050767D"/>
    <w:rsid w:val="005077A0"/>
    <w:rsid w:val="00507870"/>
    <w:rsid w:val="0050796B"/>
    <w:rsid w:val="00507B09"/>
    <w:rsid w:val="00510470"/>
    <w:rsid w:val="0051055F"/>
    <w:rsid w:val="00510647"/>
    <w:rsid w:val="00510933"/>
    <w:rsid w:val="0051097C"/>
    <w:rsid w:val="00510A9B"/>
    <w:rsid w:val="00510B47"/>
    <w:rsid w:val="00510C7B"/>
    <w:rsid w:val="00510DE4"/>
    <w:rsid w:val="00510EBB"/>
    <w:rsid w:val="00510F75"/>
    <w:rsid w:val="00511537"/>
    <w:rsid w:val="00511587"/>
    <w:rsid w:val="005116D7"/>
    <w:rsid w:val="00511704"/>
    <w:rsid w:val="00511C1A"/>
    <w:rsid w:val="00511EA5"/>
    <w:rsid w:val="00511F71"/>
    <w:rsid w:val="00511F86"/>
    <w:rsid w:val="00511FA8"/>
    <w:rsid w:val="00511FD2"/>
    <w:rsid w:val="0051217A"/>
    <w:rsid w:val="0051234B"/>
    <w:rsid w:val="0051241D"/>
    <w:rsid w:val="005124C0"/>
    <w:rsid w:val="005126C0"/>
    <w:rsid w:val="005126D6"/>
    <w:rsid w:val="00512804"/>
    <w:rsid w:val="00512821"/>
    <w:rsid w:val="005129FE"/>
    <w:rsid w:val="00512A32"/>
    <w:rsid w:val="00513744"/>
    <w:rsid w:val="005138B2"/>
    <w:rsid w:val="00513A45"/>
    <w:rsid w:val="00513AFA"/>
    <w:rsid w:val="00513B26"/>
    <w:rsid w:val="00513C01"/>
    <w:rsid w:val="00513C74"/>
    <w:rsid w:val="00513D1C"/>
    <w:rsid w:val="00513D1F"/>
    <w:rsid w:val="00513E8B"/>
    <w:rsid w:val="00513F8D"/>
    <w:rsid w:val="005144FD"/>
    <w:rsid w:val="005146CF"/>
    <w:rsid w:val="00514733"/>
    <w:rsid w:val="0051489E"/>
    <w:rsid w:val="00514907"/>
    <w:rsid w:val="00514913"/>
    <w:rsid w:val="00514970"/>
    <w:rsid w:val="00514A01"/>
    <w:rsid w:val="00514B71"/>
    <w:rsid w:val="00514E08"/>
    <w:rsid w:val="005150B8"/>
    <w:rsid w:val="0051521E"/>
    <w:rsid w:val="00515244"/>
    <w:rsid w:val="005152F3"/>
    <w:rsid w:val="0051558C"/>
    <w:rsid w:val="005155C0"/>
    <w:rsid w:val="0051579C"/>
    <w:rsid w:val="0051581B"/>
    <w:rsid w:val="00515D22"/>
    <w:rsid w:val="00515D5F"/>
    <w:rsid w:val="00516055"/>
    <w:rsid w:val="005160F2"/>
    <w:rsid w:val="0051627D"/>
    <w:rsid w:val="00516451"/>
    <w:rsid w:val="00516937"/>
    <w:rsid w:val="00517155"/>
    <w:rsid w:val="00517158"/>
    <w:rsid w:val="00517292"/>
    <w:rsid w:val="00517653"/>
    <w:rsid w:val="005176D0"/>
    <w:rsid w:val="00517A26"/>
    <w:rsid w:val="00517CC8"/>
    <w:rsid w:val="00517D85"/>
    <w:rsid w:val="00517F14"/>
    <w:rsid w:val="0052008D"/>
    <w:rsid w:val="00520096"/>
    <w:rsid w:val="00520274"/>
    <w:rsid w:val="00520566"/>
    <w:rsid w:val="005207DE"/>
    <w:rsid w:val="00520864"/>
    <w:rsid w:val="00520A46"/>
    <w:rsid w:val="00520C32"/>
    <w:rsid w:val="00520F06"/>
    <w:rsid w:val="0052104F"/>
    <w:rsid w:val="005210D9"/>
    <w:rsid w:val="00521180"/>
    <w:rsid w:val="005217E6"/>
    <w:rsid w:val="00521890"/>
    <w:rsid w:val="00521BAA"/>
    <w:rsid w:val="00521F9D"/>
    <w:rsid w:val="00522096"/>
    <w:rsid w:val="0052216F"/>
    <w:rsid w:val="00522299"/>
    <w:rsid w:val="005224DC"/>
    <w:rsid w:val="00522665"/>
    <w:rsid w:val="00522A18"/>
    <w:rsid w:val="00522DDB"/>
    <w:rsid w:val="00522E3A"/>
    <w:rsid w:val="00522ED8"/>
    <w:rsid w:val="00523151"/>
    <w:rsid w:val="005231A5"/>
    <w:rsid w:val="005232EC"/>
    <w:rsid w:val="00523481"/>
    <w:rsid w:val="00523555"/>
    <w:rsid w:val="00523848"/>
    <w:rsid w:val="005238A1"/>
    <w:rsid w:val="0052390A"/>
    <w:rsid w:val="005239CB"/>
    <w:rsid w:val="00523A17"/>
    <w:rsid w:val="00523ACF"/>
    <w:rsid w:val="00523AD2"/>
    <w:rsid w:val="00523C01"/>
    <w:rsid w:val="00523F0A"/>
    <w:rsid w:val="00523FD3"/>
    <w:rsid w:val="00524105"/>
    <w:rsid w:val="00524134"/>
    <w:rsid w:val="00524299"/>
    <w:rsid w:val="00524840"/>
    <w:rsid w:val="005249EA"/>
    <w:rsid w:val="00524B3F"/>
    <w:rsid w:val="00524F2F"/>
    <w:rsid w:val="00524F36"/>
    <w:rsid w:val="00525047"/>
    <w:rsid w:val="0052523C"/>
    <w:rsid w:val="0052540D"/>
    <w:rsid w:val="0052541B"/>
    <w:rsid w:val="00525736"/>
    <w:rsid w:val="00525838"/>
    <w:rsid w:val="00525887"/>
    <w:rsid w:val="00525D6D"/>
    <w:rsid w:val="00525E9D"/>
    <w:rsid w:val="00525FB6"/>
    <w:rsid w:val="00526043"/>
    <w:rsid w:val="0052604A"/>
    <w:rsid w:val="00526140"/>
    <w:rsid w:val="0052619B"/>
    <w:rsid w:val="00526246"/>
    <w:rsid w:val="005262B9"/>
    <w:rsid w:val="005263C8"/>
    <w:rsid w:val="00526463"/>
    <w:rsid w:val="0052662E"/>
    <w:rsid w:val="0052667B"/>
    <w:rsid w:val="00526BCE"/>
    <w:rsid w:val="00526BF2"/>
    <w:rsid w:val="00526C6E"/>
    <w:rsid w:val="00526C91"/>
    <w:rsid w:val="00526FFB"/>
    <w:rsid w:val="00527008"/>
    <w:rsid w:val="005274A5"/>
    <w:rsid w:val="0052764E"/>
    <w:rsid w:val="005276DC"/>
    <w:rsid w:val="0052784B"/>
    <w:rsid w:val="00527AED"/>
    <w:rsid w:val="00527B14"/>
    <w:rsid w:val="00527C26"/>
    <w:rsid w:val="00527C70"/>
    <w:rsid w:val="0053013D"/>
    <w:rsid w:val="0053043C"/>
    <w:rsid w:val="00530516"/>
    <w:rsid w:val="00530537"/>
    <w:rsid w:val="005305A7"/>
    <w:rsid w:val="005306ED"/>
    <w:rsid w:val="0053078B"/>
    <w:rsid w:val="00530A44"/>
    <w:rsid w:val="00530D78"/>
    <w:rsid w:val="00530E6E"/>
    <w:rsid w:val="0053113F"/>
    <w:rsid w:val="00531210"/>
    <w:rsid w:val="005312BB"/>
    <w:rsid w:val="0053143B"/>
    <w:rsid w:val="00531500"/>
    <w:rsid w:val="0053158D"/>
    <w:rsid w:val="005317B6"/>
    <w:rsid w:val="00531931"/>
    <w:rsid w:val="00531C1D"/>
    <w:rsid w:val="00531E0A"/>
    <w:rsid w:val="00531EEE"/>
    <w:rsid w:val="005321C4"/>
    <w:rsid w:val="00532312"/>
    <w:rsid w:val="005324D7"/>
    <w:rsid w:val="00532541"/>
    <w:rsid w:val="005326D1"/>
    <w:rsid w:val="005327CD"/>
    <w:rsid w:val="00532CC8"/>
    <w:rsid w:val="00532E8E"/>
    <w:rsid w:val="005335A3"/>
    <w:rsid w:val="00533762"/>
    <w:rsid w:val="00533CB4"/>
    <w:rsid w:val="00533D3D"/>
    <w:rsid w:val="00533F29"/>
    <w:rsid w:val="005340E1"/>
    <w:rsid w:val="005341D0"/>
    <w:rsid w:val="005341F7"/>
    <w:rsid w:val="00534389"/>
    <w:rsid w:val="00534923"/>
    <w:rsid w:val="00534A51"/>
    <w:rsid w:val="00534C14"/>
    <w:rsid w:val="00535034"/>
    <w:rsid w:val="00535086"/>
    <w:rsid w:val="005350EF"/>
    <w:rsid w:val="005353B0"/>
    <w:rsid w:val="005354D1"/>
    <w:rsid w:val="005355BC"/>
    <w:rsid w:val="005355C5"/>
    <w:rsid w:val="00535774"/>
    <w:rsid w:val="0053585D"/>
    <w:rsid w:val="00535C8F"/>
    <w:rsid w:val="00535D9C"/>
    <w:rsid w:val="00536157"/>
    <w:rsid w:val="00536173"/>
    <w:rsid w:val="0053639C"/>
    <w:rsid w:val="005364CF"/>
    <w:rsid w:val="0053686E"/>
    <w:rsid w:val="0053692A"/>
    <w:rsid w:val="00536C24"/>
    <w:rsid w:val="00537439"/>
    <w:rsid w:val="00537463"/>
    <w:rsid w:val="0053780E"/>
    <w:rsid w:val="0053799B"/>
    <w:rsid w:val="00537B76"/>
    <w:rsid w:val="00537C06"/>
    <w:rsid w:val="00537C7F"/>
    <w:rsid w:val="00537D43"/>
    <w:rsid w:val="00537FA1"/>
    <w:rsid w:val="0054044A"/>
    <w:rsid w:val="0054097A"/>
    <w:rsid w:val="0054098C"/>
    <w:rsid w:val="00540A02"/>
    <w:rsid w:val="00540AA5"/>
    <w:rsid w:val="00540CB6"/>
    <w:rsid w:val="00540D46"/>
    <w:rsid w:val="00540E6C"/>
    <w:rsid w:val="00540E8E"/>
    <w:rsid w:val="00540EEE"/>
    <w:rsid w:val="0054130B"/>
    <w:rsid w:val="00541936"/>
    <w:rsid w:val="0054194A"/>
    <w:rsid w:val="00541966"/>
    <w:rsid w:val="00541A3E"/>
    <w:rsid w:val="00541B76"/>
    <w:rsid w:val="00541D81"/>
    <w:rsid w:val="00541F11"/>
    <w:rsid w:val="005420FC"/>
    <w:rsid w:val="0054238E"/>
    <w:rsid w:val="005424C0"/>
    <w:rsid w:val="00542A57"/>
    <w:rsid w:val="00542BBC"/>
    <w:rsid w:val="005433D2"/>
    <w:rsid w:val="00543590"/>
    <w:rsid w:val="005438EA"/>
    <w:rsid w:val="00543AD1"/>
    <w:rsid w:val="00543FE8"/>
    <w:rsid w:val="005441BA"/>
    <w:rsid w:val="00544220"/>
    <w:rsid w:val="00544236"/>
    <w:rsid w:val="00544275"/>
    <w:rsid w:val="005443A2"/>
    <w:rsid w:val="00544895"/>
    <w:rsid w:val="00544A4C"/>
    <w:rsid w:val="00544E21"/>
    <w:rsid w:val="00545098"/>
    <w:rsid w:val="005452F5"/>
    <w:rsid w:val="00545399"/>
    <w:rsid w:val="005454A4"/>
    <w:rsid w:val="005456D5"/>
    <w:rsid w:val="00545909"/>
    <w:rsid w:val="00545AF8"/>
    <w:rsid w:val="00545BD5"/>
    <w:rsid w:val="005460A7"/>
    <w:rsid w:val="005461E9"/>
    <w:rsid w:val="005461EB"/>
    <w:rsid w:val="005463A2"/>
    <w:rsid w:val="005463A6"/>
    <w:rsid w:val="00546446"/>
    <w:rsid w:val="005464FB"/>
    <w:rsid w:val="0054660E"/>
    <w:rsid w:val="0054676C"/>
    <w:rsid w:val="00546973"/>
    <w:rsid w:val="00546AD8"/>
    <w:rsid w:val="00546B31"/>
    <w:rsid w:val="00546C71"/>
    <w:rsid w:val="00546D57"/>
    <w:rsid w:val="00546DB8"/>
    <w:rsid w:val="005470FC"/>
    <w:rsid w:val="00547141"/>
    <w:rsid w:val="005472C3"/>
    <w:rsid w:val="0054744E"/>
    <w:rsid w:val="0054767F"/>
    <w:rsid w:val="0054793A"/>
    <w:rsid w:val="005479A1"/>
    <w:rsid w:val="00547C7C"/>
    <w:rsid w:val="00547CD8"/>
    <w:rsid w:val="00547D8B"/>
    <w:rsid w:val="00550083"/>
    <w:rsid w:val="0055015D"/>
    <w:rsid w:val="0055038F"/>
    <w:rsid w:val="005503BA"/>
    <w:rsid w:val="00550482"/>
    <w:rsid w:val="005504A2"/>
    <w:rsid w:val="00550C57"/>
    <w:rsid w:val="00550DB4"/>
    <w:rsid w:val="00550F77"/>
    <w:rsid w:val="005510C1"/>
    <w:rsid w:val="00551731"/>
    <w:rsid w:val="0055194F"/>
    <w:rsid w:val="005519C9"/>
    <w:rsid w:val="00551A72"/>
    <w:rsid w:val="00551AEE"/>
    <w:rsid w:val="00552043"/>
    <w:rsid w:val="00552333"/>
    <w:rsid w:val="005523CD"/>
    <w:rsid w:val="00552751"/>
    <w:rsid w:val="00552982"/>
    <w:rsid w:val="005529AA"/>
    <w:rsid w:val="005529C5"/>
    <w:rsid w:val="00552B23"/>
    <w:rsid w:val="00552C02"/>
    <w:rsid w:val="00552C92"/>
    <w:rsid w:val="00552DAA"/>
    <w:rsid w:val="00552FD6"/>
    <w:rsid w:val="00552FD7"/>
    <w:rsid w:val="005536A2"/>
    <w:rsid w:val="0055385A"/>
    <w:rsid w:val="00553CAE"/>
    <w:rsid w:val="00553D8F"/>
    <w:rsid w:val="00553DA7"/>
    <w:rsid w:val="00553ED7"/>
    <w:rsid w:val="00554075"/>
    <w:rsid w:val="005541A1"/>
    <w:rsid w:val="0055435E"/>
    <w:rsid w:val="0055445A"/>
    <w:rsid w:val="00554646"/>
    <w:rsid w:val="00554698"/>
    <w:rsid w:val="0055472F"/>
    <w:rsid w:val="00554888"/>
    <w:rsid w:val="0055490E"/>
    <w:rsid w:val="0055495C"/>
    <w:rsid w:val="00554A57"/>
    <w:rsid w:val="00554A91"/>
    <w:rsid w:val="00554D04"/>
    <w:rsid w:val="00554EA3"/>
    <w:rsid w:val="00554FB2"/>
    <w:rsid w:val="00555189"/>
    <w:rsid w:val="00555577"/>
    <w:rsid w:val="005557C5"/>
    <w:rsid w:val="0055580C"/>
    <w:rsid w:val="00555B03"/>
    <w:rsid w:val="00555C1B"/>
    <w:rsid w:val="00555C70"/>
    <w:rsid w:val="00555C72"/>
    <w:rsid w:val="00555D26"/>
    <w:rsid w:val="00555D2F"/>
    <w:rsid w:val="00555E57"/>
    <w:rsid w:val="00555F8D"/>
    <w:rsid w:val="00556014"/>
    <w:rsid w:val="005560F2"/>
    <w:rsid w:val="005561F6"/>
    <w:rsid w:val="00556515"/>
    <w:rsid w:val="00556562"/>
    <w:rsid w:val="0055684D"/>
    <w:rsid w:val="0055692F"/>
    <w:rsid w:val="00556A9E"/>
    <w:rsid w:val="00556B77"/>
    <w:rsid w:val="00556C06"/>
    <w:rsid w:val="00556ED2"/>
    <w:rsid w:val="00556F9D"/>
    <w:rsid w:val="0055702B"/>
    <w:rsid w:val="0055714D"/>
    <w:rsid w:val="0055748F"/>
    <w:rsid w:val="005575E8"/>
    <w:rsid w:val="005578BB"/>
    <w:rsid w:val="00557BFE"/>
    <w:rsid w:val="00557D58"/>
    <w:rsid w:val="00557FE7"/>
    <w:rsid w:val="0056004D"/>
    <w:rsid w:val="0056017E"/>
    <w:rsid w:val="0056018D"/>
    <w:rsid w:val="00560385"/>
    <w:rsid w:val="00560A0C"/>
    <w:rsid w:val="00560E41"/>
    <w:rsid w:val="00560EC2"/>
    <w:rsid w:val="00561107"/>
    <w:rsid w:val="00561274"/>
    <w:rsid w:val="00561677"/>
    <w:rsid w:val="0056168D"/>
    <w:rsid w:val="005616B7"/>
    <w:rsid w:val="005617BF"/>
    <w:rsid w:val="00561890"/>
    <w:rsid w:val="005619CC"/>
    <w:rsid w:val="00561D90"/>
    <w:rsid w:val="00561DAE"/>
    <w:rsid w:val="00561FD6"/>
    <w:rsid w:val="00562080"/>
    <w:rsid w:val="0056217A"/>
    <w:rsid w:val="00562462"/>
    <w:rsid w:val="005624A8"/>
    <w:rsid w:val="00562720"/>
    <w:rsid w:val="00562957"/>
    <w:rsid w:val="00562D40"/>
    <w:rsid w:val="00562FB8"/>
    <w:rsid w:val="005632BA"/>
    <w:rsid w:val="00563403"/>
    <w:rsid w:val="0056344B"/>
    <w:rsid w:val="0056380C"/>
    <w:rsid w:val="00563A07"/>
    <w:rsid w:val="00563D86"/>
    <w:rsid w:val="00563EE5"/>
    <w:rsid w:val="005647D3"/>
    <w:rsid w:val="005647E4"/>
    <w:rsid w:val="005647FA"/>
    <w:rsid w:val="00564951"/>
    <w:rsid w:val="00564A0A"/>
    <w:rsid w:val="00564BC2"/>
    <w:rsid w:val="00564CD2"/>
    <w:rsid w:val="00564ED5"/>
    <w:rsid w:val="00564FD5"/>
    <w:rsid w:val="00565182"/>
    <w:rsid w:val="00565381"/>
    <w:rsid w:val="005655CA"/>
    <w:rsid w:val="00565779"/>
    <w:rsid w:val="00565817"/>
    <w:rsid w:val="005659AA"/>
    <w:rsid w:val="00565CE5"/>
    <w:rsid w:val="00565F42"/>
    <w:rsid w:val="0056605D"/>
    <w:rsid w:val="00566197"/>
    <w:rsid w:val="005662B1"/>
    <w:rsid w:val="0056639B"/>
    <w:rsid w:val="00566487"/>
    <w:rsid w:val="0056683E"/>
    <w:rsid w:val="0056691F"/>
    <w:rsid w:val="0056694E"/>
    <w:rsid w:val="005669AF"/>
    <w:rsid w:val="00566CB3"/>
    <w:rsid w:val="00567007"/>
    <w:rsid w:val="0056703E"/>
    <w:rsid w:val="00567045"/>
    <w:rsid w:val="005670FD"/>
    <w:rsid w:val="00567106"/>
    <w:rsid w:val="00567135"/>
    <w:rsid w:val="0056756D"/>
    <w:rsid w:val="00567772"/>
    <w:rsid w:val="00567A33"/>
    <w:rsid w:val="00567B36"/>
    <w:rsid w:val="00567CA7"/>
    <w:rsid w:val="00567D67"/>
    <w:rsid w:val="00567DFC"/>
    <w:rsid w:val="005701B5"/>
    <w:rsid w:val="00570443"/>
    <w:rsid w:val="00570456"/>
    <w:rsid w:val="005704A7"/>
    <w:rsid w:val="005704B0"/>
    <w:rsid w:val="005704DF"/>
    <w:rsid w:val="0057072A"/>
    <w:rsid w:val="00570847"/>
    <w:rsid w:val="00570A34"/>
    <w:rsid w:val="00570AD1"/>
    <w:rsid w:val="00570CE9"/>
    <w:rsid w:val="005710CF"/>
    <w:rsid w:val="00571520"/>
    <w:rsid w:val="00571655"/>
    <w:rsid w:val="00571881"/>
    <w:rsid w:val="005718F0"/>
    <w:rsid w:val="00571915"/>
    <w:rsid w:val="00571AE4"/>
    <w:rsid w:val="00571AF0"/>
    <w:rsid w:val="00571C3F"/>
    <w:rsid w:val="00571FF5"/>
    <w:rsid w:val="0057214C"/>
    <w:rsid w:val="00572152"/>
    <w:rsid w:val="0057231D"/>
    <w:rsid w:val="0057252F"/>
    <w:rsid w:val="0057264A"/>
    <w:rsid w:val="00572AE9"/>
    <w:rsid w:val="00572BFA"/>
    <w:rsid w:val="00572CEE"/>
    <w:rsid w:val="00572DA9"/>
    <w:rsid w:val="00572F94"/>
    <w:rsid w:val="00573089"/>
    <w:rsid w:val="00573333"/>
    <w:rsid w:val="00573354"/>
    <w:rsid w:val="005734B5"/>
    <w:rsid w:val="00573835"/>
    <w:rsid w:val="00573A72"/>
    <w:rsid w:val="00573AA2"/>
    <w:rsid w:val="00573F9B"/>
    <w:rsid w:val="005740CD"/>
    <w:rsid w:val="00574208"/>
    <w:rsid w:val="0057473B"/>
    <w:rsid w:val="0057478C"/>
    <w:rsid w:val="0057497E"/>
    <w:rsid w:val="00574A14"/>
    <w:rsid w:val="00574B81"/>
    <w:rsid w:val="00574B9B"/>
    <w:rsid w:val="00574BED"/>
    <w:rsid w:val="00574E52"/>
    <w:rsid w:val="00575004"/>
    <w:rsid w:val="0057526F"/>
    <w:rsid w:val="00575548"/>
    <w:rsid w:val="00575605"/>
    <w:rsid w:val="0057570C"/>
    <w:rsid w:val="00575844"/>
    <w:rsid w:val="0057596C"/>
    <w:rsid w:val="00575B9B"/>
    <w:rsid w:val="00575BCD"/>
    <w:rsid w:val="00575DB6"/>
    <w:rsid w:val="00575F76"/>
    <w:rsid w:val="00576119"/>
    <w:rsid w:val="005764DA"/>
    <w:rsid w:val="00576989"/>
    <w:rsid w:val="00576B9F"/>
    <w:rsid w:val="00576BD4"/>
    <w:rsid w:val="00576BF1"/>
    <w:rsid w:val="00576C08"/>
    <w:rsid w:val="00576CB3"/>
    <w:rsid w:val="00576E05"/>
    <w:rsid w:val="00576F3F"/>
    <w:rsid w:val="0057700E"/>
    <w:rsid w:val="00577068"/>
    <w:rsid w:val="00577121"/>
    <w:rsid w:val="005773AC"/>
    <w:rsid w:val="00577884"/>
    <w:rsid w:val="005778AB"/>
    <w:rsid w:val="00577A0D"/>
    <w:rsid w:val="00577BA9"/>
    <w:rsid w:val="005800A3"/>
    <w:rsid w:val="005800D2"/>
    <w:rsid w:val="005800F2"/>
    <w:rsid w:val="00580251"/>
    <w:rsid w:val="00580258"/>
    <w:rsid w:val="005803E8"/>
    <w:rsid w:val="00580438"/>
    <w:rsid w:val="005804B9"/>
    <w:rsid w:val="005804F5"/>
    <w:rsid w:val="005808FA"/>
    <w:rsid w:val="00580D19"/>
    <w:rsid w:val="00580D75"/>
    <w:rsid w:val="00580D89"/>
    <w:rsid w:val="00581349"/>
    <w:rsid w:val="0058161D"/>
    <w:rsid w:val="005817A0"/>
    <w:rsid w:val="005819F9"/>
    <w:rsid w:val="0058203D"/>
    <w:rsid w:val="005822FA"/>
    <w:rsid w:val="00582319"/>
    <w:rsid w:val="0058231F"/>
    <w:rsid w:val="0058235B"/>
    <w:rsid w:val="00582380"/>
    <w:rsid w:val="00582508"/>
    <w:rsid w:val="005827CE"/>
    <w:rsid w:val="00582852"/>
    <w:rsid w:val="00582899"/>
    <w:rsid w:val="0058291F"/>
    <w:rsid w:val="00582A17"/>
    <w:rsid w:val="00582AA6"/>
    <w:rsid w:val="00582BC5"/>
    <w:rsid w:val="00582D5F"/>
    <w:rsid w:val="005830F7"/>
    <w:rsid w:val="00583337"/>
    <w:rsid w:val="00583498"/>
    <w:rsid w:val="00583645"/>
    <w:rsid w:val="005839BE"/>
    <w:rsid w:val="00583A5C"/>
    <w:rsid w:val="00583D3F"/>
    <w:rsid w:val="00583F4A"/>
    <w:rsid w:val="00584001"/>
    <w:rsid w:val="00584099"/>
    <w:rsid w:val="00584370"/>
    <w:rsid w:val="005845FB"/>
    <w:rsid w:val="0058464C"/>
    <w:rsid w:val="0058468B"/>
    <w:rsid w:val="00584A48"/>
    <w:rsid w:val="00584E4A"/>
    <w:rsid w:val="005850B2"/>
    <w:rsid w:val="0058526D"/>
    <w:rsid w:val="005853A0"/>
    <w:rsid w:val="00585556"/>
    <w:rsid w:val="005856EF"/>
    <w:rsid w:val="005858D5"/>
    <w:rsid w:val="005859CC"/>
    <w:rsid w:val="00585B9E"/>
    <w:rsid w:val="00585BEB"/>
    <w:rsid w:val="00585D02"/>
    <w:rsid w:val="005862E1"/>
    <w:rsid w:val="0058668E"/>
    <w:rsid w:val="005866AE"/>
    <w:rsid w:val="00586AFB"/>
    <w:rsid w:val="00586B95"/>
    <w:rsid w:val="00586F06"/>
    <w:rsid w:val="00587019"/>
    <w:rsid w:val="005870F3"/>
    <w:rsid w:val="005872CF"/>
    <w:rsid w:val="005874A1"/>
    <w:rsid w:val="005874E3"/>
    <w:rsid w:val="00587796"/>
    <w:rsid w:val="00587BE2"/>
    <w:rsid w:val="00587E03"/>
    <w:rsid w:val="00587E71"/>
    <w:rsid w:val="00587EDE"/>
    <w:rsid w:val="0059005D"/>
    <w:rsid w:val="005903E4"/>
    <w:rsid w:val="00590426"/>
    <w:rsid w:val="00590484"/>
    <w:rsid w:val="00590778"/>
    <w:rsid w:val="005908D6"/>
    <w:rsid w:val="005909A7"/>
    <w:rsid w:val="005909C4"/>
    <w:rsid w:val="00590A61"/>
    <w:rsid w:val="00590B74"/>
    <w:rsid w:val="00590BF1"/>
    <w:rsid w:val="00590CD4"/>
    <w:rsid w:val="00590EF5"/>
    <w:rsid w:val="00590FB0"/>
    <w:rsid w:val="0059101E"/>
    <w:rsid w:val="00591114"/>
    <w:rsid w:val="005913CD"/>
    <w:rsid w:val="005913FF"/>
    <w:rsid w:val="00591510"/>
    <w:rsid w:val="00591562"/>
    <w:rsid w:val="005916D8"/>
    <w:rsid w:val="00591A03"/>
    <w:rsid w:val="00591B25"/>
    <w:rsid w:val="00591E28"/>
    <w:rsid w:val="00592321"/>
    <w:rsid w:val="00592419"/>
    <w:rsid w:val="00592476"/>
    <w:rsid w:val="005925BC"/>
    <w:rsid w:val="00592DF7"/>
    <w:rsid w:val="00592E99"/>
    <w:rsid w:val="00592EF6"/>
    <w:rsid w:val="00593352"/>
    <w:rsid w:val="00593555"/>
    <w:rsid w:val="005936C6"/>
    <w:rsid w:val="005939C9"/>
    <w:rsid w:val="00593A2E"/>
    <w:rsid w:val="00593B66"/>
    <w:rsid w:val="00593CEE"/>
    <w:rsid w:val="00593D2C"/>
    <w:rsid w:val="00593F58"/>
    <w:rsid w:val="00594077"/>
    <w:rsid w:val="005940ED"/>
    <w:rsid w:val="005943A1"/>
    <w:rsid w:val="005945A7"/>
    <w:rsid w:val="005947DD"/>
    <w:rsid w:val="00594922"/>
    <w:rsid w:val="00594BC9"/>
    <w:rsid w:val="00594CDA"/>
    <w:rsid w:val="00594CE9"/>
    <w:rsid w:val="00594F52"/>
    <w:rsid w:val="005953D2"/>
    <w:rsid w:val="0059554F"/>
    <w:rsid w:val="00595598"/>
    <w:rsid w:val="005956EC"/>
    <w:rsid w:val="00595816"/>
    <w:rsid w:val="0059583B"/>
    <w:rsid w:val="00595962"/>
    <w:rsid w:val="005959B2"/>
    <w:rsid w:val="00595A72"/>
    <w:rsid w:val="00595BF6"/>
    <w:rsid w:val="00595D43"/>
    <w:rsid w:val="00595EC4"/>
    <w:rsid w:val="00595F32"/>
    <w:rsid w:val="0059689C"/>
    <w:rsid w:val="005968FA"/>
    <w:rsid w:val="005969EE"/>
    <w:rsid w:val="00596A04"/>
    <w:rsid w:val="00596AB3"/>
    <w:rsid w:val="00596DDE"/>
    <w:rsid w:val="00596EB4"/>
    <w:rsid w:val="00597016"/>
    <w:rsid w:val="00597308"/>
    <w:rsid w:val="005978B1"/>
    <w:rsid w:val="005979D4"/>
    <w:rsid w:val="00597B14"/>
    <w:rsid w:val="005A0136"/>
    <w:rsid w:val="005A02C4"/>
    <w:rsid w:val="005A034B"/>
    <w:rsid w:val="005A06B0"/>
    <w:rsid w:val="005A07B3"/>
    <w:rsid w:val="005A0855"/>
    <w:rsid w:val="005A0A39"/>
    <w:rsid w:val="005A0B44"/>
    <w:rsid w:val="005A0E36"/>
    <w:rsid w:val="005A0F6D"/>
    <w:rsid w:val="005A0FAC"/>
    <w:rsid w:val="005A10AF"/>
    <w:rsid w:val="005A1259"/>
    <w:rsid w:val="005A130B"/>
    <w:rsid w:val="005A1336"/>
    <w:rsid w:val="005A13AB"/>
    <w:rsid w:val="005A1405"/>
    <w:rsid w:val="005A1506"/>
    <w:rsid w:val="005A188E"/>
    <w:rsid w:val="005A19D7"/>
    <w:rsid w:val="005A1B77"/>
    <w:rsid w:val="005A1B9C"/>
    <w:rsid w:val="005A1BAC"/>
    <w:rsid w:val="005A1D3B"/>
    <w:rsid w:val="005A1D5C"/>
    <w:rsid w:val="005A2024"/>
    <w:rsid w:val="005A205D"/>
    <w:rsid w:val="005A2074"/>
    <w:rsid w:val="005A2258"/>
    <w:rsid w:val="005A2365"/>
    <w:rsid w:val="005A24DD"/>
    <w:rsid w:val="005A25E6"/>
    <w:rsid w:val="005A271D"/>
    <w:rsid w:val="005A2B0F"/>
    <w:rsid w:val="005A2C9D"/>
    <w:rsid w:val="005A2D40"/>
    <w:rsid w:val="005A3188"/>
    <w:rsid w:val="005A33FC"/>
    <w:rsid w:val="005A3575"/>
    <w:rsid w:val="005A36DF"/>
    <w:rsid w:val="005A37A3"/>
    <w:rsid w:val="005A38A6"/>
    <w:rsid w:val="005A395D"/>
    <w:rsid w:val="005A3A88"/>
    <w:rsid w:val="005A3AC4"/>
    <w:rsid w:val="005A3C45"/>
    <w:rsid w:val="005A3DBE"/>
    <w:rsid w:val="005A3E47"/>
    <w:rsid w:val="005A4056"/>
    <w:rsid w:val="005A42E8"/>
    <w:rsid w:val="005A4681"/>
    <w:rsid w:val="005A476C"/>
    <w:rsid w:val="005A483F"/>
    <w:rsid w:val="005A4C33"/>
    <w:rsid w:val="005A4F4A"/>
    <w:rsid w:val="005A4F94"/>
    <w:rsid w:val="005A4FA4"/>
    <w:rsid w:val="005A509F"/>
    <w:rsid w:val="005A523E"/>
    <w:rsid w:val="005A532D"/>
    <w:rsid w:val="005A54DA"/>
    <w:rsid w:val="005A5721"/>
    <w:rsid w:val="005A5846"/>
    <w:rsid w:val="005A5F8C"/>
    <w:rsid w:val="005A5FBB"/>
    <w:rsid w:val="005A606E"/>
    <w:rsid w:val="005A6280"/>
    <w:rsid w:val="005A630C"/>
    <w:rsid w:val="005A632C"/>
    <w:rsid w:val="005A6527"/>
    <w:rsid w:val="005A6540"/>
    <w:rsid w:val="005A658D"/>
    <w:rsid w:val="005A6762"/>
    <w:rsid w:val="005A6BC5"/>
    <w:rsid w:val="005A6D4D"/>
    <w:rsid w:val="005A6D80"/>
    <w:rsid w:val="005A7146"/>
    <w:rsid w:val="005A719A"/>
    <w:rsid w:val="005A7300"/>
    <w:rsid w:val="005A734D"/>
    <w:rsid w:val="005A7408"/>
    <w:rsid w:val="005A7427"/>
    <w:rsid w:val="005A755E"/>
    <w:rsid w:val="005A77D8"/>
    <w:rsid w:val="005A790C"/>
    <w:rsid w:val="005A7988"/>
    <w:rsid w:val="005A79B0"/>
    <w:rsid w:val="005A7C13"/>
    <w:rsid w:val="005A7CED"/>
    <w:rsid w:val="005A7D26"/>
    <w:rsid w:val="005A7EAE"/>
    <w:rsid w:val="005B05B2"/>
    <w:rsid w:val="005B0DD9"/>
    <w:rsid w:val="005B0E6D"/>
    <w:rsid w:val="005B0F05"/>
    <w:rsid w:val="005B10A5"/>
    <w:rsid w:val="005B1226"/>
    <w:rsid w:val="005B1413"/>
    <w:rsid w:val="005B16F0"/>
    <w:rsid w:val="005B17A5"/>
    <w:rsid w:val="005B17EA"/>
    <w:rsid w:val="005B19AA"/>
    <w:rsid w:val="005B1A3D"/>
    <w:rsid w:val="005B1CED"/>
    <w:rsid w:val="005B1D19"/>
    <w:rsid w:val="005B1DED"/>
    <w:rsid w:val="005B1F86"/>
    <w:rsid w:val="005B1FBE"/>
    <w:rsid w:val="005B20B1"/>
    <w:rsid w:val="005B2122"/>
    <w:rsid w:val="005B23D6"/>
    <w:rsid w:val="005B2427"/>
    <w:rsid w:val="005B2449"/>
    <w:rsid w:val="005B24FC"/>
    <w:rsid w:val="005B2805"/>
    <w:rsid w:val="005B284B"/>
    <w:rsid w:val="005B292A"/>
    <w:rsid w:val="005B29D1"/>
    <w:rsid w:val="005B2AE8"/>
    <w:rsid w:val="005B2BB4"/>
    <w:rsid w:val="005B2C98"/>
    <w:rsid w:val="005B2D9F"/>
    <w:rsid w:val="005B2E1B"/>
    <w:rsid w:val="005B2E32"/>
    <w:rsid w:val="005B2FCC"/>
    <w:rsid w:val="005B3092"/>
    <w:rsid w:val="005B33AC"/>
    <w:rsid w:val="005B3481"/>
    <w:rsid w:val="005B34F5"/>
    <w:rsid w:val="005B35FE"/>
    <w:rsid w:val="005B38EF"/>
    <w:rsid w:val="005B38FC"/>
    <w:rsid w:val="005B3A03"/>
    <w:rsid w:val="005B3A94"/>
    <w:rsid w:val="005B3B96"/>
    <w:rsid w:val="005B3D22"/>
    <w:rsid w:val="005B3DF0"/>
    <w:rsid w:val="005B3F0A"/>
    <w:rsid w:val="005B3F76"/>
    <w:rsid w:val="005B429A"/>
    <w:rsid w:val="005B43E3"/>
    <w:rsid w:val="005B4578"/>
    <w:rsid w:val="005B45A0"/>
    <w:rsid w:val="005B468B"/>
    <w:rsid w:val="005B4729"/>
    <w:rsid w:val="005B4A01"/>
    <w:rsid w:val="005B4DFD"/>
    <w:rsid w:val="005B4E7B"/>
    <w:rsid w:val="005B4FFA"/>
    <w:rsid w:val="005B5018"/>
    <w:rsid w:val="005B5091"/>
    <w:rsid w:val="005B534B"/>
    <w:rsid w:val="005B536B"/>
    <w:rsid w:val="005B542B"/>
    <w:rsid w:val="005B5711"/>
    <w:rsid w:val="005B571C"/>
    <w:rsid w:val="005B589C"/>
    <w:rsid w:val="005B5A28"/>
    <w:rsid w:val="005B5B63"/>
    <w:rsid w:val="005B5BE3"/>
    <w:rsid w:val="005B5D5D"/>
    <w:rsid w:val="005B5DB6"/>
    <w:rsid w:val="005B6007"/>
    <w:rsid w:val="005B60B9"/>
    <w:rsid w:val="005B60E7"/>
    <w:rsid w:val="005B61EA"/>
    <w:rsid w:val="005B6209"/>
    <w:rsid w:val="005B6578"/>
    <w:rsid w:val="005B6681"/>
    <w:rsid w:val="005B67A6"/>
    <w:rsid w:val="005B67D3"/>
    <w:rsid w:val="005B6822"/>
    <w:rsid w:val="005B6A28"/>
    <w:rsid w:val="005B6A69"/>
    <w:rsid w:val="005B6A7B"/>
    <w:rsid w:val="005B6B02"/>
    <w:rsid w:val="005B6C6F"/>
    <w:rsid w:val="005B6CBF"/>
    <w:rsid w:val="005B6F3E"/>
    <w:rsid w:val="005B700A"/>
    <w:rsid w:val="005B72D6"/>
    <w:rsid w:val="005B770D"/>
    <w:rsid w:val="005B7727"/>
    <w:rsid w:val="005B7758"/>
    <w:rsid w:val="005B7882"/>
    <w:rsid w:val="005B78F4"/>
    <w:rsid w:val="005B7A94"/>
    <w:rsid w:val="005B7C3C"/>
    <w:rsid w:val="005B7D49"/>
    <w:rsid w:val="005B7E5C"/>
    <w:rsid w:val="005C05D2"/>
    <w:rsid w:val="005C0774"/>
    <w:rsid w:val="005C07CE"/>
    <w:rsid w:val="005C0D5D"/>
    <w:rsid w:val="005C0EE3"/>
    <w:rsid w:val="005C10C2"/>
    <w:rsid w:val="005C119A"/>
    <w:rsid w:val="005C12A5"/>
    <w:rsid w:val="005C1592"/>
    <w:rsid w:val="005C180C"/>
    <w:rsid w:val="005C1B37"/>
    <w:rsid w:val="005C1EE8"/>
    <w:rsid w:val="005C1F14"/>
    <w:rsid w:val="005C1F7B"/>
    <w:rsid w:val="005C1FCA"/>
    <w:rsid w:val="005C1FD2"/>
    <w:rsid w:val="005C264D"/>
    <w:rsid w:val="005C277C"/>
    <w:rsid w:val="005C2856"/>
    <w:rsid w:val="005C2867"/>
    <w:rsid w:val="005C2C11"/>
    <w:rsid w:val="005C2D29"/>
    <w:rsid w:val="005C2FF9"/>
    <w:rsid w:val="005C3023"/>
    <w:rsid w:val="005C34E2"/>
    <w:rsid w:val="005C357E"/>
    <w:rsid w:val="005C37C8"/>
    <w:rsid w:val="005C3864"/>
    <w:rsid w:val="005C3994"/>
    <w:rsid w:val="005C3A91"/>
    <w:rsid w:val="005C3B99"/>
    <w:rsid w:val="005C3BB3"/>
    <w:rsid w:val="005C3C13"/>
    <w:rsid w:val="005C3D0A"/>
    <w:rsid w:val="005C3DAC"/>
    <w:rsid w:val="005C4157"/>
    <w:rsid w:val="005C41E4"/>
    <w:rsid w:val="005C42C2"/>
    <w:rsid w:val="005C4400"/>
    <w:rsid w:val="005C4506"/>
    <w:rsid w:val="005C4AA9"/>
    <w:rsid w:val="005C4DDA"/>
    <w:rsid w:val="005C4F0A"/>
    <w:rsid w:val="005C4F5E"/>
    <w:rsid w:val="005C50DE"/>
    <w:rsid w:val="005C5315"/>
    <w:rsid w:val="005C55FE"/>
    <w:rsid w:val="005C5651"/>
    <w:rsid w:val="005C573E"/>
    <w:rsid w:val="005C5821"/>
    <w:rsid w:val="005C583B"/>
    <w:rsid w:val="005C5AD4"/>
    <w:rsid w:val="005C5C61"/>
    <w:rsid w:val="005C5C67"/>
    <w:rsid w:val="005C5EF4"/>
    <w:rsid w:val="005C6102"/>
    <w:rsid w:val="005C6153"/>
    <w:rsid w:val="005C6524"/>
    <w:rsid w:val="005C66C1"/>
    <w:rsid w:val="005C6809"/>
    <w:rsid w:val="005C6817"/>
    <w:rsid w:val="005C686A"/>
    <w:rsid w:val="005C6A2B"/>
    <w:rsid w:val="005C6C16"/>
    <w:rsid w:val="005C6CE7"/>
    <w:rsid w:val="005C6D6D"/>
    <w:rsid w:val="005C6E8F"/>
    <w:rsid w:val="005C6EAB"/>
    <w:rsid w:val="005C6F7D"/>
    <w:rsid w:val="005C709B"/>
    <w:rsid w:val="005C7139"/>
    <w:rsid w:val="005C74C8"/>
    <w:rsid w:val="005C75CE"/>
    <w:rsid w:val="005C786C"/>
    <w:rsid w:val="005C78E4"/>
    <w:rsid w:val="005C7945"/>
    <w:rsid w:val="005C794A"/>
    <w:rsid w:val="005C794F"/>
    <w:rsid w:val="005C7AAB"/>
    <w:rsid w:val="005C7B25"/>
    <w:rsid w:val="005C7CA5"/>
    <w:rsid w:val="005D0294"/>
    <w:rsid w:val="005D03AF"/>
    <w:rsid w:val="005D0648"/>
    <w:rsid w:val="005D0707"/>
    <w:rsid w:val="005D0B02"/>
    <w:rsid w:val="005D121E"/>
    <w:rsid w:val="005D131A"/>
    <w:rsid w:val="005D1467"/>
    <w:rsid w:val="005D1555"/>
    <w:rsid w:val="005D177D"/>
    <w:rsid w:val="005D1881"/>
    <w:rsid w:val="005D1B92"/>
    <w:rsid w:val="005D1D5B"/>
    <w:rsid w:val="005D1DA2"/>
    <w:rsid w:val="005D2100"/>
    <w:rsid w:val="005D23F4"/>
    <w:rsid w:val="005D250B"/>
    <w:rsid w:val="005D25FD"/>
    <w:rsid w:val="005D2647"/>
    <w:rsid w:val="005D28B9"/>
    <w:rsid w:val="005D28EB"/>
    <w:rsid w:val="005D2D10"/>
    <w:rsid w:val="005D2E16"/>
    <w:rsid w:val="005D2E4E"/>
    <w:rsid w:val="005D2E60"/>
    <w:rsid w:val="005D2FA2"/>
    <w:rsid w:val="005D3011"/>
    <w:rsid w:val="005D3067"/>
    <w:rsid w:val="005D32DB"/>
    <w:rsid w:val="005D3441"/>
    <w:rsid w:val="005D3BA4"/>
    <w:rsid w:val="005D3EF5"/>
    <w:rsid w:val="005D3F95"/>
    <w:rsid w:val="005D4027"/>
    <w:rsid w:val="005D4459"/>
    <w:rsid w:val="005D4679"/>
    <w:rsid w:val="005D4961"/>
    <w:rsid w:val="005D4FE7"/>
    <w:rsid w:val="005D5560"/>
    <w:rsid w:val="005D5659"/>
    <w:rsid w:val="005D56BD"/>
    <w:rsid w:val="005D5886"/>
    <w:rsid w:val="005D590A"/>
    <w:rsid w:val="005D5C74"/>
    <w:rsid w:val="005D5F75"/>
    <w:rsid w:val="005D611D"/>
    <w:rsid w:val="005D6133"/>
    <w:rsid w:val="005D625F"/>
    <w:rsid w:val="005D62E1"/>
    <w:rsid w:val="005D6353"/>
    <w:rsid w:val="005D664F"/>
    <w:rsid w:val="005D67E6"/>
    <w:rsid w:val="005D6A08"/>
    <w:rsid w:val="005D6DA6"/>
    <w:rsid w:val="005D71BC"/>
    <w:rsid w:val="005D7349"/>
    <w:rsid w:val="005D7512"/>
    <w:rsid w:val="005D7583"/>
    <w:rsid w:val="005D7645"/>
    <w:rsid w:val="005D77BD"/>
    <w:rsid w:val="005D7B2A"/>
    <w:rsid w:val="005D7C35"/>
    <w:rsid w:val="005D7F04"/>
    <w:rsid w:val="005D7F46"/>
    <w:rsid w:val="005E008B"/>
    <w:rsid w:val="005E00D0"/>
    <w:rsid w:val="005E0314"/>
    <w:rsid w:val="005E0435"/>
    <w:rsid w:val="005E056E"/>
    <w:rsid w:val="005E05C8"/>
    <w:rsid w:val="005E09C9"/>
    <w:rsid w:val="005E0B0F"/>
    <w:rsid w:val="005E0C80"/>
    <w:rsid w:val="005E0F53"/>
    <w:rsid w:val="005E12CE"/>
    <w:rsid w:val="005E12F8"/>
    <w:rsid w:val="005E134B"/>
    <w:rsid w:val="005E146C"/>
    <w:rsid w:val="005E16CA"/>
    <w:rsid w:val="005E173F"/>
    <w:rsid w:val="005E1958"/>
    <w:rsid w:val="005E1983"/>
    <w:rsid w:val="005E1C8C"/>
    <w:rsid w:val="005E1C92"/>
    <w:rsid w:val="005E1CC4"/>
    <w:rsid w:val="005E1D3C"/>
    <w:rsid w:val="005E1D43"/>
    <w:rsid w:val="005E1ECA"/>
    <w:rsid w:val="005E1F29"/>
    <w:rsid w:val="005E2105"/>
    <w:rsid w:val="005E2390"/>
    <w:rsid w:val="005E2405"/>
    <w:rsid w:val="005E28AB"/>
    <w:rsid w:val="005E2C55"/>
    <w:rsid w:val="005E328A"/>
    <w:rsid w:val="005E339A"/>
    <w:rsid w:val="005E367C"/>
    <w:rsid w:val="005E3A1C"/>
    <w:rsid w:val="005E3D35"/>
    <w:rsid w:val="005E3EB2"/>
    <w:rsid w:val="005E3ECA"/>
    <w:rsid w:val="005E400B"/>
    <w:rsid w:val="005E4163"/>
    <w:rsid w:val="005E4204"/>
    <w:rsid w:val="005E4284"/>
    <w:rsid w:val="005E4439"/>
    <w:rsid w:val="005E444B"/>
    <w:rsid w:val="005E44EC"/>
    <w:rsid w:val="005E460C"/>
    <w:rsid w:val="005E46E3"/>
    <w:rsid w:val="005E48C0"/>
    <w:rsid w:val="005E4A16"/>
    <w:rsid w:val="005E4D24"/>
    <w:rsid w:val="005E4FEF"/>
    <w:rsid w:val="005E508E"/>
    <w:rsid w:val="005E5224"/>
    <w:rsid w:val="005E545A"/>
    <w:rsid w:val="005E5611"/>
    <w:rsid w:val="005E565D"/>
    <w:rsid w:val="005E5C9A"/>
    <w:rsid w:val="005E5E74"/>
    <w:rsid w:val="005E5EB6"/>
    <w:rsid w:val="005E5F8B"/>
    <w:rsid w:val="005E61B6"/>
    <w:rsid w:val="005E643E"/>
    <w:rsid w:val="005E658F"/>
    <w:rsid w:val="005E66F5"/>
    <w:rsid w:val="005E6876"/>
    <w:rsid w:val="005E6938"/>
    <w:rsid w:val="005E6A01"/>
    <w:rsid w:val="005E6D5B"/>
    <w:rsid w:val="005E734F"/>
    <w:rsid w:val="005E7394"/>
    <w:rsid w:val="005E7589"/>
    <w:rsid w:val="005F0123"/>
    <w:rsid w:val="005F0205"/>
    <w:rsid w:val="005F0714"/>
    <w:rsid w:val="005F085E"/>
    <w:rsid w:val="005F0A8D"/>
    <w:rsid w:val="005F0B25"/>
    <w:rsid w:val="005F0CE4"/>
    <w:rsid w:val="005F0D42"/>
    <w:rsid w:val="005F0DA6"/>
    <w:rsid w:val="005F0EFD"/>
    <w:rsid w:val="005F107A"/>
    <w:rsid w:val="005F10E1"/>
    <w:rsid w:val="005F1187"/>
    <w:rsid w:val="005F13EA"/>
    <w:rsid w:val="005F1A32"/>
    <w:rsid w:val="005F1C14"/>
    <w:rsid w:val="005F220D"/>
    <w:rsid w:val="005F2509"/>
    <w:rsid w:val="005F2534"/>
    <w:rsid w:val="005F277A"/>
    <w:rsid w:val="005F2790"/>
    <w:rsid w:val="005F2F5D"/>
    <w:rsid w:val="005F3086"/>
    <w:rsid w:val="005F3737"/>
    <w:rsid w:val="005F3760"/>
    <w:rsid w:val="005F37C7"/>
    <w:rsid w:val="005F39EE"/>
    <w:rsid w:val="005F40F6"/>
    <w:rsid w:val="005F4252"/>
    <w:rsid w:val="005F4448"/>
    <w:rsid w:val="005F445E"/>
    <w:rsid w:val="005F45D8"/>
    <w:rsid w:val="005F45F3"/>
    <w:rsid w:val="005F4985"/>
    <w:rsid w:val="005F49D6"/>
    <w:rsid w:val="005F4AE5"/>
    <w:rsid w:val="005F4CDD"/>
    <w:rsid w:val="005F4EB4"/>
    <w:rsid w:val="005F4F01"/>
    <w:rsid w:val="005F4FCD"/>
    <w:rsid w:val="005F4FE7"/>
    <w:rsid w:val="005F501B"/>
    <w:rsid w:val="005F5085"/>
    <w:rsid w:val="005F50E0"/>
    <w:rsid w:val="005F5154"/>
    <w:rsid w:val="005F548C"/>
    <w:rsid w:val="005F566E"/>
    <w:rsid w:val="005F58B1"/>
    <w:rsid w:val="005F5904"/>
    <w:rsid w:val="005F59AD"/>
    <w:rsid w:val="005F59B1"/>
    <w:rsid w:val="005F5C9F"/>
    <w:rsid w:val="005F5D5A"/>
    <w:rsid w:val="005F5F49"/>
    <w:rsid w:val="005F5F57"/>
    <w:rsid w:val="005F6025"/>
    <w:rsid w:val="005F630E"/>
    <w:rsid w:val="005F6C16"/>
    <w:rsid w:val="005F6C1B"/>
    <w:rsid w:val="005F6CB7"/>
    <w:rsid w:val="005F6E9C"/>
    <w:rsid w:val="005F6FB3"/>
    <w:rsid w:val="005F71B8"/>
    <w:rsid w:val="005F76AF"/>
    <w:rsid w:val="005F793A"/>
    <w:rsid w:val="005F7E30"/>
    <w:rsid w:val="005F7F45"/>
    <w:rsid w:val="005F7F7B"/>
    <w:rsid w:val="006000DB"/>
    <w:rsid w:val="006001B7"/>
    <w:rsid w:val="00600285"/>
    <w:rsid w:val="006003DA"/>
    <w:rsid w:val="006004F5"/>
    <w:rsid w:val="00600696"/>
    <w:rsid w:val="006008A7"/>
    <w:rsid w:val="00600901"/>
    <w:rsid w:val="00600A0F"/>
    <w:rsid w:val="00600B07"/>
    <w:rsid w:val="00600BB1"/>
    <w:rsid w:val="00600D67"/>
    <w:rsid w:val="00600E0D"/>
    <w:rsid w:val="0060103C"/>
    <w:rsid w:val="006010A7"/>
    <w:rsid w:val="00601522"/>
    <w:rsid w:val="00601689"/>
    <w:rsid w:val="006017E0"/>
    <w:rsid w:val="006018FD"/>
    <w:rsid w:val="00601E34"/>
    <w:rsid w:val="00601F2D"/>
    <w:rsid w:val="00601F37"/>
    <w:rsid w:val="00601F3B"/>
    <w:rsid w:val="0060221B"/>
    <w:rsid w:val="00602411"/>
    <w:rsid w:val="0060245B"/>
    <w:rsid w:val="0060281C"/>
    <w:rsid w:val="00602F5B"/>
    <w:rsid w:val="00602F97"/>
    <w:rsid w:val="0060304C"/>
    <w:rsid w:val="0060306F"/>
    <w:rsid w:val="0060308D"/>
    <w:rsid w:val="006032FE"/>
    <w:rsid w:val="00603A5A"/>
    <w:rsid w:val="00603B23"/>
    <w:rsid w:val="00603C27"/>
    <w:rsid w:val="00603CE4"/>
    <w:rsid w:val="00603CF2"/>
    <w:rsid w:val="00603D0B"/>
    <w:rsid w:val="006040D0"/>
    <w:rsid w:val="0060421A"/>
    <w:rsid w:val="0060432F"/>
    <w:rsid w:val="006045E3"/>
    <w:rsid w:val="006047D8"/>
    <w:rsid w:val="0060482D"/>
    <w:rsid w:val="0060484A"/>
    <w:rsid w:val="00604ADB"/>
    <w:rsid w:val="00604E41"/>
    <w:rsid w:val="00604E92"/>
    <w:rsid w:val="00604F51"/>
    <w:rsid w:val="00605312"/>
    <w:rsid w:val="006058A2"/>
    <w:rsid w:val="00605A27"/>
    <w:rsid w:val="00605C67"/>
    <w:rsid w:val="00605E09"/>
    <w:rsid w:val="006061AB"/>
    <w:rsid w:val="006063FE"/>
    <w:rsid w:val="0060652D"/>
    <w:rsid w:val="00606669"/>
    <w:rsid w:val="006066F6"/>
    <w:rsid w:val="006069AB"/>
    <w:rsid w:val="00606A7E"/>
    <w:rsid w:val="00607294"/>
    <w:rsid w:val="00607420"/>
    <w:rsid w:val="00607AD3"/>
    <w:rsid w:val="00607B55"/>
    <w:rsid w:val="00607E93"/>
    <w:rsid w:val="00610102"/>
    <w:rsid w:val="00610236"/>
    <w:rsid w:val="00610446"/>
    <w:rsid w:val="00610742"/>
    <w:rsid w:val="00610799"/>
    <w:rsid w:val="006109BA"/>
    <w:rsid w:val="00610AFF"/>
    <w:rsid w:val="00610C4B"/>
    <w:rsid w:val="00610C8B"/>
    <w:rsid w:val="00610CC4"/>
    <w:rsid w:val="00610CCE"/>
    <w:rsid w:val="006113A7"/>
    <w:rsid w:val="00611480"/>
    <w:rsid w:val="0061193F"/>
    <w:rsid w:val="0061195C"/>
    <w:rsid w:val="00611A8C"/>
    <w:rsid w:val="00611D5E"/>
    <w:rsid w:val="00611DD7"/>
    <w:rsid w:val="00611DE7"/>
    <w:rsid w:val="00611E56"/>
    <w:rsid w:val="00611FAD"/>
    <w:rsid w:val="00612105"/>
    <w:rsid w:val="0061236A"/>
    <w:rsid w:val="00612647"/>
    <w:rsid w:val="00612838"/>
    <w:rsid w:val="00612886"/>
    <w:rsid w:val="00612C3A"/>
    <w:rsid w:val="00613059"/>
    <w:rsid w:val="00613168"/>
    <w:rsid w:val="00613173"/>
    <w:rsid w:val="006131F6"/>
    <w:rsid w:val="006132AB"/>
    <w:rsid w:val="00613406"/>
    <w:rsid w:val="00613666"/>
    <w:rsid w:val="006136DF"/>
    <w:rsid w:val="00613CA6"/>
    <w:rsid w:val="00613CBA"/>
    <w:rsid w:val="00613D9D"/>
    <w:rsid w:val="00614194"/>
    <w:rsid w:val="0061429A"/>
    <w:rsid w:val="00614473"/>
    <w:rsid w:val="006144C2"/>
    <w:rsid w:val="00614C0E"/>
    <w:rsid w:val="00614E0A"/>
    <w:rsid w:val="00614E3D"/>
    <w:rsid w:val="00614FBD"/>
    <w:rsid w:val="0061536C"/>
    <w:rsid w:val="006157DF"/>
    <w:rsid w:val="006157EA"/>
    <w:rsid w:val="00615A4F"/>
    <w:rsid w:val="00615D35"/>
    <w:rsid w:val="00615F21"/>
    <w:rsid w:val="00615F93"/>
    <w:rsid w:val="00615FD9"/>
    <w:rsid w:val="00616085"/>
    <w:rsid w:val="0061622D"/>
    <w:rsid w:val="0061653C"/>
    <w:rsid w:val="00616603"/>
    <w:rsid w:val="0061662C"/>
    <w:rsid w:val="006167C9"/>
    <w:rsid w:val="0061690B"/>
    <w:rsid w:val="00616A2E"/>
    <w:rsid w:val="00616AA0"/>
    <w:rsid w:val="00616D8E"/>
    <w:rsid w:val="006170C6"/>
    <w:rsid w:val="0061725B"/>
    <w:rsid w:val="006173F2"/>
    <w:rsid w:val="006175F4"/>
    <w:rsid w:val="0061778D"/>
    <w:rsid w:val="00617B74"/>
    <w:rsid w:val="00617E85"/>
    <w:rsid w:val="00617EEC"/>
    <w:rsid w:val="00617EF2"/>
    <w:rsid w:val="006200E4"/>
    <w:rsid w:val="006200E7"/>
    <w:rsid w:val="0062029C"/>
    <w:rsid w:val="00620323"/>
    <w:rsid w:val="006204D6"/>
    <w:rsid w:val="006206D5"/>
    <w:rsid w:val="00620703"/>
    <w:rsid w:val="006207A7"/>
    <w:rsid w:val="00620861"/>
    <w:rsid w:val="0062089D"/>
    <w:rsid w:val="0062099B"/>
    <w:rsid w:val="006209F7"/>
    <w:rsid w:val="00620A5E"/>
    <w:rsid w:val="00620D0D"/>
    <w:rsid w:val="00620EB2"/>
    <w:rsid w:val="00620F03"/>
    <w:rsid w:val="00620F44"/>
    <w:rsid w:val="006211E6"/>
    <w:rsid w:val="006214C7"/>
    <w:rsid w:val="006214D2"/>
    <w:rsid w:val="0062153E"/>
    <w:rsid w:val="00621541"/>
    <w:rsid w:val="00621575"/>
    <w:rsid w:val="006215AB"/>
    <w:rsid w:val="0062188E"/>
    <w:rsid w:val="00621A6E"/>
    <w:rsid w:val="00621AFE"/>
    <w:rsid w:val="00621B12"/>
    <w:rsid w:val="00622058"/>
    <w:rsid w:val="0062261E"/>
    <w:rsid w:val="0062261F"/>
    <w:rsid w:val="006228D2"/>
    <w:rsid w:val="00622940"/>
    <w:rsid w:val="00622955"/>
    <w:rsid w:val="0062298E"/>
    <w:rsid w:val="00622C9E"/>
    <w:rsid w:val="00623089"/>
    <w:rsid w:val="006232EA"/>
    <w:rsid w:val="0062352C"/>
    <w:rsid w:val="006235D7"/>
    <w:rsid w:val="0062365E"/>
    <w:rsid w:val="00623684"/>
    <w:rsid w:val="006237E5"/>
    <w:rsid w:val="00623974"/>
    <w:rsid w:val="00623A8F"/>
    <w:rsid w:val="00623B63"/>
    <w:rsid w:val="00623CE1"/>
    <w:rsid w:val="00623F30"/>
    <w:rsid w:val="0062431C"/>
    <w:rsid w:val="006244C5"/>
    <w:rsid w:val="0062490D"/>
    <w:rsid w:val="00624BB1"/>
    <w:rsid w:val="00624CDB"/>
    <w:rsid w:val="00624E0D"/>
    <w:rsid w:val="00624E38"/>
    <w:rsid w:val="00624FA7"/>
    <w:rsid w:val="0062514F"/>
    <w:rsid w:val="0062527E"/>
    <w:rsid w:val="00625312"/>
    <w:rsid w:val="006257DC"/>
    <w:rsid w:val="00625AE6"/>
    <w:rsid w:val="00625C6B"/>
    <w:rsid w:val="00625DA2"/>
    <w:rsid w:val="00625E19"/>
    <w:rsid w:val="00625EDE"/>
    <w:rsid w:val="00626103"/>
    <w:rsid w:val="0062610E"/>
    <w:rsid w:val="00626326"/>
    <w:rsid w:val="0062637D"/>
    <w:rsid w:val="0062638E"/>
    <w:rsid w:val="00626441"/>
    <w:rsid w:val="00626587"/>
    <w:rsid w:val="00626661"/>
    <w:rsid w:val="006269F9"/>
    <w:rsid w:val="00626B51"/>
    <w:rsid w:val="006272DB"/>
    <w:rsid w:val="00627318"/>
    <w:rsid w:val="0062750C"/>
    <w:rsid w:val="0062794C"/>
    <w:rsid w:val="00627A39"/>
    <w:rsid w:val="00627A75"/>
    <w:rsid w:val="00627AE4"/>
    <w:rsid w:val="00627B32"/>
    <w:rsid w:val="00627C88"/>
    <w:rsid w:val="00627C91"/>
    <w:rsid w:val="006303D6"/>
    <w:rsid w:val="006303F6"/>
    <w:rsid w:val="00630557"/>
    <w:rsid w:val="0063076A"/>
    <w:rsid w:val="006307A8"/>
    <w:rsid w:val="006309A8"/>
    <w:rsid w:val="00630C19"/>
    <w:rsid w:val="00630C6B"/>
    <w:rsid w:val="00630D26"/>
    <w:rsid w:val="00630D41"/>
    <w:rsid w:val="00631655"/>
    <w:rsid w:val="00631656"/>
    <w:rsid w:val="00631B35"/>
    <w:rsid w:val="00631E0A"/>
    <w:rsid w:val="00631F06"/>
    <w:rsid w:val="00631F48"/>
    <w:rsid w:val="006321D9"/>
    <w:rsid w:val="00632253"/>
    <w:rsid w:val="00632288"/>
    <w:rsid w:val="00632341"/>
    <w:rsid w:val="006324AE"/>
    <w:rsid w:val="00632CE7"/>
    <w:rsid w:val="0063302F"/>
    <w:rsid w:val="00633279"/>
    <w:rsid w:val="006332DD"/>
    <w:rsid w:val="006334AA"/>
    <w:rsid w:val="0063376C"/>
    <w:rsid w:val="00633AEA"/>
    <w:rsid w:val="00633E72"/>
    <w:rsid w:val="00633F6F"/>
    <w:rsid w:val="00634055"/>
    <w:rsid w:val="0063412D"/>
    <w:rsid w:val="006343FA"/>
    <w:rsid w:val="006344A0"/>
    <w:rsid w:val="00634604"/>
    <w:rsid w:val="0063496D"/>
    <w:rsid w:val="00634AC1"/>
    <w:rsid w:val="00634BBD"/>
    <w:rsid w:val="00634D09"/>
    <w:rsid w:val="00634E08"/>
    <w:rsid w:val="00635292"/>
    <w:rsid w:val="006353F3"/>
    <w:rsid w:val="006357BD"/>
    <w:rsid w:val="00635E2F"/>
    <w:rsid w:val="00635F92"/>
    <w:rsid w:val="00636167"/>
    <w:rsid w:val="006361FA"/>
    <w:rsid w:val="00636279"/>
    <w:rsid w:val="00636288"/>
    <w:rsid w:val="006362A0"/>
    <w:rsid w:val="00636871"/>
    <w:rsid w:val="00636A0F"/>
    <w:rsid w:val="00636C17"/>
    <w:rsid w:val="00636D0C"/>
    <w:rsid w:val="00636F1A"/>
    <w:rsid w:val="00637232"/>
    <w:rsid w:val="006372AE"/>
    <w:rsid w:val="0063731E"/>
    <w:rsid w:val="006373CA"/>
    <w:rsid w:val="006378BA"/>
    <w:rsid w:val="00637CB4"/>
    <w:rsid w:val="00637DA2"/>
    <w:rsid w:val="00637F67"/>
    <w:rsid w:val="00640489"/>
    <w:rsid w:val="006406BC"/>
    <w:rsid w:val="006408AB"/>
    <w:rsid w:val="00640E3A"/>
    <w:rsid w:val="00640E9D"/>
    <w:rsid w:val="00641026"/>
    <w:rsid w:val="00641231"/>
    <w:rsid w:val="0064143A"/>
    <w:rsid w:val="006414C7"/>
    <w:rsid w:val="0064167D"/>
    <w:rsid w:val="006416BA"/>
    <w:rsid w:val="006417A0"/>
    <w:rsid w:val="00641BBA"/>
    <w:rsid w:val="0064227D"/>
    <w:rsid w:val="00642677"/>
    <w:rsid w:val="006426BC"/>
    <w:rsid w:val="006426EE"/>
    <w:rsid w:val="00642714"/>
    <w:rsid w:val="00642CC0"/>
    <w:rsid w:val="00642EAB"/>
    <w:rsid w:val="00642F12"/>
    <w:rsid w:val="00643125"/>
    <w:rsid w:val="0064336E"/>
    <w:rsid w:val="006437D2"/>
    <w:rsid w:val="006437DF"/>
    <w:rsid w:val="006437E9"/>
    <w:rsid w:val="006439DA"/>
    <w:rsid w:val="00643AC2"/>
    <w:rsid w:val="0064407F"/>
    <w:rsid w:val="006441FB"/>
    <w:rsid w:val="006442B1"/>
    <w:rsid w:val="00644518"/>
    <w:rsid w:val="00644555"/>
    <w:rsid w:val="0064487C"/>
    <w:rsid w:val="0064494C"/>
    <w:rsid w:val="00644B45"/>
    <w:rsid w:val="00644B73"/>
    <w:rsid w:val="00644CA1"/>
    <w:rsid w:val="00644DE9"/>
    <w:rsid w:val="00645595"/>
    <w:rsid w:val="006455CE"/>
    <w:rsid w:val="0064574A"/>
    <w:rsid w:val="00645CA9"/>
    <w:rsid w:val="00645D12"/>
    <w:rsid w:val="00645DDD"/>
    <w:rsid w:val="00645E83"/>
    <w:rsid w:val="00645EEC"/>
    <w:rsid w:val="00645F63"/>
    <w:rsid w:val="00646223"/>
    <w:rsid w:val="0064641C"/>
    <w:rsid w:val="006464BF"/>
    <w:rsid w:val="006464D2"/>
    <w:rsid w:val="0064658E"/>
    <w:rsid w:val="006465C8"/>
    <w:rsid w:val="00646830"/>
    <w:rsid w:val="006468B7"/>
    <w:rsid w:val="00646BEE"/>
    <w:rsid w:val="00647071"/>
    <w:rsid w:val="006470BD"/>
    <w:rsid w:val="006470E3"/>
    <w:rsid w:val="006471A2"/>
    <w:rsid w:val="006477D1"/>
    <w:rsid w:val="00647B0D"/>
    <w:rsid w:val="00647B30"/>
    <w:rsid w:val="00647FCD"/>
    <w:rsid w:val="006500A5"/>
    <w:rsid w:val="00650458"/>
    <w:rsid w:val="006504CC"/>
    <w:rsid w:val="00650517"/>
    <w:rsid w:val="006505C0"/>
    <w:rsid w:val="00650741"/>
    <w:rsid w:val="00650797"/>
    <w:rsid w:val="0065082A"/>
    <w:rsid w:val="00650B06"/>
    <w:rsid w:val="00650B6F"/>
    <w:rsid w:val="00650D50"/>
    <w:rsid w:val="00650D86"/>
    <w:rsid w:val="00650FB1"/>
    <w:rsid w:val="00651115"/>
    <w:rsid w:val="006513F4"/>
    <w:rsid w:val="006516ED"/>
    <w:rsid w:val="006517A0"/>
    <w:rsid w:val="006517D3"/>
    <w:rsid w:val="00651848"/>
    <w:rsid w:val="00651945"/>
    <w:rsid w:val="00651E50"/>
    <w:rsid w:val="00651FDE"/>
    <w:rsid w:val="00652127"/>
    <w:rsid w:val="00652419"/>
    <w:rsid w:val="00652699"/>
    <w:rsid w:val="00652712"/>
    <w:rsid w:val="00652766"/>
    <w:rsid w:val="00653137"/>
    <w:rsid w:val="00653344"/>
    <w:rsid w:val="0065352A"/>
    <w:rsid w:val="00653656"/>
    <w:rsid w:val="00653884"/>
    <w:rsid w:val="00653950"/>
    <w:rsid w:val="00653A5D"/>
    <w:rsid w:val="00653B3B"/>
    <w:rsid w:val="00653D04"/>
    <w:rsid w:val="00653D11"/>
    <w:rsid w:val="00654171"/>
    <w:rsid w:val="00654282"/>
    <w:rsid w:val="006542AA"/>
    <w:rsid w:val="006545CB"/>
    <w:rsid w:val="00654762"/>
    <w:rsid w:val="006547D7"/>
    <w:rsid w:val="00654AEC"/>
    <w:rsid w:val="00654BA7"/>
    <w:rsid w:val="00654C5F"/>
    <w:rsid w:val="0065516D"/>
    <w:rsid w:val="0065551D"/>
    <w:rsid w:val="006555C1"/>
    <w:rsid w:val="006557E5"/>
    <w:rsid w:val="00655841"/>
    <w:rsid w:val="00655AC8"/>
    <w:rsid w:val="00655F3B"/>
    <w:rsid w:val="00656616"/>
    <w:rsid w:val="006567BB"/>
    <w:rsid w:val="00656803"/>
    <w:rsid w:val="00656B54"/>
    <w:rsid w:val="00656BEA"/>
    <w:rsid w:val="00656C17"/>
    <w:rsid w:val="00656CAE"/>
    <w:rsid w:val="00656D99"/>
    <w:rsid w:val="00656E19"/>
    <w:rsid w:val="00657095"/>
    <w:rsid w:val="00657148"/>
    <w:rsid w:val="0065724D"/>
    <w:rsid w:val="00657540"/>
    <w:rsid w:val="0065791B"/>
    <w:rsid w:val="00657983"/>
    <w:rsid w:val="006579AD"/>
    <w:rsid w:val="00657B45"/>
    <w:rsid w:val="00657C61"/>
    <w:rsid w:val="00657CC2"/>
    <w:rsid w:val="00657D18"/>
    <w:rsid w:val="00657DAA"/>
    <w:rsid w:val="00657F17"/>
    <w:rsid w:val="0066007B"/>
    <w:rsid w:val="0066035C"/>
    <w:rsid w:val="006603F1"/>
    <w:rsid w:val="00660436"/>
    <w:rsid w:val="00660515"/>
    <w:rsid w:val="006608D6"/>
    <w:rsid w:val="00660A74"/>
    <w:rsid w:val="00660CA3"/>
    <w:rsid w:val="00660CE2"/>
    <w:rsid w:val="00660F2A"/>
    <w:rsid w:val="0066140A"/>
    <w:rsid w:val="006614B7"/>
    <w:rsid w:val="006615F2"/>
    <w:rsid w:val="006616FA"/>
    <w:rsid w:val="00661E3E"/>
    <w:rsid w:val="00661EDF"/>
    <w:rsid w:val="0066201F"/>
    <w:rsid w:val="006621CD"/>
    <w:rsid w:val="006622AA"/>
    <w:rsid w:val="006624BE"/>
    <w:rsid w:val="00662727"/>
    <w:rsid w:val="00662744"/>
    <w:rsid w:val="00662917"/>
    <w:rsid w:val="00662B34"/>
    <w:rsid w:val="00662FC2"/>
    <w:rsid w:val="006634FC"/>
    <w:rsid w:val="0066358E"/>
    <w:rsid w:val="006635A4"/>
    <w:rsid w:val="00663704"/>
    <w:rsid w:val="00663781"/>
    <w:rsid w:val="006638A7"/>
    <w:rsid w:val="006638C5"/>
    <w:rsid w:val="006638D3"/>
    <w:rsid w:val="00663A94"/>
    <w:rsid w:val="00663BE2"/>
    <w:rsid w:val="00663D0A"/>
    <w:rsid w:val="00663DD5"/>
    <w:rsid w:val="00663F42"/>
    <w:rsid w:val="00664009"/>
    <w:rsid w:val="006640B4"/>
    <w:rsid w:val="0066411C"/>
    <w:rsid w:val="006641D1"/>
    <w:rsid w:val="00664230"/>
    <w:rsid w:val="00664249"/>
    <w:rsid w:val="00664D89"/>
    <w:rsid w:val="00664D9D"/>
    <w:rsid w:val="006652C4"/>
    <w:rsid w:val="00665304"/>
    <w:rsid w:val="0066530F"/>
    <w:rsid w:val="00665573"/>
    <w:rsid w:val="006656E4"/>
    <w:rsid w:val="006658C8"/>
    <w:rsid w:val="00665914"/>
    <w:rsid w:val="00665A48"/>
    <w:rsid w:val="00665AC7"/>
    <w:rsid w:val="00665BF3"/>
    <w:rsid w:val="00665C31"/>
    <w:rsid w:val="00665D76"/>
    <w:rsid w:val="00665E0D"/>
    <w:rsid w:val="00665E90"/>
    <w:rsid w:val="00666085"/>
    <w:rsid w:val="0066614A"/>
    <w:rsid w:val="006661F4"/>
    <w:rsid w:val="00666353"/>
    <w:rsid w:val="006663E8"/>
    <w:rsid w:val="0066648A"/>
    <w:rsid w:val="006669B4"/>
    <w:rsid w:val="00666A47"/>
    <w:rsid w:val="00666BA3"/>
    <w:rsid w:val="00666C14"/>
    <w:rsid w:val="00666E6F"/>
    <w:rsid w:val="006670E8"/>
    <w:rsid w:val="0066716A"/>
    <w:rsid w:val="0066744F"/>
    <w:rsid w:val="006674AE"/>
    <w:rsid w:val="0066756E"/>
    <w:rsid w:val="006677ED"/>
    <w:rsid w:val="006679A5"/>
    <w:rsid w:val="00667CCC"/>
    <w:rsid w:val="00667D7F"/>
    <w:rsid w:val="0067000E"/>
    <w:rsid w:val="006701EA"/>
    <w:rsid w:val="0067036B"/>
    <w:rsid w:val="00670777"/>
    <w:rsid w:val="0067077D"/>
    <w:rsid w:val="00670813"/>
    <w:rsid w:val="006708F9"/>
    <w:rsid w:val="00670A0E"/>
    <w:rsid w:val="00670C59"/>
    <w:rsid w:val="00670D6C"/>
    <w:rsid w:val="00670E2B"/>
    <w:rsid w:val="0067117F"/>
    <w:rsid w:val="0067123F"/>
    <w:rsid w:val="006718F1"/>
    <w:rsid w:val="00671929"/>
    <w:rsid w:val="00671AB9"/>
    <w:rsid w:val="00671B4D"/>
    <w:rsid w:val="00671D6D"/>
    <w:rsid w:val="00671D9E"/>
    <w:rsid w:val="00671DB4"/>
    <w:rsid w:val="00671F56"/>
    <w:rsid w:val="00671F70"/>
    <w:rsid w:val="00671FF5"/>
    <w:rsid w:val="00672063"/>
    <w:rsid w:val="00672097"/>
    <w:rsid w:val="00672367"/>
    <w:rsid w:val="006726F5"/>
    <w:rsid w:val="0067279A"/>
    <w:rsid w:val="00672A4A"/>
    <w:rsid w:val="00672BB0"/>
    <w:rsid w:val="00672E97"/>
    <w:rsid w:val="00672EA3"/>
    <w:rsid w:val="0067306E"/>
    <w:rsid w:val="0067340B"/>
    <w:rsid w:val="006734CD"/>
    <w:rsid w:val="006734FE"/>
    <w:rsid w:val="00673501"/>
    <w:rsid w:val="0067397B"/>
    <w:rsid w:val="00673A45"/>
    <w:rsid w:val="00673B22"/>
    <w:rsid w:val="00673BF2"/>
    <w:rsid w:val="00673D43"/>
    <w:rsid w:val="0067406B"/>
    <w:rsid w:val="006741EA"/>
    <w:rsid w:val="00674358"/>
    <w:rsid w:val="00674378"/>
    <w:rsid w:val="006743B9"/>
    <w:rsid w:val="0067447B"/>
    <w:rsid w:val="00674980"/>
    <w:rsid w:val="006749E7"/>
    <w:rsid w:val="00674C17"/>
    <w:rsid w:val="00674C40"/>
    <w:rsid w:val="00674DB7"/>
    <w:rsid w:val="006751FA"/>
    <w:rsid w:val="00675633"/>
    <w:rsid w:val="00675E34"/>
    <w:rsid w:val="00676215"/>
    <w:rsid w:val="006766CD"/>
    <w:rsid w:val="00676934"/>
    <w:rsid w:val="00676967"/>
    <w:rsid w:val="00676A19"/>
    <w:rsid w:val="00676BAE"/>
    <w:rsid w:val="00676E18"/>
    <w:rsid w:val="00676F4A"/>
    <w:rsid w:val="006770F3"/>
    <w:rsid w:val="006772D7"/>
    <w:rsid w:val="0067754C"/>
    <w:rsid w:val="006776C8"/>
    <w:rsid w:val="0067775B"/>
    <w:rsid w:val="0067777D"/>
    <w:rsid w:val="00677A58"/>
    <w:rsid w:val="00677B21"/>
    <w:rsid w:val="00677C67"/>
    <w:rsid w:val="0068009F"/>
    <w:rsid w:val="006804A9"/>
    <w:rsid w:val="0068053E"/>
    <w:rsid w:val="00680550"/>
    <w:rsid w:val="0068056F"/>
    <w:rsid w:val="00680577"/>
    <w:rsid w:val="00680591"/>
    <w:rsid w:val="006805C0"/>
    <w:rsid w:val="00680700"/>
    <w:rsid w:val="00680C1F"/>
    <w:rsid w:val="00680EA2"/>
    <w:rsid w:val="00680EAF"/>
    <w:rsid w:val="00680FA4"/>
    <w:rsid w:val="00680FFE"/>
    <w:rsid w:val="00681244"/>
    <w:rsid w:val="00681320"/>
    <w:rsid w:val="00681428"/>
    <w:rsid w:val="006814A8"/>
    <w:rsid w:val="0068152A"/>
    <w:rsid w:val="006816A8"/>
    <w:rsid w:val="006817DB"/>
    <w:rsid w:val="00681C66"/>
    <w:rsid w:val="0068213A"/>
    <w:rsid w:val="00682305"/>
    <w:rsid w:val="006824BE"/>
    <w:rsid w:val="006827F2"/>
    <w:rsid w:val="00682830"/>
    <w:rsid w:val="0068295C"/>
    <w:rsid w:val="00682CF3"/>
    <w:rsid w:val="00682E39"/>
    <w:rsid w:val="006830C0"/>
    <w:rsid w:val="0068320E"/>
    <w:rsid w:val="0068368D"/>
    <w:rsid w:val="006836CC"/>
    <w:rsid w:val="0068381F"/>
    <w:rsid w:val="00683931"/>
    <w:rsid w:val="00683B30"/>
    <w:rsid w:val="00683B3B"/>
    <w:rsid w:val="00683CBF"/>
    <w:rsid w:val="00683D63"/>
    <w:rsid w:val="00683D7F"/>
    <w:rsid w:val="00683E32"/>
    <w:rsid w:val="00683F2C"/>
    <w:rsid w:val="006840C5"/>
    <w:rsid w:val="006841C8"/>
    <w:rsid w:val="0068425C"/>
    <w:rsid w:val="00684482"/>
    <w:rsid w:val="006844C5"/>
    <w:rsid w:val="00684504"/>
    <w:rsid w:val="00684919"/>
    <w:rsid w:val="00684B6E"/>
    <w:rsid w:val="00684C4B"/>
    <w:rsid w:val="006855F7"/>
    <w:rsid w:val="0068561F"/>
    <w:rsid w:val="00685627"/>
    <w:rsid w:val="00685767"/>
    <w:rsid w:val="00685C28"/>
    <w:rsid w:val="00685CC9"/>
    <w:rsid w:val="00685DDE"/>
    <w:rsid w:val="00685E23"/>
    <w:rsid w:val="006861EE"/>
    <w:rsid w:val="0068634D"/>
    <w:rsid w:val="0068639C"/>
    <w:rsid w:val="00686713"/>
    <w:rsid w:val="00686ABD"/>
    <w:rsid w:val="00686B68"/>
    <w:rsid w:val="00686DE2"/>
    <w:rsid w:val="00687510"/>
    <w:rsid w:val="00687622"/>
    <w:rsid w:val="00687715"/>
    <w:rsid w:val="0069002B"/>
    <w:rsid w:val="00690165"/>
    <w:rsid w:val="00690193"/>
    <w:rsid w:val="00690248"/>
    <w:rsid w:val="006904D1"/>
    <w:rsid w:val="00690872"/>
    <w:rsid w:val="00690A29"/>
    <w:rsid w:val="00690B49"/>
    <w:rsid w:val="00691043"/>
    <w:rsid w:val="00691113"/>
    <w:rsid w:val="0069119D"/>
    <w:rsid w:val="0069147C"/>
    <w:rsid w:val="006914B0"/>
    <w:rsid w:val="006914CC"/>
    <w:rsid w:val="00691551"/>
    <w:rsid w:val="00691560"/>
    <w:rsid w:val="006916BC"/>
    <w:rsid w:val="0069192A"/>
    <w:rsid w:val="00691AFA"/>
    <w:rsid w:val="00691B3E"/>
    <w:rsid w:val="00691D29"/>
    <w:rsid w:val="00691ECD"/>
    <w:rsid w:val="00691FAD"/>
    <w:rsid w:val="0069206A"/>
    <w:rsid w:val="00692166"/>
    <w:rsid w:val="00692378"/>
    <w:rsid w:val="00692435"/>
    <w:rsid w:val="006925DE"/>
    <w:rsid w:val="006927C6"/>
    <w:rsid w:val="00692806"/>
    <w:rsid w:val="0069287E"/>
    <w:rsid w:val="0069297B"/>
    <w:rsid w:val="00692B63"/>
    <w:rsid w:val="00692D0A"/>
    <w:rsid w:val="00692DCE"/>
    <w:rsid w:val="006933DF"/>
    <w:rsid w:val="0069348A"/>
    <w:rsid w:val="0069357E"/>
    <w:rsid w:val="006935B4"/>
    <w:rsid w:val="006937EB"/>
    <w:rsid w:val="0069385F"/>
    <w:rsid w:val="00693907"/>
    <w:rsid w:val="00693AE0"/>
    <w:rsid w:val="00693B23"/>
    <w:rsid w:val="00693BD9"/>
    <w:rsid w:val="00693BE2"/>
    <w:rsid w:val="00693BFA"/>
    <w:rsid w:val="00693CC4"/>
    <w:rsid w:val="00694027"/>
    <w:rsid w:val="00694228"/>
    <w:rsid w:val="006942A8"/>
    <w:rsid w:val="006942AB"/>
    <w:rsid w:val="006943DF"/>
    <w:rsid w:val="00694752"/>
    <w:rsid w:val="00694B75"/>
    <w:rsid w:val="00694D75"/>
    <w:rsid w:val="00694E4A"/>
    <w:rsid w:val="0069562D"/>
    <w:rsid w:val="006957C5"/>
    <w:rsid w:val="006958BF"/>
    <w:rsid w:val="00695B4E"/>
    <w:rsid w:val="00695BD1"/>
    <w:rsid w:val="00695E35"/>
    <w:rsid w:val="00695E3F"/>
    <w:rsid w:val="00695F4A"/>
    <w:rsid w:val="00695FBA"/>
    <w:rsid w:val="006964DE"/>
    <w:rsid w:val="0069688D"/>
    <w:rsid w:val="00696BB5"/>
    <w:rsid w:val="00697068"/>
    <w:rsid w:val="0069758A"/>
    <w:rsid w:val="00697653"/>
    <w:rsid w:val="006976AD"/>
    <w:rsid w:val="00697A54"/>
    <w:rsid w:val="00697B19"/>
    <w:rsid w:val="00697C65"/>
    <w:rsid w:val="00697C77"/>
    <w:rsid w:val="00697D02"/>
    <w:rsid w:val="00697EE9"/>
    <w:rsid w:val="006A02E0"/>
    <w:rsid w:val="006A0675"/>
    <w:rsid w:val="006A09F6"/>
    <w:rsid w:val="006A0C6A"/>
    <w:rsid w:val="006A0D2F"/>
    <w:rsid w:val="006A0D96"/>
    <w:rsid w:val="006A0F0A"/>
    <w:rsid w:val="006A113F"/>
    <w:rsid w:val="006A11D3"/>
    <w:rsid w:val="006A1287"/>
    <w:rsid w:val="006A13F0"/>
    <w:rsid w:val="006A14E4"/>
    <w:rsid w:val="006A18D3"/>
    <w:rsid w:val="006A1934"/>
    <w:rsid w:val="006A196A"/>
    <w:rsid w:val="006A1B14"/>
    <w:rsid w:val="006A1DED"/>
    <w:rsid w:val="006A1EA3"/>
    <w:rsid w:val="006A1F10"/>
    <w:rsid w:val="006A21EB"/>
    <w:rsid w:val="006A227C"/>
    <w:rsid w:val="006A2549"/>
    <w:rsid w:val="006A2965"/>
    <w:rsid w:val="006A29A7"/>
    <w:rsid w:val="006A2A37"/>
    <w:rsid w:val="006A2ADD"/>
    <w:rsid w:val="006A2C08"/>
    <w:rsid w:val="006A2C83"/>
    <w:rsid w:val="006A2D67"/>
    <w:rsid w:val="006A3186"/>
    <w:rsid w:val="006A3460"/>
    <w:rsid w:val="006A34F8"/>
    <w:rsid w:val="006A356A"/>
    <w:rsid w:val="006A3E1F"/>
    <w:rsid w:val="006A3F6A"/>
    <w:rsid w:val="006A3FD6"/>
    <w:rsid w:val="006A4254"/>
    <w:rsid w:val="006A45D0"/>
    <w:rsid w:val="006A47D5"/>
    <w:rsid w:val="006A48B4"/>
    <w:rsid w:val="006A4908"/>
    <w:rsid w:val="006A4955"/>
    <w:rsid w:val="006A4A51"/>
    <w:rsid w:val="006A52B4"/>
    <w:rsid w:val="006A540D"/>
    <w:rsid w:val="006A5424"/>
    <w:rsid w:val="006A550D"/>
    <w:rsid w:val="006A5861"/>
    <w:rsid w:val="006A614B"/>
    <w:rsid w:val="006A6258"/>
    <w:rsid w:val="006A627A"/>
    <w:rsid w:val="006A63E4"/>
    <w:rsid w:val="006A6566"/>
    <w:rsid w:val="006A6575"/>
    <w:rsid w:val="006A6668"/>
    <w:rsid w:val="006A6692"/>
    <w:rsid w:val="006A6915"/>
    <w:rsid w:val="006A6C40"/>
    <w:rsid w:val="006A6DD1"/>
    <w:rsid w:val="006A6FE0"/>
    <w:rsid w:val="006A7184"/>
    <w:rsid w:val="006A71EA"/>
    <w:rsid w:val="006A72C0"/>
    <w:rsid w:val="006A7391"/>
    <w:rsid w:val="006A73AC"/>
    <w:rsid w:val="006A7452"/>
    <w:rsid w:val="006A745C"/>
    <w:rsid w:val="006A77FB"/>
    <w:rsid w:val="006A78FB"/>
    <w:rsid w:val="006A7973"/>
    <w:rsid w:val="006A7B17"/>
    <w:rsid w:val="006A7B35"/>
    <w:rsid w:val="006A7B87"/>
    <w:rsid w:val="006A7BE5"/>
    <w:rsid w:val="006A7DAC"/>
    <w:rsid w:val="006A7E5C"/>
    <w:rsid w:val="006A7F01"/>
    <w:rsid w:val="006B00D7"/>
    <w:rsid w:val="006B02DD"/>
    <w:rsid w:val="006B037F"/>
    <w:rsid w:val="006B0421"/>
    <w:rsid w:val="006B06E8"/>
    <w:rsid w:val="006B08BE"/>
    <w:rsid w:val="006B0A14"/>
    <w:rsid w:val="006B0AEE"/>
    <w:rsid w:val="006B0B86"/>
    <w:rsid w:val="006B0BF0"/>
    <w:rsid w:val="006B0C43"/>
    <w:rsid w:val="006B0CED"/>
    <w:rsid w:val="006B0D59"/>
    <w:rsid w:val="006B0DB0"/>
    <w:rsid w:val="006B0F5A"/>
    <w:rsid w:val="006B11EA"/>
    <w:rsid w:val="006B141F"/>
    <w:rsid w:val="006B15DC"/>
    <w:rsid w:val="006B16AB"/>
    <w:rsid w:val="006B17DB"/>
    <w:rsid w:val="006B186C"/>
    <w:rsid w:val="006B19DD"/>
    <w:rsid w:val="006B1FA1"/>
    <w:rsid w:val="006B2529"/>
    <w:rsid w:val="006B2793"/>
    <w:rsid w:val="006B27ED"/>
    <w:rsid w:val="006B2973"/>
    <w:rsid w:val="006B2C19"/>
    <w:rsid w:val="006B2F27"/>
    <w:rsid w:val="006B2FFF"/>
    <w:rsid w:val="006B30A6"/>
    <w:rsid w:val="006B320A"/>
    <w:rsid w:val="006B33CB"/>
    <w:rsid w:val="006B3466"/>
    <w:rsid w:val="006B3554"/>
    <w:rsid w:val="006B3716"/>
    <w:rsid w:val="006B379D"/>
    <w:rsid w:val="006B3A28"/>
    <w:rsid w:val="006B3B14"/>
    <w:rsid w:val="006B3C06"/>
    <w:rsid w:val="006B3C22"/>
    <w:rsid w:val="006B3D6A"/>
    <w:rsid w:val="006B3EC3"/>
    <w:rsid w:val="006B406C"/>
    <w:rsid w:val="006B4267"/>
    <w:rsid w:val="006B42FE"/>
    <w:rsid w:val="006B475D"/>
    <w:rsid w:val="006B47FD"/>
    <w:rsid w:val="006B4BA4"/>
    <w:rsid w:val="006B4E7D"/>
    <w:rsid w:val="006B50AF"/>
    <w:rsid w:val="006B5146"/>
    <w:rsid w:val="006B52DD"/>
    <w:rsid w:val="006B5329"/>
    <w:rsid w:val="006B5638"/>
    <w:rsid w:val="006B5715"/>
    <w:rsid w:val="006B5805"/>
    <w:rsid w:val="006B587F"/>
    <w:rsid w:val="006B5BF5"/>
    <w:rsid w:val="006B5C1A"/>
    <w:rsid w:val="006B5D78"/>
    <w:rsid w:val="006B6224"/>
    <w:rsid w:val="006B6420"/>
    <w:rsid w:val="006B65E1"/>
    <w:rsid w:val="006B6974"/>
    <w:rsid w:val="006B6A7E"/>
    <w:rsid w:val="006B6B17"/>
    <w:rsid w:val="006B6D23"/>
    <w:rsid w:val="006B6F80"/>
    <w:rsid w:val="006B6FF4"/>
    <w:rsid w:val="006B70D5"/>
    <w:rsid w:val="006B70D6"/>
    <w:rsid w:val="006B7183"/>
    <w:rsid w:val="006B7322"/>
    <w:rsid w:val="006B7495"/>
    <w:rsid w:val="006B757C"/>
    <w:rsid w:val="006B7B01"/>
    <w:rsid w:val="006B7F46"/>
    <w:rsid w:val="006C0243"/>
    <w:rsid w:val="006C02DD"/>
    <w:rsid w:val="006C03D2"/>
    <w:rsid w:val="006C06D3"/>
    <w:rsid w:val="006C07A5"/>
    <w:rsid w:val="006C0AF4"/>
    <w:rsid w:val="006C0AFD"/>
    <w:rsid w:val="006C0C64"/>
    <w:rsid w:val="006C0F78"/>
    <w:rsid w:val="006C115B"/>
    <w:rsid w:val="006C1284"/>
    <w:rsid w:val="006C1365"/>
    <w:rsid w:val="006C16CF"/>
    <w:rsid w:val="006C1769"/>
    <w:rsid w:val="006C1A6E"/>
    <w:rsid w:val="006C1BF1"/>
    <w:rsid w:val="006C20CE"/>
    <w:rsid w:val="006C22E2"/>
    <w:rsid w:val="006C22EF"/>
    <w:rsid w:val="006C2442"/>
    <w:rsid w:val="006C26E1"/>
    <w:rsid w:val="006C2907"/>
    <w:rsid w:val="006C2934"/>
    <w:rsid w:val="006C29DB"/>
    <w:rsid w:val="006C2C34"/>
    <w:rsid w:val="006C2C3B"/>
    <w:rsid w:val="006C2E24"/>
    <w:rsid w:val="006C2F11"/>
    <w:rsid w:val="006C303C"/>
    <w:rsid w:val="006C307C"/>
    <w:rsid w:val="006C30EE"/>
    <w:rsid w:val="006C3295"/>
    <w:rsid w:val="006C36ED"/>
    <w:rsid w:val="006C37FB"/>
    <w:rsid w:val="006C3CE1"/>
    <w:rsid w:val="006C3DEF"/>
    <w:rsid w:val="006C3FDD"/>
    <w:rsid w:val="006C40FC"/>
    <w:rsid w:val="006C4516"/>
    <w:rsid w:val="006C4843"/>
    <w:rsid w:val="006C4B52"/>
    <w:rsid w:val="006C4C68"/>
    <w:rsid w:val="006C5129"/>
    <w:rsid w:val="006C53F3"/>
    <w:rsid w:val="006C5480"/>
    <w:rsid w:val="006C58EA"/>
    <w:rsid w:val="006C58F5"/>
    <w:rsid w:val="006C5B32"/>
    <w:rsid w:val="006C5B36"/>
    <w:rsid w:val="006C5B65"/>
    <w:rsid w:val="006C6167"/>
    <w:rsid w:val="006C617B"/>
    <w:rsid w:val="006C62FC"/>
    <w:rsid w:val="006C679E"/>
    <w:rsid w:val="006C6809"/>
    <w:rsid w:val="006C69B4"/>
    <w:rsid w:val="006C6B1D"/>
    <w:rsid w:val="006C6BAC"/>
    <w:rsid w:val="006C6DD2"/>
    <w:rsid w:val="006C6FA8"/>
    <w:rsid w:val="006C7453"/>
    <w:rsid w:val="006C781F"/>
    <w:rsid w:val="006C7878"/>
    <w:rsid w:val="006C78DE"/>
    <w:rsid w:val="006C79F7"/>
    <w:rsid w:val="006C7C5B"/>
    <w:rsid w:val="006C7E75"/>
    <w:rsid w:val="006D0005"/>
    <w:rsid w:val="006D0433"/>
    <w:rsid w:val="006D05DA"/>
    <w:rsid w:val="006D0BAF"/>
    <w:rsid w:val="006D0D9B"/>
    <w:rsid w:val="006D0DE1"/>
    <w:rsid w:val="006D12CF"/>
    <w:rsid w:val="006D1359"/>
    <w:rsid w:val="006D138B"/>
    <w:rsid w:val="006D13E2"/>
    <w:rsid w:val="006D169C"/>
    <w:rsid w:val="006D1860"/>
    <w:rsid w:val="006D1CA5"/>
    <w:rsid w:val="006D1E54"/>
    <w:rsid w:val="006D2187"/>
    <w:rsid w:val="006D21BA"/>
    <w:rsid w:val="006D2277"/>
    <w:rsid w:val="006D2710"/>
    <w:rsid w:val="006D29D0"/>
    <w:rsid w:val="006D2A82"/>
    <w:rsid w:val="006D2B65"/>
    <w:rsid w:val="006D2B7D"/>
    <w:rsid w:val="006D2BA5"/>
    <w:rsid w:val="006D2CEC"/>
    <w:rsid w:val="006D2FD2"/>
    <w:rsid w:val="006D303F"/>
    <w:rsid w:val="006D350A"/>
    <w:rsid w:val="006D35F9"/>
    <w:rsid w:val="006D37CF"/>
    <w:rsid w:val="006D3972"/>
    <w:rsid w:val="006D3C34"/>
    <w:rsid w:val="006D3C7A"/>
    <w:rsid w:val="006D40F9"/>
    <w:rsid w:val="006D410C"/>
    <w:rsid w:val="006D42D8"/>
    <w:rsid w:val="006D434F"/>
    <w:rsid w:val="006D4E06"/>
    <w:rsid w:val="006D502B"/>
    <w:rsid w:val="006D5181"/>
    <w:rsid w:val="006D5780"/>
    <w:rsid w:val="006D5C6E"/>
    <w:rsid w:val="006D5CC6"/>
    <w:rsid w:val="006D5EAA"/>
    <w:rsid w:val="006D5F7D"/>
    <w:rsid w:val="006D6127"/>
    <w:rsid w:val="006D6143"/>
    <w:rsid w:val="006D6284"/>
    <w:rsid w:val="006D647F"/>
    <w:rsid w:val="006D673E"/>
    <w:rsid w:val="006D67E7"/>
    <w:rsid w:val="006D68CF"/>
    <w:rsid w:val="006D69B8"/>
    <w:rsid w:val="006D6AD8"/>
    <w:rsid w:val="006D6C06"/>
    <w:rsid w:val="006D6FE2"/>
    <w:rsid w:val="006D7056"/>
    <w:rsid w:val="006D7254"/>
    <w:rsid w:val="006D7456"/>
    <w:rsid w:val="006D751D"/>
    <w:rsid w:val="006D77A3"/>
    <w:rsid w:val="006D78B8"/>
    <w:rsid w:val="006D7981"/>
    <w:rsid w:val="006D7BBD"/>
    <w:rsid w:val="006D7BCD"/>
    <w:rsid w:val="006D7CB3"/>
    <w:rsid w:val="006D7E36"/>
    <w:rsid w:val="006D7E3C"/>
    <w:rsid w:val="006D7F70"/>
    <w:rsid w:val="006E0510"/>
    <w:rsid w:val="006E0596"/>
    <w:rsid w:val="006E06C9"/>
    <w:rsid w:val="006E07C4"/>
    <w:rsid w:val="006E094A"/>
    <w:rsid w:val="006E0A54"/>
    <w:rsid w:val="006E0B0E"/>
    <w:rsid w:val="006E0CB2"/>
    <w:rsid w:val="006E0D49"/>
    <w:rsid w:val="006E0E12"/>
    <w:rsid w:val="006E0ED8"/>
    <w:rsid w:val="006E1003"/>
    <w:rsid w:val="006E10E4"/>
    <w:rsid w:val="006E1101"/>
    <w:rsid w:val="006E1313"/>
    <w:rsid w:val="006E1457"/>
    <w:rsid w:val="006E1586"/>
    <w:rsid w:val="006E1684"/>
    <w:rsid w:val="006E1758"/>
    <w:rsid w:val="006E1899"/>
    <w:rsid w:val="006E19F3"/>
    <w:rsid w:val="006E1B12"/>
    <w:rsid w:val="006E1D6A"/>
    <w:rsid w:val="006E1DDD"/>
    <w:rsid w:val="006E1FE5"/>
    <w:rsid w:val="006E236F"/>
    <w:rsid w:val="006E2443"/>
    <w:rsid w:val="006E2768"/>
    <w:rsid w:val="006E27FC"/>
    <w:rsid w:val="006E2837"/>
    <w:rsid w:val="006E2925"/>
    <w:rsid w:val="006E2C24"/>
    <w:rsid w:val="006E2D1A"/>
    <w:rsid w:val="006E2E32"/>
    <w:rsid w:val="006E2EF8"/>
    <w:rsid w:val="006E32CF"/>
    <w:rsid w:val="006E33A2"/>
    <w:rsid w:val="006E362D"/>
    <w:rsid w:val="006E3646"/>
    <w:rsid w:val="006E370B"/>
    <w:rsid w:val="006E37A4"/>
    <w:rsid w:val="006E3848"/>
    <w:rsid w:val="006E3CEB"/>
    <w:rsid w:val="006E3CF7"/>
    <w:rsid w:val="006E4387"/>
    <w:rsid w:val="006E45BF"/>
    <w:rsid w:val="006E48D4"/>
    <w:rsid w:val="006E4991"/>
    <w:rsid w:val="006E4E71"/>
    <w:rsid w:val="006E4F50"/>
    <w:rsid w:val="006E50BB"/>
    <w:rsid w:val="006E5606"/>
    <w:rsid w:val="006E5640"/>
    <w:rsid w:val="006E56C6"/>
    <w:rsid w:val="006E58F1"/>
    <w:rsid w:val="006E5C2A"/>
    <w:rsid w:val="006E5C46"/>
    <w:rsid w:val="006E62F3"/>
    <w:rsid w:val="006E63F0"/>
    <w:rsid w:val="006E6437"/>
    <w:rsid w:val="006E6645"/>
    <w:rsid w:val="006E6751"/>
    <w:rsid w:val="006E67CF"/>
    <w:rsid w:val="006E6846"/>
    <w:rsid w:val="006E691D"/>
    <w:rsid w:val="006E69BB"/>
    <w:rsid w:val="006E6BEE"/>
    <w:rsid w:val="006E6C4C"/>
    <w:rsid w:val="006E7020"/>
    <w:rsid w:val="006E7418"/>
    <w:rsid w:val="006E7479"/>
    <w:rsid w:val="006E76B7"/>
    <w:rsid w:val="006E78FA"/>
    <w:rsid w:val="006E79AF"/>
    <w:rsid w:val="006E79B0"/>
    <w:rsid w:val="006E7D82"/>
    <w:rsid w:val="006F00ED"/>
    <w:rsid w:val="006F0165"/>
    <w:rsid w:val="006F0790"/>
    <w:rsid w:val="006F09B3"/>
    <w:rsid w:val="006F0CE8"/>
    <w:rsid w:val="006F0D2A"/>
    <w:rsid w:val="006F105A"/>
    <w:rsid w:val="006F19E0"/>
    <w:rsid w:val="006F1B13"/>
    <w:rsid w:val="006F1B82"/>
    <w:rsid w:val="006F1CC5"/>
    <w:rsid w:val="006F1CE4"/>
    <w:rsid w:val="006F1FA5"/>
    <w:rsid w:val="006F217B"/>
    <w:rsid w:val="006F21BB"/>
    <w:rsid w:val="006F21BC"/>
    <w:rsid w:val="006F225D"/>
    <w:rsid w:val="006F22F0"/>
    <w:rsid w:val="006F2358"/>
    <w:rsid w:val="006F237E"/>
    <w:rsid w:val="006F23BC"/>
    <w:rsid w:val="006F2467"/>
    <w:rsid w:val="006F2543"/>
    <w:rsid w:val="006F26A0"/>
    <w:rsid w:val="006F26A1"/>
    <w:rsid w:val="006F26F8"/>
    <w:rsid w:val="006F28DB"/>
    <w:rsid w:val="006F295C"/>
    <w:rsid w:val="006F296C"/>
    <w:rsid w:val="006F2A5E"/>
    <w:rsid w:val="006F2C23"/>
    <w:rsid w:val="006F3070"/>
    <w:rsid w:val="006F3079"/>
    <w:rsid w:val="006F3373"/>
    <w:rsid w:val="006F34EC"/>
    <w:rsid w:val="006F39F6"/>
    <w:rsid w:val="006F3BCC"/>
    <w:rsid w:val="006F3DB8"/>
    <w:rsid w:val="006F3FE9"/>
    <w:rsid w:val="006F400C"/>
    <w:rsid w:val="006F4133"/>
    <w:rsid w:val="006F4722"/>
    <w:rsid w:val="006F48A7"/>
    <w:rsid w:val="006F4987"/>
    <w:rsid w:val="006F4D99"/>
    <w:rsid w:val="006F4FFD"/>
    <w:rsid w:val="006F5015"/>
    <w:rsid w:val="006F50A6"/>
    <w:rsid w:val="006F5185"/>
    <w:rsid w:val="006F5255"/>
    <w:rsid w:val="006F52A4"/>
    <w:rsid w:val="006F52F3"/>
    <w:rsid w:val="006F53FA"/>
    <w:rsid w:val="006F5442"/>
    <w:rsid w:val="006F559E"/>
    <w:rsid w:val="006F55FD"/>
    <w:rsid w:val="006F5AE0"/>
    <w:rsid w:val="006F61B1"/>
    <w:rsid w:val="006F629D"/>
    <w:rsid w:val="006F6350"/>
    <w:rsid w:val="006F6358"/>
    <w:rsid w:val="006F6396"/>
    <w:rsid w:val="006F66C5"/>
    <w:rsid w:val="006F68BF"/>
    <w:rsid w:val="006F6C93"/>
    <w:rsid w:val="006F6D1A"/>
    <w:rsid w:val="006F6EAA"/>
    <w:rsid w:val="006F6EB6"/>
    <w:rsid w:val="006F702C"/>
    <w:rsid w:val="006F7032"/>
    <w:rsid w:val="006F70F0"/>
    <w:rsid w:val="006F7197"/>
    <w:rsid w:val="006F7209"/>
    <w:rsid w:val="006F74EC"/>
    <w:rsid w:val="006F752C"/>
    <w:rsid w:val="006F75C0"/>
    <w:rsid w:val="006F7620"/>
    <w:rsid w:val="006F767F"/>
    <w:rsid w:val="006F7ADB"/>
    <w:rsid w:val="006F7B72"/>
    <w:rsid w:val="006F7BD1"/>
    <w:rsid w:val="006F7C33"/>
    <w:rsid w:val="006F7D8D"/>
    <w:rsid w:val="006F7FA3"/>
    <w:rsid w:val="00700015"/>
    <w:rsid w:val="00700358"/>
    <w:rsid w:val="0070048C"/>
    <w:rsid w:val="00700630"/>
    <w:rsid w:val="007006FF"/>
    <w:rsid w:val="00700780"/>
    <w:rsid w:val="00700D14"/>
    <w:rsid w:val="00700E36"/>
    <w:rsid w:val="00701098"/>
    <w:rsid w:val="007014EA"/>
    <w:rsid w:val="007014EF"/>
    <w:rsid w:val="00701606"/>
    <w:rsid w:val="007017F4"/>
    <w:rsid w:val="007019B2"/>
    <w:rsid w:val="00701A36"/>
    <w:rsid w:val="00701BFC"/>
    <w:rsid w:val="00701F78"/>
    <w:rsid w:val="00701FE9"/>
    <w:rsid w:val="00702216"/>
    <w:rsid w:val="007024DF"/>
    <w:rsid w:val="007024EB"/>
    <w:rsid w:val="0070269F"/>
    <w:rsid w:val="00702A24"/>
    <w:rsid w:val="00702D17"/>
    <w:rsid w:val="0070307A"/>
    <w:rsid w:val="007031C0"/>
    <w:rsid w:val="00703393"/>
    <w:rsid w:val="00703480"/>
    <w:rsid w:val="00703643"/>
    <w:rsid w:val="00703A0E"/>
    <w:rsid w:val="00703D43"/>
    <w:rsid w:val="00703DC1"/>
    <w:rsid w:val="00704270"/>
    <w:rsid w:val="0070458D"/>
    <w:rsid w:val="007045A0"/>
    <w:rsid w:val="00704783"/>
    <w:rsid w:val="00704AA4"/>
    <w:rsid w:val="00704B27"/>
    <w:rsid w:val="00704D6C"/>
    <w:rsid w:val="00704FCA"/>
    <w:rsid w:val="0070514F"/>
    <w:rsid w:val="00705601"/>
    <w:rsid w:val="007059B2"/>
    <w:rsid w:val="00705AC2"/>
    <w:rsid w:val="00705B16"/>
    <w:rsid w:val="00705C5F"/>
    <w:rsid w:val="00705D1F"/>
    <w:rsid w:val="007061DA"/>
    <w:rsid w:val="007061FE"/>
    <w:rsid w:val="007063B4"/>
    <w:rsid w:val="007066F1"/>
    <w:rsid w:val="007068C2"/>
    <w:rsid w:val="00706A58"/>
    <w:rsid w:val="00706B12"/>
    <w:rsid w:val="00706BDF"/>
    <w:rsid w:val="00706C44"/>
    <w:rsid w:val="0070750F"/>
    <w:rsid w:val="00707768"/>
    <w:rsid w:val="007078D7"/>
    <w:rsid w:val="00707CB1"/>
    <w:rsid w:val="00707CDA"/>
    <w:rsid w:val="00707D2A"/>
    <w:rsid w:val="00707D68"/>
    <w:rsid w:val="00707D6A"/>
    <w:rsid w:val="00710047"/>
    <w:rsid w:val="00710434"/>
    <w:rsid w:val="0071053F"/>
    <w:rsid w:val="00710596"/>
    <w:rsid w:val="00710856"/>
    <w:rsid w:val="00710963"/>
    <w:rsid w:val="00711009"/>
    <w:rsid w:val="007110E8"/>
    <w:rsid w:val="00711134"/>
    <w:rsid w:val="0071115A"/>
    <w:rsid w:val="00711B0B"/>
    <w:rsid w:val="00711D21"/>
    <w:rsid w:val="00711E82"/>
    <w:rsid w:val="00711FD9"/>
    <w:rsid w:val="007120F2"/>
    <w:rsid w:val="0071228C"/>
    <w:rsid w:val="007123B4"/>
    <w:rsid w:val="00712944"/>
    <w:rsid w:val="0071296B"/>
    <w:rsid w:val="00712A13"/>
    <w:rsid w:val="00712A2F"/>
    <w:rsid w:val="00712AFB"/>
    <w:rsid w:val="00712B61"/>
    <w:rsid w:val="0071303C"/>
    <w:rsid w:val="00713267"/>
    <w:rsid w:val="00713530"/>
    <w:rsid w:val="00713582"/>
    <w:rsid w:val="00713C1F"/>
    <w:rsid w:val="00713FD1"/>
    <w:rsid w:val="00714150"/>
    <w:rsid w:val="0071420C"/>
    <w:rsid w:val="007142F1"/>
    <w:rsid w:val="00714429"/>
    <w:rsid w:val="007146B7"/>
    <w:rsid w:val="0071477A"/>
    <w:rsid w:val="0071487A"/>
    <w:rsid w:val="00714ABC"/>
    <w:rsid w:val="00714AD9"/>
    <w:rsid w:val="00714D8D"/>
    <w:rsid w:val="00714DDF"/>
    <w:rsid w:val="00714DE1"/>
    <w:rsid w:val="00714E4E"/>
    <w:rsid w:val="007155B1"/>
    <w:rsid w:val="007156E9"/>
    <w:rsid w:val="00715739"/>
    <w:rsid w:val="0071579F"/>
    <w:rsid w:val="00715839"/>
    <w:rsid w:val="007158CE"/>
    <w:rsid w:val="007159E6"/>
    <w:rsid w:val="00715B33"/>
    <w:rsid w:val="00715B7E"/>
    <w:rsid w:val="00715D18"/>
    <w:rsid w:val="00715D5F"/>
    <w:rsid w:val="00715E3F"/>
    <w:rsid w:val="00715E8A"/>
    <w:rsid w:val="00716011"/>
    <w:rsid w:val="007160A1"/>
    <w:rsid w:val="007160B6"/>
    <w:rsid w:val="007161A9"/>
    <w:rsid w:val="0071623D"/>
    <w:rsid w:val="007163AF"/>
    <w:rsid w:val="007163BE"/>
    <w:rsid w:val="007164AE"/>
    <w:rsid w:val="00716547"/>
    <w:rsid w:val="00716768"/>
    <w:rsid w:val="007167DB"/>
    <w:rsid w:val="00716814"/>
    <w:rsid w:val="0071682E"/>
    <w:rsid w:val="00716C4F"/>
    <w:rsid w:val="00716CE7"/>
    <w:rsid w:val="00716D3F"/>
    <w:rsid w:val="00716DE5"/>
    <w:rsid w:val="00716EC4"/>
    <w:rsid w:val="007173CD"/>
    <w:rsid w:val="00717590"/>
    <w:rsid w:val="00717781"/>
    <w:rsid w:val="007177B1"/>
    <w:rsid w:val="007177E9"/>
    <w:rsid w:val="00717825"/>
    <w:rsid w:val="007178F4"/>
    <w:rsid w:val="00717A40"/>
    <w:rsid w:val="00717B86"/>
    <w:rsid w:val="00717BC0"/>
    <w:rsid w:val="00717BD1"/>
    <w:rsid w:val="00717F76"/>
    <w:rsid w:val="007202AF"/>
    <w:rsid w:val="0072030D"/>
    <w:rsid w:val="00720575"/>
    <w:rsid w:val="007205A3"/>
    <w:rsid w:val="007207CE"/>
    <w:rsid w:val="00720A9D"/>
    <w:rsid w:val="00720CD1"/>
    <w:rsid w:val="00720CFE"/>
    <w:rsid w:val="00720D2D"/>
    <w:rsid w:val="00720D70"/>
    <w:rsid w:val="00720F4C"/>
    <w:rsid w:val="007210E6"/>
    <w:rsid w:val="00721282"/>
    <w:rsid w:val="00721310"/>
    <w:rsid w:val="007213B9"/>
    <w:rsid w:val="007215BC"/>
    <w:rsid w:val="00721837"/>
    <w:rsid w:val="00721857"/>
    <w:rsid w:val="007219F8"/>
    <w:rsid w:val="00721D47"/>
    <w:rsid w:val="0072200E"/>
    <w:rsid w:val="0072221B"/>
    <w:rsid w:val="007223ED"/>
    <w:rsid w:val="0072251A"/>
    <w:rsid w:val="0072252D"/>
    <w:rsid w:val="0072276D"/>
    <w:rsid w:val="007227ED"/>
    <w:rsid w:val="00722A90"/>
    <w:rsid w:val="00722B44"/>
    <w:rsid w:val="00722BC0"/>
    <w:rsid w:val="00722E37"/>
    <w:rsid w:val="007231C7"/>
    <w:rsid w:val="0072339E"/>
    <w:rsid w:val="00723426"/>
    <w:rsid w:val="00723693"/>
    <w:rsid w:val="00723893"/>
    <w:rsid w:val="00723B90"/>
    <w:rsid w:val="00723DFC"/>
    <w:rsid w:val="00723E6F"/>
    <w:rsid w:val="00723EA3"/>
    <w:rsid w:val="00723F05"/>
    <w:rsid w:val="00723F69"/>
    <w:rsid w:val="0072474D"/>
    <w:rsid w:val="00724954"/>
    <w:rsid w:val="00724984"/>
    <w:rsid w:val="00724CD9"/>
    <w:rsid w:val="00724E46"/>
    <w:rsid w:val="00724E69"/>
    <w:rsid w:val="00724F45"/>
    <w:rsid w:val="007250CC"/>
    <w:rsid w:val="00725358"/>
    <w:rsid w:val="00725427"/>
    <w:rsid w:val="00725875"/>
    <w:rsid w:val="00725BC3"/>
    <w:rsid w:val="00725E36"/>
    <w:rsid w:val="00726059"/>
    <w:rsid w:val="00726380"/>
    <w:rsid w:val="00726668"/>
    <w:rsid w:val="00726AB4"/>
    <w:rsid w:val="00726CCB"/>
    <w:rsid w:val="00726DF6"/>
    <w:rsid w:val="00726F48"/>
    <w:rsid w:val="00727352"/>
    <w:rsid w:val="007273D1"/>
    <w:rsid w:val="007275B8"/>
    <w:rsid w:val="0072777B"/>
    <w:rsid w:val="00727802"/>
    <w:rsid w:val="007278C3"/>
    <w:rsid w:val="0072791E"/>
    <w:rsid w:val="00727BC6"/>
    <w:rsid w:val="00727E6B"/>
    <w:rsid w:val="00730027"/>
    <w:rsid w:val="007300F6"/>
    <w:rsid w:val="00730233"/>
    <w:rsid w:val="007306D2"/>
    <w:rsid w:val="00730AA4"/>
    <w:rsid w:val="00730B1C"/>
    <w:rsid w:val="00730B52"/>
    <w:rsid w:val="00730CA2"/>
    <w:rsid w:val="00730CA8"/>
    <w:rsid w:val="00730E62"/>
    <w:rsid w:val="00730F5D"/>
    <w:rsid w:val="00730F88"/>
    <w:rsid w:val="00730FEA"/>
    <w:rsid w:val="00731045"/>
    <w:rsid w:val="00731214"/>
    <w:rsid w:val="00731373"/>
    <w:rsid w:val="007313CE"/>
    <w:rsid w:val="00731920"/>
    <w:rsid w:val="00731B41"/>
    <w:rsid w:val="00731DB4"/>
    <w:rsid w:val="00732067"/>
    <w:rsid w:val="007320A4"/>
    <w:rsid w:val="007322BD"/>
    <w:rsid w:val="00732389"/>
    <w:rsid w:val="0073241F"/>
    <w:rsid w:val="0073246D"/>
    <w:rsid w:val="00732550"/>
    <w:rsid w:val="00732556"/>
    <w:rsid w:val="00732CDF"/>
    <w:rsid w:val="00732CFA"/>
    <w:rsid w:val="00732D47"/>
    <w:rsid w:val="00732DDD"/>
    <w:rsid w:val="00732DEA"/>
    <w:rsid w:val="00733017"/>
    <w:rsid w:val="00733050"/>
    <w:rsid w:val="00733088"/>
    <w:rsid w:val="007332D3"/>
    <w:rsid w:val="007333B4"/>
    <w:rsid w:val="007333B8"/>
    <w:rsid w:val="007335D9"/>
    <w:rsid w:val="00733601"/>
    <w:rsid w:val="00733638"/>
    <w:rsid w:val="00733A08"/>
    <w:rsid w:val="00733DA2"/>
    <w:rsid w:val="00733E58"/>
    <w:rsid w:val="00733F30"/>
    <w:rsid w:val="0073434E"/>
    <w:rsid w:val="0073453C"/>
    <w:rsid w:val="00734551"/>
    <w:rsid w:val="00734720"/>
    <w:rsid w:val="0073482E"/>
    <w:rsid w:val="00734A40"/>
    <w:rsid w:val="00734CA3"/>
    <w:rsid w:val="00734DCF"/>
    <w:rsid w:val="00734E2A"/>
    <w:rsid w:val="00734E5C"/>
    <w:rsid w:val="007350A0"/>
    <w:rsid w:val="00735204"/>
    <w:rsid w:val="007352D1"/>
    <w:rsid w:val="007352E0"/>
    <w:rsid w:val="007354E1"/>
    <w:rsid w:val="00735511"/>
    <w:rsid w:val="00735A5D"/>
    <w:rsid w:val="00735BB1"/>
    <w:rsid w:val="007360BD"/>
    <w:rsid w:val="00736133"/>
    <w:rsid w:val="007365DE"/>
    <w:rsid w:val="00736B1B"/>
    <w:rsid w:val="00736E26"/>
    <w:rsid w:val="00736E31"/>
    <w:rsid w:val="00736F64"/>
    <w:rsid w:val="00736FF2"/>
    <w:rsid w:val="0073740B"/>
    <w:rsid w:val="007374CE"/>
    <w:rsid w:val="007375BE"/>
    <w:rsid w:val="00737C7F"/>
    <w:rsid w:val="00737D00"/>
    <w:rsid w:val="00737D43"/>
    <w:rsid w:val="00737DE4"/>
    <w:rsid w:val="00737F80"/>
    <w:rsid w:val="00737FA8"/>
    <w:rsid w:val="0074010D"/>
    <w:rsid w:val="00740124"/>
    <w:rsid w:val="0074014D"/>
    <w:rsid w:val="007401F5"/>
    <w:rsid w:val="0074021E"/>
    <w:rsid w:val="0074024F"/>
    <w:rsid w:val="00740384"/>
    <w:rsid w:val="007403B6"/>
    <w:rsid w:val="00740426"/>
    <w:rsid w:val="007404DE"/>
    <w:rsid w:val="007405CB"/>
    <w:rsid w:val="00740666"/>
    <w:rsid w:val="0074071D"/>
    <w:rsid w:val="0074075D"/>
    <w:rsid w:val="00740781"/>
    <w:rsid w:val="00740893"/>
    <w:rsid w:val="007409C0"/>
    <w:rsid w:val="007409FC"/>
    <w:rsid w:val="00740ACC"/>
    <w:rsid w:val="00740B88"/>
    <w:rsid w:val="0074107F"/>
    <w:rsid w:val="0074115F"/>
    <w:rsid w:val="0074130B"/>
    <w:rsid w:val="007413DC"/>
    <w:rsid w:val="007413EF"/>
    <w:rsid w:val="007415FF"/>
    <w:rsid w:val="0074174A"/>
    <w:rsid w:val="007418AB"/>
    <w:rsid w:val="0074191C"/>
    <w:rsid w:val="00741B8E"/>
    <w:rsid w:val="007421DA"/>
    <w:rsid w:val="00742479"/>
    <w:rsid w:val="00742591"/>
    <w:rsid w:val="0074278C"/>
    <w:rsid w:val="0074284B"/>
    <w:rsid w:val="007428D4"/>
    <w:rsid w:val="00742AE6"/>
    <w:rsid w:val="00742D73"/>
    <w:rsid w:val="00742E09"/>
    <w:rsid w:val="007431A0"/>
    <w:rsid w:val="007434A7"/>
    <w:rsid w:val="0074356C"/>
    <w:rsid w:val="007435F1"/>
    <w:rsid w:val="00743666"/>
    <w:rsid w:val="007436A1"/>
    <w:rsid w:val="0074389B"/>
    <w:rsid w:val="0074394F"/>
    <w:rsid w:val="00743C44"/>
    <w:rsid w:val="00743EAB"/>
    <w:rsid w:val="00743F19"/>
    <w:rsid w:val="00743F3C"/>
    <w:rsid w:val="00743F7B"/>
    <w:rsid w:val="0074409F"/>
    <w:rsid w:val="00744183"/>
    <w:rsid w:val="0074442E"/>
    <w:rsid w:val="00744728"/>
    <w:rsid w:val="00744AD8"/>
    <w:rsid w:val="00744B86"/>
    <w:rsid w:val="00744CDF"/>
    <w:rsid w:val="00744DB5"/>
    <w:rsid w:val="00744DBC"/>
    <w:rsid w:val="00744DD5"/>
    <w:rsid w:val="00744DED"/>
    <w:rsid w:val="00744E2F"/>
    <w:rsid w:val="00744F79"/>
    <w:rsid w:val="00745257"/>
    <w:rsid w:val="0074580A"/>
    <w:rsid w:val="007458A1"/>
    <w:rsid w:val="00745B4E"/>
    <w:rsid w:val="00746AC0"/>
    <w:rsid w:val="00746C80"/>
    <w:rsid w:val="007471BE"/>
    <w:rsid w:val="00747669"/>
    <w:rsid w:val="00747B36"/>
    <w:rsid w:val="00747C34"/>
    <w:rsid w:val="00747D11"/>
    <w:rsid w:val="0075011E"/>
    <w:rsid w:val="007506B6"/>
    <w:rsid w:val="00750706"/>
    <w:rsid w:val="00750833"/>
    <w:rsid w:val="00750936"/>
    <w:rsid w:val="00750965"/>
    <w:rsid w:val="00750B4A"/>
    <w:rsid w:val="00750DA7"/>
    <w:rsid w:val="00750FF8"/>
    <w:rsid w:val="007511CF"/>
    <w:rsid w:val="00751253"/>
    <w:rsid w:val="007512F1"/>
    <w:rsid w:val="0075135B"/>
    <w:rsid w:val="0075172B"/>
    <w:rsid w:val="007517E7"/>
    <w:rsid w:val="0075185C"/>
    <w:rsid w:val="007519D1"/>
    <w:rsid w:val="00751C26"/>
    <w:rsid w:val="00751CA1"/>
    <w:rsid w:val="00751D37"/>
    <w:rsid w:val="00751EE1"/>
    <w:rsid w:val="007520CE"/>
    <w:rsid w:val="0075213A"/>
    <w:rsid w:val="007521F6"/>
    <w:rsid w:val="00752378"/>
    <w:rsid w:val="007524A4"/>
    <w:rsid w:val="0075250F"/>
    <w:rsid w:val="00752674"/>
    <w:rsid w:val="0075267B"/>
    <w:rsid w:val="00752902"/>
    <w:rsid w:val="00752B67"/>
    <w:rsid w:val="00752B73"/>
    <w:rsid w:val="00752C35"/>
    <w:rsid w:val="00752C77"/>
    <w:rsid w:val="00752DED"/>
    <w:rsid w:val="00752FF0"/>
    <w:rsid w:val="007530F6"/>
    <w:rsid w:val="00753176"/>
    <w:rsid w:val="00753194"/>
    <w:rsid w:val="007531A5"/>
    <w:rsid w:val="00753402"/>
    <w:rsid w:val="007534C0"/>
    <w:rsid w:val="00753538"/>
    <w:rsid w:val="007536DB"/>
    <w:rsid w:val="00753785"/>
    <w:rsid w:val="0075385E"/>
    <w:rsid w:val="00753AE9"/>
    <w:rsid w:val="00753AFA"/>
    <w:rsid w:val="00753C08"/>
    <w:rsid w:val="00753E88"/>
    <w:rsid w:val="00753FA1"/>
    <w:rsid w:val="007540D8"/>
    <w:rsid w:val="0075420B"/>
    <w:rsid w:val="00754718"/>
    <w:rsid w:val="0075492C"/>
    <w:rsid w:val="00754A1F"/>
    <w:rsid w:val="00754ACE"/>
    <w:rsid w:val="00754D1B"/>
    <w:rsid w:val="00754DAD"/>
    <w:rsid w:val="0075539C"/>
    <w:rsid w:val="0075543F"/>
    <w:rsid w:val="00755738"/>
    <w:rsid w:val="0075574F"/>
    <w:rsid w:val="00755A46"/>
    <w:rsid w:val="00755BF7"/>
    <w:rsid w:val="00755C11"/>
    <w:rsid w:val="0075613A"/>
    <w:rsid w:val="007561B7"/>
    <w:rsid w:val="00756364"/>
    <w:rsid w:val="007563A1"/>
    <w:rsid w:val="007563BE"/>
    <w:rsid w:val="007565D6"/>
    <w:rsid w:val="007566CF"/>
    <w:rsid w:val="00756937"/>
    <w:rsid w:val="00756B33"/>
    <w:rsid w:val="00756B99"/>
    <w:rsid w:val="00757212"/>
    <w:rsid w:val="0075784F"/>
    <w:rsid w:val="00757A15"/>
    <w:rsid w:val="00757A8E"/>
    <w:rsid w:val="00757BE1"/>
    <w:rsid w:val="00757BFD"/>
    <w:rsid w:val="00760313"/>
    <w:rsid w:val="0076037A"/>
    <w:rsid w:val="0076042A"/>
    <w:rsid w:val="0076064B"/>
    <w:rsid w:val="007607AF"/>
    <w:rsid w:val="00760ACE"/>
    <w:rsid w:val="00760B59"/>
    <w:rsid w:val="00760E0F"/>
    <w:rsid w:val="007610AF"/>
    <w:rsid w:val="007610F0"/>
    <w:rsid w:val="0076131E"/>
    <w:rsid w:val="007615F4"/>
    <w:rsid w:val="007616F7"/>
    <w:rsid w:val="00761A18"/>
    <w:rsid w:val="00761AF5"/>
    <w:rsid w:val="0076200B"/>
    <w:rsid w:val="007621E3"/>
    <w:rsid w:val="007622F0"/>
    <w:rsid w:val="0076257A"/>
    <w:rsid w:val="0076257C"/>
    <w:rsid w:val="0076263C"/>
    <w:rsid w:val="00762803"/>
    <w:rsid w:val="007628A9"/>
    <w:rsid w:val="00762BE4"/>
    <w:rsid w:val="00762EE6"/>
    <w:rsid w:val="00762FBA"/>
    <w:rsid w:val="0076312A"/>
    <w:rsid w:val="00763619"/>
    <w:rsid w:val="00763805"/>
    <w:rsid w:val="00763872"/>
    <w:rsid w:val="00763B78"/>
    <w:rsid w:val="00763E34"/>
    <w:rsid w:val="007641D4"/>
    <w:rsid w:val="007645AC"/>
    <w:rsid w:val="00764694"/>
    <w:rsid w:val="007646DD"/>
    <w:rsid w:val="00764866"/>
    <w:rsid w:val="00764937"/>
    <w:rsid w:val="00764D7C"/>
    <w:rsid w:val="00764D83"/>
    <w:rsid w:val="00764E12"/>
    <w:rsid w:val="00764FB3"/>
    <w:rsid w:val="00765011"/>
    <w:rsid w:val="0076508D"/>
    <w:rsid w:val="007650C2"/>
    <w:rsid w:val="00765151"/>
    <w:rsid w:val="00765705"/>
    <w:rsid w:val="007658C7"/>
    <w:rsid w:val="00765D01"/>
    <w:rsid w:val="00765F89"/>
    <w:rsid w:val="0076616F"/>
    <w:rsid w:val="007661DC"/>
    <w:rsid w:val="0076624D"/>
    <w:rsid w:val="007666A2"/>
    <w:rsid w:val="007666E1"/>
    <w:rsid w:val="0076676C"/>
    <w:rsid w:val="007667BB"/>
    <w:rsid w:val="00766F5A"/>
    <w:rsid w:val="007670BB"/>
    <w:rsid w:val="00767177"/>
    <w:rsid w:val="007671DD"/>
    <w:rsid w:val="0076724B"/>
    <w:rsid w:val="00767465"/>
    <w:rsid w:val="00767573"/>
    <w:rsid w:val="0076766A"/>
    <w:rsid w:val="00767684"/>
    <w:rsid w:val="007677DA"/>
    <w:rsid w:val="0076781F"/>
    <w:rsid w:val="00767AC0"/>
    <w:rsid w:val="00767B6D"/>
    <w:rsid w:val="00767C43"/>
    <w:rsid w:val="00767C96"/>
    <w:rsid w:val="00767D45"/>
    <w:rsid w:val="007700B4"/>
    <w:rsid w:val="007701E3"/>
    <w:rsid w:val="0077021A"/>
    <w:rsid w:val="00770251"/>
    <w:rsid w:val="00770418"/>
    <w:rsid w:val="00770534"/>
    <w:rsid w:val="0077055D"/>
    <w:rsid w:val="00770694"/>
    <w:rsid w:val="00770736"/>
    <w:rsid w:val="007707FA"/>
    <w:rsid w:val="007709B2"/>
    <w:rsid w:val="00770A02"/>
    <w:rsid w:val="00770AC9"/>
    <w:rsid w:val="00770BB2"/>
    <w:rsid w:val="0077155B"/>
    <w:rsid w:val="00771711"/>
    <w:rsid w:val="00771747"/>
    <w:rsid w:val="00771869"/>
    <w:rsid w:val="00771879"/>
    <w:rsid w:val="00771937"/>
    <w:rsid w:val="00771B6C"/>
    <w:rsid w:val="00771CA7"/>
    <w:rsid w:val="00771CC4"/>
    <w:rsid w:val="00772071"/>
    <w:rsid w:val="007723D4"/>
    <w:rsid w:val="00772452"/>
    <w:rsid w:val="00772641"/>
    <w:rsid w:val="007726FA"/>
    <w:rsid w:val="00772795"/>
    <w:rsid w:val="00772A9D"/>
    <w:rsid w:val="00772DF3"/>
    <w:rsid w:val="0077304F"/>
    <w:rsid w:val="0077312E"/>
    <w:rsid w:val="007732CC"/>
    <w:rsid w:val="00773336"/>
    <w:rsid w:val="007734E2"/>
    <w:rsid w:val="00773609"/>
    <w:rsid w:val="0077374A"/>
    <w:rsid w:val="00773857"/>
    <w:rsid w:val="007739CE"/>
    <w:rsid w:val="00773AFF"/>
    <w:rsid w:val="00773B8E"/>
    <w:rsid w:val="00773EF0"/>
    <w:rsid w:val="007740A5"/>
    <w:rsid w:val="00774193"/>
    <w:rsid w:val="007743AC"/>
    <w:rsid w:val="00774545"/>
    <w:rsid w:val="007745AC"/>
    <w:rsid w:val="007745F8"/>
    <w:rsid w:val="007745FB"/>
    <w:rsid w:val="007748B5"/>
    <w:rsid w:val="00774999"/>
    <w:rsid w:val="00774D56"/>
    <w:rsid w:val="00774ED5"/>
    <w:rsid w:val="0077511C"/>
    <w:rsid w:val="00775194"/>
    <w:rsid w:val="00775285"/>
    <w:rsid w:val="00775381"/>
    <w:rsid w:val="007754FC"/>
    <w:rsid w:val="00775629"/>
    <w:rsid w:val="0077563E"/>
    <w:rsid w:val="007756B6"/>
    <w:rsid w:val="00775A39"/>
    <w:rsid w:val="00775AD6"/>
    <w:rsid w:val="00775B94"/>
    <w:rsid w:val="00775E7F"/>
    <w:rsid w:val="007760F4"/>
    <w:rsid w:val="007761B3"/>
    <w:rsid w:val="00776293"/>
    <w:rsid w:val="0077632F"/>
    <w:rsid w:val="00776484"/>
    <w:rsid w:val="00776503"/>
    <w:rsid w:val="007765A1"/>
    <w:rsid w:val="0077688F"/>
    <w:rsid w:val="007769B8"/>
    <w:rsid w:val="00776CCB"/>
    <w:rsid w:val="00776FF4"/>
    <w:rsid w:val="0077702B"/>
    <w:rsid w:val="00777362"/>
    <w:rsid w:val="007773CC"/>
    <w:rsid w:val="007775BC"/>
    <w:rsid w:val="00777807"/>
    <w:rsid w:val="00777840"/>
    <w:rsid w:val="00777850"/>
    <w:rsid w:val="0077787B"/>
    <w:rsid w:val="007778BF"/>
    <w:rsid w:val="00777F13"/>
    <w:rsid w:val="00777FC6"/>
    <w:rsid w:val="007800FA"/>
    <w:rsid w:val="0078027F"/>
    <w:rsid w:val="00780628"/>
    <w:rsid w:val="00780924"/>
    <w:rsid w:val="00780C0F"/>
    <w:rsid w:val="00780E7F"/>
    <w:rsid w:val="0078103D"/>
    <w:rsid w:val="00781075"/>
    <w:rsid w:val="00781129"/>
    <w:rsid w:val="007813A8"/>
    <w:rsid w:val="007813FC"/>
    <w:rsid w:val="00781632"/>
    <w:rsid w:val="00781741"/>
    <w:rsid w:val="00781795"/>
    <w:rsid w:val="00781C27"/>
    <w:rsid w:val="00781CA9"/>
    <w:rsid w:val="00781E10"/>
    <w:rsid w:val="00781F57"/>
    <w:rsid w:val="00782317"/>
    <w:rsid w:val="00782803"/>
    <w:rsid w:val="00782819"/>
    <w:rsid w:val="00782AEC"/>
    <w:rsid w:val="00782B1A"/>
    <w:rsid w:val="00782B57"/>
    <w:rsid w:val="00782CD1"/>
    <w:rsid w:val="00782D6E"/>
    <w:rsid w:val="00783055"/>
    <w:rsid w:val="007832A1"/>
    <w:rsid w:val="00783310"/>
    <w:rsid w:val="00783424"/>
    <w:rsid w:val="00783B4D"/>
    <w:rsid w:val="00783BAB"/>
    <w:rsid w:val="00783F99"/>
    <w:rsid w:val="0078441B"/>
    <w:rsid w:val="007846A5"/>
    <w:rsid w:val="007846F5"/>
    <w:rsid w:val="00784753"/>
    <w:rsid w:val="00784AA1"/>
    <w:rsid w:val="00785500"/>
    <w:rsid w:val="007857EB"/>
    <w:rsid w:val="00785A5F"/>
    <w:rsid w:val="00785A90"/>
    <w:rsid w:val="00785C94"/>
    <w:rsid w:val="00785CA3"/>
    <w:rsid w:val="00785E6B"/>
    <w:rsid w:val="00785F9E"/>
    <w:rsid w:val="00785FD7"/>
    <w:rsid w:val="00786205"/>
    <w:rsid w:val="00786296"/>
    <w:rsid w:val="007862E7"/>
    <w:rsid w:val="00786492"/>
    <w:rsid w:val="007865C7"/>
    <w:rsid w:val="0078665D"/>
    <w:rsid w:val="0078696F"/>
    <w:rsid w:val="00786C87"/>
    <w:rsid w:val="00786EC1"/>
    <w:rsid w:val="00786F76"/>
    <w:rsid w:val="007873EE"/>
    <w:rsid w:val="00787408"/>
    <w:rsid w:val="0078751C"/>
    <w:rsid w:val="0078771B"/>
    <w:rsid w:val="007877EB"/>
    <w:rsid w:val="007879EE"/>
    <w:rsid w:val="00787C24"/>
    <w:rsid w:val="00787F4F"/>
    <w:rsid w:val="00790008"/>
    <w:rsid w:val="0079000D"/>
    <w:rsid w:val="0079003B"/>
    <w:rsid w:val="007900E3"/>
    <w:rsid w:val="00790185"/>
    <w:rsid w:val="00790479"/>
    <w:rsid w:val="0079055A"/>
    <w:rsid w:val="00790660"/>
    <w:rsid w:val="007907A6"/>
    <w:rsid w:val="007907C7"/>
    <w:rsid w:val="007909B6"/>
    <w:rsid w:val="007909C4"/>
    <w:rsid w:val="00790B91"/>
    <w:rsid w:val="00790D42"/>
    <w:rsid w:val="00790D5A"/>
    <w:rsid w:val="00790F93"/>
    <w:rsid w:val="00790FF3"/>
    <w:rsid w:val="00791163"/>
    <w:rsid w:val="00791216"/>
    <w:rsid w:val="00791328"/>
    <w:rsid w:val="00791643"/>
    <w:rsid w:val="007916CE"/>
    <w:rsid w:val="0079172A"/>
    <w:rsid w:val="00791D7C"/>
    <w:rsid w:val="007921B7"/>
    <w:rsid w:val="0079224F"/>
    <w:rsid w:val="00792294"/>
    <w:rsid w:val="007922EC"/>
    <w:rsid w:val="00792D89"/>
    <w:rsid w:val="00792E32"/>
    <w:rsid w:val="00793034"/>
    <w:rsid w:val="007930A3"/>
    <w:rsid w:val="00793328"/>
    <w:rsid w:val="007933BA"/>
    <w:rsid w:val="0079361D"/>
    <w:rsid w:val="00793978"/>
    <w:rsid w:val="00793BC2"/>
    <w:rsid w:val="00793BC5"/>
    <w:rsid w:val="00793FDA"/>
    <w:rsid w:val="00794209"/>
    <w:rsid w:val="00794275"/>
    <w:rsid w:val="007945B7"/>
    <w:rsid w:val="00794709"/>
    <w:rsid w:val="0079489F"/>
    <w:rsid w:val="007948AC"/>
    <w:rsid w:val="007949BA"/>
    <w:rsid w:val="00794A8C"/>
    <w:rsid w:val="00794B13"/>
    <w:rsid w:val="00794CBE"/>
    <w:rsid w:val="00794D32"/>
    <w:rsid w:val="00794D96"/>
    <w:rsid w:val="00794EC7"/>
    <w:rsid w:val="00795113"/>
    <w:rsid w:val="0079515D"/>
    <w:rsid w:val="00795470"/>
    <w:rsid w:val="007954C9"/>
    <w:rsid w:val="00795657"/>
    <w:rsid w:val="007957A1"/>
    <w:rsid w:val="007958A0"/>
    <w:rsid w:val="00795AA9"/>
    <w:rsid w:val="00795D21"/>
    <w:rsid w:val="00795D60"/>
    <w:rsid w:val="007960A5"/>
    <w:rsid w:val="00796319"/>
    <w:rsid w:val="0079647F"/>
    <w:rsid w:val="007965A6"/>
    <w:rsid w:val="0079675D"/>
    <w:rsid w:val="007967FE"/>
    <w:rsid w:val="0079691E"/>
    <w:rsid w:val="00796A14"/>
    <w:rsid w:val="00796AEE"/>
    <w:rsid w:val="00796AF6"/>
    <w:rsid w:val="00796C77"/>
    <w:rsid w:val="007970EF"/>
    <w:rsid w:val="007971D8"/>
    <w:rsid w:val="007971F4"/>
    <w:rsid w:val="0079723A"/>
    <w:rsid w:val="00797243"/>
    <w:rsid w:val="007976DF"/>
    <w:rsid w:val="0079774A"/>
    <w:rsid w:val="00797822"/>
    <w:rsid w:val="00797B90"/>
    <w:rsid w:val="007A0003"/>
    <w:rsid w:val="007A0158"/>
    <w:rsid w:val="007A0223"/>
    <w:rsid w:val="007A027F"/>
    <w:rsid w:val="007A03DC"/>
    <w:rsid w:val="007A0573"/>
    <w:rsid w:val="007A06AA"/>
    <w:rsid w:val="007A0813"/>
    <w:rsid w:val="007A0B82"/>
    <w:rsid w:val="007A0E88"/>
    <w:rsid w:val="007A0F63"/>
    <w:rsid w:val="007A0FBE"/>
    <w:rsid w:val="007A0FDA"/>
    <w:rsid w:val="007A1255"/>
    <w:rsid w:val="007A12C7"/>
    <w:rsid w:val="007A14D2"/>
    <w:rsid w:val="007A14DB"/>
    <w:rsid w:val="007A166B"/>
    <w:rsid w:val="007A1CB0"/>
    <w:rsid w:val="007A1D0B"/>
    <w:rsid w:val="007A1D5B"/>
    <w:rsid w:val="007A1F5E"/>
    <w:rsid w:val="007A213E"/>
    <w:rsid w:val="007A21B4"/>
    <w:rsid w:val="007A22DA"/>
    <w:rsid w:val="007A23DE"/>
    <w:rsid w:val="007A268E"/>
    <w:rsid w:val="007A2A84"/>
    <w:rsid w:val="007A323B"/>
    <w:rsid w:val="007A32B6"/>
    <w:rsid w:val="007A32EA"/>
    <w:rsid w:val="007A3393"/>
    <w:rsid w:val="007A35D6"/>
    <w:rsid w:val="007A3797"/>
    <w:rsid w:val="007A38FD"/>
    <w:rsid w:val="007A3963"/>
    <w:rsid w:val="007A39CC"/>
    <w:rsid w:val="007A3BD2"/>
    <w:rsid w:val="007A3D87"/>
    <w:rsid w:val="007A3E08"/>
    <w:rsid w:val="007A4067"/>
    <w:rsid w:val="007A431A"/>
    <w:rsid w:val="007A4354"/>
    <w:rsid w:val="007A48A3"/>
    <w:rsid w:val="007A494B"/>
    <w:rsid w:val="007A4A6D"/>
    <w:rsid w:val="007A4B8E"/>
    <w:rsid w:val="007A526C"/>
    <w:rsid w:val="007A5443"/>
    <w:rsid w:val="007A5458"/>
    <w:rsid w:val="007A551D"/>
    <w:rsid w:val="007A5807"/>
    <w:rsid w:val="007A5861"/>
    <w:rsid w:val="007A58D8"/>
    <w:rsid w:val="007A59A0"/>
    <w:rsid w:val="007A59AB"/>
    <w:rsid w:val="007A5BEB"/>
    <w:rsid w:val="007A623A"/>
    <w:rsid w:val="007A62AE"/>
    <w:rsid w:val="007A6544"/>
    <w:rsid w:val="007A6683"/>
    <w:rsid w:val="007A6717"/>
    <w:rsid w:val="007A6815"/>
    <w:rsid w:val="007A689B"/>
    <w:rsid w:val="007A6C85"/>
    <w:rsid w:val="007A6DA8"/>
    <w:rsid w:val="007A707E"/>
    <w:rsid w:val="007A7110"/>
    <w:rsid w:val="007A714E"/>
    <w:rsid w:val="007A72C1"/>
    <w:rsid w:val="007A7323"/>
    <w:rsid w:val="007A7441"/>
    <w:rsid w:val="007A748F"/>
    <w:rsid w:val="007A762F"/>
    <w:rsid w:val="007A7695"/>
    <w:rsid w:val="007A7BCC"/>
    <w:rsid w:val="007A7C5D"/>
    <w:rsid w:val="007A7D6C"/>
    <w:rsid w:val="007A7DC3"/>
    <w:rsid w:val="007A7E46"/>
    <w:rsid w:val="007A7E88"/>
    <w:rsid w:val="007B03A1"/>
    <w:rsid w:val="007B0791"/>
    <w:rsid w:val="007B086C"/>
    <w:rsid w:val="007B08A8"/>
    <w:rsid w:val="007B097D"/>
    <w:rsid w:val="007B0BE2"/>
    <w:rsid w:val="007B0FE8"/>
    <w:rsid w:val="007B13E5"/>
    <w:rsid w:val="007B14E1"/>
    <w:rsid w:val="007B1620"/>
    <w:rsid w:val="007B1B24"/>
    <w:rsid w:val="007B1D90"/>
    <w:rsid w:val="007B1DF9"/>
    <w:rsid w:val="007B1E7E"/>
    <w:rsid w:val="007B1F35"/>
    <w:rsid w:val="007B2094"/>
    <w:rsid w:val="007B2304"/>
    <w:rsid w:val="007B24CA"/>
    <w:rsid w:val="007B2502"/>
    <w:rsid w:val="007B26A2"/>
    <w:rsid w:val="007B281F"/>
    <w:rsid w:val="007B2DE6"/>
    <w:rsid w:val="007B2DF3"/>
    <w:rsid w:val="007B2E1D"/>
    <w:rsid w:val="007B2ED0"/>
    <w:rsid w:val="007B2FA6"/>
    <w:rsid w:val="007B31E4"/>
    <w:rsid w:val="007B3699"/>
    <w:rsid w:val="007B37C9"/>
    <w:rsid w:val="007B37F2"/>
    <w:rsid w:val="007B3CD2"/>
    <w:rsid w:val="007B3EAE"/>
    <w:rsid w:val="007B3F43"/>
    <w:rsid w:val="007B42CE"/>
    <w:rsid w:val="007B43E1"/>
    <w:rsid w:val="007B44AE"/>
    <w:rsid w:val="007B46FC"/>
    <w:rsid w:val="007B476A"/>
    <w:rsid w:val="007B481C"/>
    <w:rsid w:val="007B4B5F"/>
    <w:rsid w:val="007B4BEF"/>
    <w:rsid w:val="007B4DA8"/>
    <w:rsid w:val="007B4EBD"/>
    <w:rsid w:val="007B4F6C"/>
    <w:rsid w:val="007B50B0"/>
    <w:rsid w:val="007B52F5"/>
    <w:rsid w:val="007B54D6"/>
    <w:rsid w:val="007B5999"/>
    <w:rsid w:val="007B5FAE"/>
    <w:rsid w:val="007B5FF6"/>
    <w:rsid w:val="007B61D2"/>
    <w:rsid w:val="007B62C8"/>
    <w:rsid w:val="007B62D1"/>
    <w:rsid w:val="007B62F3"/>
    <w:rsid w:val="007B655F"/>
    <w:rsid w:val="007B6619"/>
    <w:rsid w:val="007B670B"/>
    <w:rsid w:val="007B670F"/>
    <w:rsid w:val="007B6746"/>
    <w:rsid w:val="007B68DE"/>
    <w:rsid w:val="007B68E0"/>
    <w:rsid w:val="007B69CA"/>
    <w:rsid w:val="007B6AC0"/>
    <w:rsid w:val="007B6D41"/>
    <w:rsid w:val="007B6E03"/>
    <w:rsid w:val="007B6E96"/>
    <w:rsid w:val="007B6F7A"/>
    <w:rsid w:val="007B7091"/>
    <w:rsid w:val="007B70AD"/>
    <w:rsid w:val="007B70C1"/>
    <w:rsid w:val="007B713A"/>
    <w:rsid w:val="007B7367"/>
    <w:rsid w:val="007B757E"/>
    <w:rsid w:val="007B764F"/>
    <w:rsid w:val="007B7957"/>
    <w:rsid w:val="007B797B"/>
    <w:rsid w:val="007B7995"/>
    <w:rsid w:val="007B7A3C"/>
    <w:rsid w:val="007B7A6F"/>
    <w:rsid w:val="007B7B34"/>
    <w:rsid w:val="007B7FA8"/>
    <w:rsid w:val="007B7FDD"/>
    <w:rsid w:val="007C003B"/>
    <w:rsid w:val="007C01FE"/>
    <w:rsid w:val="007C028F"/>
    <w:rsid w:val="007C04D1"/>
    <w:rsid w:val="007C0879"/>
    <w:rsid w:val="007C09C7"/>
    <w:rsid w:val="007C0B02"/>
    <w:rsid w:val="007C0D2D"/>
    <w:rsid w:val="007C0E29"/>
    <w:rsid w:val="007C0E8B"/>
    <w:rsid w:val="007C1066"/>
    <w:rsid w:val="007C1077"/>
    <w:rsid w:val="007C1244"/>
    <w:rsid w:val="007C17F0"/>
    <w:rsid w:val="007C19A0"/>
    <w:rsid w:val="007C1A37"/>
    <w:rsid w:val="007C1DBC"/>
    <w:rsid w:val="007C20EF"/>
    <w:rsid w:val="007C20F6"/>
    <w:rsid w:val="007C231F"/>
    <w:rsid w:val="007C2388"/>
    <w:rsid w:val="007C23B8"/>
    <w:rsid w:val="007C268F"/>
    <w:rsid w:val="007C280F"/>
    <w:rsid w:val="007C29AB"/>
    <w:rsid w:val="007C2A1B"/>
    <w:rsid w:val="007C2A9E"/>
    <w:rsid w:val="007C2ADC"/>
    <w:rsid w:val="007C2C3A"/>
    <w:rsid w:val="007C2D94"/>
    <w:rsid w:val="007C2EFD"/>
    <w:rsid w:val="007C30E7"/>
    <w:rsid w:val="007C318B"/>
    <w:rsid w:val="007C3206"/>
    <w:rsid w:val="007C34BD"/>
    <w:rsid w:val="007C3930"/>
    <w:rsid w:val="007C39F4"/>
    <w:rsid w:val="007C3AF2"/>
    <w:rsid w:val="007C3D60"/>
    <w:rsid w:val="007C3D7E"/>
    <w:rsid w:val="007C3D98"/>
    <w:rsid w:val="007C3E09"/>
    <w:rsid w:val="007C40A6"/>
    <w:rsid w:val="007C424C"/>
    <w:rsid w:val="007C4253"/>
    <w:rsid w:val="007C43FC"/>
    <w:rsid w:val="007C45CC"/>
    <w:rsid w:val="007C49B9"/>
    <w:rsid w:val="007C4D93"/>
    <w:rsid w:val="007C4E84"/>
    <w:rsid w:val="007C4F79"/>
    <w:rsid w:val="007C517A"/>
    <w:rsid w:val="007C53BC"/>
    <w:rsid w:val="007C5775"/>
    <w:rsid w:val="007C57FB"/>
    <w:rsid w:val="007C5886"/>
    <w:rsid w:val="007C5A05"/>
    <w:rsid w:val="007C5E52"/>
    <w:rsid w:val="007C606D"/>
    <w:rsid w:val="007C606F"/>
    <w:rsid w:val="007C63C3"/>
    <w:rsid w:val="007C63E9"/>
    <w:rsid w:val="007C6418"/>
    <w:rsid w:val="007C643F"/>
    <w:rsid w:val="007C6564"/>
    <w:rsid w:val="007C6878"/>
    <w:rsid w:val="007C6939"/>
    <w:rsid w:val="007C6988"/>
    <w:rsid w:val="007C6AB6"/>
    <w:rsid w:val="007C6D0F"/>
    <w:rsid w:val="007C6D6E"/>
    <w:rsid w:val="007C6F8E"/>
    <w:rsid w:val="007C7074"/>
    <w:rsid w:val="007C7119"/>
    <w:rsid w:val="007C72AF"/>
    <w:rsid w:val="007C72E3"/>
    <w:rsid w:val="007C7340"/>
    <w:rsid w:val="007C7373"/>
    <w:rsid w:val="007C780D"/>
    <w:rsid w:val="007C7B72"/>
    <w:rsid w:val="007C7BD8"/>
    <w:rsid w:val="007C7EE4"/>
    <w:rsid w:val="007D009E"/>
    <w:rsid w:val="007D00CD"/>
    <w:rsid w:val="007D013C"/>
    <w:rsid w:val="007D0180"/>
    <w:rsid w:val="007D0278"/>
    <w:rsid w:val="007D03BF"/>
    <w:rsid w:val="007D040B"/>
    <w:rsid w:val="007D0653"/>
    <w:rsid w:val="007D078E"/>
    <w:rsid w:val="007D087D"/>
    <w:rsid w:val="007D0928"/>
    <w:rsid w:val="007D0B10"/>
    <w:rsid w:val="007D0DB0"/>
    <w:rsid w:val="007D0FE8"/>
    <w:rsid w:val="007D127B"/>
    <w:rsid w:val="007D1907"/>
    <w:rsid w:val="007D19DF"/>
    <w:rsid w:val="007D1ABD"/>
    <w:rsid w:val="007D1BCF"/>
    <w:rsid w:val="007D1C1F"/>
    <w:rsid w:val="007D1E97"/>
    <w:rsid w:val="007D1F6D"/>
    <w:rsid w:val="007D2315"/>
    <w:rsid w:val="007D24CF"/>
    <w:rsid w:val="007D2793"/>
    <w:rsid w:val="007D287D"/>
    <w:rsid w:val="007D2CF9"/>
    <w:rsid w:val="007D2EE5"/>
    <w:rsid w:val="007D2F0E"/>
    <w:rsid w:val="007D30C0"/>
    <w:rsid w:val="007D31EA"/>
    <w:rsid w:val="007D3264"/>
    <w:rsid w:val="007D339C"/>
    <w:rsid w:val="007D3448"/>
    <w:rsid w:val="007D3A52"/>
    <w:rsid w:val="007D4025"/>
    <w:rsid w:val="007D4030"/>
    <w:rsid w:val="007D4150"/>
    <w:rsid w:val="007D439A"/>
    <w:rsid w:val="007D477B"/>
    <w:rsid w:val="007D4861"/>
    <w:rsid w:val="007D4D30"/>
    <w:rsid w:val="007D51A8"/>
    <w:rsid w:val="007D56EF"/>
    <w:rsid w:val="007D5755"/>
    <w:rsid w:val="007D5759"/>
    <w:rsid w:val="007D592B"/>
    <w:rsid w:val="007D5A8F"/>
    <w:rsid w:val="007D5D48"/>
    <w:rsid w:val="007D6141"/>
    <w:rsid w:val="007D61D3"/>
    <w:rsid w:val="007D62B2"/>
    <w:rsid w:val="007D639A"/>
    <w:rsid w:val="007D6534"/>
    <w:rsid w:val="007D657B"/>
    <w:rsid w:val="007D65CE"/>
    <w:rsid w:val="007D6836"/>
    <w:rsid w:val="007D6BE8"/>
    <w:rsid w:val="007D6D4B"/>
    <w:rsid w:val="007D6E5C"/>
    <w:rsid w:val="007D7310"/>
    <w:rsid w:val="007D7450"/>
    <w:rsid w:val="007D75CF"/>
    <w:rsid w:val="007D78B1"/>
    <w:rsid w:val="007D7A61"/>
    <w:rsid w:val="007D7CD6"/>
    <w:rsid w:val="007D7EBA"/>
    <w:rsid w:val="007D7FBC"/>
    <w:rsid w:val="007E0330"/>
    <w:rsid w:val="007E03E9"/>
    <w:rsid w:val="007E0440"/>
    <w:rsid w:val="007E04AF"/>
    <w:rsid w:val="007E056F"/>
    <w:rsid w:val="007E05CC"/>
    <w:rsid w:val="007E0701"/>
    <w:rsid w:val="007E0723"/>
    <w:rsid w:val="007E0871"/>
    <w:rsid w:val="007E0881"/>
    <w:rsid w:val="007E0A08"/>
    <w:rsid w:val="007E0ADF"/>
    <w:rsid w:val="007E0B61"/>
    <w:rsid w:val="007E0BFF"/>
    <w:rsid w:val="007E0C4A"/>
    <w:rsid w:val="007E0C9B"/>
    <w:rsid w:val="007E0D5B"/>
    <w:rsid w:val="007E0D99"/>
    <w:rsid w:val="007E0F7D"/>
    <w:rsid w:val="007E1061"/>
    <w:rsid w:val="007E10F0"/>
    <w:rsid w:val="007E112C"/>
    <w:rsid w:val="007E157B"/>
    <w:rsid w:val="007E159C"/>
    <w:rsid w:val="007E17AA"/>
    <w:rsid w:val="007E196D"/>
    <w:rsid w:val="007E1BC3"/>
    <w:rsid w:val="007E1C0B"/>
    <w:rsid w:val="007E1C23"/>
    <w:rsid w:val="007E1F89"/>
    <w:rsid w:val="007E2023"/>
    <w:rsid w:val="007E239D"/>
    <w:rsid w:val="007E2413"/>
    <w:rsid w:val="007E2745"/>
    <w:rsid w:val="007E2752"/>
    <w:rsid w:val="007E281C"/>
    <w:rsid w:val="007E282D"/>
    <w:rsid w:val="007E295A"/>
    <w:rsid w:val="007E2AC4"/>
    <w:rsid w:val="007E2C14"/>
    <w:rsid w:val="007E31CD"/>
    <w:rsid w:val="007E3328"/>
    <w:rsid w:val="007E34ED"/>
    <w:rsid w:val="007E3725"/>
    <w:rsid w:val="007E37EE"/>
    <w:rsid w:val="007E3942"/>
    <w:rsid w:val="007E39E5"/>
    <w:rsid w:val="007E3A1F"/>
    <w:rsid w:val="007E3B89"/>
    <w:rsid w:val="007E3C8B"/>
    <w:rsid w:val="007E401D"/>
    <w:rsid w:val="007E4162"/>
    <w:rsid w:val="007E41FB"/>
    <w:rsid w:val="007E4419"/>
    <w:rsid w:val="007E45C8"/>
    <w:rsid w:val="007E489C"/>
    <w:rsid w:val="007E48FA"/>
    <w:rsid w:val="007E4C06"/>
    <w:rsid w:val="007E4C23"/>
    <w:rsid w:val="007E4CAB"/>
    <w:rsid w:val="007E4F73"/>
    <w:rsid w:val="007E4FE5"/>
    <w:rsid w:val="007E52E5"/>
    <w:rsid w:val="007E54C3"/>
    <w:rsid w:val="007E57AB"/>
    <w:rsid w:val="007E59F8"/>
    <w:rsid w:val="007E5A11"/>
    <w:rsid w:val="007E5C7D"/>
    <w:rsid w:val="007E5CA2"/>
    <w:rsid w:val="007E5D96"/>
    <w:rsid w:val="007E5DAF"/>
    <w:rsid w:val="007E6001"/>
    <w:rsid w:val="007E62E6"/>
    <w:rsid w:val="007E63C9"/>
    <w:rsid w:val="007E6C37"/>
    <w:rsid w:val="007E6D7C"/>
    <w:rsid w:val="007E6DC5"/>
    <w:rsid w:val="007E7010"/>
    <w:rsid w:val="007E735C"/>
    <w:rsid w:val="007E7434"/>
    <w:rsid w:val="007E7702"/>
    <w:rsid w:val="007E7813"/>
    <w:rsid w:val="007E78EA"/>
    <w:rsid w:val="007E7E2B"/>
    <w:rsid w:val="007E7F95"/>
    <w:rsid w:val="007F006A"/>
    <w:rsid w:val="007F032A"/>
    <w:rsid w:val="007F07C4"/>
    <w:rsid w:val="007F084F"/>
    <w:rsid w:val="007F0949"/>
    <w:rsid w:val="007F098C"/>
    <w:rsid w:val="007F0BB1"/>
    <w:rsid w:val="007F0F63"/>
    <w:rsid w:val="007F0FCE"/>
    <w:rsid w:val="007F1094"/>
    <w:rsid w:val="007F111E"/>
    <w:rsid w:val="007F11BC"/>
    <w:rsid w:val="007F1237"/>
    <w:rsid w:val="007F124E"/>
    <w:rsid w:val="007F1386"/>
    <w:rsid w:val="007F14AF"/>
    <w:rsid w:val="007F1539"/>
    <w:rsid w:val="007F1544"/>
    <w:rsid w:val="007F1942"/>
    <w:rsid w:val="007F1AFA"/>
    <w:rsid w:val="007F2557"/>
    <w:rsid w:val="007F26C6"/>
    <w:rsid w:val="007F28B8"/>
    <w:rsid w:val="007F299B"/>
    <w:rsid w:val="007F29B6"/>
    <w:rsid w:val="007F2DA0"/>
    <w:rsid w:val="007F2E0A"/>
    <w:rsid w:val="007F2F38"/>
    <w:rsid w:val="007F2F51"/>
    <w:rsid w:val="007F308D"/>
    <w:rsid w:val="007F3241"/>
    <w:rsid w:val="007F327A"/>
    <w:rsid w:val="007F3346"/>
    <w:rsid w:val="007F336D"/>
    <w:rsid w:val="007F3779"/>
    <w:rsid w:val="007F39AD"/>
    <w:rsid w:val="007F3A78"/>
    <w:rsid w:val="007F3A9C"/>
    <w:rsid w:val="007F3D0E"/>
    <w:rsid w:val="007F3EF2"/>
    <w:rsid w:val="007F400F"/>
    <w:rsid w:val="007F4405"/>
    <w:rsid w:val="007F4965"/>
    <w:rsid w:val="007F4B27"/>
    <w:rsid w:val="007F4D7B"/>
    <w:rsid w:val="007F4DBF"/>
    <w:rsid w:val="007F4DE5"/>
    <w:rsid w:val="007F4EB9"/>
    <w:rsid w:val="007F4EEF"/>
    <w:rsid w:val="007F4F1D"/>
    <w:rsid w:val="007F541F"/>
    <w:rsid w:val="007F54CC"/>
    <w:rsid w:val="007F5606"/>
    <w:rsid w:val="007F5701"/>
    <w:rsid w:val="007F5799"/>
    <w:rsid w:val="007F57BC"/>
    <w:rsid w:val="007F5BC4"/>
    <w:rsid w:val="007F5C0D"/>
    <w:rsid w:val="007F5E58"/>
    <w:rsid w:val="007F5F6B"/>
    <w:rsid w:val="007F62C1"/>
    <w:rsid w:val="007F665E"/>
    <w:rsid w:val="007F6A0F"/>
    <w:rsid w:val="007F6A87"/>
    <w:rsid w:val="007F6A8B"/>
    <w:rsid w:val="007F6CD1"/>
    <w:rsid w:val="007F73E5"/>
    <w:rsid w:val="007F746A"/>
    <w:rsid w:val="007F746D"/>
    <w:rsid w:val="007F74BB"/>
    <w:rsid w:val="007F7547"/>
    <w:rsid w:val="007F7561"/>
    <w:rsid w:val="007F7729"/>
    <w:rsid w:val="007F7948"/>
    <w:rsid w:val="008002F6"/>
    <w:rsid w:val="0080045C"/>
    <w:rsid w:val="00800906"/>
    <w:rsid w:val="00800AF5"/>
    <w:rsid w:val="00800EC5"/>
    <w:rsid w:val="00801513"/>
    <w:rsid w:val="0080156B"/>
    <w:rsid w:val="00801762"/>
    <w:rsid w:val="00801C12"/>
    <w:rsid w:val="00801CFD"/>
    <w:rsid w:val="00801E9A"/>
    <w:rsid w:val="0080200D"/>
    <w:rsid w:val="0080238B"/>
    <w:rsid w:val="00802511"/>
    <w:rsid w:val="008025CD"/>
    <w:rsid w:val="008025E3"/>
    <w:rsid w:val="008026BD"/>
    <w:rsid w:val="008026D9"/>
    <w:rsid w:val="008028F6"/>
    <w:rsid w:val="00802906"/>
    <w:rsid w:val="00802943"/>
    <w:rsid w:val="0080297C"/>
    <w:rsid w:val="00802D5A"/>
    <w:rsid w:val="00802E7C"/>
    <w:rsid w:val="00802FB4"/>
    <w:rsid w:val="008034A8"/>
    <w:rsid w:val="00803587"/>
    <w:rsid w:val="008035B2"/>
    <w:rsid w:val="008035B7"/>
    <w:rsid w:val="008035DA"/>
    <w:rsid w:val="008036DC"/>
    <w:rsid w:val="008038E6"/>
    <w:rsid w:val="00803958"/>
    <w:rsid w:val="008039C4"/>
    <w:rsid w:val="00803CCF"/>
    <w:rsid w:val="00803D41"/>
    <w:rsid w:val="00803D7B"/>
    <w:rsid w:val="00803E1A"/>
    <w:rsid w:val="00803E1B"/>
    <w:rsid w:val="008040A7"/>
    <w:rsid w:val="008040EC"/>
    <w:rsid w:val="008040F4"/>
    <w:rsid w:val="0080440D"/>
    <w:rsid w:val="008044EB"/>
    <w:rsid w:val="0080458A"/>
    <w:rsid w:val="008045E1"/>
    <w:rsid w:val="00804AD8"/>
    <w:rsid w:val="00804B0C"/>
    <w:rsid w:val="00804C3F"/>
    <w:rsid w:val="00804ED7"/>
    <w:rsid w:val="00805077"/>
    <w:rsid w:val="00805355"/>
    <w:rsid w:val="0080543B"/>
    <w:rsid w:val="008056AF"/>
    <w:rsid w:val="00805A30"/>
    <w:rsid w:val="00805CFF"/>
    <w:rsid w:val="00805D17"/>
    <w:rsid w:val="00805E2B"/>
    <w:rsid w:val="0080614C"/>
    <w:rsid w:val="00806172"/>
    <w:rsid w:val="008064A9"/>
    <w:rsid w:val="008066BD"/>
    <w:rsid w:val="00806728"/>
    <w:rsid w:val="0080688B"/>
    <w:rsid w:val="0080696A"/>
    <w:rsid w:val="008069F0"/>
    <w:rsid w:val="00806A0B"/>
    <w:rsid w:val="00806A33"/>
    <w:rsid w:val="00806C56"/>
    <w:rsid w:val="00806CCE"/>
    <w:rsid w:val="00806D96"/>
    <w:rsid w:val="00806F4B"/>
    <w:rsid w:val="0080724F"/>
    <w:rsid w:val="008074EB"/>
    <w:rsid w:val="00807944"/>
    <w:rsid w:val="00807A35"/>
    <w:rsid w:val="00807D0E"/>
    <w:rsid w:val="00810240"/>
    <w:rsid w:val="00810557"/>
    <w:rsid w:val="008109C3"/>
    <w:rsid w:val="008109C5"/>
    <w:rsid w:val="00810A86"/>
    <w:rsid w:val="00810AE2"/>
    <w:rsid w:val="00810AF9"/>
    <w:rsid w:val="00810B67"/>
    <w:rsid w:val="00810B98"/>
    <w:rsid w:val="00810C49"/>
    <w:rsid w:val="00810C80"/>
    <w:rsid w:val="00810D4D"/>
    <w:rsid w:val="008110EE"/>
    <w:rsid w:val="008110F9"/>
    <w:rsid w:val="008116F4"/>
    <w:rsid w:val="00811D35"/>
    <w:rsid w:val="008124E5"/>
    <w:rsid w:val="008126C7"/>
    <w:rsid w:val="0081290B"/>
    <w:rsid w:val="0081296A"/>
    <w:rsid w:val="0081296B"/>
    <w:rsid w:val="00812BB7"/>
    <w:rsid w:val="00812E62"/>
    <w:rsid w:val="0081300F"/>
    <w:rsid w:val="00813BA3"/>
    <w:rsid w:val="00813C88"/>
    <w:rsid w:val="00813E92"/>
    <w:rsid w:val="008140ED"/>
    <w:rsid w:val="00814353"/>
    <w:rsid w:val="008149A1"/>
    <w:rsid w:val="00814A34"/>
    <w:rsid w:val="00814A62"/>
    <w:rsid w:val="00814C12"/>
    <w:rsid w:val="00814CE2"/>
    <w:rsid w:val="00814F21"/>
    <w:rsid w:val="00815198"/>
    <w:rsid w:val="00815381"/>
    <w:rsid w:val="0081551D"/>
    <w:rsid w:val="008155F7"/>
    <w:rsid w:val="008155F8"/>
    <w:rsid w:val="0081572A"/>
    <w:rsid w:val="008157D6"/>
    <w:rsid w:val="0081587C"/>
    <w:rsid w:val="008159FA"/>
    <w:rsid w:val="00815AD9"/>
    <w:rsid w:val="00815D80"/>
    <w:rsid w:val="008164A5"/>
    <w:rsid w:val="00816891"/>
    <w:rsid w:val="00816A14"/>
    <w:rsid w:val="00816AC4"/>
    <w:rsid w:val="00816CCB"/>
    <w:rsid w:val="00816FAE"/>
    <w:rsid w:val="00817066"/>
    <w:rsid w:val="0081714B"/>
    <w:rsid w:val="00817536"/>
    <w:rsid w:val="0081764E"/>
    <w:rsid w:val="008178A5"/>
    <w:rsid w:val="008178F1"/>
    <w:rsid w:val="00817A85"/>
    <w:rsid w:val="00817B0D"/>
    <w:rsid w:val="00817C34"/>
    <w:rsid w:val="00817E17"/>
    <w:rsid w:val="00817ED1"/>
    <w:rsid w:val="00817F4B"/>
    <w:rsid w:val="008200CC"/>
    <w:rsid w:val="008203D2"/>
    <w:rsid w:val="008207ED"/>
    <w:rsid w:val="00820CEE"/>
    <w:rsid w:val="00820D81"/>
    <w:rsid w:val="00820D83"/>
    <w:rsid w:val="00820EF0"/>
    <w:rsid w:val="00820FE3"/>
    <w:rsid w:val="008211A5"/>
    <w:rsid w:val="00821524"/>
    <w:rsid w:val="00821C8A"/>
    <w:rsid w:val="00821EAB"/>
    <w:rsid w:val="008220EC"/>
    <w:rsid w:val="0082212E"/>
    <w:rsid w:val="00822242"/>
    <w:rsid w:val="008223BC"/>
    <w:rsid w:val="00822429"/>
    <w:rsid w:val="008224F9"/>
    <w:rsid w:val="00822556"/>
    <w:rsid w:val="00822602"/>
    <w:rsid w:val="008227CB"/>
    <w:rsid w:val="008227D6"/>
    <w:rsid w:val="00822AE9"/>
    <w:rsid w:val="00822E3B"/>
    <w:rsid w:val="008230BB"/>
    <w:rsid w:val="0082317C"/>
    <w:rsid w:val="0082325A"/>
    <w:rsid w:val="008236CA"/>
    <w:rsid w:val="008236D1"/>
    <w:rsid w:val="00823862"/>
    <w:rsid w:val="0082386F"/>
    <w:rsid w:val="00823B26"/>
    <w:rsid w:val="00823B5C"/>
    <w:rsid w:val="00823CFE"/>
    <w:rsid w:val="00823D21"/>
    <w:rsid w:val="00823DAC"/>
    <w:rsid w:val="00823EA2"/>
    <w:rsid w:val="00823FDB"/>
    <w:rsid w:val="00824554"/>
    <w:rsid w:val="008247DB"/>
    <w:rsid w:val="00824915"/>
    <w:rsid w:val="00824D8D"/>
    <w:rsid w:val="00824FF4"/>
    <w:rsid w:val="0082500E"/>
    <w:rsid w:val="00825010"/>
    <w:rsid w:val="00825046"/>
    <w:rsid w:val="008252B2"/>
    <w:rsid w:val="00825368"/>
    <w:rsid w:val="00825414"/>
    <w:rsid w:val="008255C8"/>
    <w:rsid w:val="00825709"/>
    <w:rsid w:val="00825913"/>
    <w:rsid w:val="008259E0"/>
    <w:rsid w:val="00825A4E"/>
    <w:rsid w:val="00825FEA"/>
    <w:rsid w:val="00825FEE"/>
    <w:rsid w:val="0082625D"/>
    <w:rsid w:val="0082631E"/>
    <w:rsid w:val="00826468"/>
    <w:rsid w:val="00826681"/>
    <w:rsid w:val="00826ACF"/>
    <w:rsid w:val="00826B6A"/>
    <w:rsid w:val="00826F71"/>
    <w:rsid w:val="008273C0"/>
    <w:rsid w:val="008276A0"/>
    <w:rsid w:val="008276CD"/>
    <w:rsid w:val="008276D2"/>
    <w:rsid w:val="00827A6D"/>
    <w:rsid w:val="00827B79"/>
    <w:rsid w:val="00827D19"/>
    <w:rsid w:val="00827D25"/>
    <w:rsid w:val="00827F2C"/>
    <w:rsid w:val="00830043"/>
    <w:rsid w:val="008301AA"/>
    <w:rsid w:val="0083031C"/>
    <w:rsid w:val="0083036C"/>
    <w:rsid w:val="008304B0"/>
    <w:rsid w:val="00830552"/>
    <w:rsid w:val="00830752"/>
    <w:rsid w:val="008308C8"/>
    <w:rsid w:val="0083091F"/>
    <w:rsid w:val="00830F08"/>
    <w:rsid w:val="00830F57"/>
    <w:rsid w:val="00831126"/>
    <w:rsid w:val="0083137F"/>
    <w:rsid w:val="008314E5"/>
    <w:rsid w:val="00831706"/>
    <w:rsid w:val="0083188D"/>
    <w:rsid w:val="00831A79"/>
    <w:rsid w:val="00831B6A"/>
    <w:rsid w:val="00831E47"/>
    <w:rsid w:val="00832042"/>
    <w:rsid w:val="0083227B"/>
    <w:rsid w:val="0083235D"/>
    <w:rsid w:val="008324DD"/>
    <w:rsid w:val="0083277F"/>
    <w:rsid w:val="00832BD9"/>
    <w:rsid w:val="00832C08"/>
    <w:rsid w:val="00832D7E"/>
    <w:rsid w:val="00832E3D"/>
    <w:rsid w:val="00832F47"/>
    <w:rsid w:val="0083303E"/>
    <w:rsid w:val="008331B4"/>
    <w:rsid w:val="008331CA"/>
    <w:rsid w:val="0083358C"/>
    <w:rsid w:val="00833900"/>
    <w:rsid w:val="00833AA8"/>
    <w:rsid w:val="00833C43"/>
    <w:rsid w:val="00833D03"/>
    <w:rsid w:val="008342D5"/>
    <w:rsid w:val="0083464D"/>
    <w:rsid w:val="00834822"/>
    <w:rsid w:val="00834904"/>
    <w:rsid w:val="0083498D"/>
    <w:rsid w:val="00834A2A"/>
    <w:rsid w:val="00834EF1"/>
    <w:rsid w:val="00834FFD"/>
    <w:rsid w:val="0083504B"/>
    <w:rsid w:val="008350AE"/>
    <w:rsid w:val="0083554C"/>
    <w:rsid w:val="00835A8A"/>
    <w:rsid w:val="00835BF9"/>
    <w:rsid w:val="00835DE0"/>
    <w:rsid w:val="00835E32"/>
    <w:rsid w:val="0083623C"/>
    <w:rsid w:val="008365AC"/>
    <w:rsid w:val="00836A5C"/>
    <w:rsid w:val="00836E3A"/>
    <w:rsid w:val="0083731C"/>
    <w:rsid w:val="0083757F"/>
    <w:rsid w:val="00837900"/>
    <w:rsid w:val="00837969"/>
    <w:rsid w:val="00837A94"/>
    <w:rsid w:val="00837B85"/>
    <w:rsid w:val="00837DA8"/>
    <w:rsid w:val="00840158"/>
    <w:rsid w:val="008401CC"/>
    <w:rsid w:val="00840788"/>
    <w:rsid w:val="008408DB"/>
    <w:rsid w:val="00840AF9"/>
    <w:rsid w:val="00840C15"/>
    <w:rsid w:val="00840C8C"/>
    <w:rsid w:val="00840CA6"/>
    <w:rsid w:val="00840D19"/>
    <w:rsid w:val="00840E65"/>
    <w:rsid w:val="00840F1B"/>
    <w:rsid w:val="008410D6"/>
    <w:rsid w:val="008416BD"/>
    <w:rsid w:val="00841D03"/>
    <w:rsid w:val="00841D1D"/>
    <w:rsid w:val="00841D96"/>
    <w:rsid w:val="00841F55"/>
    <w:rsid w:val="00841FE6"/>
    <w:rsid w:val="008423B8"/>
    <w:rsid w:val="0084257E"/>
    <w:rsid w:val="008425F2"/>
    <w:rsid w:val="008429AC"/>
    <w:rsid w:val="008429B9"/>
    <w:rsid w:val="00842B34"/>
    <w:rsid w:val="00843147"/>
    <w:rsid w:val="008432FD"/>
    <w:rsid w:val="0084366E"/>
    <w:rsid w:val="00843773"/>
    <w:rsid w:val="008437E1"/>
    <w:rsid w:val="00843A72"/>
    <w:rsid w:val="00843DC6"/>
    <w:rsid w:val="00843E54"/>
    <w:rsid w:val="00844009"/>
    <w:rsid w:val="008440A7"/>
    <w:rsid w:val="008440AB"/>
    <w:rsid w:val="0084411E"/>
    <w:rsid w:val="00844257"/>
    <w:rsid w:val="00844311"/>
    <w:rsid w:val="008445BD"/>
    <w:rsid w:val="00844619"/>
    <w:rsid w:val="008446AD"/>
    <w:rsid w:val="00844A39"/>
    <w:rsid w:val="00844AAD"/>
    <w:rsid w:val="00844DE6"/>
    <w:rsid w:val="00844EAF"/>
    <w:rsid w:val="00844F32"/>
    <w:rsid w:val="00844FB9"/>
    <w:rsid w:val="00844FEC"/>
    <w:rsid w:val="0084512C"/>
    <w:rsid w:val="008451E9"/>
    <w:rsid w:val="00845249"/>
    <w:rsid w:val="00845447"/>
    <w:rsid w:val="008455D3"/>
    <w:rsid w:val="0084560F"/>
    <w:rsid w:val="00845686"/>
    <w:rsid w:val="008457A0"/>
    <w:rsid w:val="008457F2"/>
    <w:rsid w:val="00845923"/>
    <w:rsid w:val="00845A35"/>
    <w:rsid w:val="00845A60"/>
    <w:rsid w:val="00845C15"/>
    <w:rsid w:val="00845C62"/>
    <w:rsid w:val="00845D68"/>
    <w:rsid w:val="00845DB5"/>
    <w:rsid w:val="008463AF"/>
    <w:rsid w:val="008464AC"/>
    <w:rsid w:val="00846508"/>
    <w:rsid w:val="00846538"/>
    <w:rsid w:val="008467BC"/>
    <w:rsid w:val="00846CD7"/>
    <w:rsid w:val="00846F77"/>
    <w:rsid w:val="00847591"/>
    <w:rsid w:val="008475DA"/>
    <w:rsid w:val="008478B7"/>
    <w:rsid w:val="008479F2"/>
    <w:rsid w:val="00847A3A"/>
    <w:rsid w:val="00847CB5"/>
    <w:rsid w:val="00850024"/>
    <w:rsid w:val="00850099"/>
    <w:rsid w:val="008504D9"/>
    <w:rsid w:val="0085063E"/>
    <w:rsid w:val="008506CD"/>
    <w:rsid w:val="0085085C"/>
    <w:rsid w:val="00851221"/>
    <w:rsid w:val="00851246"/>
    <w:rsid w:val="00851342"/>
    <w:rsid w:val="008514AC"/>
    <w:rsid w:val="00851554"/>
    <w:rsid w:val="008515F5"/>
    <w:rsid w:val="00851B7D"/>
    <w:rsid w:val="00851BD8"/>
    <w:rsid w:val="00851D88"/>
    <w:rsid w:val="00852342"/>
    <w:rsid w:val="00852375"/>
    <w:rsid w:val="008523A4"/>
    <w:rsid w:val="0085241D"/>
    <w:rsid w:val="008524E1"/>
    <w:rsid w:val="00852858"/>
    <w:rsid w:val="0085294E"/>
    <w:rsid w:val="00852D87"/>
    <w:rsid w:val="0085314C"/>
    <w:rsid w:val="0085322E"/>
    <w:rsid w:val="008534F4"/>
    <w:rsid w:val="00853689"/>
    <w:rsid w:val="0085379C"/>
    <w:rsid w:val="008537FE"/>
    <w:rsid w:val="00853856"/>
    <w:rsid w:val="00853ADF"/>
    <w:rsid w:val="00853D47"/>
    <w:rsid w:val="00853D6B"/>
    <w:rsid w:val="00853EB9"/>
    <w:rsid w:val="00853EC1"/>
    <w:rsid w:val="00854149"/>
    <w:rsid w:val="00854229"/>
    <w:rsid w:val="008545DD"/>
    <w:rsid w:val="008548EE"/>
    <w:rsid w:val="00854C0F"/>
    <w:rsid w:val="00854C40"/>
    <w:rsid w:val="00854E3C"/>
    <w:rsid w:val="0085501A"/>
    <w:rsid w:val="0085510C"/>
    <w:rsid w:val="00855335"/>
    <w:rsid w:val="00855399"/>
    <w:rsid w:val="008553D3"/>
    <w:rsid w:val="008554F1"/>
    <w:rsid w:val="00855713"/>
    <w:rsid w:val="008558BD"/>
    <w:rsid w:val="00855A5B"/>
    <w:rsid w:val="00855AEC"/>
    <w:rsid w:val="00855BC7"/>
    <w:rsid w:val="008564AB"/>
    <w:rsid w:val="0085652C"/>
    <w:rsid w:val="00856582"/>
    <w:rsid w:val="00856771"/>
    <w:rsid w:val="008567BE"/>
    <w:rsid w:val="0085683D"/>
    <w:rsid w:val="00856990"/>
    <w:rsid w:val="00856C63"/>
    <w:rsid w:val="00856CC8"/>
    <w:rsid w:val="00856D5B"/>
    <w:rsid w:val="00856DA4"/>
    <w:rsid w:val="00856ED3"/>
    <w:rsid w:val="008572BE"/>
    <w:rsid w:val="0085743A"/>
    <w:rsid w:val="008574AF"/>
    <w:rsid w:val="00857950"/>
    <w:rsid w:val="00857C86"/>
    <w:rsid w:val="00857D38"/>
    <w:rsid w:val="00857D3A"/>
    <w:rsid w:val="00857E02"/>
    <w:rsid w:val="00857E53"/>
    <w:rsid w:val="00857E5F"/>
    <w:rsid w:val="00860086"/>
    <w:rsid w:val="008603D1"/>
    <w:rsid w:val="0086052D"/>
    <w:rsid w:val="0086063F"/>
    <w:rsid w:val="0086075A"/>
    <w:rsid w:val="00860877"/>
    <w:rsid w:val="008608B3"/>
    <w:rsid w:val="00860A91"/>
    <w:rsid w:val="00860B20"/>
    <w:rsid w:val="00860C38"/>
    <w:rsid w:val="00860F57"/>
    <w:rsid w:val="0086130D"/>
    <w:rsid w:val="008615F1"/>
    <w:rsid w:val="00861603"/>
    <w:rsid w:val="00861724"/>
    <w:rsid w:val="00861AF7"/>
    <w:rsid w:val="00861B08"/>
    <w:rsid w:val="00861C4D"/>
    <w:rsid w:val="00861EDF"/>
    <w:rsid w:val="00862189"/>
    <w:rsid w:val="008622AD"/>
    <w:rsid w:val="00862574"/>
    <w:rsid w:val="0086262B"/>
    <w:rsid w:val="008627A4"/>
    <w:rsid w:val="008628B2"/>
    <w:rsid w:val="00862A17"/>
    <w:rsid w:val="00862C42"/>
    <w:rsid w:val="00862C47"/>
    <w:rsid w:val="0086325F"/>
    <w:rsid w:val="008635C4"/>
    <w:rsid w:val="00863663"/>
    <w:rsid w:val="0086394D"/>
    <w:rsid w:val="00863AC5"/>
    <w:rsid w:val="00863C35"/>
    <w:rsid w:val="00863E04"/>
    <w:rsid w:val="00863EBF"/>
    <w:rsid w:val="008640D0"/>
    <w:rsid w:val="00864162"/>
    <w:rsid w:val="008641A7"/>
    <w:rsid w:val="008644AC"/>
    <w:rsid w:val="008644D9"/>
    <w:rsid w:val="008645D4"/>
    <w:rsid w:val="00864980"/>
    <w:rsid w:val="00864D41"/>
    <w:rsid w:val="00864F4F"/>
    <w:rsid w:val="00864FFA"/>
    <w:rsid w:val="0086512A"/>
    <w:rsid w:val="00865198"/>
    <w:rsid w:val="00865337"/>
    <w:rsid w:val="00865416"/>
    <w:rsid w:val="0086544B"/>
    <w:rsid w:val="008655AF"/>
    <w:rsid w:val="008656F8"/>
    <w:rsid w:val="00865A29"/>
    <w:rsid w:val="00865B2B"/>
    <w:rsid w:val="00865B82"/>
    <w:rsid w:val="00865D26"/>
    <w:rsid w:val="00865FC1"/>
    <w:rsid w:val="00866047"/>
    <w:rsid w:val="00866084"/>
    <w:rsid w:val="008660F1"/>
    <w:rsid w:val="0086618F"/>
    <w:rsid w:val="008661C4"/>
    <w:rsid w:val="0086650C"/>
    <w:rsid w:val="008666E3"/>
    <w:rsid w:val="00866737"/>
    <w:rsid w:val="0086675C"/>
    <w:rsid w:val="0086675F"/>
    <w:rsid w:val="00866782"/>
    <w:rsid w:val="00866CF3"/>
    <w:rsid w:val="00866D0C"/>
    <w:rsid w:val="008670C6"/>
    <w:rsid w:val="00867149"/>
    <w:rsid w:val="008671D3"/>
    <w:rsid w:val="0086735A"/>
    <w:rsid w:val="00867743"/>
    <w:rsid w:val="00867ACB"/>
    <w:rsid w:val="00867C81"/>
    <w:rsid w:val="00867DEF"/>
    <w:rsid w:val="00867E19"/>
    <w:rsid w:val="00867F93"/>
    <w:rsid w:val="00867FA7"/>
    <w:rsid w:val="00870017"/>
    <w:rsid w:val="0087006F"/>
    <w:rsid w:val="0087020C"/>
    <w:rsid w:val="0087039C"/>
    <w:rsid w:val="00870566"/>
    <w:rsid w:val="008705B6"/>
    <w:rsid w:val="008706AA"/>
    <w:rsid w:val="0087093E"/>
    <w:rsid w:val="00870970"/>
    <w:rsid w:val="00870B81"/>
    <w:rsid w:val="00870C12"/>
    <w:rsid w:val="00870D55"/>
    <w:rsid w:val="00870D67"/>
    <w:rsid w:val="00870DB2"/>
    <w:rsid w:val="00870E03"/>
    <w:rsid w:val="00870EA8"/>
    <w:rsid w:val="008710F3"/>
    <w:rsid w:val="008711DE"/>
    <w:rsid w:val="00871626"/>
    <w:rsid w:val="0087189D"/>
    <w:rsid w:val="00871ACC"/>
    <w:rsid w:val="00871EAA"/>
    <w:rsid w:val="00872248"/>
    <w:rsid w:val="00872466"/>
    <w:rsid w:val="008724C8"/>
    <w:rsid w:val="0087281B"/>
    <w:rsid w:val="00872876"/>
    <w:rsid w:val="00872912"/>
    <w:rsid w:val="00872936"/>
    <w:rsid w:val="00872A69"/>
    <w:rsid w:val="00872B05"/>
    <w:rsid w:val="00873367"/>
    <w:rsid w:val="008733B9"/>
    <w:rsid w:val="00873897"/>
    <w:rsid w:val="008738FE"/>
    <w:rsid w:val="00873EC3"/>
    <w:rsid w:val="00873FC9"/>
    <w:rsid w:val="008741BD"/>
    <w:rsid w:val="00874221"/>
    <w:rsid w:val="00874376"/>
    <w:rsid w:val="008744FB"/>
    <w:rsid w:val="00874520"/>
    <w:rsid w:val="008746F6"/>
    <w:rsid w:val="00874D51"/>
    <w:rsid w:val="00874F8E"/>
    <w:rsid w:val="008751DA"/>
    <w:rsid w:val="00875295"/>
    <w:rsid w:val="008754E1"/>
    <w:rsid w:val="00875651"/>
    <w:rsid w:val="00875688"/>
    <w:rsid w:val="008756E9"/>
    <w:rsid w:val="008758D8"/>
    <w:rsid w:val="008758DC"/>
    <w:rsid w:val="008758E9"/>
    <w:rsid w:val="00875926"/>
    <w:rsid w:val="00875A4C"/>
    <w:rsid w:val="00875C5C"/>
    <w:rsid w:val="00875CA7"/>
    <w:rsid w:val="00876797"/>
    <w:rsid w:val="008768D0"/>
    <w:rsid w:val="008768E3"/>
    <w:rsid w:val="0087690D"/>
    <w:rsid w:val="008769AE"/>
    <w:rsid w:val="00876E83"/>
    <w:rsid w:val="00876E97"/>
    <w:rsid w:val="00876F6F"/>
    <w:rsid w:val="0087729A"/>
    <w:rsid w:val="00877409"/>
    <w:rsid w:val="0087747C"/>
    <w:rsid w:val="008775B0"/>
    <w:rsid w:val="00877791"/>
    <w:rsid w:val="00877AC9"/>
    <w:rsid w:val="00877B85"/>
    <w:rsid w:val="00877D7C"/>
    <w:rsid w:val="0088007D"/>
    <w:rsid w:val="008800EC"/>
    <w:rsid w:val="00880374"/>
    <w:rsid w:val="0088043C"/>
    <w:rsid w:val="0088060A"/>
    <w:rsid w:val="0088061B"/>
    <w:rsid w:val="00880BCB"/>
    <w:rsid w:val="00880C69"/>
    <w:rsid w:val="00880D33"/>
    <w:rsid w:val="00880F20"/>
    <w:rsid w:val="00881008"/>
    <w:rsid w:val="008810AF"/>
    <w:rsid w:val="00881253"/>
    <w:rsid w:val="00881553"/>
    <w:rsid w:val="00881583"/>
    <w:rsid w:val="008815E8"/>
    <w:rsid w:val="00881721"/>
    <w:rsid w:val="0088181D"/>
    <w:rsid w:val="008818C5"/>
    <w:rsid w:val="00881956"/>
    <w:rsid w:val="00881AB1"/>
    <w:rsid w:val="00881AFD"/>
    <w:rsid w:val="00881CFA"/>
    <w:rsid w:val="00881E16"/>
    <w:rsid w:val="00881F4C"/>
    <w:rsid w:val="00882194"/>
    <w:rsid w:val="00882228"/>
    <w:rsid w:val="008825F4"/>
    <w:rsid w:val="008826E7"/>
    <w:rsid w:val="008829A7"/>
    <w:rsid w:val="00882BAA"/>
    <w:rsid w:val="00882CA4"/>
    <w:rsid w:val="00883E78"/>
    <w:rsid w:val="0088409D"/>
    <w:rsid w:val="008841DF"/>
    <w:rsid w:val="008845C1"/>
    <w:rsid w:val="008846CC"/>
    <w:rsid w:val="00884845"/>
    <w:rsid w:val="00884889"/>
    <w:rsid w:val="008849C1"/>
    <w:rsid w:val="00884A4A"/>
    <w:rsid w:val="00884AD2"/>
    <w:rsid w:val="00884F5E"/>
    <w:rsid w:val="00885033"/>
    <w:rsid w:val="008850E2"/>
    <w:rsid w:val="008851A6"/>
    <w:rsid w:val="00885298"/>
    <w:rsid w:val="00885569"/>
    <w:rsid w:val="0088582F"/>
    <w:rsid w:val="00885D1A"/>
    <w:rsid w:val="00885EF1"/>
    <w:rsid w:val="00885F72"/>
    <w:rsid w:val="00886101"/>
    <w:rsid w:val="0088615C"/>
    <w:rsid w:val="008862BA"/>
    <w:rsid w:val="0088648D"/>
    <w:rsid w:val="0088651F"/>
    <w:rsid w:val="008865AA"/>
    <w:rsid w:val="008865AF"/>
    <w:rsid w:val="008865B9"/>
    <w:rsid w:val="008866F0"/>
    <w:rsid w:val="00886B42"/>
    <w:rsid w:val="00886B4C"/>
    <w:rsid w:val="00886FDF"/>
    <w:rsid w:val="0088704B"/>
    <w:rsid w:val="00887098"/>
    <w:rsid w:val="0088728C"/>
    <w:rsid w:val="008872A7"/>
    <w:rsid w:val="00887359"/>
    <w:rsid w:val="008874A4"/>
    <w:rsid w:val="00887613"/>
    <w:rsid w:val="008878F7"/>
    <w:rsid w:val="00887937"/>
    <w:rsid w:val="00887AA2"/>
    <w:rsid w:val="00887C9B"/>
    <w:rsid w:val="00887E51"/>
    <w:rsid w:val="00887F4D"/>
    <w:rsid w:val="00887F76"/>
    <w:rsid w:val="00887F8B"/>
    <w:rsid w:val="00887FD2"/>
    <w:rsid w:val="00890104"/>
    <w:rsid w:val="00890172"/>
    <w:rsid w:val="008905F5"/>
    <w:rsid w:val="008906C9"/>
    <w:rsid w:val="00890751"/>
    <w:rsid w:val="008907F1"/>
    <w:rsid w:val="00890874"/>
    <w:rsid w:val="00890B5D"/>
    <w:rsid w:val="00890D07"/>
    <w:rsid w:val="0089118F"/>
    <w:rsid w:val="008911BE"/>
    <w:rsid w:val="008912D3"/>
    <w:rsid w:val="0089133D"/>
    <w:rsid w:val="0089152C"/>
    <w:rsid w:val="008917F9"/>
    <w:rsid w:val="00891844"/>
    <w:rsid w:val="0089199E"/>
    <w:rsid w:val="00891A1F"/>
    <w:rsid w:val="00891BDC"/>
    <w:rsid w:val="00891CE8"/>
    <w:rsid w:val="00891E93"/>
    <w:rsid w:val="00892247"/>
    <w:rsid w:val="008923B2"/>
    <w:rsid w:val="008923E2"/>
    <w:rsid w:val="0089247F"/>
    <w:rsid w:val="0089253F"/>
    <w:rsid w:val="0089260C"/>
    <w:rsid w:val="008928B3"/>
    <w:rsid w:val="00892E10"/>
    <w:rsid w:val="00893136"/>
    <w:rsid w:val="00893360"/>
    <w:rsid w:val="008933A1"/>
    <w:rsid w:val="008937AC"/>
    <w:rsid w:val="008938C3"/>
    <w:rsid w:val="0089399B"/>
    <w:rsid w:val="00893A87"/>
    <w:rsid w:val="00893F89"/>
    <w:rsid w:val="00893FA8"/>
    <w:rsid w:val="008941B3"/>
    <w:rsid w:val="00894524"/>
    <w:rsid w:val="00894849"/>
    <w:rsid w:val="00894A44"/>
    <w:rsid w:val="00894B88"/>
    <w:rsid w:val="00894D62"/>
    <w:rsid w:val="00895089"/>
    <w:rsid w:val="0089534C"/>
    <w:rsid w:val="00895768"/>
    <w:rsid w:val="00895889"/>
    <w:rsid w:val="00895E0B"/>
    <w:rsid w:val="00895F3F"/>
    <w:rsid w:val="0089636C"/>
    <w:rsid w:val="00896899"/>
    <w:rsid w:val="00896A0B"/>
    <w:rsid w:val="00896AC9"/>
    <w:rsid w:val="00896AE7"/>
    <w:rsid w:val="00896BB8"/>
    <w:rsid w:val="00896CCC"/>
    <w:rsid w:val="00896D70"/>
    <w:rsid w:val="00896EB0"/>
    <w:rsid w:val="00896EB1"/>
    <w:rsid w:val="00896F13"/>
    <w:rsid w:val="00896F4A"/>
    <w:rsid w:val="0089707E"/>
    <w:rsid w:val="008971DF"/>
    <w:rsid w:val="00897220"/>
    <w:rsid w:val="00897476"/>
    <w:rsid w:val="008974C0"/>
    <w:rsid w:val="00897539"/>
    <w:rsid w:val="0089784F"/>
    <w:rsid w:val="008979F8"/>
    <w:rsid w:val="00897AA1"/>
    <w:rsid w:val="00897B9E"/>
    <w:rsid w:val="00897BBD"/>
    <w:rsid w:val="00897C0F"/>
    <w:rsid w:val="00897CED"/>
    <w:rsid w:val="00897DD9"/>
    <w:rsid w:val="00897EB9"/>
    <w:rsid w:val="008A0767"/>
    <w:rsid w:val="008A07F7"/>
    <w:rsid w:val="008A09F5"/>
    <w:rsid w:val="008A0B71"/>
    <w:rsid w:val="008A0D8C"/>
    <w:rsid w:val="008A0E1A"/>
    <w:rsid w:val="008A0EF8"/>
    <w:rsid w:val="008A0FF7"/>
    <w:rsid w:val="008A1206"/>
    <w:rsid w:val="008A126A"/>
    <w:rsid w:val="008A15A3"/>
    <w:rsid w:val="008A1765"/>
    <w:rsid w:val="008A1813"/>
    <w:rsid w:val="008A18E5"/>
    <w:rsid w:val="008A1974"/>
    <w:rsid w:val="008A1B2C"/>
    <w:rsid w:val="008A1B99"/>
    <w:rsid w:val="008A1C05"/>
    <w:rsid w:val="008A1D57"/>
    <w:rsid w:val="008A1DEA"/>
    <w:rsid w:val="008A1E45"/>
    <w:rsid w:val="008A2399"/>
    <w:rsid w:val="008A23DA"/>
    <w:rsid w:val="008A25A6"/>
    <w:rsid w:val="008A271A"/>
    <w:rsid w:val="008A2815"/>
    <w:rsid w:val="008A29E4"/>
    <w:rsid w:val="008A2A71"/>
    <w:rsid w:val="008A2B21"/>
    <w:rsid w:val="008A30A3"/>
    <w:rsid w:val="008A31CD"/>
    <w:rsid w:val="008A3244"/>
    <w:rsid w:val="008A3262"/>
    <w:rsid w:val="008A335E"/>
    <w:rsid w:val="008A34D9"/>
    <w:rsid w:val="008A36DF"/>
    <w:rsid w:val="008A393F"/>
    <w:rsid w:val="008A3971"/>
    <w:rsid w:val="008A39E6"/>
    <w:rsid w:val="008A3B2C"/>
    <w:rsid w:val="008A3CD2"/>
    <w:rsid w:val="008A3D77"/>
    <w:rsid w:val="008A3E93"/>
    <w:rsid w:val="008A410D"/>
    <w:rsid w:val="008A4556"/>
    <w:rsid w:val="008A4565"/>
    <w:rsid w:val="008A469A"/>
    <w:rsid w:val="008A4B38"/>
    <w:rsid w:val="008A4C44"/>
    <w:rsid w:val="008A4CF3"/>
    <w:rsid w:val="008A4CFD"/>
    <w:rsid w:val="008A4F2D"/>
    <w:rsid w:val="008A51FA"/>
    <w:rsid w:val="008A5274"/>
    <w:rsid w:val="008A57A3"/>
    <w:rsid w:val="008A57CB"/>
    <w:rsid w:val="008A5AE4"/>
    <w:rsid w:val="008A5CAE"/>
    <w:rsid w:val="008A5D3B"/>
    <w:rsid w:val="008A5D96"/>
    <w:rsid w:val="008A5DC4"/>
    <w:rsid w:val="008A5F27"/>
    <w:rsid w:val="008A5F6F"/>
    <w:rsid w:val="008A5F9C"/>
    <w:rsid w:val="008A6028"/>
    <w:rsid w:val="008A6155"/>
    <w:rsid w:val="008A648F"/>
    <w:rsid w:val="008A64B9"/>
    <w:rsid w:val="008A660C"/>
    <w:rsid w:val="008A6999"/>
    <w:rsid w:val="008A6A74"/>
    <w:rsid w:val="008A6B25"/>
    <w:rsid w:val="008A6B30"/>
    <w:rsid w:val="008A6EC1"/>
    <w:rsid w:val="008A6FD6"/>
    <w:rsid w:val="008A71C5"/>
    <w:rsid w:val="008A7383"/>
    <w:rsid w:val="008A7483"/>
    <w:rsid w:val="008A752F"/>
    <w:rsid w:val="008A765F"/>
    <w:rsid w:val="008A7CF3"/>
    <w:rsid w:val="008A7D16"/>
    <w:rsid w:val="008A7E62"/>
    <w:rsid w:val="008A7E97"/>
    <w:rsid w:val="008B0094"/>
    <w:rsid w:val="008B020F"/>
    <w:rsid w:val="008B0253"/>
    <w:rsid w:val="008B0353"/>
    <w:rsid w:val="008B03F3"/>
    <w:rsid w:val="008B06E9"/>
    <w:rsid w:val="008B0CA0"/>
    <w:rsid w:val="008B0DA5"/>
    <w:rsid w:val="008B0E0E"/>
    <w:rsid w:val="008B0FDC"/>
    <w:rsid w:val="008B11BB"/>
    <w:rsid w:val="008B11CE"/>
    <w:rsid w:val="008B11F2"/>
    <w:rsid w:val="008B150F"/>
    <w:rsid w:val="008B18EA"/>
    <w:rsid w:val="008B1AD7"/>
    <w:rsid w:val="008B1B43"/>
    <w:rsid w:val="008B1BF6"/>
    <w:rsid w:val="008B1D6D"/>
    <w:rsid w:val="008B1DBF"/>
    <w:rsid w:val="008B1DC4"/>
    <w:rsid w:val="008B1FBE"/>
    <w:rsid w:val="008B2353"/>
    <w:rsid w:val="008B23EF"/>
    <w:rsid w:val="008B2400"/>
    <w:rsid w:val="008B2DF8"/>
    <w:rsid w:val="008B308E"/>
    <w:rsid w:val="008B3144"/>
    <w:rsid w:val="008B334D"/>
    <w:rsid w:val="008B34F4"/>
    <w:rsid w:val="008B389C"/>
    <w:rsid w:val="008B3933"/>
    <w:rsid w:val="008B3B98"/>
    <w:rsid w:val="008B3C81"/>
    <w:rsid w:val="008B3F6F"/>
    <w:rsid w:val="008B40D4"/>
    <w:rsid w:val="008B4172"/>
    <w:rsid w:val="008B424E"/>
    <w:rsid w:val="008B430F"/>
    <w:rsid w:val="008B4464"/>
    <w:rsid w:val="008B46EA"/>
    <w:rsid w:val="008B4951"/>
    <w:rsid w:val="008B4CAA"/>
    <w:rsid w:val="008B4D55"/>
    <w:rsid w:val="008B4E2E"/>
    <w:rsid w:val="008B4ECD"/>
    <w:rsid w:val="008B4F30"/>
    <w:rsid w:val="008B4F84"/>
    <w:rsid w:val="008B5033"/>
    <w:rsid w:val="008B5338"/>
    <w:rsid w:val="008B55F1"/>
    <w:rsid w:val="008B5914"/>
    <w:rsid w:val="008B5930"/>
    <w:rsid w:val="008B599D"/>
    <w:rsid w:val="008B5A0E"/>
    <w:rsid w:val="008B5D5B"/>
    <w:rsid w:val="008B5DCE"/>
    <w:rsid w:val="008B62AB"/>
    <w:rsid w:val="008B647F"/>
    <w:rsid w:val="008B6488"/>
    <w:rsid w:val="008B6766"/>
    <w:rsid w:val="008B69FB"/>
    <w:rsid w:val="008B6B3A"/>
    <w:rsid w:val="008B6C34"/>
    <w:rsid w:val="008B6EAF"/>
    <w:rsid w:val="008B6FA8"/>
    <w:rsid w:val="008B6FAB"/>
    <w:rsid w:val="008B72BB"/>
    <w:rsid w:val="008B77EC"/>
    <w:rsid w:val="008B7A16"/>
    <w:rsid w:val="008B7B19"/>
    <w:rsid w:val="008B7B48"/>
    <w:rsid w:val="008B7C8A"/>
    <w:rsid w:val="008B7D33"/>
    <w:rsid w:val="008B7D38"/>
    <w:rsid w:val="008C0057"/>
    <w:rsid w:val="008C0191"/>
    <w:rsid w:val="008C04E6"/>
    <w:rsid w:val="008C0626"/>
    <w:rsid w:val="008C06C9"/>
    <w:rsid w:val="008C0CBE"/>
    <w:rsid w:val="008C11D1"/>
    <w:rsid w:val="008C131A"/>
    <w:rsid w:val="008C152F"/>
    <w:rsid w:val="008C186C"/>
    <w:rsid w:val="008C190D"/>
    <w:rsid w:val="008C1AB2"/>
    <w:rsid w:val="008C1D17"/>
    <w:rsid w:val="008C1DD9"/>
    <w:rsid w:val="008C1EBC"/>
    <w:rsid w:val="008C1ECF"/>
    <w:rsid w:val="008C24D0"/>
    <w:rsid w:val="008C264E"/>
    <w:rsid w:val="008C2A17"/>
    <w:rsid w:val="008C2C8C"/>
    <w:rsid w:val="008C2E03"/>
    <w:rsid w:val="008C3171"/>
    <w:rsid w:val="008C3309"/>
    <w:rsid w:val="008C332F"/>
    <w:rsid w:val="008C33C9"/>
    <w:rsid w:val="008C34B6"/>
    <w:rsid w:val="008C3748"/>
    <w:rsid w:val="008C3814"/>
    <w:rsid w:val="008C38BE"/>
    <w:rsid w:val="008C39B5"/>
    <w:rsid w:val="008C3A41"/>
    <w:rsid w:val="008C3AB3"/>
    <w:rsid w:val="008C3C08"/>
    <w:rsid w:val="008C3D6A"/>
    <w:rsid w:val="008C41F5"/>
    <w:rsid w:val="008C4219"/>
    <w:rsid w:val="008C42D2"/>
    <w:rsid w:val="008C445A"/>
    <w:rsid w:val="008C44CC"/>
    <w:rsid w:val="008C44EB"/>
    <w:rsid w:val="008C471D"/>
    <w:rsid w:val="008C47D5"/>
    <w:rsid w:val="008C48B5"/>
    <w:rsid w:val="008C48CC"/>
    <w:rsid w:val="008C4B65"/>
    <w:rsid w:val="008C4CA3"/>
    <w:rsid w:val="008C5360"/>
    <w:rsid w:val="008C5651"/>
    <w:rsid w:val="008C5738"/>
    <w:rsid w:val="008C582D"/>
    <w:rsid w:val="008C5C04"/>
    <w:rsid w:val="008C5F9E"/>
    <w:rsid w:val="008C61F0"/>
    <w:rsid w:val="008C6218"/>
    <w:rsid w:val="008C6375"/>
    <w:rsid w:val="008C6621"/>
    <w:rsid w:val="008C6889"/>
    <w:rsid w:val="008C6902"/>
    <w:rsid w:val="008C698C"/>
    <w:rsid w:val="008C6A30"/>
    <w:rsid w:val="008C6C13"/>
    <w:rsid w:val="008C6D60"/>
    <w:rsid w:val="008C6F29"/>
    <w:rsid w:val="008C6F6F"/>
    <w:rsid w:val="008C6F94"/>
    <w:rsid w:val="008C7682"/>
    <w:rsid w:val="008C76CF"/>
    <w:rsid w:val="008C7896"/>
    <w:rsid w:val="008C798C"/>
    <w:rsid w:val="008C7B04"/>
    <w:rsid w:val="008D020D"/>
    <w:rsid w:val="008D0439"/>
    <w:rsid w:val="008D04F0"/>
    <w:rsid w:val="008D0690"/>
    <w:rsid w:val="008D0770"/>
    <w:rsid w:val="008D097B"/>
    <w:rsid w:val="008D0AB7"/>
    <w:rsid w:val="008D12AC"/>
    <w:rsid w:val="008D13AE"/>
    <w:rsid w:val="008D14AC"/>
    <w:rsid w:val="008D167B"/>
    <w:rsid w:val="008D174A"/>
    <w:rsid w:val="008D179A"/>
    <w:rsid w:val="008D1863"/>
    <w:rsid w:val="008D202B"/>
    <w:rsid w:val="008D22D2"/>
    <w:rsid w:val="008D26CA"/>
    <w:rsid w:val="008D281A"/>
    <w:rsid w:val="008D2828"/>
    <w:rsid w:val="008D28D4"/>
    <w:rsid w:val="008D29D8"/>
    <w:rsid w:val="008D2B40"/>
    <w:rsid w:val="008D2C39"/>
    <w:rsid w:val="008D2EA6"/>
    <w:rsid w:val="008D326F"/>
    <w:rsid w:val="008D3374"/>
    <w:rsid w:val="008D3A00"/>
    <w:rsid w:val="008D3AE4"/>
    <w:rsid w:val="008D3B0B"/>
    <w:rsid w:val="008D3E8B"/>
    <w:rsid w:val="008D3FA6"/>
    <w:rsid w:val="008D425F"/>
    <w:rsid w:val="008D4284"/>
    <w:rsid w:val="008D42C6"/>
    <w:rsid w:val="008D431A"/>
    <w:rsid w:val="008D44FA"/>
    <w:rsid w:val="008D45FC"/>
    <w:rsid w:val="008D491E"/>
    <w:rsid w:val="008D49CA"/>
    <w:rsid w:val="008D4B99"/>
    <w:rsid w:val="008D4C82"/>
    <w:rsid w:val="008D4C93"/>
    <w:rsid w:val="008D4E9E"/>
    <w:rsid w:val="008D4F15"/>
    <w:rsid w:val="008D5090"/>
    <w:rsid w:val="008D521C"/>
    <w:rsid w:val="008D53E6"/>
    <w:rsid w:val="008D59F7"/>
    <w:rsid w:val="008D5B31"/>
    <w:rsid w:val="008D5D48"/>
    <w:rsid w:val="008D5EAF"/>
    <w:rsid w:val="008D60B9"/>
    <w:rsid w:val="008D6122"/>
    <w:rsid w:val="008D61B9"/>
    <w:rsid w:val="008D61BF"/>
    <w:rsid w:val="008D6251"/>
    <w:rsid w:val="008D627A"/>
    <w:rsid w:val="008D63B1"/>
    <w:rsid w:val="008D64E9"/>
    <w:rsid w:val="008D64FA"/>
    <w:rsid w:val="008D66BE"/>
    <w:rsid w:val="008D682A"/>
    <w:rsid w:val="008D6937"/>
    <w:rsid w:val="008D6E95"/>
    <w:rsid w:val="008D6EB1"/>
    <w:rsid w:val="008D7055"/>
    <w:rsid w:val="008D70BA"/>
    <w:rsid w:val="008D716F"/>
    <w:rsid w:val="008D7599"/>
    <w:rsid w:val="008D7653"/>
    <w:rsid w:val="008D76BA"/>
    <w:rsid w:val="008D77C2"/>
    <w:rsid w:val="008D7B19"/>
    <w:rsid w:val="008D7B71"/>
    <w:rsid w:val="008D7BE9"/>
    <w:rsid w:val="008D7E4B"/>
    <w:rsid w:val="008D7F43"/>
    <w:rsid w:val="008E00C6"/>
    <w:rsid w:val="008E00D7"/>
    <w:rsid w:val="008E01B1"/>
    <w:rsid w:val="008E0219"/>
    <w:rsid w:val="008E028D"/>
    <w:rsid w:val="008E057A"/>
    <w:rsid w:val="008E070A"/>
    <w:rsid w:val="008E07CA"/>
    <w:rsid w:val="008E0859"/>
    <w:rsid w:val="008E08C2"/>
    <w:rsid w:val="008E0B3C"/>
    <w:rsid w:val="008E0D13"/>
    <w:rsid w:val="008E0EE4"/>
    <w:rsid w:val="008E0F68"/>
    <w:rsid w:val="008E11EA"/>
    <w:rsid w:val="008E123D"/>
    <w:rsid w:val="008E160E"/>
    <w:rsid w:val="008E194F"/>
    <w:rsid w:val="008E195F"/>
    <w:rsid w:val="008E1A4D"/>
    <w:rsid w:val="008E1E94"/>
    <w:rsid w:val="008E2008"/>
    <w:rsid w:val="008E22B5"/>
    <w:rsid w:val="008E2465"/>
    <w:rsid w:val="008E2492"/>
    <w:rsid w:val="008E24A6"/>
    <w:rsid w:val="008E2673"/>
    <w:rsid w:val="008E2774"/>
    <w:rsid w:val="008E28B9"/>
    <w:rsid w:val="008E28BE"/>
    <w:rsid w:val="008E2A18"/>
    <w:rsid w:val="008E2A8B"/>
    <w:rsid w:val="008E2AD2"/>
    <w:rsid w:val="008E2BD9"/>
    <w:rsid w:val="008E2EFF"/>
    <w:rsid w:val="008E2F0A"/>
    <w:rsid w:val="008E2F1E"/>
    <w:rsid w:val="008E2FB7"/>
    <w:rsid w:val="008E324E"/>
    <w:rsid w:val="008E33EA"/>
    <w:rsid w:val="008E353B"/>
    <w:rsid w:val="008E3610"/>
    <w:rsid w:val="008E3692"/>
    <w:rsid w:val="008E385A"/>
    <w:rsid w:val="008E3873"/>
    <w:rsid w:val="008E391F"/>
    <w:rsid w:val="008E3B72"/>
    <w:rsid w:val="008E3EE6"/>
    <w:rsid w:val="008E4016"/>
    <w:rsid w:val="008E401B"/>
    <w:rsid w:val="008E42E7"/>
    <w:rsid w:val="008E447F"/>
    <w:rsid w:val="008E4487"/>
    <w:rsid w:val="008E4CB2"/>
    <w:rsid w:val="008E4CBE"/>
    <w:rsid w:val="008E4EF4"/>
    <w:rsid w:val="008E5290"/>
    <w:rsid w:val="008E53FA"/>
    <w:rsid w:val="008E5541"/>
    <w:rsid w:val="008E56E0"/>
    <w:rsid w:val="008E5937"/>
    <w:rsid w:val="008E5BFF"/>
    <w:rsid w:val="008E5C4D"/>
    <w:rsid w:val="008E5E6F"/>
    <w:rsid w:val="008E607D"/>
    <w:rsid w:val="008E60D0"/>
    <w:rsid w:val="008E67A0"/>
    <w:rsid w:val="008E6DEF"/>
    <w:rsid w:val="008E72C6"/>
    <w:rsid w:val="008E7330"/>
    <w:rsid w:val="008E73A4"/>
    <w:rsid w:val="008E760A"/>
    <w:rsid w:val="008E77AC"/>
    <w:rsid w:val="008E78EA"/>
    <w:rsid w:val="008E7916"/>
    <w:rsid w:val="008E7979"/>
    <w:rsid w:val="008E7AE2"/>
    <w:rsid w:val="008E7B12"/>
    <w:rsid w:val="008E7DB6"/>
    <w:rsid w:val="008E7E1A"/>
    <w:rsid w:val="008E7EC4"/>
    <w:rsid w:val="008E7FD8"/>
    <w:rsid w:val="008F0273"/>
    <w:rsid w:val="008F0396"/>
    <w:rsid w:val="008F0408"/>
    <w:rsid w:val="008F047E"/>
    <w:rsid w:val="008F04DE"/>
    <w:rsid w:val="008F054D"/>
    <w:rsid w:val="008F05AC"/>
    <w:rsid w:val="008F0B17"/>
    <w:rsid w:val="008F1448"/>
    <w:rsid w:val="008F171A"/>
    <w:rsid w:val="008F1767"/>
    <w:rsid w:val="008F18E2"/>
    <w:rsid w:val="008F1A53"/>
    <w:rsid w:val="008F1BA9"/>
    <w:rsid w:val="008F1D78"/>
    <w:rsid w:val="008F1FDE"/>
    <w:rsid w:val="008F21F4"/>
    <w:rsid w:val="008F2291"/>
    <w:rsid w:val="008F25F9"/>
    <w:rsid w:val="008F294B"/>
    <w:rsid w:val="008F2B3E"/>
    <w:rsid w:val="008F2CFD"/>
    <w:rsid w:val="008F2D8C"/>
    <w:rsid w:val="008F2E7B"/>
    <w:rsid w:val="008F2F3D"/>
    <w:rsid w:val="008F308D"/>
    <w:rsid w:val="008F315F"/>
    <w:rsid w:val="008F33BA"/>
    <w:rsid w:val="008F3500"/>
    <w:rsid w:val="008F36DB"/>
    <w:rsid w:val="008F37EE"/>
    <w:rsid w:val="008F45CD"/>
    <w:rsid w:val="008F4829"/>
    <w:rsid w:val="008F4909"/>
    <w:rsid w:val="008F4960"/>
    <w:rsid w:val="008F4A30"/>
    <w:rsid w:val="008F4AA4"/>
    <w:rsid w:val="008F4DAB"/>
    <w:rsid w:val="008F4DDA"/>
    <w:rsid w:val="008F4E2C"/>
    <w:rsid w:val="008F4F11"/>
    <w:rsid w:val="008F5068"/>
    <w:rsid w:val="008F50AC"/>
    <w:rsid w:val="008F519A"/>
    <w:rsid w:val="008F5518"/>
    <w:rsid w:val="008F563A"/>
    <w:rsid w:val="008F56E5"/>
    <w:rsid w:val="008F583F"/>
    <w:rsid w:val="008F5A52"/>
    <w:rsid w:val="008F5B5A"/>
    <w:rsid w:val="008F5E99"/>
    <w:rsid w:val="008F60F0"/>
    <w:rsid w:val="008F6141"/>
    <w:rsid w:val="008F6560"/>
    <w:rsid w:val="008F659A"/>
    <w:rsid w:val="008F65E5"/>
    <w:rsid w:val="008F660B"/>
    <w:rsid w:val="008F670F"/>
    <w:rsid w:val="008F6887"/>
    <w:rsid w:val="008F6E94"/>
    <w:rsid w:val="008F6F29"/>
    <w:rsid w:val="008F70EA"/>
    <w:rsid w:val="008F71F7"/>
    <w:rsid w:val="008F7665"/>
    <w:rsid w:val="008F76F8"/>
    <w:rsid w:val="008F7796"/>
    <w:rsid w:val="008F7876"/>
    <w:rsid w:val="008F7985"/>
    <w:rsid w:val="008F79D6"/>
    <w:rsid w:val="008F7A6A"/>
    <w:rsid w:val="008F7AE8"/>
    <w:rsid w:val="008F7B16"/>
    <w:rsid w:val="008F7C69"/>
    <w:rsid w:val="008F7FB4"/>
    <w:rsid w:val="00900351"/>
    <w:rsid w:val="009006C5"/>
    <w:rsid w:val="0090081D"/>
    <w:rsid w:val="009008A4"/>
    <w:rsid w:val="00900949"/>
    <w:rsid w:val="00900956"/>
    <w:rsid w:val="009009B6"/>
    <w:rsid w:val="00900A39"/>
    <w:rsid w:val="00900D0F"/>
    <w:rsid w:val="00900FA9"/>
    <w:rsid w:val="00900FC4"/>
    <w:rsid w:val="00901329"/>
    <w:rsid w:val="0090148A"/>
    <w:rsid w:val="009016F1"/>
    <w:rsid w:val="00901823"/>
    <w:rsid w:val="00901898"/>
    <w:rsid w:val="00901C05"/>
    <w:rsid w:val="00901C24"/>
    <w:rsid w:val="00901CBD"/>
    <w:rsid w:val="00901E3A"/>
    <w:rsid w:val="00901EE9"/>
    <w:rsid w:val="0090206B"/>
    <w:rsid w:val="009021D2"/>
    <w:rsid w:val="00902397"/>
    <w:rsid w:val="009023DD"/>
    <w:rsid w:val="0090258C"/>
    <w:rsid w:val="00902BDC"/>
    <w:rsid w:val="00902ED3"/>
    <w:rsid w:val="00903229"/>
    <w:rsid w:val="00903276"/>
    <w:rsid w:val="00903378"/>
    <w:rsid w:val="009034DF"/>
    <w:rsid w:val="009036B7"/>
    <w:rsid w:val="00903867"/>
    <w:rsid w:val="0090395B"/>
    <w:rsid w:val="00903A16"/>
    <w:rsid w:val="00903F7D"/>
    <w:rsid w:val="00904286"/>
    <w:rsid w:val="00904310"/>
    <w:rsid w:val="00904531"/>
    <w:rsid w:val="0090453B"/>
    <w:rsid w:val="009045A6"/>
    <w:rsid w:val="00904733"/>
    <w:rsid w:val="00904B8A"/>
    <w:rsid w:val="00904C36"/>
    <w:rsid w:val="00904E06"/>
    <w:rsid w:val="00904E0E"/>
    <w:rsid w:val="009050A0"/>
    <w:rsid w:val="009050E0"/>
    <w:rsid w:val="0090521A"/>
    <w:rsid w:val="0090533C"/>
    <w:rsid w:val="0090533D"/>
    <w:rsid w:val="009053AC"/>
    <w:rsid w:val="00905417"/>
    <w:rsid w:val="00905450"/>
    <w:rsid w:val="00905507"/>
    <w:rsid w:val="00905591"/>
    <w:rsid w:val="00905D59"/>
    <w:rsid w:val="009060DD"/>
    <w:rsid w:val="0090610B"/>
    <w:rsid w:val="009068DA"/>
    <w:rsid w:val="00906CD1"/>
    <w:rsid w:val="00906DCE"/>
    <w:rsid w:val="00906F45"/>
    <w:rsid w:val="00907069"/>
    <w:rsid w:val="00907277"/>
    <w:rsid w:val="009073FB"/>
    <w:rsid w:val="009074E7"/>
    <w:rsid w:val="009077EB"/>
    <w:rsid w:val="00907AB1"/>
    <w:rsid w:val="00907B6B"/>
    <w:rsid w:val="00907B7D"/>
    <w:rsid w:val="00907E31"/>
    <w:rsid w:val="00910266"/>
    <w:rsid w:val="009103BA"/>
    <w:rsid w:val="009103FD"/>
    <w:rsid w:val="009105FB"/>
    <w:rsid w:val="00910625"/>
    <w:rsid w:val="00910731"/>
    <w:rsid w:val="0091099D"/>
    <w:rsid w:val="00910ACD"/>
    <w:rsid w:val="00910FEC"/>
    <w:rsid w:val="0091115F"/>
    <w:rsid w:val="0091124F"/>
    <w:rsid w:val="0091146D"/>
    <w:rsid w:val="009115C4"/>
    <w:rsid w:val="00911619"/>
    <w:rsid w:val="00911791"/>
    <w:rsid w:val="0091192D"/>
    <w:rsid w:val="00911A02"/>
    <w:rsid w:val="00911B18"/>
    <w:rsid w:val="00911B35"/>
    <w:rsid w:val="00911EEE"/>
    <w:rsid w:val="00911FC0"/>
    <w:rsid w:val="009120AE"/>
    <w:rsid w:val="00912243"/>
    <w:rsid w:val="00912588"/>
    <w:rsid w:val="009127FC"/>
    <w:rsid w:val="009128A3"/>
    <w:rsid w:val="00912BC9"/>
    <w:rsid w:val="00912D3A"/>
    <w:rsid w:val="00912DAF"/>
    <w:rsid w:val="00912E79"/>
    <w:rsid w:val="00912EF9"/>
    <w:rsid w:val="00912F03"/>
    <w:rsid w:val="00913465"/>
    <w:rsid w:val="00913567"/>
    <w:rsid w:val="009135E4"/>
    <w:rsid w:val="009136AD"/>
    <w:rsid w:val="00913908"/>
    <w:rsid w:val="0091394A"/>
    <w:rsid w:val="00913A20"/>
    <w:rsid w:val="00913B91"/>
    <w:rsid w:val="00913BA4"/>
    <w:rsid w:val="00913BF5"/>
    <w:rsid w:val="00913C8C"/>
    <w:rsid w:val="00913CFC"/>
    <w:rsid w:val="00913D9F"/>
    <w:rsid w:val="00914036"/>
    <w:rsid w:val="00914065"/>
    <w:rsid w:val="009140C4"/>
    <w:rsid w:val="00914156"/>
    <w:rsid w:val="00914302"/>
    <w:rsid w:val="00914533"/>
    <w:rsid w:val="009145EC"/>
    <w:rsid w:val="00914708"/>
    <w:rsid w:val="00914801"/>
    <w:rsid w:val="009148C9"/>
    <w:rsid w:val="00914AB4"/>
    <w:rsid w:val="00914D43"/>
    <w:rsid w:val="00914E72"/>
    <w:rsid w:val="00914ED0"/>
    <w:rsid w:val="00914F8E"/>
    <w:rsid w:val="009151C4"/>
    <w:rsid w:val="009152A1"/>
    <w:rsid w:val="009152C8"/>
    <w:rsid w:val="00915485"/>
    <w:rsid w:val="00915494"/>
    <w:rsid w:val="009156DF"/>
    <w:rsid w:val="009157BD"/>
    <w:rsid w:val="0091595E"/>
    <w:rsid w:val="0091597B"/>
    <w:rsid w:val="00915994"/>
    <w:rsid w:val="00915A57"/>
    <w:rsid w:val="00915C08"/>
    <w:rsid w:val="00915CAC"/>
    <w:rsid w:val="00915CF3"/>
    <w:rsid w:val="0091605A"/>
    <w:rsid w:val="009160C0"/>
    <w:rsid w:val="00916222"/>
    <w:rsid w:val="00916401"/>
    <w:rsid w:val="0091646B"/>
    <w:rsid w:val="009164CE"/>
    <w:rsid w:val="0091676A"/>
    <w:rsid w:val="00916789"/>
    <w:rsid w:val="0091686E"/>
    <w:rsid w:val="00916A49"/>
    <w:rsid w:val="00916B57"/>
    <w:rsid w:val="00917111"/>
    <w:rsid w:val="00917238"/>
    <w:rsid w:val="009174EB"/>
    <w:rsid w:val="009174ED"/>
    <w:rsid w:val="009176B8"/>
    <w:rsid w:val="009177B4"/>
    <w:rsid w:val="00917916"/>
    <w:rsid w:val="00917A09"/>
    <w:rsid w:val="00917C00"/>
    <w:rsid w:val="00917D71"/>
    <w:rsid w:val="00917EC5"/>
    <w:rsid w:val="009206D9"/>
    <w:rsid w:val="0092072A"/>
    <w:rsid w:val="009209A5"/>
    <w:rsid w:val="009209B1"/>
    <w:rsid w:val="00920BDB"/>
    <w:rsid w:val="00921194"/>
    <w:rsid w:val="00921196"/>
    <w:rsid w:val="009211FD"/>
    <w:rsid w:val="009212B0"/>
    <w:rsid w:val="009212E7"/>
    <w:rsid w:val="0092136A"/>
    <w:rsid w:val="009213D4"/>
    <w:rsid w:val="009214DC"/>
    <w:rsid w:val="009215AC"/>
    <w:rsid w:val="00921616"/>
    <w:rsid w:val="00921D65"/>
    <w:rsid w:val="00922318"/>
    <w:rsid w:val="00922436"/>
    <w:rsid w:val="00922444"/>
    <w:rsid w:val="009225EE"/>
    <w:rsid w:val="00922A60"/>
    <w:rsid w:val="00922ABE"/>
    <w:rsid w:val="00922DF5"/>
    <w:rsid w:val="00922FCB"/>
    <w:rsid w:val="00923094"/>
    <w:rsid w:val="009230D0"/>
    <w:rsid w:val="0092339F"/>
    <w:rsid w:val="009235E2"/>
    <w:rsid w:val="0092380E"/>
    <w:rsid w:val="00923E15"/>
    <w:rsid w:val="00923F3D"/>
    <w:rsid w:val="00923F4A"/>
    <w:rsid w:val="009242F3"/>
    <w:rsid w:val="0092435A"/>
    <w:rsid w:val="0092439A"/>
    <w:rsid w:val="00924431"/>
    <w:rsid w:val="009246E8"/>
    <w:rsid w:val="00924768"/>
    <w:rsid w:val="0092478E"/>
    <w:rsid w:val="009248A3"/>
    <w:rsid w:val="00924A13"/>
    <w:rsid w:val="00924A4A"/>
    <w:rsid w:val="00924AD5"/>
    <w:rsid w:val="00924CD9"/>
    <w:rsid w:val="00924CFD"/>
    <w:rsid w:val="00924E3C"/>
    <w:rsid w:val="00925159"/>
    <w:rsid w:val="009253C4"/>
    <w:rsid w:val="009253E4"/>
    <w:rsid w:val="009255A1"/>
    <w:rsid w:val="009255BC"/>
    <w:rsid w:val="009256DC"/>
    <w:rsid w:val="0092571E"/>
    <w:rsid w:val="00925783"/>
    <w:rsid w:val="00925812"/>
    <w:rsid w:val="009258E2"/>
    <w:rsid w:val="0092597D"/>
    <w:rsid w:val="00925B44"/>
    <w:rsid w:val="00925C1E"/>
    <w:rsid w:val="00925E9B"/>
    <w:rsid w:val="00925FB9"/>
    <w:rsid w:val="0092637D"/>
    <w:rsid w:val="009263D2"/>
    <w:rsid w:val="009263EC"/>
    <w:rsid w:val="009268E7"/>
    <w:rsid w:val="009269D3"/>
    <w:rsid w:val="00926A81"/>
    <w:rsid w:val="00926AB9"/>
    <w:rsid w:val="00926B9C"/>
    <w:rsid w:val="00926C9D"/>
    <w:rsid w:val="00926D75"/>
    <w:rsid w:val="00926D84"/>
    <w:rsid w:val="00926E39"/>
    <w:rsid w:val="0092705D"/>
    <w:rsid w:val="009271CC"/>
    <w:rsid w:val="00927371"/>
    <w:rsid w:val="009274C0"/>
    <w:rsid w:val="009274E7"/>
    <w:rsid w:val="0092757B"/>
    <w:rsid w:val="0092764C"/>
    <w:rsid w:val="00927729"/>
    <w:rsid w:val="009277DD"/>
    <w:rsid w:val="00927CBF"/>
    <w:rsid w:val="00927D81"/>
    <w:rsid w:val="00930058"/>
    <w:rsid w:val="00930419"/>
    <w:rsid w:val="009307A3"/>
    <w:rsid w:val="00930850"/>
    <w:rsid w:val="009309B5"/>
    <w:rsid w:val="00930EE8"/>
    <w:rsid w:val="00931381"/>
    <w:rsid w:val="00931467"/>
    <w:rsid w:val="0093152B"/>
    <w:rsid w:val="0093182C"/>
    <w:rsid w:val="00931951"/>
    <w:rsid w:val="009319A8"/>
    <w:rsid w:val="00931CED"/>
    <w:rsid w:val="00931FC7"/>
    <w:rsid w:val="00932107"/>
    <w:rsid w:val="00932439"/>
    <w:rsid w:val="009324E7"/>
    <w:rsid w:val="00932580"/>
    <w:rsid w:val="009326E9"/>
    <w:rsid w:val="00932754"/>
    <w:rsid w:val="00932943"/>
    <w:rsid w:val="00932B94"/>
    <w:rsid w:val="009330C1"/>
    <w:rsid w:val="009331CC"/>
    <w:rsid w:val="00933361"/>
    <w:rsid w:val="009334BD"/>
    <w:rsid w:val="009335FB"/>
    <w:rsid w:val="0093363F"/>
    <w:rsid w:val="00933731"/>
    <w:rsid w:val="00933A0D"/>
    <w:rsid w:val="00933CA1"/>
    <w:rsid w:val="00933E60"/>
    <w:rsid w:val="009340FF"/>
    <w:rsid w:val="00934139"/>
    <w:rsid w:val="00934218"/>
    <w:rsid w:val="009347C5"/>
    <w:rsid w:val="00934806"/>
    <w:rsid w:val="00934A61"/>
    <w:rsid w:val="00934ADA"/>
    <w:rsid w:val="00934BB6"/>
    <w:rsid w:val="00934DAC"/>
    <w:rsid w:val="0093513E"/>
    <w:rsid w:val="009351D7"/>
    <w:rsid w:val="00935361"/>
    <w:rsid w:val="009354EA"/>
    <w:rsid w:val="00935C36"/>
    <w:rsid w:val="00935E27"/>
    <w:rsid w:val="00935E35"/>
    <w:rsid w:val="00935EE5"/>
    <w:rsid w:val="0093623B"/>
    <w:rsid w:val="0093627F"/>
    <w:rsid w:val="00936653"/>
    <w:rsid w:val="009367DF"/>
    <w:rsid w:val="00936A66"/>
    <w:rsid w:val="00936B0D"/>
    <w:rsid w:val="00936B81"/>
    <w:rsid w:val="00936BBD"/>
    <w:rsid w:val="00937042"/>
    <w:rsid w:val="009375E7"/>
    <w:rsid w:val="0093760E"/>
    <w:rsid w:val="0093765E"/>
    <w:rsid w:val="009376B9"/>
    <w:rsid w:val="009376BC"/>
    <w:rsid w:val="00937834"/>
    <w:rsid w:val="009379EB"/>
    <w:rsid w:val="00937A5F"/>
    <w:rsid w:val="00937A82"/>
    <w:rsid w:val="00937BEF"/>
    <w:rsid w:val="00937D5E"/>
    <w:rsid w:val="00940181"/>
    <w:rsid w:val="009401C6"/>
    <w:rsid w:val="0094034E"/>
    <w:rsid w:val="00940608"/>
    <w:rsid w:val="00940AE6"/>
    <w:rsid w:val="00940B88"/>
    <w:rsid w:val="00940E5E"/>
    <w:rsid w:val="00941103"/>
    <w:rsid w:val="0094123F"/>
    <w:rsid w:val="009412EE"/>
    <w:rsid w:val="00941372"/>
    <w:rsid w:val="00941513"/>
    <w:rsid w:val="0094162C"/>
    <w:rsid w:val="009419AA"/>
    <w:rsid w:val="00941AE1"/>
    <w:rsid w:val="00941B59"/>
    <w:rsid w:val="00941B85"/>
    <w:rsid w:val="00941BAB"/>
    <w:rsid w:val="00941C01"/>
    <w:rsid w:val="00941C1C"/>
    <w:rsid w:val="009420D2"/>
    <w:rsid w:val="00942163"/>
    <w:rsid w:val="009421A5"/>
    <w:rsid w:val="0094226A"/>
    <w:rsid w:val="00942368"/>
    <w:rsid w:val="00942672"/>
    <w:rsid w:val="009426EC"/>
    <w:rsid w:val="00942960"/>
    <w:rsid w:val="00942DB6"/>
    <w:rsid w:val="00942E13"/>
    <w:rsid w:val="00942FFA"/>
    <w:rsid w:val="009432A4"/>
    <w:rsid w:val="00943353"/>
    <w:rsid w:val="00943372"/>
    <w:rsid w:val="00943416"/>
    <w:rsid w:val="00943821"/>
    <w:rsid w:val="00943C55"/>
    <w:rsid w:val="00944138"/>
    <w:rsid w:val="00944256"/>
    <w:rsid w:val="009442AC"/>
    <w:rsid w:val="0094458E"/>
    <w:rsid w:val="0094466B"/>
    <w:rsid w:val="00944706"/>
    <w:rsid w:val="00944859"/>
    <w:rsid w:val="00944876"/>
    <w:rsid w:val="00944AE8"/>
    <w:rsid w:val="00944BCE"/>
    <w:rsid w:val="00944BD4"/>
    <w:rsid w:val="00945042"/>
    <w:rsid w:val="00945108"/>
    <w:rsid w:val="00945196"/>
    <w:rsid w:val="009454F6"/>
    <w:rsid w:val="00945AC7"/>
    <w:rsid w:val="00945B9F"/>
    <w:rsid w:val="00945F7D"/>
    <w:rsid w:val="0094601F"/>
    <w:rsid w:val="00946087"/>
    <w:rsid w:val="0094621D"/>
    <w:rsid w:val="009462A3"/>
    <w:rsid w:val="00946437"/>
    <w:rsid w:val="0094667F"/>
    <w:rsid w:val="009467EF"/>
    <w:rsid w:val="00946981"/>
    <w:rsid w:val="00946A01"/>
    <w:rsid w:val="00946B6C"/>
    <w:rsid w:val="00946EA4"/>
    <w:rsid w:val="0094715E"/>
    <w:rsid w:val="009471B0"/>
    <w:rsid w:val="009471DF"/>
    <w:rsid w:val="00947465"/>
    <w:rsid w:val="009477A8"/>
    <w:rsid w:val="00947938"/>
    <w:rsid w:val="00947AF1"/>
    <w:rsid w:val="00947B8D"/>
    <w:rsid w:val="00947C26"/>
    <w:rsid w:val="00947DF1"/>
    <w:rsid w:val="009501F8"/>
    <w:rsid w:val="009502E8"/>
    <w:rsid w:val="00950353"/>
    <w:rsid w:val="0095097F"/>
    <w:rsid w:val="009509E7"/>
    <w:rsid w:val="00950A07"/>
    <w:rsid w:val="00950AF8"/>
    <w:rsid w:val="00950B26"/>
    <w:rsid w:val="00950C08"/>
    <w:rsid w:val="00950CE2"/>
    <w:rsid w:val="00950F2E"/>
    <w:rsid w:val="00951171"/>
    <w:rsid w:val="009514F3"/>
    <w:rsid w:val="00951526"/>
    <w:rsid w:val="009515A7"/>
    <w:rsid w:val="00951627"/>
    <w:rsid w:val="0095182F"/>
    <w:rsid w:val="0095185D"/>
    <w:rsid w:val="00951914"/>
    <w:rsid w:val="00951B33"/>
    <w:rsid w:val="00951B38"/>
    <w:rsid w:val="0095205D"/>
    <w:rsid w:val="0095215F"/>
    <w:rsid w:val="00952276"/>
    <w:rsid w:val="00952327"/>
    <w:rsid w:val="009523F2"/>
    <w:rsid w:val="00952465"/>
    <w:rsid w:val="0095259F"/>
    <w:rsid w:val="009527E9"/>
    <w:rsid w:val="0095286D"/>
    <w:rsid w:val="00952A08"/>
    <w:rsid w:val="00952B99"/>
    <w:rsid w:val="00952C60"/>
    <w:rsid w:val="00953286"/>
    <w:rsid w:val="009533D0"/>
    <w:rsid w:val="00953679"/>
    <w:rsid w:val="009536F6"/>
    <w:rsid w:val="0095389A"/>
    <w:rsid w:val="009539DD"/>
    <w:rsid w:val="00953A15"/>
    <w:rsid w:val="00953A4A"/>
    <w:rsid w:val="00953AF2"/>
    <w:rsid w:val="00953BA1"/>
    <w:rsid w:val="00953DF0"/>
    <w:rsid w:val="009543C3"/>
    <w:rsid w:val="009545C3"/>
    <w:rsid w:val="009545EC"/>
    <w:rsid w:val="00954A30"/>
    <w:rsid w:val="00954A4F"/>
    <w:rsid w:val="00954E03"/>
    <w:rsid w:val="009555A8"/>
    <w:rsid w:val="009557C0"/>
    <w:rsid w:val="009557C9"/>
    <w:rsid w:val="009558A6"/>
    <w:rsid w:val="0095592F"/>
    <w:rsid w:val="00955B38"/>
    <w:rsid w:val="00955F90"/>
    <w:rsid w:val="0095608B"/>
    <w:rsid w:val="009560AD"/>
    <w:rsid w:val="00956109"/>
    <w:rsid w:val="009567E8"/>
    <w:rsid w:val="00956A53"/>
    <w:rsid w:val="00956A9B"/>
    <w:rsid w:val="00956D36"/>
    <w:rsid w:val="009573E0"/>
    <w:rsid w:val="00957483"/>
    <w:rsid w:val="00957547"/>
    <w:rsid w:val="009579A9"/>
    <w:rsid w:val="00957B5B"/>
    <w:rsid w:val="00957BFD"/>
    <w:rsid w:val="00957D75"/>
    <w:rsid w:val="00957DF4"/>
    <w:rsid w:val="00957E08"/>
    <w:rsid w:val="00957EA1"/>
    <w:rsid w:val="009601EB"/>
    <w:rsid w:val="0096028F"/>
    <w:rsid w:val="0096032C"/>
    <w:rsid w:val="00960367"/>
    <w:rsid w:val="0096044E"/>
    <w:rsid w:val="009604A0"/>
    <w:rsid w:val="0096051C"/>
    <w:rsid w:val="00960765"/>
    <w:rsid w:val="00960850"/>
    <w:rsid w:val="00960925"/>
    <w:rsid w:val="00960E22"/>
    <w:rsid w:val="00960F57"/>
    <w:rsid w:val="009611AD"/>
    <w:rsid w:val="009612BB"/>
    <w:rsid w:val="009613C6"/>
    <w:rsid w:val="0096151B"/>
    <w:rsid w:val="00961653"/>
    <w:rsid w:val="00961743"/>
    <w:rsid w:val="00961779"/>
    <w:rsid w:val="0096178D"/>
    <w:rsid w:val="00961A02"/>
    <w:rsid w:val="00961BC2"/>
    <w:rsid w:val="00961D9A"/>
    <w:rsid w:val="009620BF"/>
    <w:rsid w:val="009621A6"/>
    <w:rsid w:val="00962362"/>
    <w:rsid w:val="00962374"/>
    <w:rsid w:val="009626F0"/>
    <w:rsid w:val="00962833"/>
    <w:rsid w:val="0096283D"/>
    <w:rsid w:val="0096285C"/>
    <w:rsid w:val="009628AA"/>
    <w:rsid w:val="009628E3"/>
    <w:rsid w:val="009629C9"/>
    <w:rsid w:val="00962AAD"/>
    <w:rsid w:val="00962C1C"/>
    <w:rsid w:val="00962D45"/>
    <w:rsid w:val="00962DAD"/>
    <w:rsid w:val="0096333E"/>
    <w:rsid w:val="00963562"/>
    <w:rsid w:val="0096390D"/>
    <w:rsid w:val="00963953"/>
    <w:rsid w:val="00963C24"/>
    <w:rsid w:val="00963D00"/>
    <w:rsid w:val="00963F22"/>
    <w:rsid w:val="009640C0"/>
    <w:rsid w:val="00964234"/>
    <w:rsid w:val="00964483"/>
    <w:rsid w:val="0096458D"/>
    <w:rsid w:val="009647B6"/>
    <w:rsid w:val="009647C0"/>
    <w:rsid w:val="00964D27"/>
    <w:rsid w:val="00964DD2"/>
    <w:rsid w:val="009650A1"/>
    <w:rsid w:val="009651A5"/>
    <w:rsid w:val="0096531F"/>
    <w:rsid w:val="00965390"/>
    <w:rsid w:val="009658D2"/>
    <w:rsid w:val="00965BB3"/>
    <w:rsid w:val="00965EEE"/>
    <w:rsid w:val="00965F67"/>
    <w:rsid w:val="00965F8F"/>
    <w:rsid w:val="00966056"/>
    <w:rsid w:val="00966084"/>
    <w:rsid w:val="00966334"/>
    <w:rsid w:val="00966360"/>
    <w:rsid w:val="0096640C"/>
    <w:rsid w:val="009668B4"/>
    <w:rsid w:val="0096694B"/>
    <w:rsid w:val="009669E9"/>
    <w:rsid w:val="00966A12"/>
    <w:rsid w:val="00966BAA"/>
    <w:rsid w:val="00966CA9"/>
    <w:rsid w:val="00966FA1"/>
    <w:rsid w:val="00967261"/>
    <w:rsid w:val="00967540"/>
    <w:rsid w:val="0096754E"/>
    <w:rsid w:val="0096757F"/>
    <w:rsid w:val="009675A4"/>
    <w:rsid w:val="009675C3"/>
    <w:rsid w:val="009676D8"/>
    <w:rsid w:val="009678D9"/>
    <w:rsid w:val="009678FA"/>
    <w:rsid w:val="00970044"/>
    <w:rsid w:val="009701B2"/>
    <w:rsid w:val="009702E0"/>
    <w:rsid w:val="009703F8"/>
    <w:rsid w:val="0097049C"/>
    <w:rsid w:val="0097057C"/>
    <w:rsid w:val="009707AF"/>
    <w:rsid w:val="009707F6"/>
    <w:rsid w:val="00970B99"/>
    <w:rsid w:val="0097107D"/>
    <w:rsid w:val="00971111"/>
    <w:rsid w:val="00971123"/>
    <w:rsid w:val="0097125A"/>
    <w:rsid w:val="009717F6"/>
    <w:rsid w:val="00971876"/>
    <w:rsid w:val="00971B77"/>
    <w:rsid w:val="00971BA9"/>
    <w:rsid w:val="00971C23"/>
    <w:rsid w:val="00971C95"/>
    <w:rsid w:val="00971CDD"/>
    <w:rsid w:val="00971F18"/>
    <w:rsid w:val="009727A8"/>
    <w:rsid w:val="00972913"/>
    <w:rsid w:val="00972926"/>
    <w:rsid w:val="009729B3"/>
    <w:rsid w:val="00972A4A"/>
    <w:rsid w:val="00972DCD"/>
    <w:rsid w:val="0097324D"/>
    <w:rsid w:val="0097332C"/>
    <w:rsid w:val="0097358D"/>
    <w:rsid w:val="0097358E"/>
    <w:rsid w:val="009736B8"/>
    <w:rsid w:val="009736E8"/>
    <w:rsid w:val="0097370A"/>
    <w:rsid w:val="0097371E"/>
    <w:rsid w:val="00973730"/>
    <w:rsid w:val="00973751"/>
    <w:rsid w:val="00973840"/>
    <w:rsid w:val="0097386E"/>
    <w:rsid w:val="009739F2"/>
    <w:rsid w:val="00973BA9"/>
    <w:rsid w:val="00973D0F"/>
    <w:rsid w:val="00973F5F"/>
    <w:rsid w:val="00973F9D"/>
    <w:rsid w:val="0097416B"/>
    <w:rsid w:val="0097451A"/>
    <w:rsid w:val="0097464C"/>
    <w:rsid w:val="0097470C"/>
    <w:rsid w:val="00974BAB"/>
    <w:rsid w:val="00974D32"/>
    <w:rsid w:val="00974DC3"/>
    <w:rsid w:val="009751F3"/>
    <w:rsid w:val="00975537"/>
    <w:rsid w:val="00975641"/>
    <w:rsid w:val="009757DA"/>
    <w:rsid w:val="009758EC"/>
    <w:rsid w:val="009759C6"/>
    <w:rsid w:val="00975A6D"/>
    <w:rsid w:val="00975C06"/>
    <w:rsid w:val="00975C34"/>
    <w:rsid w:val="00975E58"/>
    <w:rsid w:val="00976500"/>
    <w:rsid w:val="00976644"/>
    <w:rsid w:val="009768F8"/>
    <w:rsid w:val="0097695D"/>
    <w:rsid w:val="00976A53"/>
    <w:rsid w:val="00976AA4"/>
    <w:rsid w:val="00976BC0"/>
    <w:rsid w:val="00976D9C"/>
    <w:rsid w:val="00976DB0"/>
    <w:rsid w:val="0097711F"/>
    <w:rsid w:val="00977127"/>
    <w:rsid w:val="009771F5"/>
    <w:rsid w:val="00977322"/>
    <w:rsid w:val="00977356"/>
    <w:rsid w:val="009776D6"/>
    <w:rsid w:val="0097777E"/>
    <w:rsid w:val="00977C67"/>
    <w:rsid w:val="00977ECF"/>
    <w:rsid w:val="00980344"/>
    <w:rsid w:val="00980537"/>
    <w:rsid w:val="0098055A"/>
    <w:rsid w:val="0098059D"/>
    <w:rsid w:val="009806F5"/>
    <w:rsid w:val="0098075B"/>
    <w:rsid w:val="00980A79"/>
    <w:rsid w:val="00980AAE"/>
    <w:rsid w:val="00980C63"/>
    <w:rsid w:val="00980E50"/>
    <w:rsid w:val="0098132B"/>
    <w:rsid w:val="009815D3"/>
    <w:rsid w:val="009816AE"/>
    <w:rsid w:val="009817D7"/>
    <w:rsid w:val="00981871"/>
    <w:rsid w:val="00981879"/>
    <w:rsid w:val="00981D4E"/>
    <w:rsid w:val="00981F2C"/>
    <w:rsid w:val="00981FAB"/>
    <w:rsid w:val="00982082"/>
    <w:rsid w:val="0098211A"/>
    <w:rsid w:val="00982187"/>
    <w:rsid w:val="00982196"/>
    <w:rsid w:val="009821FA"/>
    <w:rsid w:val="009822C7"/>
    <w:rsid w:val="0098291C"/>
    <w:rsid w:val="00982959"/>
    <w:rsid w:val="00982D45"/>
    <w:rsid w:val="00982D73"/>
    <w:rsid w:val="00982F67"/>
    <w:rsid w:val="00983472"/>
    <w:rsid w:val="00983478"/>
    <w:rsid w:val="009835D0"/>
    <w:rsid w:val="009839A0"/>
    <w:rsid w:val="00983B7A"/>
    <w:rsid w:val="00983C3F"/>
    <w:rsid w:val="00983D34"/>
    <w:rsid w:val="00983E85"/>
    <w:rsid w:val="00983E86"/>
    <w:rsid w:val="00984161"/>
    <w:rsid w:val="00984295"/>
    <w:rsid w:val="009842F3"/>
    <w:rsid w:val="009844F6"/>
    <w:rsid w:val="0098450A"/>
    <w:rsid w:val="009845F6"/>
    <w:rsid w:val="0098461D"/>
    <w:rsid w:val="00984921"/>
    <w:rsid w:val="00984ADF"/>
    <w:rsid w:val="00984CD5"/>
    <w:rsid w:val="00984EA3"/>
    <w:rsid w:val="00985044"/>
    <w:rsid w:val="00985129"/>
    <w:rsid w:val="0098512D"/>
    <w:rsid w:val="009852EE"/>
    <w:rsid w:val="0098536C"/>
    <w:rsid w:val="00985555"/>
    <w:rsid w:val="009857A4"/>
    <w:rsid w:val="009857A5"/>
    <w:rsid w:val="0098589C"/>
    <w:rsid w:val="009858DF"/>
    <w:rsid w:val="009860A2"/>
    <w:rsid w:val="00986224"/>
    <w:rsid w:val="0098648F"/>
    <w:rsid w:val="009866E6"/>
    <w:rsid w:val="009868BE"/>
    <w:rsid w:val="009868F8"/>
    <w:rsid w:val="00986924"/>
    <w:rsid w:val="00986B21"/>
    <w:rsid w:val="00986B71"/>
    <w:rsid w:val="00986D8D"/>
    <w:rsid w:val="00986DD5"/>
    <w:rsid w:val="00986E7B"/>
    <w:rsid w:val="00986E93"/>
    <w:rsid w:val="009871C2"/>
    <w:rsid w:val="009871C3"/>
    <w:rsid w:val="009872C1"/>
    <w:rsid w:val="0098738C"/>
    <w:rsid w:val="00987704"/>
    <w:rsid w:val="009877DE"/>
    <w:rsid w:val="00987845"/>
    <w:rsid w:val="00987965"/>
    <w:rsid w:val="00987AA1"/>
    <w:rsid w:val="00987B38"/>
    <w:rsid w:val="00987C00"/>
    <w:rsid w:val="00987C6C"/>
    <w:rsid w:val="00987D76"/>
    <w:rsid w:val="00987FFC"/>
    <w:rsid w:val="0099002C"/>
    <w:rsid w:val="00990045"/>
    <w:rsid w:val="0099013B"/>
    <w:rsid w:val="00990216"/>
    <w:rsid w:val="00990283"/>
    <w:rsid w:val="00990497"/>
    <w:rsid w:val="00990767"/>
    <w:rsid w:val="00990819"/>
    <w:rsid w:val="0099091B"/>
    <w:rsid w:val="00990974"/>
    <w:rsid w:val="00990A16"/>
    <w:rsid w:val="00990A66"/>
    <w:rsid w:val="00990B8E"/>
    <w:rsid w:val="00990DA6"/>
    <w:rsid w:val="00990E63"/>
    <w:rsid w:val="0099111E"/>
    <w:rsid w:val="00991404"/>
    <w:rsid w:val="009917EB"/>
    <w:rsid w:val="00991907"/>
    <w:rsid w:val="009919EA"/>
    <w:rsid w:val="00991D63"/>
    <w:rsid w:val="009920DE"/>
    <w:rsid w:val="0099210A"/>
    <w:rsid w:val="00992184"/>
    <w:rsid w:val="00992498"/>
    <w:rsid w:val="00992592"/>
    <w:rsid w:val="00992789"/>
    <w:rsid w:val="00992851"/>
    <w:rsid w:val="00992B15"/>
    <w:rsid w:val="00992B5F"/>
    <w:rsid w:val="00992F4F"/>
    <w:rsid w:val="0099320F"/>
    <w:rsid w:val="00993219"/>
    <w:rsid w:val="009934CC"/>
    <w:rsid w:val="00993580"/>
    <w:rsid w:val="00993629"/>
    <w:rsid w:val="00993700"/>
    <w:rsid w:val="00993A9A"/>
    <w:rsid w:val="00993C47"/>
    <w:rsid w:val="00993D3C"/>
    <w:rsid w:val="009941B2"/>
    <w:rsid w:val="00994557"/>
    <w:rsid w:val="00994832"/>
    <w:rsid w:val="00994B9C"/>
    <w:rsid w:val="00994BAC"/>
    <w:rsid w:val="00995011"/>
    <w:rsid w:val="00995070"/>
    <w:rsid w:val="00995088"/>
    <w:rsid w:val="0099522F"/>
    <w:rsid w:val="009953F7"/>
    <w:rsid w:val="009954DE"/>
    <w:rsid w:val="009954FE"/>
    <w:rsid w:val="009955FF"/>
    <w:rsid w:val="009959EC"/>
    <w:rsid w:val="00995BC4"/>
    <w:rsid w:val="00995D48"/>
    <w:rsid w:val="00995DD0"/>
    <w:rsid w:val="00995EA8"/>
    <w:rsid w:val="0099620E"/>
    <w:rsid w:val="0099641B"/>
    <w:rsid w:val="0099653F"/>
    <w:rsid w:val="00996546"/>
    <w:rsid w:val="00996593"/>
    <w:rsid w:val="00996817"/>
    <w:rsid w:val="00996902"/>
    <w:rsid w:val="00996B3F"/>
    <w:rsid w:val="00996D71"/>
    <w:rsid w:val="00996E81"/>
    <w:rsid w:val="00996ECE"/>
    <w:rsid w:val="00997134"/>
    <w:rsid w:val="00997300"/>
    <w:rsid w:val="00997533"/>
    <w:rsid w:val="00997567"/>
    <w:rsid w:val="00997721"/>
    <w:rsid w:val="009977BA"/>
    <w:rsid w:val="009977EA"/>
    <w:rsid w:val="009979EA"/>
    <w:rsid w:val="00997A2B"/>
    <w:rsid w:val="00997BCF"/>
    <w:rsid w:val="00997D29"/>
    <w:rsid w:val="00997D8D"/>
    <w:rsid w:val="009A003C"/>
    <w:rsid w:val="009A0508"/>
    <w:rsid w:val="009A05AF"/>
    <w:rsid w:val="009A0AAB"/>
    <w:rsid w:val="009A0B04"/>
    <w:rsid w:val="009A0B4C"/>
    <w:rsid w:val="009A0E7C"/>
    <w:rsid w:val="009A11B7"/>
    <w:rsid w:val="009A1237"/>
    <w:rsid w:val="009A1484"/>
    <w:rsid w:val="009A1662"/>
    <w:rsid w:val="009A184A"/>
    <w:rsid w:val="009A1974"/>
    <w:rsid w:val="009A1ADB"/>
    <w:rsid w:val="009A1C4D"/>
    <w:rsid w:val="009A1D5D"/>
    <w:rsid w:val="009A1DD5"/>
    <w:rsid w:val="009A1DE4"/>
    <w:rsid w:val="009A1E3A"/>
    <w:rsid w:val="009A1E3C"/>
    <w:rsid w:val="009A20C9"/>
    <w:rsid w:val="009A20E4"/>
    <w:rsid w:val="009A24B1"/>
    <w:rsid w:val="009A25FE"/>
    <w:rsid w:val="009A27AB"/>
    <w:rsid w:val="009A28CD"/>
    <w:rsid w:val="009A2B9E"/>
    <w:rsid w:val="009A2D6A"/>
    <w:rsid w:val="009A2E38"/>
    <w:rsid w:val="009A2F6B"/>
    <w:rsid w:val="009A3016"/>
    <w:rsid w:val="009A330E"/>
    <w:rsid w:val="009A3454"/>
    <w:rsid w:val="009A398B"/>
    <w:rsid w:val="009A3AC2"/>
    <w:rsid w:val="009A3B08"/>
    <w:rsid w:val="009A3B79"/>
    <w:rsid w:val="009A3CC5"/>
    <w:rsid w:val="009A3D30"/>
    <w:rsid w:val="009A3D5B"/>
    <w:rsid w:val="009A3D66"/>
    <w:rsid w:val="009A4034"/>
    <w:rsid w:val="009A4039"/>
    <w:rsid w:val="009A42C4"/>
    <w:rsid w:val="009A44B6"/>
    <w:rsid w:val="009A47F2"/>
    <w:rsid w:val="009A498B"/>
    <w:rsid w:val="009A4B73"/>
    <w:rsid w:val="009A54EE"/>
    <w:rsid w:val="009A590B"/>
    <w:rsid w:val="009A5991"/>
    <w:rsid w:val="009A5BA5"/>
    <w:rsid w:val="009A5CC5"/>
    <w:rsid w:val="009A5E8E"/>
    <w:rsid w:val="009A5E90"/>
    <w:rsid w:val="009A5EFD"/>
    <w:rsid w:val="009A6003"/>
    <w:rsid w:val="009A6052"/>
    <w:rsid w:val="009A6127"/>
    <w:rsid w:val="009A6462"/>
    <w:rsid w:val="009A646F"/>
    <w:rsid w:val="009A6822"/>
    <w:rsid w:val="009A6910"/>
    <w:rsid w:val="009A6CF3"/>
    <w:rsid w:val="009A6D46"/>
    <w:rsid w:val="009A6F35"/>
    <w:rsid w:val="009A72B5"/>
    <w:rsid w:val="009A730B"/>
    <w:rsid w:val="009A755E"/>
    <w:rsid w:val="009A7774"/>
    <w:rsid w:val="009A7984"/>
    <w:rsid w:val="009A7AAC"/>
    <w:rsid w:val="009A7D9E"/>
    <w:rsid w:val="009A7F9C"/>
    <w:rsid w:val="009B0063"/>
    <w:rsid w:val="009B00E4"/>
    <w:rsid w:val="009B03FC"/>
    <w:rsid w:val="009B04AC"/>
    <w:rsid w:val="009B0717"/>
    <w:rsid w:val="009B090E"/>
    <w:rsid w:val="009B0983"/>
    <w:rsid w:val="009B0B1F"/>
    <w:rsid w:val="009B0FA6"/>
    <w:rsid w:val="009B1519"/>
    <w:rsid w:val="009B16E4"/>
    <w:rsid w:val="009B17E0"/>
    <w:rsid w:val="009B1869"/>
    <w:rsid w:val="009B1D2C"/>
    <w:rsid w:val="009B1DB8"/>
    <w:rsid w:val="009B1DC9"/>
    <w:rsid w:val="009B1DCB"/>
    <w:rsid w:val="009B1E20"/>
    <w:rsid w:val="009B1ECD"/>
    <w:rsid w:val="009B2035"/>
    <w:rsid w:val="009B2089"/>
    <w:rsid w:val="009B2091"/>
    <w:rsid w:val="009B20B6"/>
    <w:rsid w:val="009B20E7"/>
    <w:rsid w:val="009B2281"/>
    <w:rsid w:val="009B2460"/>
    <w:rsid w:val="009B2545"/>
    <w:rsid w:val="009B2639"/>
    <w:rsid w:val="009B275D"/>
    <w:rsid w:val="009B291E"/>
    <w:rsid w:val="009B29DF"/>
    <w:rsid w:val="009B2A8E"/>
    <w:rsid w:val="009B2B16"/>
    <w:rsid w:val="009B2C20"/>
    <w:rsid w:val="009B2CC4"/>
    <w:rsid w:val="009B2D59"/>
    <w:rsid w:val="009B2DA1"/>
    <w:rsid w:val="009B2F9D"/>
    <w:rsid w:val="009B300D"/>
    <w:rsid w:val="009B3011"/>
    <w:rsid w:val="009B3053"/>
    <w:rsid w:val="009B34B7"/>
    <w:rsid w:val="009B3901"/>
    <w:rsid w:val="009B3921"/>
    <w:rsid w:val="009B3B8C"/>
    <w:rsid w:val="009B3C26"/>
    <w:rsid w:val="009B3D9A"/>
    <w:rsid w:val="009B3EA9"/>
    <w:rsid w:val="009B3EBB"/>
    <w:rsid w:val="009B3EE0"/>
    <w:rsid w:val="009B3FC6"/>
    <w:rsid w:val="009B3FEA"/>
    <w:rsid w:val="009B44BE"/>
    <w:rsid w:val="009B455F"/>
    <w:rsid w:val="009B49EB"/>
    <w:rsid w:val="009B4A15"/>
    <w:rsid w:val="009B4A50"/>
    <w:rsid w:val="009B4DB4"/>
    <w:rsid w:val="009B4E1D"/>
    <w:rsid w:val="009B4E85"/>
    <w:rsid w:val="009B52E7"/>
    <w:rsid w:val="009B53FA"/>
    <w:rsid w:val="009B54A2"/>
    <w:rsid w:val="009B5625"/>
    <w:rsid w:val="009B5805"/>
    <w:rsid w:val="009B5892"/>
    <w:rsid w:val="009B5C87"/>
    <w:rsid w:val="009B5DB3"/>
    <w:rsid w:val="009B5DC1"/>
    <w:rsid w:val="009B5EE8"/>
    <w:rsid w:val="009B5FA9"/>
    <w:rsid w:val="009B6170"/>
    <w:rsid w:val="009B622B"/>
    <w:rsid w:val="009B6516"/>
    <w:rsid w:val="009B6711"/>
    <w:rsid w:val="009B6792"/>
    <w:rsid w:val="009B688F"/>
    <w:rsid w:val="009B68A3"/>
    <w:rsid w:val="009B6A23"/>
    <w:rsid w:val="009B6FF7"/>
    <w:rsid w:val="009B71C3"/>
    <w:rsid w:val="009B71EE"/>
    <w:rsid w:val="009B74C8"/>
    <w:rsid w:val="009B7527"/>
    <w:rsid w:val="009B7528"/>
    <w:rsid w:val="009B788F"/>
    <w:rsid w:val="009B796A"/>
    <w:rsid w:val="009B7A0C"/>
    <w:rsid w:val="009B7CF8"/>
    <w:rsid w:val="009B7D1E"/>
    <w:rsid w:val="009B7DF1"/>
    <w:rsid w:val="009C004F"/>
    <w:rsid w:val="009C0098"/>
    <w:rsid w:val="009C0317"/>
    <w:rsid w:val="009C040C"/>
    <w:rsid w:val="009C042F"/>
    <w:rsid w:val="009C0776"/>
    <w:rsid w:val="009C089C"/>
    <w:rsid w:val="009C0A3B"/>
    <w:rsid w:val="009C0AEA"/>
    <w:rsid w:val="009C0C43"/>
    <w:rsid w:val="009C0D0E"/>
    <w:rsid w:val="009C0DBB"/>
    <w:rsid w:val="009C0F94"/>
    <w:rsid w:val="009C1172"/>
    <w:rsid w:val="009C192E"/>
    <w:rsid w:val="009C19C9"/>
    <w:rsid w:val="009C1ACF"/>
    <w:rsid w:val="009C1B79"/>
    <w:rsid w:val="009C1CA1"/>
    <w:rsid w:val="009C1D56"/>
    <w:rsid w:val="009C1FDE"/>
    <w:rsid w:val="009C2083"/>
    <w:rsid w:val="009C214E"/>
    <w:rsid w:val="009C22C1"/>
    <w:rsid w:val="009C2322"/>
    <w:rsid w:val="009C2884"/>
    <w:rsid w:val="009C28AD"/>
    <w:rsid w:val="009C2925"/>
    <w:rsid w:val="009C294A"/>
    <w:rsid w:val="009C2A9D"/>
    <w:rsid w:val="009C2C40"/>
    <w:rsid w:val="009C2E93"/>
    <w:rsid w:val="009C3091"/>
    <w:rsid w:val="009C3545"/>
    <w:rsid w:val="009C3819"/>
    <w:rsid w:val="009C3959"/>
    <w:rsid w:val="009C3B39"/>
    <w:rsid w:val="009C3E40"/>
    <w:rsid w:val="009C3E9D"/>
    <w:rsid w:val="009C41D7"/>
    <w:rsid w:val="009C41E0"/>
    <w:rsid w:val="009C4320"/>
    <w:rsid w:val="009C4708"/>
    <w:rsid w:val="009C4879"/>
    <w:rsid w:val="009C48A1"/>
    <w:rsid w:val="009C4B74"/>
    <w:rsid w:val="009C4DF5"/>
    <w:rsid w:val="009C501C"/>
    <w:rsid w:val="009C50E3"/>
    <w:rsid w:val="009C5465"/>
    <w:rsid w:val="009C570F"/>
    <w:rsid w:val="009C587C"/>
    <w:rsid w:val="009C5A06"/>
    <w:rsid w:val="009C5B61"/>
    <w:rsid w:val="009C6257"/>
    <w:rsid w:val="009C6518"/>
    <w:rsid w:val="009C6599"/>
    <w:rsid w:val="009C69B4"/>
    <w:rsid w:val="009C6AC5"/>
    <w:rsid w:val="009C6ADC"/>
    <w:rsid w:val="009C6BF4"/>
    <w:rsid w:val="009C6E0C"/>
    <w:rsid w:val="009C6E41"/>
    <w:rsid w:val="009C6E50"/>
    <w:rsid w:val="009C7025"/>
    <w:rsid w:val="009C70D9"/>
    <w:rsid w:val="009C7142"/>
    <w:rsid w:val="009C7359"/>
    <w:rsid w:val="009C740A"/>
    <w:rsid w:val="009C75C3"/>
    <w:rsid w:val="009C7ECC"/>
    <w:rsid w:val="009D0105"/>
    <w:rsid w:val="009D0176"/>
    <w:rsid w:val="009D02BE"/>
    <w:rsid w:val="009D0445"/>
    <w:rsid w:val="009D0590"/>
    <w:rsid w:val="009D0659"/>
    <w:rsid w:val="009D0972"/>
    <w:rsid w:val="009D0DB7"/>
    <w:rsid w:val="009D0ED2"/>
    <w:rsid w:val="009D120B"/>
    <w:rsid w:val="009D12AE"/>
    <w:rsid w:val="009D12B1"/>
    <w:rsid w:val="009D13CC"/>
    <w:rsid w:val="009D1900"/>
    <w:rsid w:val="009D1A7A"/>
    <w:rsid w:val="009D1D98"/>
    <w:rsid w:val="009D1F3D"/>
    <w:rsid w:val="009D2515"/>
    <w:rsid w:val="009D2653"/>
    <w:rsid w:val="009D265B"/>
    <w:rsid w:val="009D265E"/>
    <w:rsid w:val="009D2717"/>
    <w:rsid w:val="009D2A92"/>
    <w:rsid w:val="009D2BBD"/>
    <w:rsid w:val="009D2E33"/>
    <w:rsid w:val="009D2F24"/>
    <w:rsid w:val="009D2F59"/>
    <w:rsid w:val="009D3330"/>
    <w:rsid w:val="009D335F"/>
    <w:rsid w:val="009D338B"/>
    <w:rsid w:val="009D36A2"/>
    <w:rsid w:val="009D36BD"/>
    <w:rsid w:val="009D3A4B"/>
    <w:rsid w:val="009D3ADC"/>
    <w:rsid w:val="009D3D36"/>
    <w:rsid w:val="009D3DFA"/>
    <w:rsid w:val="009D3EF3"/>
    <w:rsid w:val="009D3EF7"/>
    <w:rsid w:val="009D3F93"/>
    <w:rsid w:val="009D417C"/>
    <w:rsid w:val="009D4586"/>
    <w:rsid w:val="009D4669"/>
    <w:rsid w:val="009D4885"/>
    <w:rsid w:val="009D4955"/>
    <w:rsid w:val="009D4A2D"/>
    <w:rsid w:val="009D4DFA"/>
    <w:rsid w:val="009D4E22"/>
    <w:rsid w:val="009D53F7"/>
    <w:rsid w:val="009D553E"/>
    <w:rsid w:val="009D5789"/>
    <w:rsid w:val="009D5CF5"/>
    <w:rsid w:val="009D5D65"/>
    <w:rsid w:val="009D5DCD"/>
    <w:rsid w:val="009D5DDD"/>
    <w:rsid w:val="009D5ECB"/>
    <w:rsid w:val="009D5EEC"/>
    <w:rsid w:val="009D5F2D"/>
    <w:rsid w:val="009D5F91"/>
    <w:rsid w:val="009D5FDE"/>
    <w:rsid w:val="009D6260"/>
    <w:rsid w:val="009D63D1"/>
    <w:rsid w:val="009D64CE"/>
    <w:rsid w:val="009D68DE"/>
    <w:rsid w:val="009D6A53"/>
    <w:rsid w:val="009D6AB9"/>
    <w:rsid w:val="009D6BA4"/>
    <w:rsid w:val="009D7037"/>
    <w:rsid w:val="009D7179"/>
    <w:rsid w:val="009D72D2"/>
    <w:rsid w:val="009D7372"/>
    <w:rsid w:val="009D73A4"/>
    <w:rsid w:val="009D7414"/>
    <w:rsid w:val="009D745C"/>
    <w:rsid w:val="009D756B"/>
    <w:rsid w:val="009D75B3"/>
    <w:rsid w:val="009D7665"/>
    <w:rsid w:val="009D76BA"/>
    <w:rsid w:val="009D7710"/>
    <w:rsid w:val="009D7DA2"/>
    <w:rsid w:val="009D7DDE"/>
    <w:rsid w:val="009D7F8D"/>
    <w:rsid w:val="009D7FCE"/>
    <w:rsid w:val="009E0097"/>
    <w:rsid w:val="009E00F1"/>
    <w:rsid w:val="009E06ED"/>
    <w:rsid w:val="009E0D21"/>
    <w:rsid w:val="009E0D2E"/>
    <w:rsid w:val="009E0FF1"/>
    <w:rsid w:val="009E1150"/>
    <w:rsid w:val="009E13A0"/>
    <w:rsid w:val="009E1521"/>
    <w:rsid w:val="009E1528"/>
    <w:rsid w:val="009E1547"/>
    <w:rsid w:val="009E1904"/>
    <w:rsid w:val="009E19D6"/>
    <w:rsid w:val="009E1B29"/>
    <w:rsid w:val="009E1C96"/>
    <w:rsid w:val="009E1DC4"/>
    <w:rsid w:val="009E1DE7"/>
    <w:rsid w:val="009E2114"/>
    <w:rsid w:val="009E21FA"/>
    <w:rsid w:val="009E22D2"/>
    <w:rsid w:val="009E2659"/>
    <w:rsid w:val="009E2756"/>
    <w:rsid w:val="009E2849"/>
    <w:rsid w:val="009E2CD6"/>
    <w:rsid w:val="009E2E21"/>
    <w:rsid w:val="009E2E45"/>
    <w:rsid w:val="009E31BB"/>
    <w:rsid w:val="009E320E"/>
    <w:rsid w:val="009E325C"/>
    <w:rsid w:val="009E34BC"/>
    <w:rsid w:val="009E3642"/>
    <w:rsid w:val="009E36D9"/>
    <w:rsid w:val="009E3855"/>
    <w:rsid w:val="009E389E"/>
    <w:rsid w:val="009E394B"/>
    <w:rsid w:val="009E3A85"/>
    <w:rsid w:val="009E3EF5"/>
    <w:rsid w:val="009E4033"/>
    <w:rsid w:val="009E404B"/>
    <w:rsid w:val="009E4173"/>
    <w:rsid w:val="009E440E"/>
    <w:rsid w:val="009E4463"/>
    <w:rsid w:val="009E4520"/>
    <w:rsid w:val="009E4574"/>
    <w:rsid w:val="009E475B"/>
    <w:rsid w:val="009E4765"/>
    <w:rsid w:val="009E4D9E"/>
    <w:rsid w:val="009E4DEE"/>
    <w:rsid w:val="009E500E"/>
    <w:rsid w:val="009E51CA"/>
    <w:rsid w:val="009E564B"/>
    <w:rsid w:val="009E59CB"/>
    <w:rsid w:val="009E5A68"/>
    <w:rsid w:val="009E6407"/>
    <w:rsid w:val="009E6433"/>
    <w:rsid w:val="009E6480"/>
    <w:rsid w:val="009E6800"/>
    <w:rsid w:val="009E6AEF"/>
    <w:rsid w:val="009E6AF8"/>
    <w:rsid w:val="009E6C5A"/>
    <w:rsid w:val="009E6D4C"/>
    <w:rsid w:val="009E6E47"/>
    <w:rsid w:val="009E7019"/>
    <w:rsid w:val="009E72F4"/>
    <w:rsid w:val="009E735F"/>
    <w:rsid w:val="009E74BD"/>
    <w:rsid w:val="009E74C6"/>
    <w:rsid w:val="009E752F"/>
    <w:rsid w:val="009E764A"/>
    <w:rsid w:val="009E7650"/>
    <w:rsid w:val="009E7A86"/>
    <w:rsid w:val="009E7ABD"/>
    <w:rsid w:val="009E7CB9"/>
    <w:rsid w:val="009E7DF3"/>
    <w:rsid w:val="009E7F63"/>
    <w:rsid w:val="009E7F97"/>
    <w:rsid w:val="009F00E5"/>
    <w:rsid w:val="009F0520"/>
    <w:rsid w:val="009F06E9"/>
    <w:rsid w:val="009F0ACB"/>
    <w:rsid w:val="009F0F2B"/>
    <w:rsid w:val="009F1092"/>
    <w:rsid w:val="009F11B7"/>
    <w:rsid w:val="009F11F4"/>
    <w:rsid w:val="009F1203"/>
    <w:rsid w:val="009F1294"/>
    <w:rsid w:val="009F1873"/>
    <w:rsid w:val="009F1874"/>
    <w:rsid w:val="009F1DD1"/>
    <w:rsid w:val="009F1F18"/>
    <w:rsid w:val="009F20C2"/>
    <w:rsid w:val="009F24E4"/>
    <w:rsid w:val="009F26D8"/>
    <w:rsid w:val="009F2AB0"/>
    <w:rsid w:val="009F2CD4"/>
    <w:rsid w:val="009F2D72"/>
    <w:rsid w:val="009F2EAE"/>
    <w:rsid w:val="009F2F7E"/>
    <w:rsid w:val="009F30F3"/>
    <w:rsid w:val="009F31EE"/>
    <w:rsid w:val="009F32D0"/>
    <w:rsid w:val="009F343E"/>
    <w:rsid w:val="009F3480"/>
    <w:rsid w:val="009F366F"/>
    <w:rsid w:val="009F3814"/>
    <w:rsid w:val="009F3910"/>
    <w:rsid w:val="009F3E36"/>
    <w:rsid w:val="009F3ED1"/>
    <w:rsid w:val="009F3FED"/>
    <w:rsid w:val="009F410A"/>
    <w:rsid w:val="009F44F5"/>
    <w:rsid w:val="009F4712"/>
    <w:rsid w:val="009F47D0"/>
    <w:rsid w:val="009F49A6"/>
    <w:rsid w:val="009F4D89"/>
    <w:rsid w:val="009F4DD8"/>
    <w:rsid w:val="009F5058"/>
    <w:rsid w:val="009F51C7"/>
    <w:rsid w:val="009F561A"/>
    <w:rsid w:val="009F5685"/>
    <w:rsid w:val="009F5AA2"/>
    <w:rsid w:val="009F5B28"/>
    <w:rsid w:val="009F5BB0"/>
    <w:rsid w:val="009F5FAF"/>
    <w:rsid w:val="009F608A"/>
    <w:rsid w:val="009F6106"/>
    <w:rsid w:val="009F6335"/>
    <w:rsid w:val="009F6373"/>
    <w:rsid w:val="009F6777"/>
    <w:rsid w:val="009F695C"/>
    <w:rsid w:val="009F6963"/>
    <w:rsid w:val="009F6AA2"/>
    <w:rsid w:val="009F6BAD"/>
    <w:rsid w:val="009F6C87"/>
    <w:rsid w:val="009F6EAA"/>
    <w:rsid w:val="009F6EAE"/>
    <w:rsid w:val="009F6F73"/>
    <w:rsid w:val="009F71BB"/>
    <w:rsid w:val="009F71BD"/>
    <w:rsid w:val="009F7233"/>
    <w:rsid w:val="009F73AB"/>
    <w:rsid w:val="009F74DC"/>
    <w:rsid w:val="009F74FB"/>
    <w:rsid w:val="009F753E"/>
    <w:rsid w:val="009F75B8"/>
    <w:rsid w:val="009F75D4"/>
    <w:rsid w:val="009F7652"/>
    <w:rsid w:val="009F782D"/>
    <w:rsid w:val="009F78DB"/>
    <w:rsid w:val="009F78FD"/>
    <w:rsid w:val="009F794F"/>
    <w:rsid w:val="009F7A1C"/>
    <w:rsid w:val="009F7A60"/>
    <w:rsid w:val="009F7E19"/>
    <w:rsid w:val="00A00015"/>
    <w:rsid w:val="00A00468"/>
    <w:rsid w:val="00A004B2"/>
    <w:rsid w:val="00A00540"/>
    <w:rsid w:val="00A00755"/>
    <w:rsid w:val="00A007EF"/>
    <w:rsid w:val="00A009A7"/>
    <w:rsid w:val="00A00BC4"/>
    <w:rsid w:val="00A00C72"/>
    <w:rsid w:val="00A00C9D"/>
    <w:rsid w:val="00A00CC3"/>
    <w:rsid w:val="00A00DA7"/>
    <w:rsid w:val="00A00DEE"/>
    <w:rsid w:val="00A00E48"/>
    <w:rsid w:val="00A00E5B"/>
    <w:rsid w:val="00A00F44"/>
    <w:rsid w:val="00A00F60"/>
    <w:rsid w:val="00A011F1"/>
    <w:rsid w:val="00A0131F"/>
    <w:rsid w:val="00A017F8"/>
    <w:rsid w:val="00A01826"/>
    <w:rsid w:val="00A01F19"/>
    <w:rsid w:val="00A01FC5"/>
    <w:rsid w:val="00A021CE"/>
    <w:rsid w:val="00A02628"/>
    <w:rsid w:val="00A0278B"/>
    <w:rsid w:val="00A0284D"/>
    <w:rsid w:val="00A02872"/>
    <w:rsid w:val="00A029C3"/>
    <w:rsid w:val="00A02B9F"/>
    <w:rsid w:val="00A02C8A"/>
    <w:rsid w:val="00A02D3E"/>
    <w:rsid w:val="00A02E34"/>
    <w:rsid w:val="00A02F3B"/>
    <w:rsid w:val="00A030E6"/>
    <w:rsid w:val="00A0318D"/>
    <w:rsid w:val="00A0341A"/>
    <w:rsid w:val="00A034D6"/>
    <w:rsid w:val="00A034FE"/>
    <w:rsid w:val="00A03855"/>
    <w:rsid w:val="00A03A12"/>
    <w:rsid w:val="00A03EA4"/>
    <w:rsid w:val="00A03EC0"/>
    <w:rsid w:val="00A03FE4"/>
    <w:rsid w:val="00A040FF"/>
    <w:rsid w:val="00A0413D"/>
    <w:rsid w:val="00A042F6"/>
    <w:rsid w:val="00A043EF"/>
    <w:rsid w:val="00A0441D"/>
    <w:rsid w:val="00A04583"/>
    <w:rsid w:val="00A045AC"/>
    <w:rsid w:val="00A04D8A"/>
    <w:rsid w:val="00A04E68"/>
    <w:rsid w:val="00A0507A"/>
    <w:rsid w:val="00A051A9"/>
    <w:rsid w:val="00A051F0"/>
    <w:rsid w:val="00A052C2"/>
    <w:rsid w:val="00A05494"/>
    <w:rsid w:val="00A054C6"/>
    <w:rsid w:val="00A0580A"/>
    <w:rsid w:val="00A0596D"/>
    <w:rsid w:val="00A05B2C"/>
    <w:rsid w:val="00A05D65"/>
    <w:rsid w:val="00A05DC9"/>
    <w:rsid w:val="00A05E07"/>
    <w:rsid w:val="00A05E4A"/>
    <w:rsid w:val="00A05E6E"/>
    <w:rsid w:val="00A05EE3"/>
    <w:rsid w:val="00A06381"/>
    <w:rsid w:val="00A0646A"/>
    <w:rsid w:val="00A0661C"/>
    <w:rsid w:val="00A067C3"/>
    <w:rsid w:val="00A068F5"/>
    <w:rsid w:val="00A06AA7"/>
    <w:rsid w:val="00A06BFD"/>
    <w:rsid w:val="00A06C36"/>
    <w:rsid w:val="00A06C91"/>
    <w:rsid w:val="00A06D56"/>
    <w:rsid w:val="00A06D63"/>
    <w:rsid w:val="00A06FE9"/>
    <w:rsid w:val="00A0757C"/>
    <w:rsid w:val="00A07804"/>
    <w:rsid w:val="00A07A55"/>
    <w:rsid w:val="00A07BB7"/>
    <w:rsid w:val="00A07C30"/>
    <w:rsid w:val="00A07C35"/>
    <w:rsid w:val="00A07C5A"/>
    <w:rsid w:val="00A1021B"/>
    <w:rsid w:val="00A102D8"/>
    <w:rsid w:val="00A104AE"/>
    <w:rsid w:val="00A10594"/>
    <w:rsid w:val="00A105A8"/>
    <w:rsid w:val="00A10794"/>
    <w:rsid w:val="00A10A6D"/>
    <w:rsid w:val="00A10A9E"/>
    <w:rsid w:val="00A10AC6"/>
    <w:rsid w:val="00A10B85"/>
    <w:rsid w:val="00A10C37"/>
    <w:rsid w:val="00A10CB4"/>
    <w:rsid w:val="00A10E89"/>
    <w:rsid w:val="00A110F6"/>
    <w:rsid w:val="00A11156"/>
    <w:rsid w:val="00A111DD"/>
    <w:rsid w:val="00A1121C"/>
    <w:rsid w:val="00A11252"/>
    <w:rsid w:val="00A11390"/>
    <w:rsid w:val="00A1161E"/>
    <w:rsid w:val="00A11943"/>
    <w:rsid w:val="00A11A86"/>
    <w:rsid w:val="00A11BCC"/>
    <w:rsid w:val="00A11C61"/>
    <w:rsid w:val="00A11DA8"/>
    <w:rsid w:val="00A120B1"/>
    <w:rsid w:val="00A1211C"/>
    <w:rsid w:val="00A12164"/>
    <w:rsid w:val="00A1217E"/>
    <w:rsid w:val="00A1229E"/>
    <w:rsid w:val="00A1234E"/>
    <w:rsid w:val="00A123A8"/>
    <w:rsid w:val="00A12426"/>
    <w:rsid w:val="00A124D8"/>
    <w:rsid w:val="00A125C5"/>
    <w:rsid w:val="00A12607"/>
    <w:rsid w:val="00A12766"/>
    <w:rsid w:val="00A12839"/>
    <w:rsid w:val="00A12864"/>
    <w:rsid w:val="00A12A26"/>
    <w:rsid w:val="00A12ABD"/>
    <w:rsid w:val="00A12BC7"/>
    <w:rsid w:val="00A12E25"/>
    <w:rsid w:val="00A13028"/>
    <w:rsid w:val="00A131C6"/>
    <w:rsid w:val="00A133ED"/>
    <w:rsid w:val="00A134D9"/>
    <w:rsid w:val="00A138B7"/>
    <w:rsid w:val="00A138CC"/>
    <w:rsid w:val="00A13A23"/>
    <w:rsid w:val="00A13AB1"/>
    <w:rsid w:val="00A13BEE"/>
    <w:rsid w:val="00A13CC7"/>
    <w:rsid w:val="00A13DC1"/>
    <w:rsid w:val="00A13DF2"/>
    <w:rsid w:val="00A13F43"/>
    <w:rsid w:val="00A14016"/>
    <w:rsid w:val="00A140ED"/>
    <w:rsid w:val="00A143BA"/>
    <w:rsid w:val="00A14906"/>
    <w:rsid w:val="00A14918"/>
    <w:rsid w:val="00A14A48"/>
    <w:rsid w:val="00A14E97"/>
    <w:rsid w:val="00A1509F"/>
    <w:rsid w:val="00A15210"/>
    <w:rsid w:val="00A15697"/>
    <w:rsid w:val="00A15949"/>
    <w:rsid w:val="00A15B05"/>
    <w:rsid w:val="00A15BBD"/>
    <w:rsid w:val="00A15D59"/>
    <w:rsid w:val="00A15DC5"/>
    <w:rsid w:val="00A15DDB"/>
    <w:rsid w:val="00A16389"/>
    <w:rsid w:val="00A165CB"/>
    <w:rsid w:val="00A165EA"/>
    <w:rsid w:val="00A1666B"/>
    <w:rsid w:val="00A16720"/>
    <w:rsid w:val="00A167BE"/>
    <w:rsid w:val="00A1685C"/>
    <w:rsid w:val="00A168F2"/>
    <w:rsid w:val="00A1690F"/>
    <w:rsid w:val="00A16D52"/>
    <w:rsid w:val="00A16E77"/>
    <w:rsid w:val="00A16EC7"/>
    <w:rsid w:val="00A1737A"/>
    <w:rsid w:val="00A17519"/>
    <w:rsid w:val="00A17615"/>
    <w:rsid w:val="00A177EF"/>
    <w:rsid w:val="00A17816"/>
    <w:rsid w:val="00A17913"/>
    <w:rsid w:val="00A17A27"/>
    <w:rsid w:val="00A17A3B"/>
    <w:rsid w:val="00A17A7B"/>
    <w:rsid w:val="00A17AAC"/>
    <w:rsid w:val="00A17BD0"/>
    <w:rsid w:val="00A17D39"/>
    <w:rsid w:val="00A17D6C"/>
    <w:rsid w:val="00A17D9F"/>
    <w:rsid w:val="00A17FD4"/>
    <w:rsid w:val="00A201CA"/>
    <w:rsid w:val="00A202A3"/>
    <w:rsid w:val="00A20743"/>
    <w:rsid w:val="00A20928"/>
    <w:rsid w:val="00A20D01"/>
    <w:rsid w:val="00A21151"/>
    <w:rsid w:val="00A214D1"/>
    <w:rsid w:val="00A21723"/>
    <w:rsid w:val="00A2172E"/>
    <w:rsid w:val="00A21903"/>
    <w:rsid w:val="00A21A27"/>
    <w:rsid w:val="00A21AEB"/>
    <w:rsid w:val="00A21CE0"/>
    <w:rsid w:val="00A21D7B"/>
    <w:rsid w:val="00A21ED0"/>
    <w:rsid w:val="00A21FE8"/>
    <w:rsid w:val="00A22223"/>
    <w:rsid w:val="00A2255A"/>
    <w:rsid w:val="00A22786"/>
    <w:rsid w:val="00A2299B"/>
    <w:rsid w:val="00A229D1"/>
    <w:rsid w:val="00A22A91"/>
    <w:rsid w:val="00A22BFA"/>
    <w:rsid w:val="00A22C77"/>
    <w:rsid w:val="00A22E7E"/>
    <w:rsid w:val="00A22F0D"/>
    <w:rsid w:val="00A22FD1"/>
    <w:rsid w:val="00A231D7"/>
    <w:rsid w:val="00A231E0"/>
    <w:rsid w:val="00A233A6"/>
    <w:rsid w:val="00A234D4"/>
    <w:rsid w:val="00A234EE"/>
    <w:rsid w:val="00A23612"/>
    <w:rsid w:val="00A238A7"/>
    <w:rsid w:val="00A23A90"/>
    <w:rsid w:val="00A23C35"/>
    <w:rsid w:val="00A23E91"/>
    <w:rsid w:val="00A23EBC"/>
    <w:rsid w:val="00A23FD9"/>
    <w:rsid w:val="00A23FF0"/>
    <w:rsid w:val="00A24131"/>
    <w:rsid w:val="00A242EB"/>
    <w:rsid w:val="00A2451C"/>
    <w:rsid w:val="00A24533"/>
    <w:rsid w:val="00A24F71"/>
    <w:rsid w:val="00A2517A"/>
    <w:rsid w:val="00A25373"/>
    <w:rsid w:val="00A253D4"/>
    <w:rsid w:val="00A254E8"/>
    <w:rsid w:val="00A254F4"/>
    <w:rsid w:val="00A255FB"/>
    <w:rsid w:val="00A25749"/>
    <w:rsid w:val="00A25820"/>
    <w:rsid w:val="00A25A1D"/>
    <w:rsid w:val="00A25AAE"/>
    <w:rsid w:val="00A25ABB"/>
    <w:rsid w:val="00A25AC3"/>
    <w:rsid w:val="00A25B42"/>
    <w:rsid w:val="00A25B64"/>
    <w:rsid w:val="00A25EE4"/>
    <w:rsid w:val="00A26C7C"/>
    <w:rsid w:val="00A26CA9"/>
    <w:rsid w:val="00A27095"/>
    <w:rsid w:val="00A27229"/>
    <w:rsid w:val="00A272B4"/>
    <w:rsid w:val="00A274CB"/>
    <w:rsid w:val="00A27518"/>
    <w:rsid w:val="00A2769A"/>
    <w:rsid w:val="00A27D19"/>
    <w:rsid w:val="00A27DCB"/>
    <w:rsid w:val="00A27E51"/>
    <w:rsid w:val="00A27EC2"/>
    <w:rsid w:val="00A27F5D"/>
    <w:rsid w:val="00A300C9"/>
    <w:rsid w:val="00A30302"/>
    <w:rsid w:val="00A307B0"/>
    <w:rsid w:val="00A30D58"/>
    <w:rsid w:val="00A312A7"/>
    <w:rsid w:val="00A31537"/>
    <w:rsid w:val="00A31585"/>
    <w:rsid w:val="00A31621"/>
    <w:rsid w:val="00A316B6"/>
    <w:rsid w:val="00A316BA"/>
    <w:rsid w:val="00A31707"/>
    <w:rsid w:val="00A31797"/>
    <w:rsid w:val="00A317F1"/>
    <w:rsid w:val="00A31806"/>
    <w:rsid w:val="00A31873"/>
    <w:rsid w:val="00A31B0B"/>
    <w:rsid w:val="00A31B3A"/>
    <w:rsid w:val="00A31CBD"/>
    <w:rsid w:val="00A31CDB"/>
    <w:rsid w:val="00A31DE8"/>
    <w:rsid w:val="00A3200E"/>
    <w:rsid w:val="00A3224A"/>
    <w:rsid w:val="00A3231D"/>
    <w:rsid w:val="00A325D7"/>
    <w:rsid w:val="00A3285B"/>
    <w:rsid w:val="00A32AD4"/>
    <w:rsid w:val="00A32D14"/>
    <w:rsid w:val="00A32DCD"/>
    <w:rsid w:val="00A32F2A"/>
    <w:rsid w:val="00A33180"/>
    <w:rsid w:val="00A33200"/>
    <w:rsid w:val="00A33375"/>
    <w:rsid w:val="00A3345E"/>
    <w:rsid w:val="00A33634"/>
    <w:rsid w:val="00A33736"/>
    <w:rsid w:val="00A33938"/>
    <w:rsid w:val="00A339D0"/>
    <w:rsid w:val="00A33ACC"/>
    <w:rsid w:val="00A33E8A"/>
    <w:rsid w:val="00A33F72"/>
    <w:rsid w:val="00A34015"/>
    <w:rsid w:val="00A3425A"/>
    <w:rsid w:val="00A342F2"/>
    <w:rsid w:val="00A34553"/>
    <w:rsid w:val="00A3463E"/>
    <w:rsid w:val="00A34E44"/>
    <w:rsid w:val="00A3527F"/>
    <w:rsid w:val="00A35384"/>
    <w:rsid w:val="00A355E1"/>
    <w:rsid w:val="00A3576F"/>
    <w:rsid w:val="00A35874"/>
    <w:rsid w:val="00A35AA8"/>
    <w:rsid w:val="00A35C40"/>
    <w:rsid w:val="00A3638A"/>
    <w:rsid w:val="00A364FC"/>
    <w:rsid w:val="00A368DC"/>
    <w:rsid w:val="00A36C12"/>
    <w:rsid w:val="00A36F18"/>
    <w:rsid w:val="00A3720E"/>
    <w:rsid w:val="00A37606"/>
    <w:rsid w:val="00A37697"/>
    <w:rsid w:val="00A378BF"/>
    <w:rsid w:val="00A37BF3"/>
    <w:rsid w:val="00A37EDB"/>
    <w:rsid w:val="00A4035C"/>
    <w:rsid w:val="00A404DD"/>
    <w:rsid w:val="00A405C4"/>
    <w:rsid w:val="00A40629"/>
    <w:rsid w:val="00A40835"/>
    <w:rsid w:val="00A408DE"/>
    <w:rsid w:val="00A40A30"/>
    <w:rsid w:val="00A40B68"/>
    <w:rsid w:val="00A40D0F"/>
    <w:rsid w:val="00A40DF9"/>
    <w:rsid w:val="00A40E27"/>
    <w:rsid w:val="00A40E83"/>
    <w:rsid w:val="00A413D5"/>
    <w:rsid w:val="00A4141A"/>
    <w:rsid w:val="00A4169B"/>
    <w:rsid w:val="00A41790"/>
    <w:rsid w:val="00A418DE"/>
    <w:rsid w:val="00A41BA7"/>
    <w:rsid w:val="00A41C34"/>
    <w:rsid w:val="00A41DF6"/>
    <w:rsid w:val="00A41ED2"/>
    <w:rsid w:val="00A41EE2"/>
    <w:rsid w:val="00A41EF6"/>
    <w:rsid w:val="00A41F9B"/>
    <w:rsid w:val="00A4215C"/>
    <w:rsid w:val="00A42179"/>
    <w:rsid w:val="00A423DB"/>
    <w:rsid w:val="00A425C9"/>
    <w:rsid w:val="00A426B5"/>
    <w:rsid w:val="00A42783"/>
    <w:rsid w:val="00A42862"/>
    <w:rsid w:val="00A42B40"/>
    <w:rsid w:val="00A42C8E"/>
    <w:rsid w:val="00A42D5D"/>
    <w:rsid w:val="00A42D60"/>
    <w:rsid w:val="00A42F77"/>
    <w:rsid w:val="00A4304B"/>
    <w:rsid w:val="00A43156"/>
    <w:rsid w:val="00A4321E"/>
    <w:rsid w:val="00A43294"/>
    <w:rsid w:val="00A432F1"/>
    <w:rsid w:val="00A4338B"/>
    <w:rsid w:val="00A4339F"/>
    <w:rsid w:val="00A433BC"/>
    <w:rsid w:val="00A435EF"/>
    <w:rsid w:val="00A439C6"/>
    <w:rsid w:val="00A439D2"/>
    <w:rsid w:val="00A43C12"/>
    <w:rsid w:val="00A43E3A"/>
    <w:rsid w:val="00A43E9A"/>
    <w:rsid w:val="00A43F07"/>
    <w:rsid w:val="00A442D6"/>
    <w:rsid w:val="00A4431C"/>
    <w:rsid w:val="00A4447F"/>
    <w:rsid w:val="00A44850"/>
    <w:rsid w:val="00A448E0"/>
    <w:rsid w:val="00A4490F"/>
    <w:rsid w:val="00A44C11"/>
    <w:rsid w:val="00A44E27"/>
    <w:rsid w:val="00A44F71"/>
    <w:rsid w:val="00A450AF"/>
    <w:rsid w:val="00A45421"/>
    <w:rsid w:val="00A4544B"/>
    <w:rsid w:val="00A45481"/>
    <w:rsid w:val="00A45568"/>
    <w:rsid w:val="00A455DF"/>
    <w:rsid w:val="00A45CBF"/>
    <w:rsid w:val="00A45D00"/>
    <w:rsid w:val="00A45D5B"/>
    <w:rsid w:val="00A45D64"/>
    <w:rsid w:val="00A45E57"/>
    <w:rsid w:val="00A45E96"/>
    <w:rsid w:val="00A45EA3"/>
    <w:rsid w:val="00A46280"/>
    <w:rsid w:val="00A46598"/>
    <w:rsid w:val="00A4666F"/>
    <w:rsid w:val="00A469A3"/>
    <w:rsid w:val="00A46BAA"/>
    <w:rsid w:val="00A46C81"/>
    <w:rsid w:val="00A46C93"/>
    <w:rsid w:val="00A46E35"/>
    <w:rsid w:val="00A46E3C"/>
    <w:rsid w:val="00A46EEA"/>
    <w:rsid w:val="00A4711D"/>
    <w:rsid w:val="00A47128"/>
    <w:rsid w:val="00A4714A"/>
    <w:rsid w:val="00A4731E"/>
    <w:rsid w:val="00A47767"/>
    <w:rsid w:val="00A4779E"/>
    <w:rsid w:val="00A47878"/>
    <w:rsid w:val="00A47A0B"/>
    <w:rsid w:val="00A47A74"/>
    <w:rsid w:val="00A47B8C"/>
    <w:rsid w:val="00A47DFA"/>
    <w:rsid w:val="00A47E65"/>
    <w:rsid w:val="00A47E89"/>
    <w:rsid w:val="00A50044"/>
    <w:rsid w:val="00A50440"/>
    <w:rsid w:val="00A5046B"/>
    <w:rsid w:val="00A506E9"/>
    <w:rsid w:val="00A50855"/>
    <w:rsid w:val="00A509D1"/>
    <w:rsid w:val="00A50BA6"/>
    <w:rsid w:val="00A50DA6"/>
    <w:rsid w:val="00A50DB8"/>
    <w:rsid w:val="00A50F50"/>
    <w:rsid w:val="00A51448"/>
    <w:rsid w:val="00A514DD"/>
    <w:rsid w:val="00A518FB"/>
    <w:rsid w:val="00A51DBC"/>
    <w:rsid w:val="00A520B2"/>
    <w:rsid w:val="00A5212E"/>
    <w:rsid w:val="00A521BB"/>
    <w:rsid w:val="00A52876"/>
    <w:rsid w:val="00A5294B"/>
    <w:rsid w:val="00A52AC8"/>
    <w:rsid w:val="00A52D7F"/>
    <w:rsid w:val="00A52F57"/>
    <w:rsid w:val="00A52F8E"/>
    <w:rsid w:val="00A52FC6"/>
    <w:rsid w:val="00A52FED"/>
    <w:rsid w:val="00A5303F"/>
    <w:rsid w:val="00A53699"/>
    <w:rsid w:val="00A536D9"/>
    <w:rsid w:val="00A53A0E"/>
    <w:rsid w:val="00A53BB6"/>
    <w:rsid w:val="00A53C70"/>
    <w:rsid w:val="00A53D59"/>
    <w:rsid w:val="00A53E27"/>
    <w:rsid w:val="00A5419F"/>
    <w:rsid w:val="00A541CE"/>
    <w:rsid w:val="00A542B6"/>
    <w:rsid w:val="00A54479"/>
    <w:rsid w:val="00A5466B"/>
    <w:rsid w:val="00A54899"/>
    <w:rsid w:val="00A5494F"/>
    <w:rsid w:val="00A549F3"/>
    <w:rsid w:val="00A54A90"/>
    <w:rsid w:val="00A54A9E"/>
    <w:rsid w:val="00A54B26"/>
    <w:rsid w:val="00A54BE2"/>
    <w:rsid w:val="00A5504D"/>
    <w:rsid w:val="00A55454"/>
    <w:rsid w:val="00A55480"/>
    <w:rsid w:val="00A55531"/>
    <w:rsid w:val="00A55654"/>
    <w:rsid w:val="00A5578F"/>
    <w:rsid w:val="00A559B7"/>
    <w:rsid w:val="00A559EE"/>
    <w:rsid w:val="00A55C19"/>
    <w:rsid w:val="00A55CDE"/>
    <w:rsid w:val="00A55F71"/>
    <w:rsid w:val="00A5617B"/>
    <w:rsid w:val="00A564C3"/>
    <w:rsid w:val="00A564DC"/>
    <w:rsid w:val="00A56528"/>
    <w:rsid w:val="00A567AC"/>
    <w:rsid w:val="00A568C4"/>
    <w:rsid w:val="00A56940"/>
    <w:rsid w:val="00A56A66"/>
    <w:rsid w:val="00A56D21"/>
    <w:rsid w:val="00A56DF3"/>
    <w:rsid w:val="00A57079"/>
    <w:rsid w:val="00A5710E"/>
    <w:rsid w:val="00A57325"/>
    <w:rsid w:val="00A57431"/>
    <w:rsid w:val="00A57459"/>
    <w:rsid w:val="00A576D4"/>
    <w:rsid w:val="00A57A69"/>
    <w:rsid w:val="00A57A7B"/>
    <w:rsid w:val="00A57CE8"/>
    <w:rsid w:val="00A6002A"/>
    <w:rsid w:val="00A6018B"/>
    <w:rsid w:val="00A602E0"/>
    <w:rsid w:val="00A60311"/>
    <w:rsid w:val="00A60378"/>
    <w:rsid w:val="00A60526"/>
    <w:rsid w:val="00A60BCD"/>
    <w:rsid w:val="00A60D93"/>
    <w:rsid w:val="00A60ED3"/>
    <w:rsid w:val="00A60EED"/>
    <w:rsid w:val="00A60EFD"/>
    <w:rsid w:val="00A61053"/>
    <w:rsid w:val="00A612DC"/>
    <w:rsid w:val="00A61337"/>
    <w:rsid w:val="00A61396"/>
    <w:rsid w:val="00A6145C"/>
    <w:rsid w:val="00A61506"/>
    <w:rsid w:val="00A61618"/>
    <w:rsid w:val="00A6162D"/>
    <w:rsid w:val="00A61781"/>
    <w:rsid w:val="00A61938"/>
    <w:rsid w:val="00A61A17"/>
    <w:rsid w:val="00A61B6B"/>
    <w:rsid w:val="00A61E17"/>
    <w:rsid w:val="00A61EC8"/>
    <w:rsid w:val="00A62049"/>
    <w:rsid w:val="00A622B5"/>
    <w:rsid w:val="00A6285F"/>
    <w:rsid w:val="00A62A0F"/>
    <w:rsid w:val="00A62B9D"/>
    <w:rsid w:val="00A62BFB"/>
    <w:rsid w:val="00A62CBC"/>
    <w:rsid w:val="00A62D4A"/>
    <w:rsid w:val="00A62DBF"/>
    <w:rsid w:val="00A62F2C"/>
    <w:rsid w:val="00A62F53"/>
    <w:rsid w:val="00A62FB0"/>
    <w:rsid w:val="00A63163"/>
    <w:rsid w:val="00A63367"/>
    <w:rsid w:val="00A633EC"/>
    <w:rsid w:val="00A634B1"/>
    <w:rsid w:val="00A63972"/>
    <w:rsid w:val="00A63B7C"/>
    <w:rsid w:val="00A63C55"/>
    <w:rsid w:val="00A63CB2"/>
    <w:rsid w:val="00A63D22"/>
    <w:rsid w:val="00A63F78"/>
    <w:rsid w:val="00A64275"/>
    <w:rsid w:val="00A643F8"/>
    <w:rsid w:val="00A64452"/>
    <w:rsid w:val="00A64477"/>
    <w:rsid w:val="00A6465B"/>
    <w:rsid w:val="00A64762"/>
    <w:rsid w:val="00A64A40"/>
    <w:rsid w:val="00A64AF5"/>
    <w:rsid w:val="00A64CED"/>
    <w:rsid w:val="00A64E0C"/>
    <w:rsid w:val="00A64E90"/>
    <w:rsid w:val="00A64FEF"/>
    <w:rsid w:val="00A652CD"/>
    <w:rsid w:val="00A65413"/>
    <w:rsid w:val="00A65480"/>
    <w:rsid w:val="00A6563C"/>
    <w:rsid w:val="00A6567B"/>
    <w:rsid w:val="00A656F8"/>
    <w:rsid w:val="00A6579D"/>
    <w:rsid w:val="00A65840"/>
    <w:rsid w:val="00A658AA"/>
    <w:rsid w:val="00A65970"/>
    <w:rsid w:val="00A65A68"/>
    <w:rsid w:val="00A65EE7"/>
    <w:rsid w:val="00A663F5"/>
    <w:rsid w:val="00A66400"/>
    <w:rsid w:val="00A6653D"/>
    <w:rsid w:val="00A66545"/>
    <w:rsid w:val="00A6674D"/>
    <w:rsid w:val="00A66D19"/>
    <w:rsid w:val="00A66DF1"/>
    <w:rsid w:val="00A66E9D"/>
    <w:rsid w:val="00A671A4"/>
    <w:rsid w:val="00A672EA"/>
    <w:rsid w:val="00A6743C"/>
    <w:rsid w:val="00A6766A"/>
    <w:rsid w:val="00A6780E"/>
    <w:rsid w:val="00A67A52"/>
    <w:rsid w:val="00A700B8"/>
    <w:rsid w:val="00A70133"/>
    <w:rsid w:val="00A70177"/>
    <w:rsid w:val="00A703A6"/>
    <w:rsid w:val="00A70657"/>
    <w:rsid w:val="00A707B1"/>
    <w:rsid w:val="00A707FB"/>
    <w:rsid w:val="00A70997"/>
    <w:rsid w:val="00A70B4E"/>
    <w:rsid w:val="00A70E16"/>
    <w:rsid w:val="00A70EC1"/>
    <w:rsid w:val="00A70F06"/>
    <w:rsid w:val="00A710E2"/>
    <w:rsid w:val="00A710E9"/>
    <w:rsid w:val="00A7113C"/>
    <w:rsid w:val="00A7115C"/>
    <w:rsid w:val="00A712A5"/>
    <w:rsid w:val="00A71322"/>
    <w:rsid w:val="00A71453"/>
    <w:rsid w:val="00A71657"/>
    <w:rsid w:val="00A717B8"/>
    <w:rsid w:val="00A7183B"/>
    <w:rsid w:val="00A7190C"/>
    <w:rsid w:val="00A71947"/>
    <w:rsid w:val="00A7198B"/>
    <w:rsid w:val="00A71A33"/>
    <w:rsid w:val="00A71A43"/>
    <w:rsid w:val="00A71F6B"/>
    <w:rsid w:val="00A724A6"/>
    <w:rsid w:val="00A726B5"/>
    <w:rsid w:val="00A728C3"/>
    <w:rsid w:val="00A72918"/>
    <w:rsid w:val="00A72A3F"/>
    <w:rsid w:val="00A72B02"/>
    <w:rsid w:val="00A72CD4"/>
    <w:rsid w:val="00A72E01"/>
    <w:rsid w:val="00A72E91"/>
    <w:rsid w:val="00A7310C"/>
    <w:rsid w:val="00A7312D"/>
    <w:rsid w:val="00A733F2"/>
    <w:rsid w:val="00A736F3"/>
    <w:rsid w:val="00A73A99"/>
    <w:rsid w:val="00A73A9C"/>
    <w:rsid w:val="00A73C08"/>
    <w:rsid w:val="00A74119"/>
    <w:rsid w:val="00A744CA"/>
    <w:rsid w:val="00A749CC"/>
    <w:rsid w:val="00A749DD"/>
    <w:rsid w:val="00A74BC1"/>
    <w:rsid w:val="00A74CDF"/>
    <w:rsid w:val="00A74EDC"/>
    <w:rsid w:val="00A750F3"/>
    <w:rsid w:val="00A75A4D"/>
    <w:rsid w:val="00A75BA1"/>
    <w:rsid w:val="00A75DD9"/>
    <w:rsid w:val="00A75F02"/>
    <w:rsid w:val="00A760A9"/>
    <w:rsid w:val="00A768CE"/>
    <w:rsid w:val="00A76AD9"/>
    <w:rsid w:val="00A76FDC"/>
    <w:rsid w:val="00A770A6"/>
    <w:rsid w:val="00A770E5"/>
    <w:rsid w:val="00A77208"/>
    <w:rsid w:val="00A77258"/>
    <w:rsid w:val="00A772F1"/>
    <w:rsid w:val="00A77300"/>
    <w:rsid w:val="00A77381"/>
    <w:rsid w:val="00A773EA"/>
    <w:rsid w:val="00A777BF"/>
    <w:rsid w:val="00A77993"/>
    <w:rsid w:val="00A779D9"/>
    <w:rsid w:val="00A77A6D"/>
    <w:rsid w:val="00A77B5E"/>
    <w:rsid w:val="00A77ECC"/>
    <w:rsid w:val="00A77F7E"/>
    <w:rsid w:val="00A80047"/>
    <w:rsid w:val="00A80156"/>
    <w:rsid w:val="00A8016F"/>
    <w:rsid w:val="00A8062B"/>
    <w:rsid w:val="00A806BE"/>
    <w:rsid w:val="00A80936"/>
    <w:rsid w:val="00A809A8"/>
    <w:rsid w:val="00A80B18"/>
    <w:rsid w:val="00A80B5B"/>
    <w:rsid w:val="00A80C6C"/>
    <w:rsid w:val="00A80F20"/>
    <w:rsid w:val="00A80F76"/>
    <w:rsid w:val="00A8103B"/>
    <w:rsid w:val="00A8120A"/>
    <w:rsid w:val="00A813B1"/>
    <w:rsid w:val="00A81516"/>
    <w:rsid w:val="00A81532"/>
    <w:rsid w:val="00A816E7"/>
    <w:rsid w:val="00A81717"/>
    <w:rsid w:val="00A819A7"/>
    <w:rsid w:val="00A81C44"/>
    <w:rsid w:val="00A81D9F"/>
    <w:rsid w:val="00A81F18"/>
    <w:rsid w:val="00A821BC"/>
    <w:rsid w:val="00A824B6"/>
    <w:rsid w:val="00A82930"/>
    <w:rsid w:val="00A82C30"/>
    <w:rsid w:val="00A831D6"/>
    <w:rsid w:val="00A83313"/>
    <w:rsid w:val="00A83347"/>
    <w:rsid w:val="00A836E6"/>
    <w:rsid w:val="00A83770"/>
    <w:rsid w:val="00A83987"/>
    <w:rsid w:val="00A839B0"/>
    <w:rsid w:val="00A83C99"/>
    <w:rsid w:val="00A83D3F"/>
    <w:rsid w:val="00A83E9F"/>
    <w:rsid w:val="00A83F50"/>
    <w:rsid w:val="00A8405A"/>
    <w:rsid w:val="00A841B0"/>
    <w:rsid w:val="00A84514"/>
    <w:rsid w:val="00A84CF0"/>
    <w:rsid w:val="00A84E19"/>
    <w:rsid w:val="00A850A5"/>
    <w:rsid w:val="00A852A3"/>
    <w:rsid w:val="00A8540D"/>
    <w:rsid w:val="00A85464"/>
    <w:rsid w:val="00A8559B"/>
    <w:rsid w:val="00A8581E"/>
    <w:rsid w:val="00A85878"/>
    <w:rsid w:val="00A85B3E"/>
    <w:rsid w:val="00A85C74"/>
    <w:rsid w:val="00A85CF7"/>
    <w:rsid w:val="00A85D85"/>
    <w:rsid w:val="00A865CE"/>
    <w:rsid w:val="00A868A6"/>
    <w:rsid w:val="00A8743B"/>
    <w:rsid w:val="00A8752A"/>
    <w:rsid w:val="00A87745"/>
    <w:rsid w:val="00A87986"/>
    <w:rsid w:val="00A87A8C"/>
    <w:rsid w:val="00A87B23"/>
    <w:rsid w:val="00A87BCC"/>
    <w:rsid w:val="00A87C35"/>
    <w:rsid w:val="00A87FD3"/>
    <w:rsid w:val="00A90572"/>
    <w:rsid w:val="00A906B6"/>
    <w:rsid w:val="00A90790"/>
    <w:rsid w:val="00A90DFB"/>
    <w:rsid w:val="00A90DFE"/>
    <w:rsid w:val="00A90EEE"/>
    <w:rsid w:val="00A90F42"/>
    <w:rsid w:val="00A911AB"/>
    <w:rsid w:val="00A91305"/>
    <w:rsid w:val="00A91334"/>
    <w:rsid w:val="00A91445"/>
    <w:rsid w:val="00A91514"/>
    <w:rsid w:val="00A9178F"/>
    <w:rsid w:val="00A91AD2"/>
    <w:rsid w:val="00A91CF2"/>
    <w:rsid w:val="00A921B3"/>
    <w:rsid w:val="00A92983"/>
    <w:rsid w:val="00A92E50"/>
    <w:rsid w:val="00A92EC3"/>
    <w:rsid w:val="00A92ECC"/>
    <w:rsid w:val="00A92F06"/>
    <w:rsid w:val="00A93006"/>
    <w:rsid w:val="00A930BA"/>
    <w:rsid w:val="00A9327B"/>
    <w:rsid w:val="00A932E0"/>
    <w:rsid w:val="00A933AA"/>
    <w:rsid w:val="00A93609"/>
    <w:rsid w:val="00A93CA9"/>
    <w:rsid w:val="00A93D12"/>
    <w:rsid w:val="00A93F55"/>
    <w:rsid w:val="00A93F66"/>
    <w:rsid w:val="00A94061"/>
    <w:rsid w:val="00A946FA"/>
    <w:rsid w:val="00A947B9"/>
    <w:rsid w:val="00A94A83"/>
    <w:rsid w:val="00A94B1C"/>
    <w:rsid w:val="00A94C30"/>
    <w:rsid w:val="00A94C5C"/>
    <w:rsid w:val="00A94D98"/>
    <w:rsid w:val="00A94DEF"/>
    <w:rsid w:val="00A94F81"/>
    <w:rsid w:val="00A9547C"/>
    <w:rsid w:val="00A95544"/>
    <w:rsid w:val="00A95706"/>
    <w:rsid w:val="00A95792"/>
    <w:rsid w:val="00A95823"/>
    <w:rsid w:val="00A958DD"/>
    <w:rsid w:val="00A958F0"/>
    <w:rsid w:val="00A95A6F"/>
    <w:rsid w:val="00A95CA1"/>
    <w:rsid w:val="00A95EE6"/>
    <w:rsid w:val="00A961F0"/>
    <w:rsid w:val="00A96300"/>
    <w:rsid w:val="00A966F8"/>
    <w:rsid w:val="00A96949"/>
    <w:rsid w:val="00A96D5E"/>
    <w:rsid w:val="00A96EB3"/>
    <w:rsid w:val="00A96FCB"/>
    <w:rsid w:val="00A970AC"/>
    <w:rsid w:val="00A97202"/>
    <w:rsid w:val="00A972EB"/>
    <w:rsid w:val="00A97452"/>
    <w:rsid w:val="00A97638"/>
    <w:rsid w:val="00A9764B"/>
    <w:rsid w:val="00A97684"/>
    <w:rsid w:val="00A977C9"/>
    <w:rsid w:val="00A97AED"/>
    <w:rsid w:val="00A97B01"/>
    <w:rsid w:val="00A97B1A"/>
    <w:rsid w:val="00A97C37"/>
    <w:rsid w:val="00A97EA9"/>
    <w:rsid w:val="00AA0259"/>
    <w:rsid w:val="00AA0310"/>
    <w:rsid w:val="00AA04E1"/>
    <w:rsid w:val="00AA07E8"/>
    <w:rsid w:val="00AA0A53"/>
    <w:rsid w:val="00AA1168"/>
    <w:rsid w:val="00AA1182"/>
    <w:rsid w:val="00AA150F"/>
    <w:rsid w:val="00AA15B6"/>
    <w:rsid w:val="00AA183F"/>
    <w:rsid w:val="00AA1C50"/>
    <w:rsid w:val="00AA1C78"/>
    <w:rsid w:val="00AA1F42"/>
    <w:rsid w:val="00AA2121"/>
    <w:rsid w:val="00AA21A1"/>
    <w:rsid w:val="00AA224F"/>
    <w:rsid w:val="00AA2369"/>
    <w:rsid w:val="00AA24DB"/>
    <w:rsid w:val="00AA24F2"/>
    <w:rsid w:val="00AA250F"/>
    <w:rsid w:val="00AA2646"/>
    <w:rsid w:val="00AA2806"/>
    <w:rsid w:val="00AA299E"/>
    <w:rsid w:val="00AA2C93"/>
    <w:rsid w:val="00AA2CCA"/>
    <w:rsid w:val="00AA2E19"/>
    <w:rsid w:val="00AA2E30"/>
    <w:rsid w:val="00AA2E84"/>
    <w:rsid w:val="00AA2EE4"/>
    <w:rsid w:val="00AA3131"/>
    <w:rsid w:val="00AA3453"/>
    <w:rsid w:val="00AA353B"/>
    <w:rsid w:val="00AA3591"/>
    <w:rsid w:val="00AA3CC1"/>
    <w:rsid w:val="00AA45ED"/>
    <w:rsid w:val="00AA4628"/>
    <w:rsid w:val="00AA4654"/>
    <w:rsid w:val="00AA4757"/>
    <w:rsid w:val="00AA4861"/>
    <w:rsid w:val="00AA4878"/>
    <w:rsid w:val="00AA4D23"/>
    <w:rsid w:val="00AA4D80"/>
    <w:rsid w:val="00AA4DEC"/>
    <w:rsid w:val="00AA4DF8"/>
    <w:rsid w:val="00AA4F02"/>
    <w:rsid w:val="00AA4FD9"/>
    <w:rsid w:val="00AA5082"/>
    <w:rsid w:val="00AA51CD"/>
    <w:rsid w:val="00AA51FA"/>
    <w:rsid w:val="00AA5272"/>
    <w:rsid w:val="00AA5334"/>
    <w:rsid w:val="00AA5423"/>
    <w:rsid w:val="00AA57C6"/>
    <w:rsid w:val="00AA581E"/>
    <w:rsid w:val="00AA5F31"/>
    <w:rsid w:val="00AA618B"/>
    <w:rsid w:val="00AA627E"/>
    <w:rsid w:val="00AA6488"/>
    <w:rsid w:val="00AA669B"/>
    <w:rsid w:val="00AA679E"/>
    <w:rsid w:val="00AA6861"/>
    <w:rsid w:val="00AA6957"/>
    <w:rsid w:val="00AA6982"/>
    <w:rsid w:val="00AA6A03"/>
    <w:rsid w:val="00AA6EE1"/>
    <w:rsid w:val="00AA6F57"/>
    <w:rsid w:val="00AA7033"/>
    <w:rsid w:val="00AA70CA"/>
    <w:rsid w:val="00AA710E"/>
    <w:rsid w:val="00AA7220"/>
    <w:rsid w:val="00AA742E"/>
    <w:rsid w:val="00AA7544"/>
    <w:rsid w:val="00AA76CB"/>
    <w:rsid w:val="00AA7789"/>
    <w:rsid w:val="00AA77A3"/>
    <w:rsid w:val="00AA7A14"/>
    <w:rsid w:val="00AA7A69"/>
    <w:rsid w:val="00AA7AE4"/>
    <w:rsid w:val="00AA7D58"/>
    <w:rsid w:val="00AA7E20"/>
    <w:rsid w:val="00AB0010"/>
    <w:rsid w:val="00AB017D"/>
    <w:rsid w:val="00AB0462"/>
    <w:rsid w:val="00AB0662"/>
    <w:rsid w:val="00AB069A"/>
    <w:rsid w:val="00AB0BA4"/>
    <w:rsid w:val="00AB0DA6"/>
    <w:rsid w:val="00AB1267"/>
    <w:rsid w:val="00AB14AB"/>
    <w:rsid w:val="00AB151E"/>
    <w:rsid w:val="00AB1B9E"/>
    <w:rsid w:val="00AB1C1F"/>
    <w:rsid w:val="00AB1D64"/>
    <w:rsid w:val="00AB1E91"/>
    <w:rsid w:val="00AB1F7B"/>
    <w:rsid w:val="00AB1FF7"/>
    <w:rsid w:val="00AB2137"/>
    <w:rsid w:val="00AB23AC"/>
    <w:rsid w:val="00AB25E7"/>
    <w:rsid w:val="00AB2622"/>
    <w:rsid w:val="00AB2832"/>
    <w:rsid w:val="00AB28C5"/>
    <w:rsid w:val="00AB28D7"/>
    <w:rsid w:val="00AB2AA9"/>
    <w:rsid w:val="00AB2BED"/>
    <w:rsid w:val="00AB2C0F"/>
    <w:rsid w:val="00AB2C58"/>
    <w:rsid w:val="00AB2D2F"/>
    <w:rsid w:val="00AB30E3"/>
    <w:rsid w:val="00AB32E9"/>
    <w:rsid w:val="00AB3357"/>
    <w:rsid w:val="00AB3498"/>
    <w:rsid w:val="00AB3695"/>
    <w:rsid w:val="00AB36C4"/>
    <w:rsid w:val="00AB3B03"/>
    <w:rsid w:val="00AB419D"/>
    <w:rsid w:val="00AB4255"/>
    <w:rsid w:val="00AB43A8"/>
    <w:rsid w:val="00AB45FB"/>
    <w:rsid w:val="00AB46C1"/>
    <w:rsid w:val="00AB4717"/>
    <w:rsid w:val="00AB4949"/>
    <w:rsid w:val="00AB4995"/>
    <w:rsid w:val="00AB4AA5"/>
    <w:rsid w:val="00AB4AC4"/>
    <w:rsid w:val="00AB4B70"/>
    <w:rsid w:val="00AB4BCD"/>
    <w:rsid w:val="00AB4C38"/>
    <w:rsid w:val="00AB5431"/>
    <w:rsid w:val="00AB5454"/>
    <w:rsid w:val="00AB58F2"/>
    <w:rsid w:val="00AB58F9"/>
    <w:rsid w:val="00AB5E67"/>
    <w:rsid w:val="00AB5FEA"/>
    <w:rsid w:val="00AB5FFF"/>
    <w:rsid w:val="00AB62BA"/>
    <w:rsid w:val="00AB63EA"/>
    <w:rsid w:val="00AB657D"/>
    <w:rsid w:val="00AB667C"/>
    <w:rsid w:val="00AB6B72"/>
    <w:rsid w:val="00AB6E82"/>
    <w:rsid w:val="00AB70E1"/>
    <w:rsid w:val="00AB7130"/>
    <w:rsid w:val="00AB7189"/>
    <w:rsid w:val="00AB71E6"/>
    <w:rsid w:val="00AB7242"/>
    <w:rsid w:val="00AB7575"/>
    <w:rsid w:val="00AB7784"/>
    <w:rsid w:val="00AB7CC5"/>
    <w:rsid w:val="00AB7DB9"/>
    <w:rsid w:val="00AB7E3A"/>
    <w:rsid w:val="00AC0219"/>
    <w:rsid w:val="00AC0263"/>
    <w:rsid w:val="00AC0301"/>
    <w:rsid w:val="00AC0486"/>
    <w:rsid w:val="00AC063D"/>
    <w:rsid w:val="00AC06EE"/>
    <w:rsid w:val="00AC0957"/>
    <w:rsid w:val="00AC0A58"/>
    <w:rsid w:val="00AC0BDC"/>
    <w:rsid w:val="00AC0C7E"/>
    <w:rsid w:val="00AC0CE4"/>
    <w:rsid w:val="00AC0E3A"/>
    <w:rsid w:val="00AC10E4"/>
    <w:rsid w:val="00AC10E9"/>
    <w:rsid w:val="00AC1264"/>
    <w:rsid w:val="00AC128B"/>
    <w:rsid w:val="00AC13C3"/>
    <w:rsid w:val="00AC1406"/>
    <w:rsid w:val="00AC1516"/>
    <w:rsid w:val="00AC15DD"/>
    <w:rsid w:val="00AC17B7"/>
    <w:rsid w:val="00AC18BA"/>
    <w:rsid w:val="00AC1992"/>
    <w:rsid w:val="00AC1B63"/>
    <w:rsid w:val="00AC1BBE"/>
    <w:rsid w:val="00AC1BC2"/>
    <w:rsid w:val="00AC1C09"/>
    <w:rsid w:val="00AC1CF4"/>
    <w:rsid w:val="00AC1D68"/>
    <w:rsid w:val="00AC1EC5"/>
    <w:rsid w:val="00AC2071"/>
    <w:rsid w:val="00AC2151"/>
    <w:rsid w:val="00AC21A1"/>
    <w:rsid w:val="00AC2261"/>
    <w:rsid w:val="00AC24B4"/>
    <w:rsid w:val="00AC29A5"/>
    <w:rsid w:val="00AC2B28"/>
    <w:rsid w:val="00AC2BBF"/>
    <w:rsid w:val="00AC2C57"/>
    <w:rsid w:val="00AC2CBE"/>
    <w:rsid w:val="00AC32B2"/>
    <w:rsid w:val="00AC3439"/>
    <w:rsid w:val="00AC3672"/>
    <w:rsid w:val="00AC37CA"/>
    <w:rsid w:val="00AC4097"/>
    <w:rsid w:val="00AC40D4"/>
    <w:rsid w:val="00AC4299"/>
    <w:rsid w:val="00AC4799"/>
    <w:rsid w:val="00AC4F18"/>
    <w:rsid w:val="00AC51E6"/>
    <w:rsid w:val="00AC547B"/>
    <w:rsid w:val="00AC5603"/>
    <w:rsid w:val="00AC562D"/>
    <w:rsid w:val="00AC5C77"/>
    <w:rsid w:val="00AC5FEE"/>
    <w:rsid w:val="00AC61A3"/>
    <w:rsid w:val="00AC6452"/>
    <w:rsid w:val="00AC64E0"/>
    <w:rsid w:val="00AC6776"/>
    <w:rsid w:val="00AC6969"/>
    <w:rsid w:val="00AC697F"/>
    <w:rsid w:val="00AC6A4C"/>
    <w:rsid w:val="00AC6A74"/>
    <w:rsid w:val="00AC6B96"/>
    <w:rsid w:val="00AC6C58"/>
    <w:rsid w:val="00AC7068"/>
    <w:rsid w:val="00AC70F4"/>
    <w:rsid w:val="00AC7112"/>
    <w:rsid w:val="00AC7195"/>
    <w:rsid w:val="00AC7272"/>
    <w:rsid w:val="00AC7401"/>
    <w:rsid w:val="00AC7566"/>
    <w:rsid w:val="00AC7734"/>
    <w:rsid w:val="00AC7C94"/>
    <w:rsid w:val="00AC7D45"/>
    <w:rsid w:val="00AC7E2A"/>
    <w:rsid w:val="00AC7E6D"/>
    <w:rsid w:val="00AD02E0"/>
    <w:rsid w:val="00AD0495"/>
    <w:rsid w:val="00AD07DB"/>
    <w:rsid w:val="00AD0831"/>
    <w:rsid w:val="00AD08EC"/>
    <w:rsid w:val="00AD0920"/>
    <w:rsid w:val="00AD0B6D"/>
    <w:rsid w:val="00AD0CD9"/>
    <w:rsid w:val="00AD0D71"/>
    <w:rsid w:val="00AD0EDB"/>
    <w:rsid w:val="00AD0FA6"/>
    <w:rsid w:val="00AD1001"/>
    <w:rsid w:val="00AD1027"/>
    <w:rsid w:val="00AD1092"/>
    <w:rsid w:val="00AD1163"/>
    <w:rsid w:val="00AD1205"/>
    <w:rsid w:val="00AD125A"/>
    <w:rsid w:val="00AD12D8"/>
    <w:rsid w:val="00AD1419"/>
    <w:rsid w:val="00AD15DD"/>
    <w:rsid w:val="00AD1C55"/>
    <w:rsid w:val="00AD1E07"/>
    <w:rsid w:val="00AD1E6F"/>
    <w:rsid w:val="00AD1EDE"/>
    <w:rsid w:val="00AD2013"/>
    <w:rsid w:val="00AD2651"/>
    <w:rsid w:val="00AD276E"/>
    <w:rsid w:val="00AD27BE"/>
    <w:rsid w:val="00AD28B3"/>
    <w:rsid w:val="00AD2B47"/>
    <w:rsid w:val="00AD2BD3"/>
    <w:rsid w:val="00AD2BF8"/>
    <w:rsid w:val="00AD2CC2"/>
    <w:rsid w:val="00AD2D43"/>
    <w:rsid w:val="00AD2DA6"/>
    <w:rsid w:val="00AD2DD7"/>
    <w:rsid w:val="00AD2F32"/>
    <w:rsid w:val="00AD33FC"/>
    <w:rsid w:val="00AD3451"/>
    <w:rsid w:val="00AD3620"/>
    <w:rsid w:val="00AD3915"/>
    <w:rsid w:val="00AD3925"/>
    <w:rsid w:val="00AD3CFD"/>
    <w:rsid w:val="00AD3D21"/>
    <w:rsid w:val="00AD3F75"/>
    <w:rsid w:val="00AD3FD1"/>
    <w:rsid w:val="00AD40BC"/>
    <w:rsid w:val="00AD41D7"/>
    <w:rsid w:val="00AD43C7"/>
    <w:rsid w:val="00AD44F6"/>
    <w:rsid w:val="00AD4633"/>
    <w:rsid w:val="00AD4676"/>
    <w:rsid w:val="00AD4885"/>
    <w:rsid w:val="00AD4A05"/>
    <w:rsid w:val="00AD4A24"/>
    <w:rsid w:val="00AD4BF6"/>
    <w:rsid w:val="00AD4D16"/>
    <w:rsid w:val="00AD4DAC"/>
    <w:rsid w:val="00AD5145"/>
    <w:rsid w:val="00AD51A2"/>
    <w:rsid w:val="00AD54DD"/>
    <w:rsid w:val="00AD55B1"/>
    <w:rsid w:val="00AD573B"/>
    <w:rsid w:val="00AD58AA"/>
    <w:rsid w:val="00AD5966"/>
    <w:rsid w:val="00AD601B"/>
    <w:rsid w:val="00AD6509"/>
    <w:rsid w:val="00AD66A4"/>
    <w:rsid w:val="00AD66E0"/>
    <w:rsid w:val="00AD6748"/>
    <w:rsid w:val="00AD69FC"/>
    <w:rsid w:val="00AD6C1A"/>
    <w:rsid w:val="00AD6D7B"/>
    <w:rsid w:val="00AD6E48"/>
    <w:rsid w:val="00AD6FD0"/>
    <w:rsid w:val="00AD6FF9"/>
    <w:rsid w:val="00AD7095"/>
    <w:rsid w:val="00AD723B"/>
    <w:rsid w:val="00AD75D7"/>
    <w:rsid w:val="00AD7637"/>
    <w:rsid w:val="00AD77DD"/>
    <w:rsid w:val="00AD7BDB"/>
    <w:rsid w:val="00AD7D08"/>
    <w:rsid w:val="00AD7D8B"/>
    <w:rsid w:val="00AE001B"/>
    <w:rsid w:val="00AE005F"/>
    <w:rsid w:val="00AE00E4"/>
    <w:rsid w:val="00AE022A"/>
    <w:rsid w:val="00AE0410"/>
    <w:rsid w:val="00AE04D2"/>
    <w:rsid w:val="00AE0516"/>
    <w:rsid w:val="00AE07D5"/>
    <w:rsid w:val="00AE080C"/>
    <w:rsid w:val="00AE0A0B"/>
    <w:rsid w:val="00AE0E5B"/>
    <w:rsid w:val="00AE1287"/>
    <w:rsid w:val="00AE1409"/>
    <w:rsid w:val="00AE152D"/>
    <w:rsid w:val="00AE1558"/>
    <w:rsid w:val="00AE17B6"/>
    <w:rsid w:val="00AE188B"/>
    <w:rsid w:val="00AE196B"/>
    <w:rsid w:val="00AE1971"/>
    <w:rsid w:val="00AE1A4D"/>
    <w:rsid w:val="00AE1B67"/>
    <w:rsid w:val="00AE1B75"/>
    <w:rsid w:val="00AE1E7B"/>
    <w:rsid w:val="00AE1F59"/>
    <w:rsid w:val="00AE2050"/>
    <w:rsid w:val="00AE2097"/>
    <w:rsid w:val="00AE20A0"/>
    <w:rsid w:val="00AE224B"/>
    <w:rsid w:val="00AE232D"/>
    <w:rsid w:val="00AE2426"/>
    <w:rsid w:val="00AE2832"/>
    <w:rsid w:val="00AE28CB"/>
    <w:rsid w:val="00AE2958"/>
    <w:rsid w:val="00AE2ABE"/>
    <w:rsid w:val="00AE2BA6"/>
    <w:rsid w:val="00AE2C1A"/>
    <w:rsid w:val="00AE2CB0"/>
    <w:rsid w:val="00AE2D8C"/>
    <w:rsid w:val="00AE3148"/>
    <w:rsid w:val="00AE3221"/>
    <w:rsid w:val="00AE3473"/>
    <w:rsid w:val="00AE3553"/>
    <w:rsid w:val="00AE3565"/>
    <w:rsid w:val="00AE35CD"/>
    <w:rsid w:val="00AE381F"/>
    <w:rsid w:val="00AE38F6"/>
    <w:rsid w:val="00AE3949"/>
    <w:rsid w:val="00AE3A21"/>
    <w:rsid w:val="00AE3BEE"/>
    <w:rsid w:val="00AE3FA4"/>
    <w:rsid w:val="00AE4179"/>
    <w:rsid w:val="00AE41A2"/>
    <w:rsid w:val="00AE439D"/>
    <w:rsid w:val="00AE4589"/>
    <w:rsid w:val="00AE4771"/>
    <w:rsid w:val="00AE4A00"/>
    <w:rsid w:val="00AE4A0B"/>
    <w:rsid w:val="00AE4B83"/>
    <w:rsid w:val="00AE4EB0"/>
    <w:rsid w:val="00AE5137"/>
    <w:rsid w:val="00AE5154"/>
    <w:rsid w:val="00AE5164"/>
    <w:rsid w:val="00AE5459"/>
    <w:rsid w:val="00AE572A"/>
    <w:rsid w:val="00AE57A6"/>
    <w:rsid w:val="00AE5A67"/>
    <w:rsid w:val="00AE5ABB"/>
    <w:rsid w:val="00AE5B8D"/>
    <w:rsid w:val="00AE5CDF"/>
    <w:rsid w:val="00AE5DA9"/>
    <w:rsid w:val="00AE608D"/>
    <w:rsid w:val="00AE60A3"/>
    <w:rsid w:val="00AE63B6"/>
    <w:rsid w:val="00AE6633"/>
    <w:rsid w:val="00AE66BD"/>
    <w:rsid w:val="00AE6761"/>
    <w:rsid w:val="00AE6A25"/>
    <w:rsid w:val="00AE6AD8"/>
    <w:rsid w:val="00AE6C74"/>
    <w:rsid w:val="00AE6D93"/>
    <w:rsid w:val="00AE6EAE"/>
    <w:rsid w:val="00AE7693"/>
    <w:rsid w:val="00AE77E8"/>
    <w:rsid w:val="00AE780F"/>
    <w:rsid w:val="00AE79B5"/>
    <w:rsid w:val="00AE7EE1"/>
    <w:rsid w:val="00AF01A5"/>
    <w:rsid w:val="00AF03C7"/>
    <w:rsid w:val="00AF050A"/>
    <w:rsid w:val="00AF05CB"/>
    <w:rsid w:val="00AF0B6B"/>
    <w:rsid w:val="00AF0BDE"/>
    <w:rsid w:val="00AF0F35"/>
    <w:rsid w:val="00AF0FAE"/>
    <w:rsid w:val="00AF10A2"/>
    <w:rsid w:val="00AF10D8"/>
    <w:rsid w:val="00AF1128"/>
    <w:rsid w:val="00AF112F"/>
    <w:rsid w:val="00AF122E"/>
    <w:rsid w:val="00AF124E"/>
    <w:rsid w:val="00AF134A"/>
    <w:rsid w:val="00AF13D1"/>
    <w:rsid w:val="00AF16FF"/>
    <w:rsid w:val="00AF1860"/>
    <w:rsid w:val="00AF18B0"/>
    <w:rsid w:val="00AF19FB"/>
    <w:rsid w:val="00AF2122"/>
    <w:rsid w:val="00AF2272"/>
    <w:rsid w:val="00AF2295"/>
    <w:rsid w:val="00AF2312"/>
    <w:rsid w:val="00AF24A3"/>
    <w:rsid w:val="00AF2616"/>
    <w:rsid w:val="00AF27B9"/>
    <w:rsid w:val="00AF295F"/>
    <w:rsid w:val="00AF2C2A"/>
    <w:rsid w:val="00AF2E0C"/>
    <w:rsid w:val="00AF2EB5"/>
    <w:rsid w:val="00AF2EE4"/>
    <w:rsid w:val="00AF2F78"/>
    <w:rsid w:val="00AF2FA8"/>
    <w:rsid w:val="00AF3178"/>
    <w:rsid w:val="00AF3275"/>
    <w:rsid w:val="00AF3412"/>
    <w:rsid w:val="00AF376A"/>
    <w:rsid w:val="00AF377B"/>
    <w:rsid w:val="00AF3B46"/>
    <w:rsid w:val="00AF3B48"/>
    <w:rsid w:val="00AF3C14"/>
    <w:rsid w:val="00AF3DDD"/>
    <w:rsid w:val="00AF4279"/>
    <w:rsid w:val="00AF44E8"/>
    <w:rsid w:val="00AF454B"/>
    <w:rsid w:val="00AF460E"/>
    <w:rsid w:val="00AF4928"/>
    <w:rsid w:val="00AF5268"/>
    <w:rsid w:val="00AF56B2"/>
    <w:rsid w:val="00AF571A"/>
    <w:rsid w:val="00AF58A1"/>
    <w:rsid w:val="00AF58CD"/>
    <w:rsid w:val="00AF5DAD"/>
    <w:rsid w:val="00AF5E21"/>
    <w:rsid w:val="00AF6153"/>
    <w:rsid w:val="00AF6446"/>
    <w:rsid w:val="00AF64A2"/>
    <w:rsid w:val="00AF6616"/>
    <w:rsid w:val="00AF6950"/>
    <w:rsid w:val="00AF6B17"/>
    <w:rsid w:val="00AF6C0D"/>
    <w:rsid w:val="00AF6E4C"/>
    <w:rsid w:val="00AF7103"/>
    <w:rsid w:val="00AF73EA"/>
    <w:rsid w:val="00AF74CB"/>
    <w:rsid w:val="00AF776D"/>
    <w:rsid w:val="00AF7B4A"/>
    <w:rsid w:val="00AF7DB6"/>
    <w:rsid w:val="00B00248"/>
    <w:rsid w:val="00B003C8"/>
    <w:rsid w:val="00B005C5"/>
    <w:rsid w:val="00B00646"/>
    <w:rsid w:val="00B007A6"/>
    <w:rsid w:val="00B009E7"/>
    <w:rsid w:val="00B00E3C"/>
    <w:rsid w:val="00B0169E"/>
    <w:rsid w:val="00B017F0"/>
    <w:rsid w:val="00B0196D"/>
    <w:rsid w:val="00B019EE"/>
    <w:rsid w:val="00B01A0F"/>
    <w:rsid w:val="00B01EDB"/>
    <w:rsid w:val="00B01EFE"/>
    <w:rsid w:val="00B01F32"/>
    <w:rsid w:val="00B021D9"/>
    <w:rsid w:val="00B02247"/>
    <w:rsid w:val="00B0225D"/>
    <w:rsid w:val="00B02431"/>
    <w:rsid w:val="00B0249D"/>
    <w:rsid w:val="00B024FE"/>
    <w:rsid w:val="00B02504"/>
    <w:rsid w:val="00B02908"/>
    <w:rsid w:val="00B02B99"/>
    <w:rsid w:val="00B02D79"/>
    <w:rsid w:val="00B02DCE"/>
    <w:rsid w:val="00B0333D"/>
    <w:rsid w:val="00B03577"/>
    <w:rsid w:val="00B035DE"/>
    <w:rsid w:val="00B037DB"/>
    <w:rsid w:val="00B03828"/>
    <w:rsid w:val="00B03A04"/>
    <w:rsid w:val="00B03A32"/>
    <w:rsid w:val="00B03A5B"/>
    <w:rsid w:val="00B03D04"/>
    <w:rsid w:val="00B03FA2"/>
    <w:rsid w:val="00B0452E"/>
    <w:rsid w:val="00B04579"/>
    <w:rsid w:val="00B045E3"/>
    <w:rsid w:val="00B048AD"/>
    <w:rsid w:val="00B04991"/>
    <w:rsid w:val="00B04AD1"/>
    <w:rsid w:val="00B04BC3"/>
    <w:rsid w:val="00B04E6E"/>
    <w:rsid w:val="00B04FAC"/>
    <w:rsid w:val="00B050D5"/>
    <w:rsid w:val="00B052C5"/>
    <w:rsid w:val="00B05559"/>
    <w:rsid w:val="00B0576B"/>
    <w:rsid w:val="00B05B2F"/>
    <w:rsid w:val="00B05B53"/>
    <w:rsid w:val="00B05D20"/>
    <w:rsid w:val="00B05DAD"/>
    <w:rsid w:val="00B05FC1"/>
    <w:rsid w:val="00B06196"/>
    <w:rsid w:val="00B061F7"/>
    <w:rsid w:val="00B06281"/>
    <w:rsid w:val="00B0652D"/>
    <w:rsid w:val="00B065E8"/>
    <w:rsid w:val="00B06631"/>
    <w:rsid w:val="00B067CA"/>
    <w:rsid w:val="00B0689C"/>
    <w:rsid w:val="00B06A12"/>
    <w:rsid w:val="00B06BBC"/>
    <w:rsid w:val="00B06DA2"/>
    <w:rsid w:val="00B06DF9"/>
    <w:rsid w:val="00B06DFA"/>
    <w:rsid w:val="00B06E24"/>
    <w:rsid w:val="00B07137"/>
    <w:rsid w:val="00B07253"/>
    <w:rsid w:val="00B073C5"/>
    <w:rsid w:val="00B07606"/>
    <w:rsid w:val="00B0781C"/>
    <w:rsid w:val="00B0786F"/>
    <w:rsid w:val="00B1025B"/>
    <w:rsid w:val="00B103CA"/>
    <w:rsid w:val="00B10692"/>
    <w:rsid w:val="00B10795"/>
    <w:rsid w:val="00B109EA"/>
    <w:rsid w:val="00B10A3E"/>
    <w:rsid w:val="00B10ACE"/>
    <w:rsid w:val="00B10B19"/>
    <w:rsid w:val="00B10C52"/>
    <w:rsid w:val="00B10D29"/>
    <w:rsid w:val="00B10D44"/>
    <w:rsid w:val="00B11029"/>
    <w:rsid w:val="00B1106E"/>
    <w:rsid w:val="00B1117B"/>
    <w:rsid w:val="00B11590"/>
    <w:rsid w:val="00B119CE"/>
    <w:rsid w:val="00B11D60"/>
    <w:rsid w:val="00B11E89"/>
    <w:rsid w:val="00B11FAB"/>
    <w:rsid w:val="00B12293"/>
    <w:rsid w:val="00B12476"/>
    <w:rsid w:val="00B125F3"/>
    <w:rsid w:val="00B12659"/>
    <w:rsid w:val="00B128C9"/>
    <w:rsid w:val="00B12B17"/>
    <w:rsid w:val="00B12C10"/>
    <w:rsid w:val="00B12D30"/>
    <w:rsid w:val="00B131F7"/>
    <w:rsid w:val="00B133C0"/>
    <w:rsid w:val="00B13418"/>
    <w:rsid w:val="00B1385B"/>
    <w:rsid w:val="00B13969"/>
    <w:rsid w:val="00B13C67"/>
    <w:rsid w:val="00B13EEB"/>
    <w:rsid w:val="00B14007"/>
    <w:rsid w:val="00B1433E"/>
    <w:rsid w:val="00B1438C"/>
    <w:rsid w:val="00B143A2"/>
    <w:rsid w:val="00B148D0"/>
    <w:rsid w:val="00B14A6D"/>
    <w:rsid w:val="00B14AB7"/>
    <w:rsid w:val="00B14FAB"/>
    <w:rsid w:val="00B15071"/>
    <w:rsid w:val="00B15105"/>
    <w:rsid w:val="00B15184"/>
    <w:rsid w:val="00B151FD"/>
    <w:rsid w:val="00B1549A"/>
    <w:rsid w:val="00B1560D"/>
    <w:rsid w:val="00B15AFE"/>
    <w:rsid w:val="00B15CAF"/>
    <w:rsid w:val="00B15CBF"/>
    <w:rsid w:val="00B15EFF"/>
    <w:rsid w:val="00B15FD3"/>
    <w:rsid w:val="00B1629D"/>
    <w:rsid w:val="00B16302"/>
    <w:rsid w:val="00B1649A"/>
    <w:rsid w:val="00B165A1"/>
    <w:rsid w:val="00B165F4"/>
    <w:rsid w:val="00B1663E"/>
    <w:rsid w:val="00B1668A"/>
    <w:rsid w:val="00B16697"/>
    <w:rsid w:val="00B167C4"/>
    <w:rsid w:val="00B16888"/>
    <w:rsid w:val="00B168E4"/>
    <w:rsid w:val="00B16952"/>
    <w:rsid w:val="00B169B1"/>
    <w:rsid w:val="00B170B2"/>
    <w:rsid w:val="00B170DC"/>
    <w:rsid w:val="00B17141"/>
    <w:rsid w:val="00B171B1"/>
    <w:rsid w:val="00B17204"/>
    <w:rsid w:val="00B173F2"/>
    <w:rsid w:val="00B1787F"/>
    <w:rsid w:val="00B17897"/>
    <w:rsid w:val="00B178CA"/>
    <w:rsid w:val="00B17942"/>
    <w:rsid w:val="00B17BDD"/>
    <w:rsid w:val="00B17CFC"/>
    <w:rsid w:val="00B17E8A"/>
    <w:rsid w:val="00B17EA2"/>
    <w:rsid w:val="00B201A5"/>
    <w:rsid w:val="00B2071B"/>
    <w:rsid w:val="00B2080B"/>
    <w:rsid w:val="00B209F6"/>
    <w:rsid w:val="00B20A04"/>
    <w:rsid w:val="00B20A08"/>
    <w:rsid w:val="00B2110A"/>
    <w:rsid w:val="00B213E9"/>
    <w:rsid w:val="00B21401"/>
    <w:rsid w:val="00B215C8"/>
    <w:rsid w:val="00B216B3"/>
    <w:rsid w:val="00B2172C"/>
    <w:rsid w:val="00B218BF"/>
    <w:rsid w:val="00B21AF7"/>
    <w:rsid w:val="00B21B9B"/>
    <w:rsid w:val="00B21CB4"/>
    <w:rsid w:val="00B21D45"/>
    <w:rsid w:val="00B21FEF"/>
    <w:rsid w:val="00B22056"/>
    <w:rsid w:val="00B22091"/>
    <w:rsid w:val="00B2211C"/>
    <w:rsid w:val="00B22162"/>
    <w:rsid w:val="00B221DB"/>
    <w:rsid w:val="00B222CF"/>
    <w:rsid w:val="00B225C6"/>
    <w:rsid w:val="00B22A3A"/>
    <w:rsid w:val="00B22A40"/>
    <w:rsid w:val="00B22AFD"/>
    <w:rsid w:val="00B22C53"/>
    <w:rsid w:val="00B22CB4"/>
    <w:rsid w:val="00B22EE0"/>
    <w:rsid w:val="00B2300A"/>
    <w:rsid w:val="00B231C5"/>
    <w:rsid w:val="00B232D0"/>
    <w:rsid w:val="00B237CE"/>
    <w:rsid w:val="00B23A3E"/>
    <w:rsid w:val="00B23C74"/>
    <w:rsid w:val="00B23CF3"/>
    <w:rsid w:val="00B24471"/>
    <w:rsid w:val="00B24732"/>
    <w:rsid w:val="00B248A8"/>
    <w:rsid w:val="00B24A2B"/>
    <w:rsid w:val="00B24BF4"/>
    <w:rsid w:val="00B24FB4"/>
    <w:rsid w:val="00B251A4"/>
    <w:rsid w:val="00B25292"/>
    <w:rsid w:val="00B2547E"/>
    <w:rsid w:val="00B2553B"/>
    <w:rsid w:val="00B2565D"/>
    <w:rsid w:val="00B25765"/>
    <w:rsid w:val="00B257E1"/>
    <w:rsid w:val="00B25925"/>
    <w:rsid w:val="00B25B8B"/>
    <w:rsid w:val="00B25C13"/>
    <w:rsid w:val="00B25C15"/>
    <w:rsid w:val="00B25CB1"/>
    <w:rsid w:val="00B25D6F"/>
    <w:rsid w:val="00B25D8D"/>
    <w:rsid w:val="00B25DE0"/>
    <w:rsid w:val="00B26533"/>
    <w:rsid w:val="00B2666D"/>
    <w:rsid w:val="00B269F7"/>
    <w:rsid w:val="00B26AF9"/>
    <w:rsid w:val="00B26DE2"/>
    <w:rsid w:val="00B26F1B"/>
    <w:rsid w:val="00B26FA5"/>
    <w:rsid w:val="00B2703F"/>
    <w:rsid w:val="00B27166"/>
    <w:rsid w:val="00B27175"/>
    <w:rsid w:val="00B272DF"/>
    <w:rsid w:val="00B2756A"/>
    <w:rsid w:val="00B2761A"/>
    <w:rsid w:val="00B276D1"/>
    <w:rsid w:val="00B276E6"/>
    <w:rsid w:val="00B277BE"/>
    <w:rsid w:val="00B27A63"/>
    <w:rsid w:val="00B27DB3"/>
    <w:rsid w:val="00B3012F"/>
    <w:rsid w:val="00B3035A"/>
    <w:rsid w:val="00B30487"/>
    <w:rsid w:val="00B30545"/>
    <w:rsid w:val="00B30889"/>
    <w:rsid w:val="00B3095E"/>
    <w:rsid w:val="00B309D4"/>
    <w:rsid w:val="00B30AE5"/>
    <w:rsid w:val="00B31167"/>
    <w:rsid w:val="00B31433"/>
    <w:rsid w:val="00B31575"/>
    <w:rsid w:val="00B315D3"/>
    <w:rsid w:val="00B31C03"/>
    <w:rsid w:val="00B32039"/>
    <w:rsid w:val="00B32192"/>
    <w:rsid w:val="00B321E9"/>
    <w:rsid w:val="00B3222F"/>
    <w:rsid w:val="00B323E3"/>
    <w:rsid w:val="00B32A43"/>
    <w:rsid w:val="00B32B65"/>
    <w:rsid w:val="00B32B7C"/>
    <w:rsid w:val="00B32D18"/>
    <w:rsid w:val="00B32F42"/>
    <w:rsid w:val="00B331C1"/>
    <w:rsid w:val="00B331F8"/>
    <w:rsid w:val="00B3328F"/>
    <w:rsid w:val="00B33467"/>
    <w:rsid w:val="00B337DF"/>
    <w:rsid w:val="00B33B1C"/>
    <w:rsid w:val="00B33BDA"/>
    <w:rsid w:val="00B33C16"/>
    <w:rsid w:val="00B33C8A"/>
    <w:rsid w:val="00B33D98"/>
    <w:rsid w:val="00B33DD1"/>
    <w:rsid w:val="00B33E7D"/>
    <w:rsid w:val="00B33E7E"/>
    <w:rsid w:val="00B33F66"/>
    <w:rsid w:val="00B3425A"/>
    <w:rsid w:val="00B346A6"/>
    <w:rsid w:val="00B34722"/>
    <w:rsid w:val="00B34957"/>
    <w:rsid w:val="00B34A38"/>
    <w:rsid w:val="00B34C32"/>
    <w:rsid w:val="00B34F2B"/>
    <w:rsid w:val="00B35092"/>
    <w:rsid w:val="00B351A0"/>
    <w:rsid w:val="00B351AD"/>
    <w:rsid w:val="00B35244"/>
    <w:rsid w:val="00B35492"/>
    <w:rsid w:val="00B354A3"/>
    <w:rsid w:val="00B354A6"/>
    <w:rsid w:val="00B354E9"/>
    <w:rsid w:val="00B35664"/>
    <w:rsid w:val="00B35A64"/>
    <w:rsid w:val="00B35B92"/>
    <w:rsid w:val="00B35CAF"/>
    <w:rsid w:val="00B35D8A"/>
    <w:rsid w:val="00B3608C"/>
    <w:rsid w:val="00B36449"/>
    <w:rsid w:val="00B3654D"/>
    <w:rsid w:val="00B36669"/>
    <w:rsid w:val="00B36692"/>
    <w:rsid w:val="00B36722"/>
    <w:rsid w:val="00B36A3A"/>
    <w:rsid w:val="00B37046"/>
    <w:rsid w:val="00B37063"/>
    <w:rsid w:val="00B3732D"/>
    <w:rsid w:val="00B374B2"/>
    <w:rsid w:val="00B3754F"/>
    <w:rsid w:val="00B37B64"/>
    <w:rsid w:val="00B37BAE"/>
    <w:rsid w:val="00B37C14"/>
    <w:rsid w:val="00B400B6"/>
    <w:rsid w:val="00B40248"/>
    <w:rsid w:val="00B40486"/>
    <w:rsid w:val="00B40573"/>
    <w:rsid w:val="00B407E2"/>
    <w:rsid w:val="00B40B2D"/>
    <w:rsid w:val="00B40BAF"/>
    <w:rsid w:val="00B40BE0"/>
    <w:rsid w:val="00B40BFD"/>
    <w:rsid w:val="00B40C3D"/>
    <w:rsid w:val="00B40D47"/>
    <w:rsid w:val="00B40DCE"/>
    <w:rsid w:val="00B40E90"/>
    <w:rsid w:val="00B40EF6"/>
    <w:rsid w:val="00B40F37"/>
    <w:rsid w:val="00B40FA1"/>
    <w:rsid w:val="00B415DE"/>
    <w:rsid w:val="00B41652"/>
    <w:rsid w:val="00B4173F"/>
    <w:rsid w:val="00B4188F"/>
    <w:rsid w:val="00B418DA"/>
    <w:rsid w:val="00B4199A"/>
    <w:rsid w:val="00B41B61"/>
    <w:rsid w:val="00B41EB9"/>
    <w:rsid w:val="00B4230D"/>
    <w:rsid w:val="00B42366"/>
    <w:rsid w:val="00B424CC"/>
    <w:rsid w:val="00B424E7"/>
    <w:rsid w:val="00B42539"/>
    <w:rsid w:val="00B42567"/>
    <w:rsid w:val="00B4266D"/>
    <w:rsid w:val="00B4282F"/>
    <w:rsid w:val="00B428C2"/>
    <w:rsid w:val="00B42950"/>
    <w:rsid w:val="00B42D63"/>
    <w:rsid w:val="00B42E61"/>
    <w:rsid w:val="00B42FA1"/>
    <w:rsid w:val="00B42FC1"/>
    <w:rsid w:val="00B42FF1"/>
    <w:rsid w:val="00B4303F"/>
    <w:rsid w:val="00B4306E"/>
    <w:rsid w:val="00B4309B"/>
    <w:rsid w:val="00B433C0"/>
    <w:rsid w:val="00B434B7"/>
    <w:rsid w:val="00B43527"/>
    <w:rsid w:val="00B439D9"/>
    <w:rsid w:val="00B43A0F"/>
    <w:rsid w:val="00B43B3D"/>
    <w:rsid w:val="00B43BAC"/>
    <w:rsid w:val="00B43D69"/>
    <w:rsid w:val="00B43D8F"/>
    <w:rsid w:val="00B43EE8"/>
    <w:rsid w:val="00B444D4"/>
    <w:rsid w:val="00B4460B"/>
    <w:rsid w:val="00B4464E"/>
    <w:rsid w:val="00B448B0"/>
    <w:rsid w:val="00B448DF"/>
    <w:rsid w:val="00B4497D"/>
    <w:rsid w:val="00B44A71"/>
    <w:rsid w:val="00B44A72"/>
    <w:rsid w:val="00B44B39"/>
    <w:rsid w:val="00B44CCF"/>
    <w:rsid w:val="00B44DBF"/>
    <w:rsid w:val="00B44EFC"/>
    <w:rsid w:val="00B44F1A"/>
    <w:rsid w:val="00B4511A"/>
    <w:rsid w:val="00B45244"/>
    <w:rsid w:val="00B4581B"/>
    <w:rsid w:val="00B45956"/>
    <w:rsid w:val="00B4595A"/>
    <w:rsid w:val="00B45EC8"/>
    <w:rsid w:val="00B45FF5"/>
    <w:rsid w:val="00B4658E"/>
    <w:rsid w:val="00B4686F"/>
    <w:rsid w:val="00B469FC"/>
    <w:rsid w:val="00B46DA0"/>
    <w:rsid w:val="00B46F2A"/>
    <w:rsid w:val="00B4703F"/>
    <w:rsid w:val="00B47181"/>
    <w:rsid w:val="00B47421"/>
    <w:rsid w:val="00B4750A"/>
    <w:rsid w:val="00B475EE"/>
    <w:rsid w:val="00B47672"/>
    <w:rsid w:val="00B47765"/>
    <w:rsid w:val="00B47838"/>
    <w:rsid w:val="00B478BC"/>
    <w:rsid w:val="00B47BA2"/>
    <w:rsid w:val="00B47BA7"/>
    <w:rsid w:val="00B47CB9"/>
    <w:rsid w:val="00B47D95"/>
    <w:rsid w:val="00B500AF"/>
    <w:rsid w:val="00B50339"/>
    <w:rsid w:val="00B50480"/>
    <w:rsid w:val="00B507E3"/>
    <w:rsid w:val="00B50C90"/>
    <w:rsid w:val="00B50EB2"/>
    <w:rsid w:val="00B50EB8"/>
    <w:rsid w:val="00B51002"/>
    <w:rsid w:val="00B512E9"/>
    <w:rsid w:val="00B512FB"/>
    <w:rsid w:val="00B51393"/>
    <w:rsid w:val="00B5145E"/>
    <w:rsid w:val="00B51585"/>
    <w:rsid w:val="00B515DB"/>
    <w:rsid w:val="00B51872"/>
    <w:rsid w:val="00B5187C"/>
    <w:rsid w:val="00B51909"/>
    <w:rsid w:val="00B51A70"/>
    <w:rsid w:val="00B51BE0"/>
    <w:rsid w:val="00B51F20"/>
    <w:rsid w:val="00B52168"/>
    <w:rsid w:val="00B522EB"/>
    <w:rsid w:val="00B5245F"/>
    <w:rsid w:val="00B524CC"/>
    <w:rsid w:val="00B52843"/>
    <w:rsid w:val="00B52868"/>
    <w:rsid w:val="00B52911"/>
    <w:rsid w:val="00B5299C"/>
    <w:rsid w:val="00B52AB9"/>
    <w:rsid w:val="00B52B25"/>
    <w:rsid w:val="00B52CDC"/>
    <w:rsid w:val="00B531B8"/>
    <w:rsid w:val="00B53216"/>
    <w:rsid w:val="00B53422"/>
    <w:rsid w:val="00B537ED"/>
    <w:rsid w:val="00B537FE"/>
    <w:rsid w:val="00B53D17"/>
    <w:rsid w:val="00B5404E"/>
    <w:rsid w:val="00B54054"/>
    <w:rsid w:val="00B54058"/>
    <w:rsid w:val="00B54230"/>
    <w:rsid w:val="00B54317"/>
    <w:rsid w:val="00B5488D"/>
    <w:rsid w:val="00B54BD3"/>
    <w:rsid w:val="00B54CCB"/>
    <w:rsid w:val="00B54CDC"/>
    <w:rsid w:val="00B54D9F"/>
    <w:rsid w:val="00B54F15"/>
    <w:rsid w:val="00B54FDB"/>
    <w:rsid w:val="00B55025"/>
    <w:rsid w:val="00B55284"/>
    <w:rsid w:val="00B553DD"/>
    <w:rsid w:val="00B555F6"/>
    <w:rsid w:val="00B5564A"/>
    <w:rsid w:val="00B556FD"/>
    <w:rsid w:val="00B55C0A"/>
    <w:rsid w:val="00B55D6C"/>
    <w:rsid w:val="00B55EEF"/>
    <w:rsid w:val="00B55F39"/>
    <w:rsid w:val="00B56042"/>
    <w:rsid w:val="00B56126"/>
    <w:rsid w:val="00B56502"/>
    <w:rsid w:val="00B567C6"/>
    <w:rsid w:val="00B5689B"/>
    <w:rsid w:val="00B568C2"/>
    <w:rsid w:val="00B56936"/>
    <w:rsid w:val="00B56982"/>
    <w:rsid w:val="00B56A6E"/>
    <w:rsid w:val="00B56AD2"/>
    <w:rsid w:val="00B56BAD"/>
    <w:rsid w:val="00B56BAE"/>
    <w:rsid w:val="00B56C48"/>
    <w:rsid w:val="00B56DF5"/>
    <w:rsid w:val="00B56EBE"/>
    <w:rsid w:val="00B5708A"/>
    <w:rsid w:val="00B577B8"/>
    <w:rsid w:val="00B578C8"/>
    <w:rsid w:val="00B57A18"/>
    <w:rsid w:val="00B603D6"/>
    <w:rsid w:val="00B60556"/>
    <w:rsid w:val="00B60595"/>
    <w:rsid w:val="00B605FD"/>
    <w:rsid w:val="00B60612"/>
    <w:rsid w:val="00B60BF6"/>
    <w:rsid w:val="00B60CC1"/>
    <w:rsid w:val="00B60CEA"/>
    <w:rsid w:val="00B60F15"/>
    <w:rsid w:val="00B60F16"/>
    <w:rsid w:val="00B60F3C"/>
    <w:rsid w:val="00B611B1"/>
    <w:rsid w:val="00B613B3"/>
    <w:rsid w:val="00B6160D"/>
    <w:rsid w:val="00B61841"/>
    <w:rsid w:val="00B6184D"/>
    <w:rsid w:val="00B618E4"/>
    <w:rsid w:val="00B61946"/>
    <w:rsid w:val="00B61B32"/>
    <w:rsid w:val="00B61DF2"/>
    <w:rsid w:val="00B61F7B"/>
    <w:rsid w:val="00B620E7"/>
    <w:rsid w:val="00B62149"/>
    <w:rsid w:val="00B625A0"/>
    <w:rsid w:val="00B627B2"/>
    <w:rsid w:val="00B62948"/>
    <w:rsid w:val="00B6318B"/>
    <w:rsid w:val="00B632FB"/>
    <w:rsid w:val="00B63303"/>
    <w:rsid w:val="00B636DB"/>
    <w:rsid w:val="00B63785"/>
    <w:rsid w:val="00B63ACA"/>
    <w:rsid w:val="00B63E3A"/>
    <w:rsid w:val="00B640BA"/>
    <w:rsid w:val="00B642EE"/>
    <w:rsid w:val="00B6436D"/>
    <w:rsid w:val="00B6439D"/>
    <w:rsid w:val="00B64550"/>
    <w:rsid w:val="00B6461B"/>
    <w:rsid w:val="00B648DB"/>
    <w:rsid w:val="00B649F6"/>
    <w:rsid w:val="00B64AA1"/>
    <w:rsid w:val="00B64AB2"/>
    <w:rsid w:val="00B64B42"/>
    <w:rsid w:val="00B64B51"/>
    <w:rsid w:val="00B64BD7"/>
    <w:rsid w:val="00B64C57"/>
    <w:rsid w:val="00B64CC4"/>
    <w:rsid w:val="00B64D5B"/>
    <w:rsid w:val="00B6501F"/>
    <w:rsid w:val="00B6549F"/>
    <w:rsid w:val="00B65538"/>
    <w:rsid w:val="00B656E0"/>
    <w:rsid w:val="00B657B9"/>
    <w:rsid w:val="00B657C3"/>
    <w:rsid w:val="00B65AA4"/>
    <w:rsid w:val="00B66035"/>
    <w:rsid w:val="00B660CF"/>
    <w:rsid w:val="00B662E3"/>
    <w:rsid w:val="00B66A21"/>
    <w:rsid w:val="00B66EA1"/>
    <w:rsid w:val="00B66F94"/>
    <w:rsid w:val="00B6701F"/>
    <w:rsid w:val="00B67090"/>
    <w:rsid w:val="00B67128"/>
    <w:rsid w:val="00B6728B"/>
    <w:rsid w:val="00B67321"/>
    <w:rsid w:val="00B673FC"/>
    <w:rsid w:val="00B674A2"/>
    <w:rsid w:val="00B679F3"/>
    <w:rsid w:val="00B67B70"/>
    <w:rsid w:val="00B67DF0"/>
    <w:rsid w:val="00B7003D"/>
    <w:rsid w:val="00B70093"/>
    <w:rsid w:val="00B7014F"/>
    <w:rsid w:val="00B701A0"/>
    <w:rsid w:val="00B703C9"/>
    <w:rsid w:val="00B7046C"/>
    <w:rsid w:val="00B704CA"/>
    <w:rsid w:val="00B7090F"/>
    <w:rsid w:val="00B7096F"/>
    <w:rsid w:val="00B70BE1"/>
    <w:rsid w:val="00B70C19"/>
    <w:rsid w:val="00B70FD7"/>
    <w:rsid w:val="00B7143A"/>
    <w:rsid w:val="00B7143C"/>
    <w:rsid w:val="00B71563"/>
    <w:rsid w:val="00B7169A"/>
    <w:rsid w:val="00B718C9"/>
    <w:rsid w:val="00B71912"/>
    <w:rsid w:val="00B719DA"/>
    <w:rsid w:val="00B71D0A"/>
    <w:rsid w:val="00B72192"/>
    <w:rsid w:val="00B72289"/>
    <w:rsid w:val="00B722F4"/>
    <w:rsid w:val="00B72320"/>
    <w:rsid w:val="00B7243B"/>
    <w:rsid w:val="00B7261A"/>
    <w:rsid w:val="00B726CF"/>
    <w:rsid w:val="00B7273E"/>
    <w:rsid w:val="00B727C2"/>
    <w:rsid w:val="00B72839"/>
    <w:rsid w:val="00B72956"/>
    <w:rsid w:val="00B72CB7"/>
    <w:rsid w:val="00B72E92"/>
    <w:rsid w:val="00B73025"/>
    <w:rsid w:val="00B73457"/>
    <w:rsid w:val="00B73565"/>
    <w:rsid w:val="00B73896"/>
    <w:rsid w:val="00B741F4"/>
    <w:rsid w:val="00B74242"/>
    <w:rsid w:val="00B7460F"/>
    <w:rsid w:val="00B746BB"/>
    <w:rsid w:val="00B74C74"/>
    <w:rsid w:val="00B74EE3"/>
    <w:rsid w:val="00B74F89"/>
    <w:rsid w:val="00B750DC"/>
    <w:rsid w:val="00B75161"/>
    <w:rsid w:val="00B751E7"/>
    <w:rsid w:val="00B75368"/>
    <w:rsid w:val="00B7552B"/>
    <w:rsid w:val="00B75770"/>
    <w:rsid w:val="00B75846"/>
    <w:rsid w:val="00B75B83"/>
    <w:rsid w:val="00B76491"/>
    <w:rsid w:val="00B764D2"/>
    <w:rsid w:val="00B76567"/>
    <w:rsid w:val="00B7659D"/>
    <w:rsid w:val="00B768EC"/>
    <w:rsid w:val="00B76919"/>
    <w:rsid w:val="00B7696B"/>
    <w:rsid w:val="00B76A56"/>
    <w:rsid w:val="00B76B48"/>
    <w:rsid w:val="00B76D07"/>
    <w:rsid w:val="00B76EDE"/>
    <w:rsid w:val="00B77003"/>
    <w:rsid w:val="00B77120"/>
    <w:rsid w:val="00B7728C"/>
    <w:rsid w:val="00B7730F"/>
    <w:rsid w:val="00B774D6"/>
    <w:rsid w:val="00B775EA"/>
    <w:rsid w:val="00B777D2"/>
    <w:rsid w:val="00B7785E"/>
    <w:rsid w:val="00B778B5"/>
    <w:rsid w:val="00B77931"/>
    <w:rsid w:val="00B77990"/>
    <w:rsid w:val="00B77F45"/>
    <w:rsid w:val="00B80202"/>
    <w:rsid w:val="00B8032C"/>
    <w:rsid w:val="00B80459"/>
    <w:rsid w:val="00B80479"/>
    <w:rsid w:val="00B8052B"/>
    <w:rsid w:val="00B8057B"/>
    <w:rsid w:val="00B80867"/>
    <w:rsid w:val="00B80C86"/>
    <w:rsid w:val="00B80DDE"/>
    <w:rsid w:val="00B80F07"/>
    <w:rsid w:val="00B80FD2"/>
    <w:rsid w:val="00B81038"/>
    <w:rsid w:val="00B8120C"/>
    <w:rsid w:val="00B81252"/>
    <w:rsid w:val="00B8138B"/>
    <w:rsid w:val="00B81599"/>
    <w:rsid w:val="00B816DF"/>
    <w:rsid w:val="00B8186B"/>
    <w:rsid w:val="00B81D0E"/>
    <w:rsid w:val="00B81E93"/>
    <w:rsid w:val="00B8208F"/>
    <w:rsid w:val="00B821BA"/>
    <w:rsid w:val="00B823D5"/>
    <w:rsid w:val="00B826DE"/>
    <w:rsid w:val="00B82914"/>
    <w:rsid w:val="00B829DA"/>
    <w:rsid w:val="00B82A99"/>
    <w:rsid w:val="00B82CAC"/>
    <w:rsid w:val="00B82D48"/>
    <w:rsid w:val="00B82E79"/>
    <w:rsid w:val="00B82FB8"/>
    <w:rsid w:val="00B83034"/>
    <w:rsid w:val="00B830BB"/>
    <w:rsid w:val="00B830F8"/>
    <w:rsid w:val="00B83128"/>
    <w:rsid w:val="00B83142"/>
    <w:rsid w:val="00B831E3"/>
    <w:rsid w:val="00B83240"/>
    <w:rsid w:val="00B832A4"/>
    <w:rsid w:val="00B834AB"/>
    <w:rsid w:val="00B8378B"/>
    <w:rsid w:val="00B83859"/>
    <w:rsid w:val="00B843E2"/>
    <w:rsid w:val="00B84686"/>
    <w:rsid w:val="00B848F2"/>
    <w:rsid w:val="00B84BCD"/>
    <w:rsid w:val="00B84DA5"/>
    <w:rsid w:val="00B84E6E"/>
    <w:rsid w:val="00B85022"/>
    <w:rsid w:val="00B850BF"/>
    <w:rsid w:val="00B851C9"/>
    <w:rsid w:val="00B8544C"/>
    <w:rsid w:val="00B8547D"/>
    <w:rsid w:val="00B85673"/>
    <w:rsid w:val="00B85925"/>
    <w:rsid w:val="00B859C7"/>
    <w:rsid w:val="00B85A34"/>
    <w:rsid w:val="00B85D22"/>
    <w:rsid w:val="00B85DE4"/>
    <w:rsid w:val="00B86008"/>
    <w:rsid w:val="00B86291"/>
    <w:rsid w:val="00B863B3"/>
    <w:rsid w:val="00B866AE"/>
    <w:rsid w:val="00B86804"/>
    <w:rsid w:val="00B86853"/>
    <w:rsid w:val="00B86990"/>
    <w:rsid w:val="00B86AB5"/>
    <w:rsid w:val="00B86AFC"/>
    <w:rsid w:val="00B86B1C"/>
    <w:rsid w:val="00B86C1E"/>
    <w:rsid w:val="00B86CEB"/>
    <w:rsid w:val="00B86E2F"/>
    <w:rsid w:val="00B86EB8"/>
    <w:rsid w:val="00B86F95"/>
    <w:rsid w:val="00B870FB"/>
    <w:rsid w:val="00B87354"/>
    <w:rsid w:val="00B87670"/>
    <w:rsid w:val="00B87A34"/>
    <w:rsid w:val="00B87B88"/>
    <w:rsid w:val="00B87C1A"/>
    <w:rsid w:val="00B9000F"/>
    <w:rsid w:val="00B9011A"/>
    <w:rsid w:val="00B903BD"/>
    <w:rsid w:val="00B904A3"/>
    <w:rsid w:val="00B906E2"/>
    <w:rsid w:val="00B90ADC"/>
    <w:rsid w:val="00B90AE8"/>
    <w:rsid w:val="00B90BFC"/>
    <w:rsid w:val="00B90CC2"/>
    <w:rsid w:val="00B90CDC"/>
    <w:rsid w:val="00B90D06"/>
    <w:rsid w:val="00B90E2C"/>
    <w:rsid w:val="00B90E77"/>
    <w:rsid w:val="00B90E97"/>
    <w:rsid w:val="00B911C3"/>
    <w:rsid w:val="00B916C6"/>
    <w:rsid w:val="00B91B13"/>
    <w:rsid w:val="00B91E6F"/>
    <w:rsid w:val="00B91F20"/>
    <w:rsid w:val="00B91F69"/>
    <w:rsid w:val="00B9284B"/>
    <w:rsid w:val="00B9291F"/>
    <w:rsid w:val="00B92B17"/>
    <w:rsid w:val="00B92F1E"/>
    <w:rsid w:val="00B93433"/>
    <w:rsid w:val="00B9356D"/>
    <w:rsid w:val="00B9358F"/>
    <w:rsid w:val="00B9379F"/>
    <w:rsid w:val="00B9381E"/>
    <w:rsid w:val="00B93B59"/>
    <w:rsid w:val="00B93CDF"/>
    <w:rsid w:val="00B93D1D"/>
    <w:rsid w:val="00B93DA8"/>
    <w:rsid w:val="00B93E0D"/>
    <w:rsid w:val="00B93FFA"/>
    <w:rsid w:val="00B9404D"/>
    <w:rsid w:val="00B941D2"/>
    <w:rsid w:val="00B943A4"/>
    <w:rsid w:val="00B94618"/>
    <w:rsid w:val="00B947AA"/>
    <w:rsid w:val="00B94B9F"/>
    <w:rsid w:val="00B94BF9"/>
    <w:rsid w:val="00B94D0B"/>
    <w:rsid w:val="00B94D22"/>
    <w:rsid w:val="00B950F5"/>
    <w:rsid w:val="00B953B2"/>
    <w:rsid w:val="00B954C5"/>
    <w:rsid w:val="00B956C9"/>
    <w:rsid w:val="00B96088"/>
    <w:rsid w:val="00B960F6"/>
    <w:rsid w:val="00B9618A"/>
    <w:rsid w:val="00B9618B"/>
    <w:rsid w:val="00B96230"/>
    <w:rsid w:val="00B96443"/>
    <w:rsid w:val="00B965DD"/>
    <w:rsid w:val="00B966AA"/>
    <w:rsid w:val="00B96A35"/>
    <w:rsid w:val="00B96AF8"/>
    <w:rsid w:val="00B96CDF"/>
    <w:rsid w:val="00B96E9C"/>
    <w:rsid w:val="00B96EF9"/>
    <w:rsid w:val="00B9705A"/>
    <w:rsid w:val="00B97121"/>
    <w:rsid w:val="00B97127"/>
    <w:rsid w:val="00B97467"/>
    <w:rsid w:val="00B97663"/>
    <w:rsid w:val="00B97697"/>
    <w:rsid w:val="00B97D73"/>
    <w:rsid w:val="00BA002E"/>
    <w:rsid w:val="00BA01A4"/>
    <w:rsid w:val="00BA0224"/>
    <w:rsid w:val="00BA026D"/>
    <w:rsid w:val="00BA0635"/>
    <w:rsid w:val="00BA0B55"/>
    <w:rsid w:val="00BA0E83"/>
    <w:rsid w:val="00BA0F5B"/>
    <w:rsid w:val="00BA122C"/>
    <w:rsid w:val="00BA12D0"/>
    <w:rsid w:val="00BA14A7"/>
    <w:rsid w:val="00BA14F9"/>
    <w:rsid w:val="00BA18BB"/>
    <w:rsid w:val="00BA19D5"/>
    <w:rsid w:val="00BA19E6"/>
    <w:rsid w:val="00BA1A82"/>
    <w:rsid w:val="00BA1A96"/>
    <w:rsid w:val="00BA1B06"/>
    <w:rsid w:val="00BA1C7B"/>
    <w:rsid w:val="00BA1CDF"/>
    <w:rsid w:val="00BA1E5F"/>
    <w:rsid w:val="00BA1F0E"/>
    <w:rsid w:val="00BA1F4D"/>
    <w:rsid w:val="00BA20DD"/>
    <w:rsid w:val="00BA2467"/>
    <w:rsid w:val="00BA2502"/>
    <w:rsid w:val="00BA2879"/>
    <w:rsid w:val="00BA2B2D"/>
    <w:rsid w:val="00BA2C5A"/>
    <w:rsid w:val="00BA307C"/>
    <w:rsid w:val="00BA33DA"/>
    <w:rsid w:val="00BA35A2"/>
    <w:rsid w:val="00BA37F4"/>
    <w:rsid w:val="00BA3926"/>
    <w:rsid w:val="00BA394F"/>
    <w:rsid w:val="00BA3958"/>
    <w:rsid w:val="00BA3A3A"/>
    <w:rsid w:val="00BA3DB2"/>
    <w:rsid w:val="00BA406C"/>
    <w:rsid w:val="00BA41A2"/>
    <w:rsid w:val="00BA41E7"/>
    <w:rsid w:val="00BA4449"/>
    <w:rsid w:val="00BA4510"/>
    <w:rsid w:val="00BA481C"/>
    <w:rsid w:val="00BA49BD"/>
    <w:rsid w:val="00BA4C8D"/>
    <w:rsid w:val="00BA4CDA"/>
    <w:rsid w:val="00BA5626"/>
    <w:rsid w:val="00BA59F6"/>
    <w:rsid w:val="00BA6031"/>
    <w:rsid w:val="00BA6169"/>
    <w:rsid w:val="00BA63AA"/>
    <w:rsid w:val="00BA64C8"/>
    <w:rsid w:val="00BA6623"/>
    <w:rsid w:val="00BA6817"/>
    <w:rsid w:val="00BA6889"/>
    <w:rsid w:val="00BA693D"/>
    <w:rsid w:val="00BA6975"/>
    <w:rsid w:val="00BA6B63"/>
    <w:rsid w:val="00BA6BB3"/>
    <w:rsid w:val="00BA6CD0"/>
    <w:rsid w:val="00BA6CF8"/>
    <w:rsid w:val="00BA6F85"/>
    <w:rsid w:val="00BA6F96"/>
    <w:rsid w:val="00BA72A9"/>
    <w:rsid w:val="00BA7416"/>
    <w:rsid w:val="00BA748C"/>
    <w:rsid w:val="00BA76AD"/>
    <w:rsid w:val="00BA773D"/>
    <w:rsid w:val="00BA77E3"/>
    <w:rsid w:val="00BA7882"/>
    <w:rsid w:val="00BA790D"/>
    <w:rsid w:val="00BA79B1"/>
    <w:rsid w:val="00BA7C8F"/>
    <w:rsid w:val="00BA7EB2"/>
    <w:rsid w:val="00BA7FA4"/>
    <w:rsid w:val="00BA7FAB"/>
    <w:rsid w:val="00BB007C"/>
    <w:rsid w:val="00BB009C"/>
    <w:rsid w:val="00BB0394"/>
    <w:rsid w:val="00BB0667"/>
    <w:rsid w:val="00BB0796"/>
    <w:rsid w:val="00BB08A9"/>
    <w:rsid w:val="00BB0923"/>
    <w:rsid w:val="00BB09AA"/>
    <w:rsid w:val="00BB1184"/>
    <w:rsid w:val="00BB1796"/>
    <w:rsid w:val="00BB17F7"/>
    <w:rsid w:val="00BB193C"/>
    <w:rsid w:val="00BB19EA"/>
    <w:rsid w:val="00BB19EF"/>
    <w:rsid w:val="00BB1A78"/>
    <w:rsid w:val="00BB1DBB"/>
    <w:rsid w:val="00BB1EF4"/>
    <w:rsid w:val="00BB214B"/>
    <w:rsid w:val="00BB22B5"/>
    <w:rsid w:val="00BB24DC"/>
    <w:rsid w:val="00BB2506"/>
    <w:rsid w:val="00BB2566"/>
    <w:rsid w:val="00BB257D"/>
    <w:rsid w:val="00BB295A"/>
    <w:rsid w:val="00BB2AAC"/>
    <w:rsid w:val="00BB2B74"/>
    <w:rsid w:val="00BB2FD6"/>
    <w:rsid w:val="00BB3149"/>
    <w:rsid w:val="00BB3341"/>
    <w:rsid w:val="00BB3386"/>
    <w:rsid w:val="00BB3511"/>
    <w:rsid w:val="00BB35C3"/>
    <w:rsid w:val="00BB35FE"/>
    <w:rsid w:val="00BB39C5"/>
    <w:rsid w:val="00BB3CCE"/>
    <w:rsid w:val="00BB3CF1"/>
    <w:rsid w:val="00BB3D1D"/>
    <w:rsid w:val="00BB3D51"/>
    <w:rsid w:val="00BB3DF9"/>
    <w:rsid w:val="00BB401E"/>
    <w:rsid w:val="00BB40DB"/>
    <w:rsid w:val="00BB421F"/>
    <w:rsid w:val="00BB4278"/>
    <w:rsid w:val="00BB4615"/>
    <w:rsid w:val="00BB4ACF"/>
    <w:rsid w:val="00BB4C17"/>
    <w:rsid w:val="00BB4CA1"/>
    <w:rsid w:val="00BB4E48"/>
    <w:rsid w:val="00BB4E5A"/>
    <w:rsid w:val="00BB516D"/>
    <w:rsid w:val="00BB516E"/>
    <w:rsid w:val="00BB5245"/>
    <w:rsid w:val="00BB55AA"/>
    <w:rsid w:val="00BB560A"/>
    <w:rsid w:val="00BB561B"/>
    <w:rsid w:val="00BB5857"/>
    <w:rsid w:val="00BB593D"/>
    <w:rsid w:val="00BB59D1"/>
    <w:rsid w:val="00BB5CEB"/>
    <w:rsid w:val="00BB5DA1"/>
    <w:rsid w:val="00BB5E4C"/>
    <w:rsid w:val="00BB6183"/>
    <w:rsid w:val="00BB6189"/>
    <w:rsid w:val="00BB6705"/>
    <w:rsid w:val="00BB6AFC"/>
    <w:rsid w:val="00BB6B69"/>
    <w:rsid w:val="00BB7355"/>
    <w:rsid w:val="00BB75F1"/>
    <w:rsid w:val="00BB7745"/>
    <w:rsid w:val="00BB77A3"/>
    <w:rsid w:val="00BB7971"/>
    <w:rsid w:val="00BB7985"/>
    <w:rsid w:val="00BB7AD4"/>
    <w:rsid w:val="00BB7D9A"/>
    <w:rsid w:val="00BB7E35"/>
    <w:rsid w:val="00BB7F77"/>
    <w:rsid w:val="00BC0244"/>
    <w:rsid w:val="00BC0401"/>
    <w:rsid w:val="00BC0CCC"/>
    <w:rsid w:val="00BC0E2E"/>
    <w:rsid w:val="00BC11D1"/>
    <w:rsid w:val="00BC1883"/>
    <w:rsid w:val="00BC192A"/>
    <w:rsid w:val="00BC19A9"/>
    <w:rsid w:val="00BC1A4D"/>
    <w:rsid w:val="00BC1B50"/>
    <w:rsid w:val="00BC1C49"/>
    <w:rsid w:val="00BC1F96"/>
    <w:rsid w:val="00BC2142"/>
    <w:rsid w:val="00BC2210"/>
    <w:rsid w:val="00BC236A"/>
    <w:rsid w:val="00BC23DC"/>
    <w:rsid w:val="00BC23EA"/>
    <w:rsid w:val="00BC2881"/>
    <w:rsid w:val="00BC28D1"/>
    <w:rsid w:val="00BC2CA4"/>
    <w:rsid w:val="00BC2D41"/>
    <w:rsid w:val="00BC2D76"/>
    <w:rsid w:val="00BC2D8D"/>
    <w:rsid w:val="00BC2DD7"/>
    <w:rsid w:val="00BC2E15"/>
    <w:rsid w:val="00BC2EDB"/>
    <w:rsid w:val="00BC3309"/>
    <w:rsid w:val="00BC337C"/>
    <w:rsid w:val="00BC354D"/>
    <w:rsid w:val="00BC3663"/>
    <w:rsid w:val="00BC3C9A"/>
    <w:rsid w:val="00BC3D74"/>
    <w:rsid w:val="00BC3DA7"/>
    <w:rsid w:val="00BC3F84"/>
    <w:rsid w:val="00BC414D"/>
    <w:rsid w:val="00BC41EA"/>
    <w:rsid w:val="00BC4308"/>
    <w:rsid w:val="00BC4492"/>
    <w:rsid w:val="00BC4703"/>
    <w:rsid w:val="00BC4840"/>
    <w:rsid w:val="00BC49AC"/>
    <w:rsid w:val="00BC4AC8"/>
    <w:rsid w:val="00BC4C2F"/>
    <w:rsid w:val="00BC4CC9"/>
    <w:rsid w:val="00BC4F74"/>
    <w:rsid w:val="00BC52FD"/>
    <w:rsid w:val="00BC53A3"/>
    <w:rsid w:val="00BC586C"/>
    <w:rsid w:val="00BC6204"/>
    <w:rsid w:val="00BC6402"/>
    <w:rsid w:val="00BC655F"/>
    <w:rsid w:val="00BC66AE"/>
    <w:rsid w:val="00BC66DA"/>
    <w:rsid w:val="00BC6A75"/>
    <w:rsid w:val="00BC6C16"/>
    <w:rsid w:val="00BC6D45"/>
    <w:rsid w:val="00BC6DEB"/>
    <w:rsid w:val="00BC700E"/>
    <w:rsid w:val="00BC718B"/>
    <w:rsid w:val="00BC73E4"/>
    <w:rsid w:val="00BC747D"/>
    <w:rsid w:val="00BC757C"/>
    <w:rsid w:val="00BC7591"/>
    <w:rsid w:val="00BC77C0"/>
    <w:rsid w:val="00BC7C30"/>
    <w:rsid w:val="00BC7D7E"/>
    <w:rsid w:val="00BD0011"/>
    <w:rsid w:val="00BD01D7"/>
    <w:rsid w:val="00BD0230"/>
    <w:rsid w:val="00BD0315"/>
    <w:rsid w:val="00BD0479"/>
    <w:rsid w:val="00BD0548"/>
    <w:rsid w:val="00BD0800"/>
    <w:rsid w:val="00BD0911"/>
    <w:rsid w:val="00BD096D"/>
    <w:rsid w:val="00BD0A62"/>
    <w:rsid w:val="00BD0B48"/>
    <w:rsid w:val="00BD0BBA"/>
    <w:rsid w:val="00BD0C09"/>
    <w:rsid w:val="00BD0D73"/>
    <w:rsid w:val="00BD1022"/>
    <w:rsid w:val="00BD16A7"/>
    <w:rsid w:val="00BD17F9"/>
    <w:rsid w:val="00BD1B9F"/>
    <w:rsid w:val="00BD1BAC"/>
    <w:rsid w:val="00BD1EA8"/>
    <w:rsid w:val="00BD227F"/>
    <w:rsid w:val="00BD25FB"/>
    <w:rsid w:val="00BD2A85"/>
    <w:rsid w:val="00BD2D89"/>
    <w:rsid w:val="00BD2F0D"/>
    <w:rsid w:val="00BD3061"/>
    <w:rsid w:val="00BD3458"/>
    <w:rsid w:val="00BD34BA"/>
    <w:rsid w:val="00BD358B"/>
    <w:rsid w:val="00BD36CE"/>
    <w:rsid w:val="00BD38EA"/>
    <w:rsid w:val="00BD3A35"/>
    <w:rsid w:val="00BD3AA9"/>
    <w:rsid w:val="00BD3B8C"/>
    <w:rsid w:val="00BD3B9B"/>
    <w:rsid w:val="00BD3C25"/>
    <w:rsid w:val="00BD3E09"/>
    <w:rsid w:val="00BD4330"/>
    <w:rsid w:val="00BD44B5"/>
    <w:rsid w:val="00BD44C8"/>
    <w:rsid w:val="00BD45FA"/>
    <w:rsid w:val="00BD478C"/>
    <w:rsid w:val="00BD4828"/>
    <w:rsid w:val="00BD4874"/>
    <w:rsid w:val="00BD48DB"/>
    <w:rsid w:val="00BD49B4"/>
    <w:rsid w:val="00BD4B76"/>
    <w:rsid w:val="00BD4B89"/>
    <w:rsid w:val="00BD4BC0"/>
    <w:rsid w:val="00BD4CDF"/>
    <w:rsid w:val="00BD500F"/>
    <w:rsid w:val="00BD56BE"/>
    <w:rsid w:val="00BD5841"/>
    <w:rsid w:val="00BD5912"/>
    <w:rsid w:val="00BD5935"/>
    <w:rsid w:val="00BD59C3"/>
    <w:rsid w:val="00BD5CE3"/>
    <w:rsid w:val="00BD5EEF"/>
    <w:rsid w:val="00BD6064"/>
    <w:rsid w:val="00BD607D"/>
    <w:rsid w:val="00BD6084"/>
    <w:rsid w:val="00BD61F1"/>
    <w:rsid w:val="00BD637A"/>
    <w:rsid w:val="00BD64BF"/>
    <w:rsid w:val="00BD64C4"/>
    <w:rsid w:val="00BD6A7C"/>
    <w:rsid w:val="00BD70F8"/>
    <w:rsid w:val="00BD72B9"/>
    <w:rsid w:val="00BD7727"/>
    <w:rsid w:val="00BD780D"/>
    <w:rsid w:val="00BD7AC4"/>
    <w:rsid w:val="00BD7BD0"/>
    <w:rsid w:val="00BD7D7D"/>
    <w:rsid w:val="00BD7DC1"/>
    <w:rsid w:val="00BE00CA"/>
    <w:rsid w:val="00BE06DC"/>
    <w:rsid w:val="00BE09C3"/>
    <w:rsid w:val="00BE0A00"/>
    <w:rsid w:val="00BE0A4F"/>
    <w:rsid w:val="00BE0A97"/>
    <w:rsid w:val="00BE0DCC"/>
    <w:rsid w:val="00BE0EA3"/>
    <w:rsid w:val="00BE0FBF"/>
    <w:rsid w:val="00BE1029"/>
    <w:rsid w:val="00BE110F"/>
    <w:rsid w:val="00BE12E4"/>
    <w:rsid w:val="00BE1363"/>
    <w:rsid w:val="00BE152E"/>
    <w:rsid w:val="00BE156B"/>
    <w:rsid w:val="00BE1583"/>
    <w:rsid w:val="00BE1644"/>
    <w:rsid w:val="00BE164D"/>
    <w:rsid w:val="00BE191A"/>
    <w:rsid w:val="00BE1B70"/>
    <w:rsid w:val="00BE1DE5"/>
    <w:rsid w:val="00BE1E3C"/>
    <w:rsid w:val="00BE1EA0"/>
    <w:rsid w:val="00BE1EFB"/>
    <w:rsid w:val="00BE1FD1"/>
    <w:rsid w:val="00BE20AA"/>
    <w:rsid w:val="00BE20FA"/>
    <w:rsid w:val="00BE22D4"/>
    <w:rsid w:val="00BE2407"/>
    <w:rsid w:val="00BE2624"/>
    <w:rsid w:val="00BE2840"/>
    <w:rsid w:val="00BE2844"/>
    <w:rsid w:val="00BE28EE"/>
    <w:rsid w:val="00BE2F9E"/>
    <w:rsid w:val="00BE34CB"/>
    <w:rsid w:val="00BE3529"/>
    <w:rsid w:val="00BE35A7"/>
    <w:rsid w:val="00BE37CA"/>
    <w:rsid w:val="00BE3F20"/>
    <w:rsid w:val="00BE4037"/>
    <w:rsid w:val="00BE4297"/>
    <w:rsid w:val="00BE42C7"/>
    <w:rsid w:val="00BE4525"/>
    <w:rsid w:val="00BE4717"/>
    <w:rsid w:val="00BE4720"/>
    <w:rsid w:val="00BE484C"/>
    <w:rsid w:val="00BE4870"/>
    <w:rsid w:val="00BE4A0E"/>
    <w:rsid w:val="00BE4C18"/>
    <w:rsid w:val="00BE4DFD"/>
    <w:rsid w:val="00BE4EC4"/>
    <w:rsid w:val="00BE4F2E"/>
    <w:rsid w:val="00BE5143"/>
    <w:rsid w:val="00BE53A1"/>
    <w:rsid w:val="00BE54EE"/>
    <w:rsid w:val="00BE5641"/>
    <w:rsid w:val="00BE587F"/>
    <w:rsid w:val="00BE588E"/>
    <w:rsid w:val="00BE5932"/>
    <w:rsid w:val="00BE5A64"/>
    <w:rsid w:val="00BE5B50"/>
    <w:rsid w:val="00BE5BDC"/>
    <w:rsid w:val="00BE6133"/>
    <w:rsid w:val="00BE61C6"/>
    <w:rsid w:val="00BE6308"/>
    <w:rsid w:val="00BE635A"/>
    <w:rsid w:val="00BE657E"/>
    <w:rsid w:val="00BE67AB"/>
    <w:rsid w:val="00BE67FF"/>
    <w:rsid w:val="00BE68BD"/>
    <w:rsid w:val="00BE68DA"/>
    <w:rsid w:val="00BE6C39"/>
    <w:rsid w:val="00BE6D8A"/>
    <w:rsid w:val="00BE6EAC"/>
    <w:rsid w:val="00BE7498"/>
    <w:rsid w:val="00BE75D1"/>
    <w:rsid w:val="00BE76B8"/>
    <w:rsid w:val="00BE77D0"/>
    <w:rsid w:val="00BE7A48"/>
    <w:rsid w:val="00BE7E74"/>
    <w:rsid w:val="00BE7F18"/>
    <w:rsid w:val="00BF00CF"/>
    <w:rsid w:val="00BF01A1"/>
    <w:rsid w:val="00BF08FC"/>
    <w:rsid w:val="00BF0AD5"/>
    <w:rsid w:val="00BF0CC0"/>
    <w:rsid w:val="00BF11D9"/>
    <w:rsid w:val="00BF1229"/>
    <w:rsid w:val="00BF18B8"/>
    <w:rsid w:val="00BF1CAF"/>
    <w:rsid w:val="00BF1D71"/>
    <w:rsid w:val="00BF1E9E"/>
    <w:rsid w:val="00BF21EE"/>
    <w:rsid w:val="00BF228F"/>
    <w:rsid w:val="00BF256C"/>
    <w:rsid w:val="00BF277B"/>
    <w:rsid w:val="00BF2810"/>
    <w:rsid w:val="00BF2854"/>
    <w:rsid w:val="00BF2902"/>
    <w:rsid w:val="00BF2936"/>
    <w:rsid w:val="00BF2AC3"/>
    <w:rsid w:val="00BF2ADD"/>
    <w:rsid w:val="00BF2BDD"/>
    <w:rsid w:val="00BF2BEC"/>
    <w:rsid w:val="00BF2DD7"/>
    <w:rsid w:val="00BF2E93"/>
    <w:rsid w:val="00BF367C"/>
    <w:rsid w:val="00BF37BE"/>
    <w:rsid w:val="00BF380D"/>
    <w:rsid w:val="00BF39E3"/>
    <w:rsid w:val="00BF3A66"/>
    <w:rsid w:val="00BF3D52"/>
    <w:rsid w:val="00BF3E02"/>
    <w:rsid w:val="00BF3E6A"/>
    <w:rsid w:val="00BF3EBB"/>
    <w:rsid w:val="00BF404A"/>
    <w:rsid w:val="00BF4143"/>
    <w:rsid w:val="00BF415C"/>
    <w:rsid w:val="00BF4244"/>
    <w:rsid w:val="00BF4592"/>
    <w:rsid w:val="00BF4706"/>
    <w:rsid w:val="00BF483E"/>
    <w:rsid w:val="00BF48A5"/>
    <w:rsid w:val="00BF4999"/>
    <w:rsid w:val="00BF4ABD"/>
    <w:rsid w:val="00BF4B11"/>
    <w:rsid w:val="00BF4B3E"/>
    <w:rsid w:val="00BF4B6C"/>
    <w:rsid w:val="00BF4C05"/>
    <w:rsid w:val="00BF513F"/>
    <w:rsid w:val="00BF5207"/>
    <w:rsid w:val="00BF5218"/>
    <w:rsid w:val="00BF5489"/>
    <w:rsid w:val="00BF551D"/>
    <w:rsid w:val="00BF5995"/>
    <w:rsid w:val="00BF5CEF"/>
    <w:rsid w:val="00BF5F81"/>
    <w:rsid w:val="00BF682F"/>
    <w:rsid w:val="00BF699B"/>
    <w:rsid w:val="00BF6AE4"/>
    <w:rsid w:val="00BF6AF2"/>
    <w:rsid w:val="00BF6C00"/>
    <w:rsid w:val="00BF6C5E"/>
    <w:rsid w:val="00BF6F3E"/>
    <w:rsid w:val="00BF7214"/>
    <w:rsid w:val="00BF7273"/>
    <w:rsid w:val="00BF74AF"/>
    <w:rsid w:val="00BF778F"/>
    <w:rsid w:val="00BF77B2"/>
    <w:rsid w:val="00BF7BE3"/>
    <w:rsid w:val="00BF7C4D"/>
    <w:rsid w:val="00BF7C6D"/>
    <w:rsid w:val="00BF7CF6"/>
    <w:rsid w:val="00BF7F4E"/>
    <w:rsid w:val="00C001F5"/>
    <w:rsid w:val="00C0021E"/>
    <w:rsid w:val="00C003A5"/>
    <w:rsid w:val="00C003EC"/>
    <w:rsid w:val="00C0046B"/>
    <w:rsid w:val="00C00769"/>
    <w:rsid w:val="00C00830"/>
    <w:rsid w:val="00C008D6"/>
    <w:rsid w:val="00C00985"/>
    <w:rsid w:val="00C009D9"/>
    <w:rsid w:val="00C00B7C"/>
    <w:rsid w:val="00C00BCA"/>
    <w:rsid w:val="00C00C56"/>
    <w:rsid w:val="00C00F03"/>
    <w:rsid w:val="00C00FA0"/>
    <w:rsid w:val="00C0122E"/>
    <w:rsid w:val="00C012A8"/>
    <w:rsid w:val="00C013E1"/>
    <w:rsid w:val="00C0157D"/>
    <w:rsid w:val="00C01639"/>
    <w:rsid w:val="00C016F5"/>
    <w:rsid w:val="00C018E2"/>
    <w:rsid w:val="00C019B4"/>
    <w:rsid w:val="00C01E97"/>
    <w:rsid w:val="00C0202C"/>
    <w:rsid w:val="00C02356"/>
    <w:rsid w:val="00C0246C"/>
    <w:rsid w:val="00C024CF"/>
    <w:rsid w:val="00C02688"/>
    <w:rsid w:val="00C02B99"/>
    <w:rsid w:val="00C02E9F"/>
    <w:rsid w:val="00C0300A"/>
    <w:rsid w:val="00C03168"/>
    <w:rsid w:val="00C031ED"/>
    <w:rsid w:val="00C033D7"/>
    <w:rsid w:val="00C0354F"/>
    <w:rsid w:val="00C035EC"/>
    <w:rsid w:val="00C039ED"/>
    <w:rsid w:val="00C03B18"/>
    <w:rsid w:val="00C03B2D"/>
    <w:rsid w:val="00C03BE7"/>
    <w:rsid w:val="00C03E90"/>
    <w:rsid w:val="00C03F3F"/>
    <w:rsid w:val="00C04222"/>
    <w:rsid w:val="00C043A7"/>
    <w:rsid w:val="00C043F1"/>
    <w:rsid w:val="00C04444"/>
    <w:rsid w:val="00C04795"/>
    <w:rsid w:val="00C04974"/>
    <w:rsid w:val="00C04BC6"/>
    <w:rsid w:val="00C04E20"/>
    <w:rsid w:val="00C04F5E"/>
    <w:rsid w:val="00C05044"/>
    <w:rsid w:val="00C0510A"/>
    <w:rsid w:val="00C05208"/>
    <w:rsid w:val="00C0525C"/>
    <w:rsid w:val="00C052EE"/>
    <w:rsid w:val="00C0531E"/>
    <w:rsid w:val="00C055B9"/>
    <w:rsid w:val="00C056DE"/>
    <w:rsid w:val="00C05DDC"/>
    <w:rsid w:val="00C05DE1"/>
    <w:rsid w:val="00C05DF7"/>
    <w:rsid w:val="00C05E37"/>
    <w:rsid w:val="00C063C8"/>
    <w:rsid w:val="00C064DC"/>
    <w:rsid w:val="00C066FB"/>
    <w:rsid w:val="00C0689E"/>
    <w:rsid w:val="00C068C7"/>
    <w:rsid w:val="00C06BAD"/>
    <w:rsid w:val="00C06C7D"/>
    <w:rsid w:val="00C06CDF"/>
    <w:rsid w:val="00C0706D"/>
    <w:rsid w:val="00C070EC"/>
    <w:rsid w:val="00C075E5"/>
    <w:rsid w:val="00C0770C"/>
    <w:rsid w:val="00C0771B"/>
    <w:rsid w:val="00C07867"/>
    <w:rsid w:val="00C07D09"/>
    <w:rsid w:val="00C07E7E"/>
    <w:rsid w:val="00C10212"/>
    <w:rsid w:val="00C1050E"/>
    <w:rsid w:val="00C1062F"/>
    <w:rsid w:val="00C1064C"/>
    <w:rsid w:val="00C107A5"/>
    <w:rsid w:val="00C1087A"/>
    <w:rsid w:val="00C10A34"/>
    <w:rsid w:val="00C10A72"/>
    <w:rsid w:val="00C10D73"/>
    <w:rsid w:val="00C10E3C"/>
    <w:rsid w:val="00C10EC5"/>
    <w:rsid w:val="00C10EC8"/>
    <w:rsid w:val="00C10FF9"/>
    <w:rsid w:val="00C11103"/>
    <w:rsid w:val="00C1128E"/>
    <w:rsid w:val="00C1147F"/>
    <w:rsid w:val="00C114EB"/>
    <w:rsid w:val="00C11741"/>
    <w:rsid w:val="00C1187A"/>
    <w:rsid w:val="00C11C94"/>
    <w:rsid w:val="00C11D0F"/>
    <w:rsid w:val="00C12106"/>
    <w:rsid w:val="00C12298"/>
    <w:rsid w:val="00C1262B"/>
    <w:rsid w:val="00C12733"/>
    <w:rsid w:val="00C127F4"/>
    <w:rsid w:val="00C12A7D"/>
    <w:rsid w:val="00C12B23"/>
    <w:rsid w:val="00C12B38"/>
    <w:rsid w:val="00C12BBB"/>
    <w:rsid w:val="00C12CC0"/>
    <w:rsid w:val="00C12E9E"/>
    <w:rsid w:val="00C1320F"/>
    <w:rsid w:val="00C1323E"/>
    <w:rsid w:val="00C13438"/>
    <w:rsid w:val="00C13769"/>
    <w:rsid w:val="00C13984"/>
    <w:rsid w:val="00C13BF2"/>
    <w:rsid w:val="00C13C71"/>
    <w:rsid w:val="00C13C8B"/>
    <w:rsid w:val="00C13EFD"/>
    <w:rsid w:val="00C13F20"/>
    <w:rsid w:val="00C13F33"/>
    <w:rsid w:val="00C14020"/>
    <w:rsid w:val="00C141CE"/>
    <w:rsid w:val="00C142CD"/>
    <w:rsid w:val="00C142FA"/>
    <w:rsid w:val="00C144F6"/>
    <w:rsid w:val="00C14648"/>
    <w:rsid w:val="00C14AF6"/>
    <w:rsid w:val="00C14BA6"/>
    <w:rsid w:val="00C14C7C"/>
    <w:rsid w:val="00C14CC3"/>
    <w:rsid w:val="00C14FC0"/>
    <w:rsid w:val="00C15089"/>
    <w:rsid w:val="00C15102"/>
    <w:rsid w:val="00C1550C"/>
    <w:rsid w:val="00C15A2C"/>
    <w:rsid w:val="00C15B00"/>
    <w:rsid w:val="00C15BE7"/>
    <w:rsid w:val="00C15D7C"/>
    <w:rsid w:val="00C15DC8"/>
    <w:rsid w:val="00C15E82"/>
    <w:rsid w:val="00C15FEB"/>
    <w:rsid w:val="00C16438"/>
    <w:rsid w:val="00C1699F"/>
    <w:rsid w:val="00C16B38"/>
    <w:rsid w:val="00C1730C"/>
    <w:rsid w:val="00C17CAB"/>
    <w:rsid w:val="00C17D8A"/>
    <w:rsid w:val="00C17E6D"/>
    <w:rsid w:val="00C17E8F"/>
    <w:rsid w:val="00C20021"/>
    <w:rsid w:val="00C20083"/>
    <w:rsid w:val="00C201DB"/>
    <w:rsid w:val="00C2027B"/>
    <w:rsid w:val="00C205FB"/>
    <w:rsid w:val="00C2087B"/>
    <w:rsid w:val="00C2096E"/>
    <w:rsid w:val="00C209D5"/>
    <w:rsid w:val="00C20A25"/>
    <w:rsid w:val="00C20CB1"/>
    <w:rsid w:val="00C20E8E"/>
    <w:rsid w:val="00C20FCC"/>
    <w:rsid w:val="00C215B6"/>
    <w:rsid w:val="00C21691"/>
    <w:rsid w:val="00C21885"/>
    <w:rsid w:val="00C21922"/>
    <w:rsid w:val="00C21C9F"/>
    <w:rsid w:val="00C21CDF"/>
    <w:rsid w:val="00C21DA8"/>
    <w:rsid w:val="00C21ECF"/>
    <w:rsid w:val="00C21F3C"/>
    <w:rsid w:val="00C2208D"/>
    <w:rsid w:val="00C221F7"/>
    <w:rsid w:val="00C2229E"/>
    <w:rsid w:val="00C222DF"/>
    <w:rsid w:val="00C2251C"/>
    <w:rsid w:val="00C225C0"/>
    <w:rsid w:val="00C225C1"/>
    <w:rsid w:val="00C2261B"/>
    <w:rsid w:val="00C228F9"/>
    <w:rsid w:val="00C22968"/>
    <w:rsid w:val="00C22970"/>
    <w:rsid w:val="00C22A0D"/>
    <w:rsid w:val="00C22B74"/>
    <w:rsid w:val="00C22D55"/>
    <w:rsid w:val="00C22EED"/>
    <w:rsid w:val="00C2324C"/>
    <w:rsid w:val="00C23298"/>
    <w:rsid w:val="00C23474"/>
    <w:rsid w:val="00C235F8"/>
    <w:rsid w:val="00C236D1"/>
    <w:rsid w:val="00C237C6"/>
    <w:rsid w:val="00C239C6"/>
    <w:rsid w:val="00C239FC"/>
    <w:rsid w:val="00C23A2C"/>
    <w:rsid w:val="00C23CA8"/>
    <w:rsid w:val="00C23D58"/>
    <w:rsid w:val="00C23F0C"/>
    <w:rsid w:val="00C23FA6"/>
    <w:rsid w:val="00C2401A"/>
    <w:rsid w:val="00C24330"/>
    <w:rsid w:val="00C24371"/>
    <w:rsid w:val="00C2437A"/>
    <w:rsid w:val="00C2437C"/>
    <w:rsid w:val="00C24425"/>
    <w:rsid w:val="00C24521"/>
    <w:rsid w:val="00C24586"/>
    <w:rsid w:val="00C245E2"/>
    <w:rsid w:val="00C2472B"/>
    <w:rsid w:val="00C2480F"/>
    <w:rsid w:val="00C2481D"/>
    <w:rsid w:val="00C24BE9"/>
    <w:rsid w:val="00C24EEE"/>
    <w:rsid w:val="00C24F7E"/>
    <w:rsid w:val="00C25072"/>
    <w:rsid w:val="00C250D5"/>
    <w:rsid w:val="00C2542B"/>
    <w:rsid w:val="00C2566D"/>
    <w:rsid w:val="00C2583A"/>
    <w:rsid w:val="00C25940"/>
    <w:rsid w:val="00C25975"/>
    <w:rsid w:val="00C259A8"/>
    <w:rsid w:val="00C25A7C"/>
    <w:rsid w:val="00C25ADE"/>
    <w:rsid w:val="00C25C81"/>
    <w:rsid w:val="00C25DB8"/>
    <w:rsid w:val="00C260A8"/>
    <w:rsid w:val="00C2612A"/>
    <w:rsid w:val="00C26183"/>
    <w:rsid w:val="00C262C1"/>
    <w:rsid w:val="00C26410"/>
    <w:rsid w:val="00C264AF"/>
    <w:rsid w:val="00C264F7"/>
    <w:rsid w:val="00C26755"/>
    <w:rsid w:val="00C26A3C"/>
    <w:rsid w:val="00C26A9E"/>
    <w:rsid w:val="00C26DA2"/>
    <w:rsid w:val="00C26DCE"/>
    <w:rsid w:val="00C26E76"/>
    <w:rsid w:val="00C270A0"/>
    <w:rsid w:val="00C27529"/>
    <w:rsid w:val="00C275A8"/>
    <w:rsid w:val="00C275EE"/>
    <w:rsid w:val="00C27746"/>
    <w:rsid w:val="00C27A75"/>
    <w:rsid w:val="00C27A91"/>
    <w:rsid w:val="00C27D28"/>
    <w:rsid w:val="00C27F45"/>
    <w:rsid w:val="00C27FDC"/>
    <w:rsid w:val="00C302D1"/>
    <w:rsid w:val="00C30421"/>
    <w:rsid w:val="00C30472"/>
    <w:rsid w:val="00C305D7"/>
    <w:rsid w:val="00C308E4"/>
    <w:rsid w:val="00C309DD"/>
    <w:rsid w:val="00C3104B"/>
    <w:rsid w:val="00C310EC"/>
    <w:rsid w:val="00C3111E"/>
    <w:rsid w:val="00C31198"/>
    <w:rsid w:val="00C31345"/>
    <w:rsid w:val="00C31435"/>
    <w:rsid w:val="00C315AB"/>
    <w:rsid w:val="00C3164F"/>
    <w:rsid w:val="00C317BF"/>
    <w:rsid w:val="00C31B5D"/>
    <w:rsid w:val="00C31C09"/>
    <w:rsid w:val="00C31E10"/>
    <w:rsid w:val="00C31EC0"/>
    <w:rsid w:val="00C3250F"/>
    <w:rsid w:val="00C326DE"/>
    <w:rsid w:val="00C32716"/>
    <w:rsid w:val="00C329B6"/>
    <w:rsid w:val="00C32B6E"/>
    <w:rsid w:val="00C32BCE"/>
    <w:rsid w:val="00C32DBE"/>
    <w:rsid w:val="00C32EC9"/>
    <w:rsid w:val="00C3308B"/>
    <w:rsid w:val="00C33251"/>
    <w:rsid w:val="00C3367F"/>
    <w:rsid w:val="00C338A4"/>
    <w:rsid w:val="00C338E8"/>
    <w:rsid w:val="00C33A59"/>
    <w:rsid w:val="00C33FAB"/>
    <w:rsid w:val="00C3415A"/>
    <w:rsid w:val="00C342D2"/>
    <w:rsid w:val="00C344AA"/>
    <w:rsid w:val="00C3450E"/>
    <w:rsid w:val="00C34536"/>
    <w:rsid w:val="00C345DD"/>
    <w:rsid w:val="00C346C3"/>
    <w:rsid w:val="00C346D7"/>
    <w:rsid w:val="00C34894"/>
    <w:rsid w:val="00C34966"/>
    <w:rsid w:val="00C34BF4"/>
    <w:rsid w:val="00C34C73"/>
    <w:rsid w:val="00C34E6D"/>
    <w:rsid w:val="00C35432"/>
    <w:rsid w:val="00C35437"/>
    <w:rsid w:val="00C35560"/>
    <w:rsid w:val="00C35666"/>
    <w:rsid w:val="00C356AA"/>
    <w:rsid w:val="00C35871"/>
    <w:rsid w:val="00C35933"/>
    <w:rsid w:val="00C35A48"/>
    <w:rsid w:val="00C35E87"/>
    <w:rsid w:val="00C35F29"/>
    <w:rsid w:val="00C36160"/>
    <w:rsid w:val="00C36397"/>
    <w:rsid w:val="00C364EA"/>
    <w:rsid w:val="00C36617"/>
    <w:rsid w:val="00C3668B"/>
    <w:rsid w:val="00C36D04"/>
    <w:rsid w:val="00C36D7B"/>
    <w:rsid w:val="00C36D9A"/>
    <w:rsid w:val="00C37547"/>
    <w:rsid w:val="00C3774E"/>
    <w:rsid w:val="00C378B7"/>
    <w:rsid w:val="00C37BDF"/>
    <w:rsid w:val="00C37C18"/>
    <w:rsid w:val="00C37C6D"/>
    <w:rsid w:val="00C4036E"/>
    <w:rsid w:val="00C40548"/>
    <w:rsid w:val="00C40590"/>
    <w:rsid w:val="00C406ED"/>
    <w:rsid w:val="00C409C1"/>
    <w:rsid w:val="00C409DB"/>
    <w:rsid w:val="00C40D6D"/>
    <w:rsid w:val="00C40EDE"/>
    <w:rsid w:val="00C40F30"/>
    <w:rsid w:val="00C40F55"/>
    <w:rsid w:val="00C414A9"/>
    <w:rsid w:val="00C41782"/>
    <w:rsid w:val="00C41AEE"/>
    <w:rsid w:val="00C41F08"/>
    <w:rsid w:val="00C41F3B"/>
    <w:rsid w:val="00C4204E"/>
    <w:rsid w:val="00C42115"/>
    <w:rsid w:val="00C42247"/>
    <w:rsid w:val="00C4236F"/>
    <w:rsid w:val="00C4240F"/>
    <w:rsid w:val="00C424A9"/>
    <w:rsid w:val="00C4255B"/>
    <w:rsid w:val="00C42AAC"/>
    <w:rsid w:val="00C42CE4"/>
    <w:rsid w:val="00C42D95"/>
    <w:rsid w:val="00C432A2"/>
    <w:rsid w:val="00C432D9"/>
    <w:rsid w:val="00C4333C"/>
    <w:rsid w:val="00C43373"/>
    <w:rsid w:val="00C438D2"/>
    <w:rsid w:val="00C43B4F"/>
    <w:rsid w:val="00C44259"/>
    <w:rsid w:val="00C446DC"/>
    <w:rsid w:val="00C4489E"/>
    <w:rsid w:val="00C448A1"/>
    <w:rsid w:val="00C448F7"/>
    <w:rsid w:val="00C44A16"/>
    <w:rsid w:val="00C44AC3"/>
    <w:rsid w:val="00C44C04"/>
    <w:rsid w:val="00C44E86"/>
    <w:rsid w:val="00C452B4"/>
    <w:rsid w:val="00C4555C"/>
    <w:rsid w:val="00C456D0"/>
    <w:rsid w:val="00C456EF"/>
    <w:rsid w:val="00C4573D"/>
    <w:rsid w:val="00C4592E"/>
    <w:rsid w:val="00C45DEA"/>
    <w:rsid w:val="00C45FC6"/>
    <w:rsid w:val="00C46127"/>
    <w:rsid w:val="00C46134"/>
    <w:rsid w:val="00C46350"/>
    <w:rsid w:val="00C46646"/>
    <w:rsid w:val="00C467D4"/>
    <w:rsid w:val="00C46905"/>
    <w:rsid w:val="00C46D2E"/>
    <w:rsid w:val="00C46E9B"/>
    <w:rsid w:val="00C46EC3"/>
    <w:rsid w:val="00C47190"/>
    <w:rsid w:val="00C4730B"/>
    <w:rsid w:val="00C4739C"/>
    <w:rsid w:val="00C4739D"/>
    <w:rsid w:val="00C477BC"/>
    <w:rsid w:val="00C47E6B"/>
    <w:rsid w:val="00C500D8"/>
    <w:rsid w:val="00C500ED"/>
    <w:rsid w:val="00C50205"/>
    <w:rsid w:val="00C5021F"/>
    <w:rsid w:val="00C503B6"/>
    <w:rsid w:val="00C50528"/>
    <w:rsid w:val="00C50AEA"/>
    <w:rsid w:val="00C50E1A"/>
    <w:rsid w:val="00C50FB0"/>
    <w:rsid w:val="00C5105F"/>
    <w:rsid w:val="00C51353"/>
    <w:rsid w:val="00C5167C"/>
    <w:rsid w:val="00C5171B"/>
    <w:rsid w:val="00C51720"/>
    <w:rsid w:val="00C5182C"/>
    <w:rsid w:val="00C51862"/>
    <w:rsid w:val="00C5192A"/>
    <w:rsid w:val="00C51976"/>
    <w:rsid w:val="00C51B9E"/>
    <w:rsid w:val="00C51C82"/>
    <w:rsid w:val="00C520F1"/>
    <w:rsid w:val="00C5215F"/>
    <w:rsid w:val="00C5229C"/>
    <w:rsid w:val="00C52329"/>
    <w:rsid w:val="00C52334"/>
    <w:rsid w:val="00C527DD"/>
    <w:rsid w:val="00C528A7"/>
    <w:rsid w:val="00C52924"/>
    <w:rsid w:val="00C52B92"/>
    <w:rsid w:val="00C52DC4"/>
    <w:rsid w:val="00C52DCB"/>
    <w:rsid w:val="00C53249"/>
    <w:rsid w:val="00C53298"/>
    <w:rsid w:val="00C532CB"/>
    <w:rsid w:val="00C53351"/>
    <w:rsid w:val="00C534B1"/>
    <w:rsid w:val="00C535DC"/>
    <w:rsid w:val="00C5366B"/>
    <w:rsid w:val="00C5383E"/>
    <w:rsid w:val="00C53BA4"/>
    <w:rsid w:val="00C53C08"/>
    <w:rsid w:val="00C53DF1"/>
    <w:rsid w:val="00C53E81"/>
    <w:rsid w:val="00C53E8A"/>
    <w:rsid w:val="00C54242"/>
    <w:rsid w:val="00C54386"/>
    <w:rsid w:val="00C54556"/>
    <w:rsid w:val="00C545EF"/>
    <w:rsid w:val="00C5488D"/>
    <w:rsid w:val="00C54C21"/>
    <w:rsid w:val="00C54C8A"/>
    <w:rsid w:val="00C550AE"/>
    <w:rsid w:val="00C55153"/>
    <w:rsid w:val="00C55259"/>
    <w:rsid w:val="00C553C0"/>
    <w:rsid w:val="00C55A5B"/>
    <w:rsid w:val="00C55B42"/>
    <w:rsid w:val="00C55E4F"/>
    <w:rsid w:val="00C55E72"/>
    <w:rsid w:val="00C55E84"/>
    <w:rsid w:val="00C55F9C"/>
    <w:rsid w:val="00C5642C"/>
    <w:rsid w:val="00C5656C"/>
    <w:rsid w:val="00C565A7"/>
    <w:rsid w:val="00C565B2"/>
    <w:rsid w:val="00C566BA"/>
    <w:rsid w:val="00C567AC"/>
    <w:rsid w:val="00C568DC"/>
    <w:rsid w:val="00C5693B"/>
    <w:rsid w:val="00C56E28"/>
    <w:rsid w:val="00C56F55"/>
    <w:rsid w:val="00C57021"/>
    <w:rsid w:val="00C571AD"/>
    <w:rsid w:val="00C57375"/>
    <w:rsid w:val="00C573B2"/>
    <w:rsid w:val="00C573CA"/>
    <w:rsid w:val="00C57533"/>
    <w:rsid w:val="00C575E0"/>
    <w:rsid w:val="00C57658"/>
    <w:rsid w:val="00C5788B"/>
    <w:rsid w:val="00C57921"/>
    <w:rsid w:val="00C57C27"/>
    <w:rsid w:val="00C57D74"/>
    <w:rsid w:val="00C600CC"/>
    <w:rsid w:val="00C601DE"/>
    <w:rsid w:val="00C60234"/>
    <w:rsid w:val="00C60363"/>
    <w:rsid w:val="00C60646"/>
    <w:rsid w:val="00C607B9"/>
    <w:rsid w:val="00C608EA"/>
    <w:rsid w:val="00C60B14"/>
    <w:rsid w:val="00C60B4C"/>
    <w:rsid w:val="00C60B91"/>
    <w:rsid w:val="00C60C25"/>
    <w:rsid w:val="00C60CBB"/>
    <w:rsid w:val="00C60CF5"/>
    <w:rsid w:val="00C61079"/>
    <w:rsid w:val="00C610D8"/>
    <w:rsid w:val="00C610FA"/>
    <w:rsid w:val="00C61153"/>
    <w:rsid w:val="00C612DC"/>
    <w:rsid w:val="00C614A9"/>
    <w:rsid w:val="00C61594"/>
    <w:rsid w:val="00C617A6"/>
    <w:rsid w:val="00C619CD"/>
    <w:rsid w:val="00C61AD8"/>
    <w:rsid w:val="00C61AFE"/>
    <w:rsid w:val="00C61BB0"/>
    <w:rsid w:val="00C61BBA"/>
    <w:rsid w:val="00C61CBF"/>
    <w:rsid w:val="00C61DF4"/>
    <w:rsid w:val="00C622AC"/>
    <w:rsid w:val="00C622E1"/>
    <w:rsid w:val="00C623DF"/>
    <w:rsid w:val="00C623EB"/>
    <w:rsid w:val="00C627ED"/>
    <w:rsid w:val="00C62ACF"/>
    <w:rsid w:val="00C62BC3"/>
    <w:rsid w:val="00C62BC9"/>
    <w:rsid w:val="00C62C37"/>
    <w:rsid w:val="00C62C6D"/>
    <w:rsid w:val="00C62C89"/>
    <w:rsid w:val="00C62EB8"/>
    <w:rsid w:val="00C62ECB"/>
    <w:rsid w:val="00C630C1"/>
    <w:rsid w:val="00C6324B"/>
    <w:rsid w:val="00C63360"/>
    <w:rsid w:val="00C63403"/>
    <w:rsid w:val="00C634D4"/>
    <w:rsid w:val="00C63506"/>
    <w:rsid w:val="00C6350F"/>
    <w:rsid w:val="00C636CE"/>
    <w:rsid w:val="00C636F1"/>
    <w:rsid w:val="00C63AE9"/>
    <w:rsid w:val="00C63F16"/>
    <w:rsid w:val="00C63F5E"/>
    <w:rsid w:val="00C6404F"/>
    <w:rsid w:val="00C6405F"/>
    <w:rsid w:val="00C6418A"/>
    <w:rsid w:val="00C641B2"/>
    <w:rsid w:val="00C64901"/>
    <w:rsid w:val="00C64A8A"/>
    <w:rsid w:val="00C64AAF"/>
    <w:rsid w:val="00C64C0E"/>
    <w:rsid w:val="00C64D16"/>
    <w:rsid w:val="00C64F3E"/>
    <w:rsid w:val="00C64FCB"/>
    <w:rsid w:val="00C65099"/>
    <w:rsid w:val="00C65128"/>
    <w:rsid w:val="00C6542B"/>
    <w:rsid w:val="00C65447"/>
    <w:rsid w:val="00C654AE"/>
    <w:rsid w:val="00C654DC"/>
    <w:rsid w:val="00C654F1"/>
    <w:rsid w:val="00C6550A"/>
    <w:rsid w:val="00C655BB"/>
    <w:rsid w:val="00C6569C"/>
    <w:rsid w:val="00C658A5"/>
    <w:rsid w:val="00C6598D"/>
    <w:rsid w:val="00C65BA2"/>
    <w:rsid w:val="00C65BD3"/>
    <w:rsid w:val="00C65CB7"/>
    <w:rsid w:val="00C65E28"/>
    <w:rsid w:val="00C65E44"/>
    <w:rsid w:val="00C65FBD"/>
    <w:rsid w:val="00C65FCE"/>
    <w:rsid w:val="00C6605F"/>
    <w:rsid w:val="00C662F2"/>
    <w:rsid w:val="00C664B8"/>
    <w:rsid w:val="00C666E4"/>
    <w:rsid w:val="00C667E6"/>
    <w:rsid w:val="00C66BB0"/>
    <w:rsid w:val="00C66D01"/>
    <w:rsid w:val="00C66D30"/>
    <w:rsid w:val="00C66D3A"/>
    <w:rsid w:val="00C6715A"/>
    <w:rsid w:val="00C67206"/>
    <w:rsid w:val="00C67392"/>
    <w:rsid w:val="00C6742C"/>
    <w:rsid w:val="00C674D2"/>
    <w:rsid w:val="00C67661"/>
    <w:rsid w:val="00C6780A"/>
    <w:rsid w:val="00C67A9D"/>
    <w:rsid w:val="00C67BFF"/>
    <w:rsid w:val="00C70036"/>
    <w:rsid w:val="00C700E9"/>
    <w:rsid w:val="00C702AD"/>
    <w:rsid w:val="00C7036A"/>
    <w:rsid w:val="00C70478"/>
    <w:rsid w:val="00C7050A"/>
    <w:rsid w:val="00C706F1"/>
    <w:rsid w:val="00C70768"/>
    <w:rsid w:val="00C707B4"/>
    <w:rsid w:val="00C70AE0"/>
    <w:rsid w:val="00C70BCF"/>
    <w:rsid w:val="00C71131"/>
    <w:rsid w:val="00C71250"/>
    <w:rsid w:val="00C712E5"/>
    <w:rsid w:val="00C71526"/>
    <w:rsid w:val="00C71685"/>
    <w:rsid w:val="00C71764"/>
    <w:rsid w:val="00C72391"/>
    <w:rsid w:val="00C723AF"/>
    <w:rsid w:val="00C7253D"/>
    <w:rsid w:val="00C725A4"/>
    <w:rsid w:val="00C72A1C"/>
    <w:rsid w:val="00C72F4F"/>
    <w:rsid w:val="00C73341"/>
    <w:rsid w:val="00C73413"/>
    <w:rsid w:val="00C73595"/>
    <w:rsid w:val="00C7369C"/>
    <w:rsid w:val="00C73CFC"/>
    <w:rsid w:val="00C73D2F"/>
    <w:rsid w:val="00C73EB6"/>
    <w:rsid w:val="00C74158"/>
    <w:rsid w:val="00C741C6"/>
    <w:rsid w:val="00C742C6"/>
    <w:rsid w:val="00C74568"/>
    <w:rsid w:val="00C746AD"/>
    <w:rsid w:val="00C746FA"/>
    <w:rsid w:val="00C74712"/>
    <w:rsid w:val="00C7496E"/>
    <w:rsid w:val="00C74BF9"/>
    <w:rsid w:val="00C750EC"/>
    <w:rsid w:val="00C7525B"/>
    <w:rsid w:val="00C753D8"/>
    <w:rsid w:val="00C75860"/>
    <w:rsid w:val="00C7587B"/>
    <w:rsid w:val="00C75A68"/>
    <w:rsid w:val="00C75DAC"/>
    <w:rsid w:val="00C760BB"/>
    <w:rsid w:val="00C76150"/>
    <w:rsid w:val="00C76211"/>
    <w:rsid w:val="00C76401"/>
    <w:rsid w:val="00C76432"/>
    <w:rsid w:val="00C76514"/>
    <w:rsid w:val="00C76553"/>
    <w:rsid w:val="00C76581"/>
    <w:rsid w:val="00C76DB3"/>
    <w:rsid w:val="00C773BE"/>
    <w:rsid w:val="00C7749F"/>
    <w:rsid w:val="00C77573"/>
    <w:rsid w:val="00C7795D"/>
    <w:rsid w:val="00C77C58"/>
    <w:rsid w:val="00C77E20"/>
    <w:rsid w:val="00C77F8C"/>
    <w:rsid w:val="00C80085"/>
    <w:rsid w:val="00C8010F"/>
    <w:rsid w:val="00C8011A"/>
    <w:rsid w:val="00C801A2"/>
    <w:rsid w:val="00C80264"/>
    <w:rsid w:val="00C804CD"/>
    <w:rsid w:val="00C80714"/>
    <w:rsid w:val="00C80822"/>
    <w:rsid w:val="00C80935"/>
    <w:rsid w:val="00C81141"/>
    <w:rsid w:val="00C811CC"/>
    <w:rsid w:val="00C8139E"/>
    <w:rsid w:val="00C814C3"/>
    <w:rsid w:val="00C81647"/>
    <w:rsid w:val="00C81A77"/>
    <w:rsid w:val="00C81AB1"/>
    <w:rsid w:val="00C81BD7"/>
    <w:rsid w:val="00C81C3B"/>
    <w:rsid w:val="00C8213B"/>
    <w:rsid w:val="00C82199"/>
    <w:rsid w:val="00C8222C"/>
    <w:rsid w:val="00C822B4"/>
    <w:rsid w:val="00C82368"/>
    <w:rsid w:val="00C82479"/>
    <w:rsid w:val="00C82503"/>
    <w:rsid w:val="00C82609"/>
    <w:rsid w:val="00C82A7F"/>
    <w:rsid w:val="00C82B25"/>
    <w:rsid w:val="00C82B4A"/>
    <w:rsid w:val="00C82CD1"/>
    <w:rsid w:val="00C82DAC"/>
    <w:rsid w:val="00C8314F"/>
    <w:rsid w:val="00C831B4"/>
    <w:rsid w:val="00C83780"/>
    <w:rsid w:val="00C837A2"/>
    <w:rsid w:val="00C83C59"/>
    <w:rsid w:val="00C83D8E"/>
    <w:rsid w:val="00C83DBD"/>
    <w:rsid w:val="00C840BE"/>
    <w:rsid w:val="00C842E4"/>
    <w:rsid w:val="00C8461E"/>
    <w:rsid w:val="00C8483C"/>
    <w:rsid w:val="00C84952"/>
    <w:rsid w:val="00C84BD3"/>
    <w:rsid w:val="00C84F1F"/>
    <w:rsid w:val="00C85210"/>
    <w:rsid w:val="00C8521A"/>
    <w:rsid w:val="00C85399"/>
    <w:rsid w:val="00C854AF"/>
    <w:rsid w:val="00C856E0"/>
    <w:rsid w:val="00C85AD2"/>
    <w:rsid w:val="00C85AE2"/>
    <w:rsid w:val="00C85C33"/>
    <w:rsid w:val="00C85D06"/>
    <w:rsid w:val="00C85F2C"/>
    <w:rsid w:val="00C8625A"/>
    <w:rsid w:val="00C863D0"/>
    <w:rsid w:val="00C86588"/>
    <w:rsid w:val="00C865FC"/>
    <w:rsid w:val="00C866D5"/>
    <w:rsid w:val="00C86931"/>
    <w:rsid w:val="00C86B22"/>
    <w:rsid w:val="00C86C08"/>
    <w:rsid w:val="00C86D9E"/>
    <w:rsid w:val="00C86E85"/>
    <w:rsid w:val="00C87373"/>
    <w:rsid w:val="00C87640"/>
    <w:rsid w:val="00C876FD"/>
    <w:rsid w:val="00C8776B"/>
    <w:rsid w:val="00C87B29"/>
    <w:rsid w:val="00C87B5F"/>
    <w:rsid w:val="00C87E6A"/>
    <w:rsid w:val="00C87EC6"/>
    <w:rsid w:val="00C90099"/>
    <w:rsid w:val="00C900C9"/>
    <w:rsid w:val="00C9026B"/>
    <w:rsid w:val="00C902CF"/>
    <w:rsid w:val="00C9031D"/>
    <w:rsid w:val="00C903F4"/>
    <w:rsid w:val="00C904FD"/>
    <w:rsid w:val="00C9061E"/>
    <w:rsid w:val="00C9062C"/>
    <w:rsid w:val="00C9063E"/>
    <w:rsid w:val="00C90865"/>
    <w:rsid w:val="00C90932"/>
    <w:rsid w:val="00C90A9F"/>
    <w:rsid w:val="00C90E49"/>
    <w:rsid w:val="00C90E9C"/>
    <w:rsid w:val="00C90EE6"/>
    <w:rsid w:val="00C91013"/>
    <w:rsid w:val="00C910BB"/>
    <w:rsid w:val="00C91224"/>
    <w:rsid w:val="00C9127E"/>
    <w:rsid w:val="00C91425"/>
    <w:rsid w:val="00C91515"/>
    <w:rsid w:val="00C91689"/>
    <w:rsid w:val="00C91731"/>
    <w:rsid w:val="00C917B3"/>
    <w:rsid w:val="00C91802"/>
    <w:rsid w:val="00C918D0"/>
    <w:rsid w:val="00C91C77"/>
    <w:rsid w:val="00C92089"/>
    <w:rsid w:val="00C92264"/>
    <w:rsid w:val="00C92470"/>
    <w:rsid w:val="00C92632"/>
    <w:rsid w:val="00C92727"/>
    <w:rsid w:val="00C9275B"/>
    <w:rsid w:val="00C92785"/>
    <w:rsid w:val="00C92844"/>
    <w:rsid w:val="00C92858"/>
    <w:rsid w:val="00C92898"/>
    <w:rsid w:val="00C92A8F"/>
    <w:rsid w:val="00C92B95"/>
    <w:rsid w:val="00C92E3B"/>
    <w:rsid w:val="00C92F13"/>
    <w:rsid w:val="00C92FA0"/>
    <w:rsid w:val="00C93042"/>
    <w:rsid w:val="00C930CE"/>
    <w:rsid w:val="00C93191"/>
    <w:rsid w:val="00C93199"/>
    <w:rsid w:val="00C93241"/>
    <w:rsid w:val="00C9331F"/>
    <w:rsid w:val="00C9342D"/>
    <w:rsid w:val="00C9354A"/>
    <w:rsid w:val="00C9367B"/>
    <w:rsid w:val="00C93C42"/>
    <w:rsid w:val="00C93C5B"/>
    <w:rsid w:val="00C93D04"/>
    <w:rsid w:val="00C93D71"/>
    <w:rsid w:val="00C93DC2"/>
    <w:rsid w:val="00C93F67"/>
    <w:rsid w:val="00C9427A"/>
    <w:rsid w:val="00C94341"/>
    <w:rsid w:val="00C943D7"/>
    <w:rsid w:val="00C9442F"/>
    <w:rsid w:val="00C944CA"/>
    <w:rsid w:val="00C94693"/>
    <w:rsid w:val="00C9485B"/>
    <w:rsid w:val="00C94887"/>
    <w:rsid w:val="00C949D7"/>
    <w:rsid w:val="00C94A60"/>
    <w:rsid w:val="00C94DF9"/>
    <w:rsid w:val="00C94EF1"/>
    <w:rsid w:val="00C94F1B"/>
    <w:rsid w:val="00C94FA8"/>
    <w:rsid w:val="00C94FF8"/>
    <w:rsid w:val="00C953DD"/>
    <w:rsid w:val="00C95A7D"/>
    <w:rsid w:val="00C95ABE"/>
    <w:rsid w:val="00C95BE2"/>
    <w:rsid w:val="00C95C3A"/>
    <w:rsid w:val="00C95C9E"/>
    <w:rsid w:val="00C95F55"/>
    <w:rsid w:val="00C95FF7"/>
    <w:rsid w:val="00C960AA"/>
    <w:rsid w:val="00C96515"/>
    <w:rsid w:val="00C9657F"/>
    <w:rsid w:val="00C96721"/>
    <w:rsid w:val="00C967A5"/>
    <w:rsid w:val="00C96976"/>
    <w:rsid w:val="00C96AD2"/>
    <w:rsid w:val="00C96B5D"/>
    <w:rsid w:val="00C96CA7"/>
    <w:rsid w:val="00C96EBB"/>
    <w:rsid w:val="00C97769"/>
    <w:rsid w:val="00C978FA"/>
    <w:rsid w:val="00C97953"/>
    <w:rsid w:val="00C97B22"/>
    <w:rsid w:val="00C97C27"/>
    <w:rsid w:val="00C97D76"/>
    <w:rsid w:val="00C97DD9"/>
    <w:rsid w:val="00CA020E"/>
    <w:rsid w:val="00CA0570"/>
    <w:rsid w:val="00CA077E"/>
    <w:rsid w:val="00CA07FF"/>
    <w:rsid w:val="00CA0CC5"/>
    <w:rsid w:val="00CA0E4A"/>
    <w:rsid w:val="00CA0E82"/>
    <w:rsid w:val="00CA1056"/>
    <w:rsid w:val="00CA1078"/>
    <w:rsid w:val="00CA139B"/>
    <w:rsid w:val="00CA17C2"/>
    <w:rsid w:val="00CA1831"/>
    <w:rsid w:val="00CA197E"/>
    <w:rsid w:val="00CA19A1"/>
    <w:rsid w:val="00CA1B66"/>
    <w:rsid w:val="00CA1F70"/>
    <w:rsid w:val="00CA20DB"/>
    <w:rsid w:val="00CA2251"/>
    <w:rsid w:val="00CA2A37"/>
    <w:rsid w:val="00CA2A7F"/>
    <w:rsid w:val="00CA309E"/>
    <w:rsid w:val="00CA31D3"/>
    <w:rsid w:val="00CA33F8"/>
    <w:rsid w:val="00CA360A"/>
    <w:rsid w:val="00CA361F"/>
    <w:rsid w:val="00CA3665"/>
    <w:rsid w:val="00CA3794"/>
    <w:rsid w:val="00CA388A"/>
    <w:rsid w:val="00CA38CC"/>
    <w:rsid w:val="00CA3905"/>
    <w:rsid w:val="00CA3943"/>
    <w:rsid w:val="00CA39CF"/>
    <w:rsid w:val="00CA3B59"/>
    <w:rsid w:val="00CA3F73"/>
    <w:rsid w:val="00CA3FA4"/>
    <w:rsid w:val="00CA4145"/>
    <w:rsid w:val="00CA425A"/>
    <w:rsid w:val="00CA42B5"/>
    <w:rsid w:val="00CA4340"/>
    <w:rsid w:val="00CA4374"/>
    <w:rsid w:val="00CA47C8"/>
    <w:rsid w:val="00CA4866"/>
    <w:rsid w:val="00CA48A4"/>
    <w:rsid w:val="00CA4B7F"/>
    <w:rsid w:val="00CA4BB2"/>
    <w:rsid w:val="00CA4BF2"/>
    <w:rsid w:val="00CA4D52"/>
    <w:rsid w:val="00CA5191"/>
    <w:rsid w:val="00CA53FF"/>
    <w:rsid w:val="00CA5676"/>
    <w:rsid w:val="00CA57DD"/>
    <w:rsid w:val="00CA5853"/>
    <w:rsid w:val="00CA59BA"/>
    <w:rsid w:val="00CA5C0D"/>
    <w:rsid w:val="00CA5C0F"/>
    <w:rsid w:val="00CA60ED"/>
    <w:rsid w:val="00CA61A4"/>
    <w:rsid w:val="00CA623F"/>
    <w:rsid w:val="00CA6592"/>
    <w:rsid w:val="00CA66A9"/>
    <w:rsid w:val="00CA7320"/>
    <w:rsid w:val="00CA74D9"/>
    <w:rsid w:val="00CA7BA7"/>
    <w:rsid w:val="00CA7C1E"/>
    <w:rsid w:val="00CA7FDC"/>
    <w:rsid w:val="00CB02AB"/>
    <w:rsid w:val="00CB035B"/>
    <w:rsid w:val="00CB07C4"/>
    <w:rsid w:val="00CB087B"/>
    <w:rsid w:val="00CB09C9"/>
    <w:rsid w:val="00CB0A2C"/>
    <w:rsid w:val="00CB1151"/>
    <w:rsid w:val="00CB12A7"/>
    <w:rsid w:val="00CB166C"/>
    <w:rsid w:val="00CB17AB"/>
    <w:rsid w:val="00CB1806"/>
    <w:rsid w:val="00CB1CAC"/>
    <w:rsid w:val="00CB1D18"/>
    <w:rsid w:val="00CB1F7E"/>
    <w:rsid w:val="00CB2109"/>
    <w:rsid w:val="00CB21A8"/>
    <w:rsid w:val="00CB22B4"/>
    <w:rsid w:val="00CB24D5"/>
    <w:rsid w:val="00CB24E4"/>
    <w:rsid w:val="00CB26E0"/>
    <w:rsid w:val="00CB294B"/>
    <w:rsid w:val="00CB2A25"/>
    <w:rsid w:val="00CB2A92"/>
    <w:rsid w:val="00CB2BA6"/>
    <w:rsid w:val="00CB2C3F"/>
    <w:rsid w:val="00CB3119"/>
    <w:rsid w:val="00CB3206"/>
    <w:rsid w:val="00CB3250"/>
    <w:rsid w:val="00CB32A3"/>
    <w:rsid w:val="00CB3337"/>
    <w:rsid w:val="00CB36E4"/>
    <w:rsid w:val="00CB398B"/>
    <w:rsid w:val="00CB3A86"/>
    <w:rsid w:val="00CB3C8E"/>
    <w:rsid w:val="00CB3C93"/>
    <w:rsid w:val="00CB3CC2"/>
    <w:rsid w:val="00CB3D40"/>
    <w:rsid w:val="00CB3E5D"/>
    <w:rsid w:val="00CB40D2"/>
    <w:rsid w:val="00CB4299"/>
    <w:rsid w:val="00CB46B3"/>
    <w:rsid w:val="00CB490E"/>
    <w:rsid w:val="00CB4D52"/>
    <w:rsid w:val="00CB4EC7"/>
    <w:rsid w:val="00CB5017"/>
    <w:rsid w:val="00CB5234"/>
    <w:rsid w:val="00CB5294"/>
    <w:rsid w:val="00CB53B3"/>
    <w:rsid w:val="00CB551B"/>
    <w:rsid w:val="00CB5635"/>
    <w:rsid w:val="00CB5737"/>
    <w:rsid w:val="00CB585E"/>
    <w:rsid w:val="00CB598F"/>
    <w:rsid w:val="00CB6002"/>
    <w:rsid w:val="00CB6268"/>
    <w:rsid w:val="00CB6361"/>
    <w:rsid w:val="00CB67CB"/>
    <w:rsid w:val="00CB6AE0"/>
    <w:rsid w:val="00CB6D19"/>
    <w:rsid w:val="00CB6DA1"/>
    <w:rsid w:val="00CB6F3A"/>
    <w:rsid w:val="00CB720E"/>
    <w:rsid w:val="00CB72DA"/>
    <w:rsid w:val="00CB750D"/>
    <w:rsid w:val="00CB7942"/>
    <w:rsid w:val="00CB79EA"/>
    <w:rsid w:val="00CB7EFE"/>
    <w:rsid w:val="00CB7F8A"/>
    <w:rsid w:val="00CC011F"/>
    <w:rsid w:val="00CC01D8"/>
    <w:rsid w:val="00CC048F"/>
    <w:rsid w:val="00CC07F0"/>
    <w:rsid w:val="00CC07F7"/>
    <w:rsid w:val="00CC08DA"/>
    <w:rsid w:val="00CC0959"/>
    <w:rsid w:val="00CC0D41"/>
    <w:rsid w:val="00CC0F58"/>
    <w:rsid w:val="00CC122D"/>
    <w:rsid w:val="00CC1310"/>
    <w:rsid w:val="00CC136B"/>
    <w:rsid w:val="00CC14B6"/>
    <w:rsid w:val="00CC1762"/>
    <w:rsid w:val="00CC1841"/>
    <w:rsid w:val="00CC1B52"/>
    <w:rsid w:val="00CC1C0C"/>
    <w:rsid w:val="00CC1FAB"/>
    <w:rsid w:val="00CC2120"/>
    <w:rsid w:val="00CC2259"/>
    <w:rsid w:val="00CC26B7"/>
    <w:rsid w:val="00CC2761"/>
    <w:rsid w:val="00CC279E"/>
    <w:rsid w:val="00CC27FE"/>
    <w:rsid w:val="00CC2852"/>
    <w:rsid w:val="00CC2A91"/>
    <w:rsid w:val="00CC2B95"/>
    <w:rsid w:val="00CC2BC4"/>
    <w:rsid w:val="00CC2BFF"/>
    <w:rsid w:val="00CC2C46"/>
    <w:rsid w:val="00CC2C9C"/>
    <w:rsid w:val="00CC31BE"/>
    <w:rsid w:val="00CC32F9"/>
    <w:rsid w:val="00CC3388"/>
    <w:rsid w:val="00CC339F"/>
    <w:rsid w:val="00CC3446"/>
    <w:rsid w:val="00CC3992"/>
    <w:rsid w:val="00CC3B01"/>
    <w:rsid w:val="00CC3DFD"/>
    <w:rsid w:val="00CC417F"/>
    <w:rsid w:val="00CC454E"/>
    <w:rsid w:val="00CC4AB8"/>
    <w:rsid w:val="00CC4BF0"/>
    <w:rsid w:val="00CC4C5B"/>
    <w:rsid w:val="00CC4D2C"/>
    <w:rsid w:val="00CC4D3E"/>
    <w:rsid w:val="00CC4E29"/>
    <w:rsid w:val="00CC4E43"/>
    <w:rsid w:val="00CC5596"/>
    <w:rsid w:val="00CC5A0D"/>
    <w:rsid w:val="00CC5B9E"/>
    <w:rsid w:val="00CC5D81"/>
    <w:rsid w:val="00CC607D"/>
    <w:rsid w:val="00CC6093"/>
    <w:rsid w:val="00CC6AF7"/>
    <w:rsid w:val="00CC6E8D"/>
    <w:rsid w:val="00CC6F00"/>
    <w:rsid w:val="00CC762F"/>
    <w:rsid w:val="00CC7A10"/>
    <w:rsid w:val="00CC7B39"/>
    <w:rsid w:val="00CC7B79"/>
    <w:rsid w:val="00CC7BC7"/>
    <w:rsid w:val="00CC7CED"/>
    <w:rsid w:val="00CD0456"/>
    <w:rsid w:val="00CD0932"/>
    <w:rsid w:val="00CD095E"/>
    <w:rsid w:val="00CD0C8C"/>
    <w:rsid w:val="00CD0ECB"/>
    <w:rsid w:val="00CD0F63"/>
    <w:rsid w:val="00CD11D7"/>
    <w:rsid w:val="00CD19A2"/>
    <w:rsid w:val="00CD1A13"/>
    <w:rsid w:val="00CD1A37"/>
    <w:rsid w:val="00CD1A6E"/>
    <w:rsid w:val="00CD1A8B"/>
    <w:rsid w:val="00CD1AE1"/>
    <w:rsid w:val="00CD1CC9"/>
    <w:rsid w:val="00CD1D55"/>
    <w:rsid w:val="00CD2031"/>
    <w:rsid w:val="00CD232B"/>
    <w:rsid w:val="00CD249F"/>
    <w:rsid w:val="00CD24DD"/>
    <w:rsid w:val="00CD24E5"/>
    <w:rsid w:val="00CD24FF"/>
    <w:rsid w:val="00CD267E"/>
    <w:rsid w:val="00CD293F"/>
    <w:rsid w:val="00CD2DD3"/>
    <w:rsid w:val="00CD2FE4"/>
    <w:rsid w:val="00CD2FF0"/>
    <w:rsid w:val="00CD30B5"/>
    <w:rsid w:val="00CD3154"/>
    <w:rsid w:val="00CD3487"/>
    <w:rsid w:val="00CD36A2"/>
    <w:rsid w:val="00CD38BB"/>
    <w:rsid w:val="00CD3AEC"/>
    <w:rsid w:val="00CD3C57"/>
    <w:rsid w:val="00CD3D1F"/>
    <w:rsid w:val="00CD4099"/>
    <w:rsid w:val="00CD410E"/>
    <w:rsid w:val="00CD428E"/>
    <w:rsid w:val="00CD42E7"/>
    <w:rsid w:val="00CD446C"/>
    <w:rsid w:val="00CD4AA6"/>
    <w:rsid w:val="00CD4ABA"/>
    <w:rsid w:val="00CD4ACC"/>
    <w:rsid w:val="00CD4DC7"/>
    <w:rsid w:val="00CD5024"/>
    <w:rsid w:val="00CD5107"/>
    <w:rsid w:val="00CD51CF"/>
    <w:rsid w:val="00CD520A"/>
    <w:rsid w:val="00CD5297"/>
    <w:rsid w:val="00CD5324"/>
    <w:rsid w:val="00CD5489"/>
    <w:rsid w:val="00CD5A10"/>
    <w:rsid w:val="00CD61E3"/>
    <w:rsid w:val="00CD6213"/>
    <w:rsid w:val="00CD6261"/>
    <w:rsid w:val="00CD62C1"/>
    <w:rsid w:val="00CD638F"/>
    <w:rsid w:val="00CD6554"/>
    <w:rsid w:val="00CD681F"/>
    <w:rsid w:val="00CD6897"/>
    <w:rsid w:val="00CD689D"/>
    <w:rsid w:val="00CD69E1"/>
    <w:rsid w:val="00CD6A73"/>
    <w:rsid w:val="00CD6ADC"/>
    <w:rsid w:val="00CD6B5B"/>
    <w:rsid w:val="00CD6CFD"/>
    <w:rsid w:val="00CD6EE1"/>
    <w:rsid w:val="00CD703A"/>
    <w:rsid w:val="00CD709F"/>
    <w:rsid w:val="00CD70AC"/>
    <w:rsid w:val="00CD7189"/>
    <w:rsid w:val="00CD71D8"/>
    <w:rsid w:val="00CD7230"/>
    <w:rsid w:val="00CD7482"/>
    <w:rsid w:val="00CD7671"/>
    <w:rsid w:val="00CD7EC7"/>
    <w:rsid w:val="00CD7F96"/>
    <w:rsid w:val="00CE0142"/>
    <w:rsid w:val="00CE01D2"/>
    <w:rsid w:val="00CE0257"/>
    <w:rsid w:val="00CE05CD"/>
    <w:rsid w:val="00CE0E08"/>
    <w:rsid w:val="00CE0E84"/>
    <w:rsid w:val="00CE12FC"/>
    <w:rsid w:val="00CE14EB"/>
    <w:rsid w:val="00CE153D"/>
    <w:rsid w:val="00CE16D5"/>
    <w:rsid w:val="00CE17F3"/>
    <w:rsid w:val="00CE1824"/>
    <w:rsid w:val="00CE1D39"/>
    <w:rsid w:val="00CE1F51"/>
    <w:rsid w:val="00CE20AB"/>
    <w:rsid w:val="00CE20B3"/>
    <w:rsid w:val="00CE24D0"/>
    <w:rsid w:val="00CE270E"/>
    <w:rsid w:val="00CE297A"/>
    <w:rsid w:val="00CE29B0"/>
    <w:rsid w:val="00CE2A06"/>
    <w:rsid w:val="00CE2B3A"/>
    <w:rsid w:val="00CE2DAA"/>
    <w:rsid w:val="00CE2DD0"/>
    <w:rsid w:val="00CE2DD5"/>
    <w:rsid w:val="00CE2F62"/>
    <w:rsid w:val="00CE3618"/>
    <w:rsid w:val="00CE369A"/>
    <w:rsid w:val="00CE36D4"/>
    <w:rsid w:val="00CE3C86"/>
    <w:rsid w:val="00CE3DFD"/>
    <w:rsid w:val="00CE3FFF"/>
    <w:rsid w:val="00CE41D9"/>
    <w:rsid w:val="00CE444C"/>
    <w:rsid w:val="00CE463A"/>
    <w:rsid w:val="00CE471F"/>
    <w:rsid w:val="00CE486D"/>
    <w:rsid w:val="00CE4951"/>
    <w:rsid w:val="00CE4994"/>
    <w:rsid w:val="00CE4A5D"/>
    <w:rsid w:val="00CE5238"/>
    <w:rsid w:val="00CE5424"/>
    <w:rsid w:val="00CE54A2"/>
    <w:rsid w:val="00CE54BC"/>
    <w:rsid w:val="00CE55A1"/>
    <w:rsid w:val="00CE568E"/>
    <w:rsid w:val="00CE5B41"/>
    <w:rsid w:val="00CE5BB0"/>
    <w:rsid w:val="00CE5CEA"/>
    <w:rsid w:val="00CE5D66"/>
    <w:rsid w:val="00CE6253"/>
    <w:rsid w:val="00CE631B"/>
    <w:rsid w:val="00CE6334"/>
    <w:rsid w:val="00CE6524"/>
    <w:rsid w:val="00CE6D83"/>
    <w:rsid w:val="00CE6DC5"/>
    <w:rsid w:val="00CE6F81"/>
    <w:rsid w:val="00CE704D"/>
    <w:rsid w:val="00CE72DD"/>
    <w:rsid w:val="00CE72F2"/>
    <w:rsid w:val="00CE735A"/>
    <w:rsid w:val="00CE74E1"/>
    <w:rsid w:val="00CE7514"/>
    <w:rsid w:val="00CE760C"/>
    <w:rsid w:val="00CE7718"/>
    <w:rsid w:val="00CE77C6"/>
    <w:rsid w:val="00CE77D7"/>
    <w:rsid w:val="00CE7956"/>
    <w:rsid w:val="00CE79AF"/>
    <w:rsid w:val="00CE7A1C"/>
    <w:rsid w:val="00CE7A6C"/>
    <w:rsid w:val="00CE7C22"/>
    <w:rsid w:val="00CE7C44"/>
    <w:rsid w:val="00CE7C73"/>
    <w:rsid w:val="00CE7C95"/>
    <w:rsid w:val="00CE7FE4"/>
    <w:rsid w:val="00CF0032"/>
    <w:rsid w:val="00CF0081"/>
    <w:rsid w:val="00CF00E6"/>
    <w:rsid w:val="00CF0243"/>
    <w:rsid w:val="00CF029F"/>
    <w:rsid w:val="00CF04D9"/>
    <w:rsid w:val="00CF06A7"/>
    <w:rsid w:val="00CF0CAA"/>
    <w:rsid w:val="00CF0FA6"/>
    <w:rsid w:val="00CF10E0"/>
    <w:rsid w:val="00CF11D5"/>
    <w:rsid w:val="00CF17AD"/>
    <w:rsid w:val="00CF184C"/>
    <w:rsid w:val="00CF1944"/>
    <w:rsid w:val="00CF197B"/>
    <w:rsid w:val="00CF1AEE"/>
    <w:rsid w:val="00CF1D8D"/>
    <w:rsid w:val="00CF1DF5"/>
    <w:rsid w:val="00CF20B7"/>
    <w:rsid w:val="00CF20C8"/>
    <w:rsid w:val="00CF218C"/>
    <w:rsid w:val="00CF21E1"/>
    <w:rsid w:val="00CF22EA"/>
    <w:rsid w:val="00CF2388"/>
    <w:rsid w:val="00CF23CC"/>
    <w:rsid w:val="00CF240E"/>
    <w:rsid w:val="00CF2604"/>
    <w:rsid w:val="00CF2B61"/>
    <w:rsid w:val="00CF2F3C"/>
    <w:rsid w:val="00CF3095"/>
    <w:rsid w:val="00CF33F4"/>
    <w:rsid w:val="00CF353B"/>
    <w:rsid w:val="00CF35B0"/>
    <w:rsid w:val="00CF35B1"/>
    <w:rsid w:val="00CF3989"/>
    <w:rsid w:val="00CF3AC3"/>
    <w:rsid w:val="00CF3C5D"/>
    <w:rsid w:val="00CF3DCA"/>
    <w:rsid w:val="00CF455E"/>
    <w:rsid w:val="00CF45E1"/>
    <w:rsid w:val="00CF4887"/>
    <w:rsid w:val="00CF49A4"/>
    <w:rsid w:val="00CF4A21"/>
    <w:rsid w:val="00CF4B75"/>
    <w:rsid w:val="00CF4CC7"/>
    <w:rsid w:val="00CF4DFC"/>
    <w:rsid w:val="00CF4E7D"/>
    <w:rsid w:val="00CF4EDC"/>
    <w:rsid w:val="00CF5125"/>
    <w:rsid w:val="00CF5390"/>
    <w:rsid w:val="00CF54C3"/>
    <w:rsid w:val="00CF57F0"/>
    <w:rsid w:val="00CF5B3E"/>
    <w:rsid w:val="00CF5F7D"/>
    <w:rsid w:val="00CF5FB6"/>
    <w:rsid w:val="00CF6235"/>
    <w:rsid w:val="00CF6687"/>
    <w:rsid w:val="00CF6BE1"/>
    <w:rsid w:val="00CF6DB9"/>
    <w:rsid w:val="00CF71EE"/>
    <w:rsid w:val="00CF74FC"/>
    <w:rsid w:val="00CF7501"/>
    <w:rsid w:val="00CF76C6"/>
    <w:rsid w:val="00CF7767"/>
    <w:rsid w:val="00CF7A8A"/>
    <w:rsid w:val="00CF7BFD"/>
    <w:rsid w:val="00CF7F72"/>
    <w:rsid w:val="00D00419"/>
    <w:rsid w:val="00D0052F"/>
    <w:rsid w:val="00D005CE"/>
    <w:rsid w:val="00D008E4"/>
    <w:rsid w:val="00D00993"/>
    <w:rsid w:val="00D00B8F"/>
    <w:rsid w:val="00D00EF2"/>
    <w:rsid w:val="00D010DB"/>
    <w:rsid w:val="00D0110A"/>
    <w:rsid w:val="00D012C4"/>
    <w:rsid w:val="00D01479"/>
    <w:rsid w:val="00D0156C"/>
    <w:rsid w:val="00D0158E"/>
    <w:rsid w:val="00D01596"/>
    <w:rsid w:val="00D016AF"/>
    <w:rsid w:val="00D01745"/>
    <w:rsid w:val="00D01ACF"/>
    <w:rsid w:val="00D01D62"/>
    <w:rsid w:val="00D01F48"/>
    <w:rsid w:val="00D01F62"/>
    <w:rsid w:val="00D02156"/>
    <w:rsid w:val="00D02253"/>
    <w:rsid w:val="00D02302"/>
    <w:rsid w:val="00D0255C"/>
    <w:rsid w:val="00D0299B"/>
    <w:rsid w:val="00D02A42"/>
    <w:rsid w:val="00D02B10"/>
    <w:rsid w:val="00D02C4E"/>
    <w:rsid w:val="00D02C71"/>
    <w:rsid w:val="00D02D39"/>
    <w:rsid w:val="00D0303E"/>
    <w:rsid w:val="00D033FD"/>
    <w:rsid w:val="00D03548"/>
    <w:rsid w:val="00D0357F"/>
    <w:rsid w:val="00D036DE"/>
    <w:rsid w:val="00D037AF"/>
    <w:rsid w:val="00D038DE"/>
    <w:rsid w:val="00D03A14"/>
    <w:rsid w:val="00D04196"/>
    <w:rsid w:val="00D04220"/>
    <w:rsid w:val="00D042E4"/>
    <w:rsid w:val="00D042F0"/>
    <w:rsid w:val="00D04BF2"/>
    <w:rsid w:val="00D04F39"/>
    <w:rsid w:val="00D04FA1"/>
    <w:rsid w:val="00D0509D"/>
    <w:rsid w:val="00D0533C"/>
    <w:rsid w:val="00D0534E"/>
    <w:rsid w:val="00D054A7"/>
    <w:rsid w:val="00D05654"/>
    <w:rsid w:val="00D05715"/>
    <w:rsid w:val="00D05D6C"/>
    <w:rsid w:val="00D05ED3"/>
    <w:rsid w:val="00D05F21"/>
    <w:rsid w:val="00D05F9B"/>
    <w:rsid w:val="00D0636D"/>
    <w:rsid w:val="00D06386"/>
    <w:rsid w:val="00D067B4"/>
    <w:rsid w:val="00D06D62"/>
    <w:rsid w:val="00D06D90"/>
    <w:rsid w:val="00D06EAF"/>
    <w:rsid w:val="00D07020"/>
    <w:rsid w:val="00D071B5"/>
    <w:rsid w:val="00D072F3"/>
    <w:rsid w:val="00D0731F"/>
    <w:rsid w:val="00D07347"/>
    <w:rsid w:val="00D073A1"/>
    <w:rsid w:val="00D075CB"/>
    <w:rsid w:val="00D078CD"/>
    <w:rsid w:val="00D079FC"/>
    <w:rsid w:val="00D07A1A"/>
    <w:rsid w:val="00D07C06"/>
    <w:rsid w:val="00D07CAE"/>
    <w:rsid w:val="00D07DA3"/>
    <w:rsid w:val="00D10144"/>
    <w:rsid w:val="00D101E1"/>
    <w:rsid w:val="00D10829"/>
    <w:rsid w:val="00D10B6F"/>
    <w:rsid w:val="00D10E72"/>
    <w:rsid w:val="00D10E8E"/>
    <w:rsid w:val="00D10EB5"/>
    <w:rsid w:val="00D111D0"/>
    <w:rsid w:val="00D114B9"/>
    <w:rsid w:val="00D11686"/>
    <w:rsid w:val="00D1188A"/>
    <w:rsid w:val="00D11A11"/>
    <w:rsid w:val="00D11B20"/>
    <w:rsid w:val="00D11FAD"/>
    <w:rsid w:val="00D12198"/>
    <w:rsid w:val="00D1226C"/>
    <w:rsid w:val="00D123AE"/>
    <w:rsid w:val="00D125D4"/>
    <w:rsid w:val="00D127F7"/>
    <w:rsid w:val="00D12A6C"/>
    <w:rsid w:val="00D12D59"/>
    <w:rsid w:val="00D12DD2"/>
    <w:rsid w:val="00D12E0E"/>
    <w:rsid w:val="00D12F1F"/>
    <w:rsid w:val="00D1327D"/>
    <w:rsid w:val="00D13352"/>
    <w:rsid w:val="00D138B8"/>
    <w:rsid w:val="00D138FF"/>
    <w:rsid w:val="00D13FBB"/>
    <w:rsid w:val="00D14295"/>
    <w:rsid w:val="00D144A4"/>
    <w:rsid w:val="00D14524"/>
    <w:rsid w:val="00D14AF7"/>
    <w:rsid w:val="00D14BAD"/>
    <w:rsid w:val="00D14C6D"/>
    <w:rsid w:val="00D14E88"/>
    <w:rsid w:val="00D14EC0"/>
    <w:rsid w:val="00D14EFB"/>
    <w:rsid w:val="00D150BA"/>
    <w:rsid w:val="00D152E4"/>
    <w:rsid w:val="00D1536E"/>
    <w:rsid w:val="00D153BD"/>
    <w:rsid w:val="00D15620"/>
    <w:rsid w:val="00D156F8"/>
    <w:rsid w:val="00D15D8D"/>
    <w:rsid w:val="00D15DDE"/>
    <w:rsid w:val="00D1609F"/>
    <w:rsid w:val="00D161A6"/>
    <w:rsid w:val="00D164BF"/>
    <w:rsid w:val="00D164F2"/>
    <w:rsid w:val="00D1658F"/>
    <w:rsid w:val="00D165F3"/>
    <w:rsid w:val="00D16939"/>
    <w:rsid w:val="00D16ABE"/>
    <w:rsid w:val="00D16C0C"/>
    <w:rsid w:val="00D16F0D"/>
    <w:rsid w:val="00D16F1F"/>
    <w:rsid w:val="00D16F98"/>
    <w:rsid w:val="00D170E3"/>
    <w:rsid w:val="00D172CD"/>
    <w:rsid w:val="00D17407"/>
    <w:rsid w:val="00D1741F"/>
    <w:rsid w:val="00D17582"/>
    <w:rsid w:val="00D17600"/>
    <w:rsid w:val="00D17C18"/>
    <w:rsid w:val="00D17CB6"/>
    <w:rsid w:val="00D17DAF"/>
    <w:rsid w:val="00D2017D"/>
    <w:rsid w:val="00D204DB"/>
    <w:rsid w:val="00D2053A"/>
    <w:rsid w:val="00D2060D"/>
    <w:rsid w:val="00D2065C"/>
    <w:rsid w:val="00D206CB"/>
    <w:rsid w:val="00D20775"/>
    <w:rsid w:val="00D208FF"/>
    <w:rsid w:val="00D20A46"/>
    <w:rsid w:val="00D20C87"/>
    <w:rsid w:val="00D20DCA"/>
    <w:rsid w:val="00D20E37"/>
    <w:rsid w:val="00D210C5"/>
    <w:rsid w:val="00D213A2"/>
    <w:rsid w:val="00D216D9"/>
    <w:rsid w:val="00D2172E"/>
    <w:rsid w:val="00D21955"/>
    <w:rsid w:val="00D21B5B"/>
    <w:rsid w:val="00D21D15"/>
    <w:rsid w:val="00D2206F"/>
    <w:rsid w:val="00D224B7"/>
    <w:rsid w:val="00D22713"/>
    <w:rsid w:val="00D22871"/>
    <w:rsid w:val="00D22973"/>
    <w:rsid w:val="00D22A2F"/>
    <w:rsid w:val="00D22B3A"/>
    <w:rsid w:val="00D22D00"/>
    <w:rsid w:val="00D22F32"/>
    <w:rsid w:val="00D22F4E"/>
    <w:rsid w:val="00D2301B"/>
    <w:rsid w:val="00D23116"/>
    <w:rsid w:val="00D232BE"/>
    <w:rsid w:val="00D232FA"/>
    <w:rsid w:val="00D23422"/>
    <w:rsid w:val="00D23534"/>
    <w:rsid w:val="00D23DBF"/>
    <w:rsid w:val="00D23E75"/>
    <w:rsid w:val="00D23F79"/>
    <w:rsid w:val="00D24024"/>
    <w:rsid w:val="00D243B7"/>
    <w:rsid w:val="00D2459C"/>
    <w:rsid w:val="00D24687"/>
    <w:rsid w:val="00D248DE"/>
    <w:rsid w:val="00D248E2"/>
    <w:rsid w:val="00D24953"/>
    <w:rsid w:val="00D24A07"/>
    <w:rsid w:val="00D24A40"/>
    <w:rsid w:val="00D24C93"/>
    <w:rsid w:val="00D24D87"/>
    <w:rsid w:val="00D24DF7"/>
    <w:rsid w:val="00D24EAE"/>
    <w:rsid w:val="00D24F89"/>
    <w:rsid w:val="00D25235"/>
    <w:rsid w:val="00D2570F"/>
    <w:rsid w:val="00D257B7"/>
    <w:rsid w:val="00D25AAD"/>
    <w:rsid w:val="00D25B13"/>
    <w:rsid w:val="00D25C07"/>
    <w:rsid w:val="00D25C51"/>
    <w:rsid w:val="00D25CA5"/>
    <w:rsid w:val="00D26000"/>
    <w:rsid w:val="00D260E2"/>
    <w:rsid w:val="00D26200"/>
    <w:rsid w:val="00D2641C"/>
    <w:rsid w:val="00D264A5"/>
    <w:rsid w:val="00D264BB"/>
    <w:rsid w:val="00D26648"/>
    <w:rsid w:val="00D26651"/>
    <w:rsid w:val="00D2669A"/>
    <w:rsid w:val="00D267C8"/>
    <w:rsid w:val="00D268E8"/>
    <w:rsid w:val="00D269AA"/>
    <w:rsid w:val="00D26D16"/>
    <w:rsid w:val="00D26F39"/>
    <w:rsid w:val="00D27192"/>
    <w:rsid w:val="00D2736B"/>
    <w:rsid w:val="00D274BC"/>
    <w:rsid w:val="00D275E9"/>
    <w:rsid w:val="00D278F7"/>
    <w:rsid w:val="00D279D3"/>
    <w:rsid w:val="00D27A88"/>
    <w:rsid w:val="00D27D20"/>
    <w:rsid w:val="00D27D80"/>
    <w:rsid w:val="00D27E4C"/>
    <w:rsid w:val="00D30279"/>
    <w:rsid w:val="00D302D4"/>
    <w:rsid w:val="00D305D5"/>
    <w:rsid w:val="00D30665"/>
    <w:rsid w:val="00D30DCF"/>
    <w:rsid w:val="00D30F51"/>
    <w:rsid w:val="00D30F8C"/>
    <w:rsid w:val="00D31711"/>
    <w:rsid w:val="00D31B6E"/>
    <w:rsid w:val="00D31D46"/>
    <w:rsid w:val="00D31E5A"/>
    <w:rsid w:val="00D32538"/>
    <w:rsid w:val="00D3254B"/>
    <w:rsid w:val="00D3260A"/>
    <w:rsid w:val="00D32755"/>
    <w:rsid w:val="00D32847"/>
    <w:rsid w:val="00D328E9"/>
    <w:rsid w:val="00D32911"/>
    <w:rsid w:val="00D32945"/>
    <w:rsid w:val="00D32ABA"/>
    <w:rsid w:val="00D32C00"/>
    <w:rsid w:val="00D32C88"/>
    <w:rsid w:val="00D32D37"/>
    <w:rsid w:val="00D32ECE"/>
    <w:rsid w:val="00D32F25"/>
    <w:rsid w:val="00D3346B"/>
    <w:rsid w:val="00D334DC"/>
    <w:rsid w:val="00D335C5"/>
    <w:rsid w:val="00D33777"/>
    <w:rsid w:val="00D33825"/>
    <w:rsid w:val="00D338FA"/>
    <w:rsid w:val="00D33B80"/>
    <w:rsid w:val="00D33C40"/>
    <w:rsid w:val="00D33FA1"/>
    <w:rsid w:val="00D3415C"/>
    <w:rsid w:val="00D344D3"/>
    <w:rsid w:val="00D3451A"/>
    <w:rsid w:val="00D34609"/>
    <w:rsid w:val="00D34688"/>
    <w:rsid w:val="00D34784"/>
    <w:rsid w:val="00D348AA"/>
    <w:rsid w:val="00D34BB7"/>
    <w:rsid w:val="00D34DB5"/>
    <w:rsid w:val="00D34E3F"/>
    <w:rsid w:val="00D34F1B"/>
    <w:rsid w:val="00D34F9D"/>
    <w:rsid w:val="00D35208"/>
    <w:rsid w:val="00D353E5"/>
    <w:rsid w:val="00D35494"/>
    <w:rsid w:val="00D35543"/>
    <w:rsid w:val="00D35589"/>
    <w:rsid w:val="00D35A6B"/>
    <w:rsid w:val="00D35CE3"/>
    <w:rsid w:val="00D35DD9"/>
    <w:rsid w:val="00D360DA"/>
    <w:rsid w:val="00D36249"/>
    <w:rsid w:val="00D362D7"/>
    <w:rsid w:val="00D3648A"/>
    <w:rsid w:val="00D3670E"/>
    <w:rsid w:val="00D36717"/>
    <w:rsid w:val="00D36CF1"/>
    <w:rsid w:val="00D36E5D"/>
    <w:rsid w:val="00D370BF"/>
    <w:rsid w:val="00D3773E"/>
    <w:rsid w:val="00D37856"/>
    <w:rsid w:val="00D378A8"/>
    <w:rsid w:val="00D378B7"/>
    <w:rsid w:val="00D37A2C"/>
    <w:rsid w:val="00D4043A"/>
    <w:rsid w:val="00D406D6"/>
    <w:rsid w:val="00D408A7"/>
    <w:rsid w:val="00D409F3"/>
    <w:rsid w:val="00D40C63"/>
    <w:rsid w:val="00D40CEC"/>
    <w:rsid w:val="00D40D00"/>
    <w:rsid w:val="00D40D32"/>
    <w:rsid w:val="00D40F6F"/>
    <w:rsid w:val="00D411EA"/>
    <w:rsid w:val="00D41282"/>
    <w:rsid w:val="00D414A5"/>
    <w:rsid w:val="00D41B6A"/>
    <w:rsid w:val="00D41EB2"/>
    <w:rsid w:val="00D4210B"/>
    <w:rsid w:val="00D42348"/>
    <w:rsid w:val="00D424C4"/>
    <w:rsid w:val="00D42501"/>
    <w:rsid w:val="00D42834"/>
    <w:rsid w:val="00D42839"/>
    <w:rsid w:val="00D4283F"/>
    <w:rsid w:val="00D428B6"/>
    <w:rsid w:val="00D42A58"/>
    <w:rsid w:val="00D42AF3"/>
    <w:rsid w:val="00D42CF1"/>
    <w:rsid w:val="00D4301E"/>
    <w:rsid w:val="00D4316D"/>
    <w:rsid w:val="00D43220"/>
    <w:rsid w:val="00D43337"/>
    <w:rsid w:val="00D4355A"/>
    <w:rsid w:val="00D43A20"/>
    <w:rsid w:val="00D43A46"/>
    <w:rsid w:val="00D44263"/>
    <w:rsid w:val="00D44280"/>
    <w:rsid w:val="00D4428C"/>
    <w:rsid w:val="00D44323"/>
    <w:rsid w:val="00D4456F"/>
    <w:rsid w:val="00D44638"/>
    <w:rsid w:val="00D4481D"/>
    <w:rsid w:val="00D44B49"/>
    <w:rsid w:val="00D44C31"/>
    <w:rsid w:val="00D44C74"/>
    <w:rsid w:val="00D44E5E"/>
    <w:rsid w:val="00D44F45"/>
    <w:rsid w:val="00D45142"/>
    <w:rsid w:val="00D45190"/>
    <w:rsid w:val="00D45234"/>
    <w:rsid w:val="00D454A6"/>
    <w:rsid w:val="00D457CD"/>
    <w:rsid w:val="00D4593D"/>
    <w:rsid w:val="00D459C2"/>
    <w:rsid w:val="00D45AB0"/>
    <w:rsid w:val="00D45CAB"/>
    <w:rsid w:val="00D45EDF"/>
    <w:rsid w:val="00D45EE2"/>
    <w:rsid w:val="00D45F3B"/>
    <w:rsid w:val="00D460EA"/>
    <w:rsid w:val="00D46179"/>
    <w:rsid w:val="00D4657C"/>
    <w:rsid w:val="00D46747"/>
    <w:rsid w:val="00D46B14"/>
    <w:rsid w:val="00D47250"/>
    <w:rsid w:val="00D47473"/>
    <w:rsid w:val="00D475F6"/>
    <w:rsid w:val="00D478F8"/>
    <w:rsid w:val="00D47C18"/>
    <w:rsid w:val="00D47DD8"/>
    <w:rsid w:val="00D47EB2"/>
    <w:rsid w:val="00D47EC4"/>
    <w:rsid w:val="00D50172"/>
    <w:rsid w:val="00D50218"/>
    <w:rsid w:val="00D5036E"/>
    <w:rsid w:val="00D50385"/>
    <w:rsid w:val="00D503C4"/>
    <w:rsid w:val="00D5042E"/>
    <w:rsid w:val="00D505DB"/>
    <w:rsid w:val="00D50787"/>
    <w:rsid w:val="00D50805"/>
    <w:rsid w:val="00D5093F"/>
    <w:rsid w:val="00D50BCC"/>
    <w:rsid w:val="00D50CAB"/>
    <w:rsid w:val="00D50D7A"/>
    <w:rsid w:val="00D50E30"/>
    <w:rsid w:val="00D50E41"/>
    <w:rsid w:val="00D50F2C"/>
    <w:rsid w:val="00D5110C"/>
    <w:rsid w:val="00D51205"/>
    <w:rsid w:val="00D5127F"/>
    <w:rsid w:val="00D51348"/>
    <w:rsid w:val="00D51564"/>
    <w:rsid w:val="00D51847"/>
    <w:rsid w:val="00D51C57"/>
    <w:rsid w:val="00D51CA6"/>
    <w:rsid w:val="00D5205A"/>
    <w:rsid w:val="00D523E3"/>
    <w:rsid w:val="00D52458"/>
    <w:rsid w:val="00D5249D"/>
    <w:rsid w:val="00D526AA"/>
    <w:rsid w:val="00D5280A"/>
    <w:rsid w:val="00D528A9"/>
    <w:rsid w:val="00D52C9A"/>
    <w:rsid w:val="00D52D0A"/>
    <w:rsid w:val="00D52E1B"/>
    <w:rsid w:val="00D52F0C"/>
    <w:rsid w:val="00D52F0F"/>
    <w:rsid w:val="00D532A0"/>
    <w:rsid w:val="00D53387"/>
    <w:rsid w:val="00D53446"/>
    <w:rsid w:val="00D53760"/>
    <w:rsid w:val="00D53903"/>
    <w:rsid w:val="00D53A80"/>
    <w:rsid w:val="00D53DB5"/>
    <w:rsid w:val="00D53E6C"/>
    <w:rsid w:val="00D54032"/>
    <w:rsid w:val="00D54540"/>
    <w:rsid w:val="00D54BC1"/>
    <w:rsid w:val="00D54FC5"/>
    <w:rsid w:val="00D5501A"/>
    <w:rsid w:val="00D55151"/>
    <w:rsid w:val="00D552B0"/>
    <w:rsid w:val="00D5548A"/>
    <w:rsid w:val="00D555C0"/>
    <w:rsid w:val="00D55735"/>
    <w:rsid w:val="00D55743"/>
    <w:rsid w:val="00D55A29"/>
    <w:rsid w:val="00D560F5"/>
    <w:rsid w:val="00D56109"/>
    <w:rsid w:val="00D561A6"/>
    <w:rsid w:val="00D562D2"/>
    <w:rsid w:val="00D564A3"/>
    <w:rsid w:val="00D5658E"/>
    <w:rsid w:val="00D56664"/>
    <w:rsid w:val="00D5699C"/>
    <w:rsid w:val="00D56C87"/>
    <w:rsid w:val="00D56D80"/>
    <w:rsid w:val="00D56E89"/>
    <w:rsid w:val="00D570ED"/>
    <w:rsid w:val="00D570F4"/>
    <w:rsid w:val="00D57226"/>
    <w:rsid w:val="00D5724C"/>
    <w:rsid w:val="00D57302"/>
    <w:rsid w:val="00D574A9"/>
    <w:rsid w:val="00D574C2"/>
    <w:rsid w:val="00D57572"/>
    <w:rsid w:val="00D57738"/>
    <w:rsid w:val="00D5787F"/>
    <w:rsid w:val="00D57B43"/>
    <w:rsid w:val="00D57CDB"/>
    <w:rsid w:val="00D57F9D"/>
    <w:rsid w:val="00D60035"/>
    <w:rsid w:val="00D600B4"/>
    <w:rsid w:val="00D600C3"/>
    <w:rsid w:val="00D60282"/>
    <w:rsid w:val="00D6054A"/>
    <w:rsid w:val="00D605F8"/>
    <w:rsid w:val="00D60673"/>
    <w:rsid w:val="00D6072A"/>
    <w:rsid w:val="00D60805"/>
    <w:rsid w:val="00D60B93"/>
    <w:rsid w:val="00D60CB4"/>
    <w:rsid w:val="00D60D32"/>
    <w:rsid w:val="00D60F07"/>
    <w:rsid w:val="00D60F09"/>
    <w:rsid w:val="00D60F4E"/>
    <w:rsid w:val="00D6127E"/>
    <w:rsid w:val="00D61298"/>
    <w:rsid w:val="00D6156C"/>
    <w:rsid w:val="00D61798"/>
    <w:rsid w:val="00D61A3E"/>
    <w:rsid w:val="00D61B73"/>
    <w:rsid w:val="00D61D9E"/>
    <w:rsid w:val="00D61E97"/>
    <w:rsid w:val="00D61EDE"/>
    <w:rsid w:val="00D62255"/>
    <w:rsid w:val="00D6293F"/>
    <w:rsid w:val="00D62A58"/>
    <w:rsid w:val="00D62D82"/>
    <w:rsid w:val="00D62F1C"/>
    <w:rsid w:val="00D62FC2"/>
    <w:rsid w:val="00D6319C"/>
    <w:rsid w:val="00D63273"/>
    <w:rsid w:val="00D6353C"/>
    <w:rsid w:val="00D635DF"/>
    <w:rsid w:val="00D6388E"/>
    <w:rsid w:val="00D63A43"/>
    <w:rsid w:val="00D63B07"/>
    <w:rsid w:val="00D63BE9"/>
    <w:rsid w:val="00D63C84"/>
    <w:rsid w:val="00D63CB2"/>
    <w:rsid w:val="00D63CEF"/>
    <w:rsid w:val="00D63D9F"/>
    <w:rsid w:val="00D63EAF"/>
    <w:rsid w:val="00D642EC"/>
    <w:rsid w:val="00D648BB"/>
    <w:rsid w:val="00D64A2D"/>
    <w:rsid w:val="00D64BC6"/>
    <w:rsid w:val="00D64DB1"/>
    <w:rsid w:val="00D6518C"/>
    <w:rsid w:val="00D652FC"/>
    <w:rsid w:val="00D65439"/>
    <w:rsid w:val="00D656AA"/>
    <w:rsid w:val="00D6573D"/>
    <w:rsid w:val="00D6585C"/>
    <w:rsid w:val="00D6591E"/>
    <w:rsid w:val="00D65BA3"/>
    <w:rsid w:val="00D65DC4"/>
    <w:rsid w:val="00D65FE1"/>
    <w:rsid w:val="00D66071"/>
    <w:rsid w:val="00D66240"/>
    <w:rsid w:val="00D6637A"/>
    <w:rsid w:val="00D663BD"/>
    <w:rsid w:val="00D66650"/>
    <w:rsid w:val="00D6672F"/>
    <w:rsid w:val="00D6693B"/>
    <w:rsid w:val="00D669A4"/>
    <w:rsid w:val="00D66A48"/>
    <w:rsid w:val="00D66C21"/>
    <w:rsid w:val="00D66E4E"/>
    <w:rsid w:val="00D66E50"/>
    <w:rsid w:val="00D66E86"/>
    <w:rsid w:val="00D670D0"/>
    <w:rsid w:val="00D6762D"/>
    <w:rsid w:val="00D67665"/>
    <w:rsid w:val="00D677C8"/>
    <w:rsid w:val="00D67925"/>
    <w:rsid w:val="00D67FBF"/>
    <w:rsid w:val="00D70160"/>
    <w:rsid w:val="00D703E5"/>
    <w:rsid w:val="00D70429"/>
    <w:rsid w:val="00D7063E"/>
    <w:rsid w:val="00D70658"/>
    <w:rsid w:val="00D706F8"/>
    <w:rsid w:val="00D7091B"/>
    <w:rsid w:val="00D70D2A"/>
    <w:rsid w:val="00D70E3E"/>
    <w:rsid w:val="00D70EE5"/>
    <w:rsid w:val="00D713B2"/>
    <w:rsid w:val="00D7140C"/>
    <w:rsid w:val="00D715C2"/>
    <w:rsid w:val="00D7175D"/>
    <w:rsid w:val="00D717B5"/>
    <w:rsid w:val="00D71AD1"/>
    <w:rsid w:val="00D71D1D"/>
    <w:rsid w:val="00D71D77"/>
    <w:rsid w:val="00D71E82"/>
    <w:rsid w:val="00D71F7A"/>
    <w:rsid w:val="00D724E4"/>
    <w:rsid w:val="00D726C5"/>
    <w:rsid w:val="00D72C8D"/>
    <w:rsid w:val="00D72CB8"/>
    <w:rsid w:val="00D72D4F"/>
    <w:rsid w:val="00D72DED"/>
    <w:rsid w:val="00D730D0"/>
    <w:rsid w:val="00D7376E"/>
    <w:rsid w:val="00D73948"/>
    <w:rsid w:val="00D73A0F"/>
    <w:rsid w:val="00D73C08"/>
    <w:rsid w:val="00D73D5C"/>
    <w:rsid w:val="00D73FBE"/>
    <w:rsid w:val="00D741B2"/>
    <w:rsid w:val="00D742AE"/>
    <w:rsid w:val="00D7449C"/>
    <w:rsid w:val="00D745B0"/>
    <w:rsid w:val="00D745D1"/>
    <w:rsid w:val="00D74762"/>
    <w:rsid w:val="00D74ACD"/>
    <w:rsid w:val="00D74C7D"/>
    <w:rsid w:val="00D74EC9"/>
    <w:rsid w:val="00D74F0C"/>
    <w:rsid w:val="00D7518E"/>
    <w:rsid w:val="00D75300"/>
    <w:rsid w:val="00D75347"/>
    <w:rsid w:val="00D753A5"/>
    <w:rsid w:val="00D7568F"/>
    <w:rsid w:val="00D756B9"/>
    <w:rsid w:val="00D75865"/>
    <w:rsid w:val="00D758B0"/>
    <w:rsid w:val="00D75A02"/>
    <w:rsid w:val="00D75A47"/>
    <w:rsid w:val="00D75BB2"/>
    <w:rsid w:val="00D760EB"/>
    <w:rsid w:val="00D76172"/>
    <w:rsid w:val="00D76457"/>
    <w:rsid w:val="00D76497"/>
    <w:rsid w:val="00D76588"/>
    <w:rsid w:val="00D766F4"/>
    <w:rsid w:val="00D768FD"/>
    <w:rsid w:val="00D769AA"/>
    <w:rsid w:val="00D76A1D"/>
    <w:rsid w:val="00D76B18"/>
    <w:rsid w:val="00D76EA2"/>
    <w:rsid w:val="00D77040"/>
    <w:rsid w:val="00D77121"/>
    <w:rsid w:val="00D772D6"/>
    <w:rsid w:val="00D77438"/>
    <w:rsid w:val="00D77722"/>
    <w:rsid w:val="00D77774"/>
    <w:rsid w:val="00D8002D"/>
    <w:rsid w:val="00D80279"/>
    <w:rsid w:val="00D80378"/>
    <w:rsid w:val="00D804C6"/>
    <w:rsid w:val="00D804D6"/>
    <w:rsid w:val="00D804F9"/>
    <w:rsid w:val="00D80548"/>
    <w:rsid w:val="00D80658"/>
    <w:rsid w:val="00D80EAA"/>
    <w:rsid w:val="00D81140"/>
    <w:rsid w:val="00D8152F"/>
    <w:rsid w:val="00D816CC"/>
    <w:rsid w:val="00D816E0"/>
    <w:rsid w:val="00D81745"/>
    <w:rsid w:val="00D817C0"/>
    <w:rsid w:val="00D817CE"/>
    <w:rsid w:val="00D81816"/>
    <w:rsid w:val="00D818B1"/>
    <w:rsid w:val="00D818C8"/>
    <w:rsid w:val="00D8195D"/>
    <w:rsid w:val="00D81B33"/>
    <w:rsid w:val="00D81E5C"/>
    <w:rsid w:val="00D81FFA"/>
    <w:rsid w:val="00D8200E"/>
    <w:rsid w:val="00D820A2"/>
    <w:rsid w:val="00D8228A"/>
    <w:rsid w:val="00D823B4"/>
    <w:rsid w:val="00D824C4"/>
    <w:rsid w:val="00D824E4"/>
    <w:rsid w:val="00D82767"/>
    <w:rsid w:val="00D82AB4"/>
    <w:rsid w:val="00D82B44"/>
    <w:rsid w:val="00D8324C"/>
    <w:rsid w:val="00D833BC"/>
    <w:rsid w:val="00D836D3"/>
    <w:rsid w:val="00D838B5"/>
    <w:rsid w:val="00D8393A"/>
    <w:rsid w:val="00D83B4F"/>
    <w:rsid w:val="00D83BB1"/>
    <w:rsid w:val="00D83FDB"/>
    <w:rsid w:val="00D8411A"/>
    <w:rsid w:val="00D844CF"/>
    <w:rsid w:val="00D8467C"/>
    <w:rsid w:val="00D8483F"/>
    <w:rsid w:val="00D84843"/>
    <w:rsid w:val="00D84960"/>
    <w:rsid w:val="00D84AB7"/>
    <w:rsid w:val="00D84ACC"/>
    <w:rsid w:val="00D84DBB"/>
    <w:rsid w:val="00D84E57"/>
    <w:rsid w:val="00D84F9F"/>
    <w:rsid w:val="00D851F1"/>
    <w:rsid w:val="00D853FA"/>
    <w:rsid w:val="00D8542D"/>
    <w:rsid w:val="00D85447"/>
    <w:rsid w:val="00D855DE"/>
    <w:rsid w:val="00D85612"/>
    <w:rsid w:val="00D8582E"/>
    <w:rsid w:val="00D859A2"/>
    <w:rsid w:val="00D859DB"/>
    <w:rsid w:val="00D85A0B"/>
    <w:rsid w:val="00D85BF9"/>
    <w:rsid w:val="00D85C8D"/>
    <w:rsid w:val="00D85CBD"/>
    <w:rsid w:val="00D85CCD"/>
    <w:rsid w:val="00D85DD5"/>
    <w:rsid w:val="00D85E6C"/>
    <w:rsid w:val="00D85E6E"/>
    <w:rsid w:val="00D86424"/>
    <w:rsid w:val="00D86497"/>
    <w:rsid w:val="00D8659E"/>
    <w:rsid w:val="00D865F8"/>
    <w:rsid w:val="00D86BCA"/>
    <w:rsid w:val="00D86BD0"/>
    <w:rsid w:val="00D86C78"/>
    <w:rsid w:val="00D86C7B"/>
    <w:rsid w:val="00D86C95"/>
    <w:rsid w:val="00D86DE9"/>
    <w:rsid w:val="00D8702D"/>
    <w:rsid w:val="00D87307"/>
    <w:rsid w:val="00D875A1"/>
    <w:rsid w:val="00D8770B"/>
    <w:rsid w:val="00D8771F"/>
    <w:rsid w:val="00D87837"/>
    <w:rsid w:val="00D87857"/>
    <w:rsid w:val="00D87AAE"/>
    <w:rsid w:val="00D87BBF"/>
    <w:rsid w:val="00D87D43"/>
    <w:rsid w:val="00D87F7C"/>
    <w:rsid w:val="00D87FA4"/>
    <w:rsid w:val="00D903A9"/>
    <w:rsid w:val="00D904E3"/>
    <w:rsid w:val="00D90529"/>
    <w:rsid w:val="00D9053C"/>
    <w:rsid w:val="00D9062F"/>
    <w:rsid w:val="00D90780"/>
    <w:rsid w:val="00D90899"/>
    <w:rsid w:val="00D909BD"/>
    <w:rsid w:val="00D90AE3"/>
    <w:rsid w:val="00D90BC2"/>
    <w:rsid w:val="00D90CF6"/>
    <w:rsid w:val="00D915FA"/>
    <w:rsid w:val="00D9170B"/>
    <w:rsid w:val="00D917FF"/>
    <w:rsid w:val="00D91813"/>
    <w:rsid w:val="00D91820"/>
    <w:rsid w:val="00D918DC"/>
    <w:rsid w:val="00D91978"/>
    <w:rsid w:val="00D91D13"/>
    <w:rsid w:val="00D91DF4"/>
    <w:rsid w:val="00D91E55"/>
    <w:rsid w:val="00D91FB2"/>
    <w:rsid w:val="00D92606"/>
    <w:rsid w:val="00D92662"/>
    <w:rsid w:val="00D92785"/>
    <w:rsid w:val="00D927A9"/>
    <w:rsid w:val="00D92C94"/>
    <w:rsid w:val="00D93008"/>
    <w:rsid w:val="00D93100"/>
    <w:rsid w:val="00D93291"/>
    <w:rsid w:val="00D933BD"/>
    <w:rsid w:val="00D9377B"/>
    <w:rsid w:val="00D937C4"/>
    <w:rsid w:val="00D93856"/>
    <w:rsid w:val="00D938ED"/>
    <w:rsid w:val="00D9392B"/>
    <w:rsid w:val="00D9398B"/>
    <w:rsid w:val="00D939ED"/>
    <w:rsid w:val="00D93B4B"/>
    <w:rsid w:val="00D93E2D"/>
    <w:rsid w:val="00D93FF1"/>
    <w:rsid w:val="00D94176"/>
    <w:rsid w:val="00D94628"/>
    <w:rsid w:val="00D94713"/>
    <w:rsid w:val="00D94826"/>
    <w:rsid w:val="00D94933"/>
    <w:rsid w:val="00D949D0"/>
    <w:rsid w:val="00D94A45"/>
    <w:rsid w:val="00D94A5E"/>
    <w:rsid w:val="00D94A67"/>
    <w:rsid w:val="00D94B35"/>
    <w:rsid w:val="00D94F68"/>
    <w:rsid w:val="00D95170"/>
    <w:rsid w:val="00D9526F"/>
    <w:rsid w:val="00D95608"/>
    <w:rsid w:val="00D9570F"/>
    <w:rsid w:val="00D95829"/>
    <w:rsid w:val="00D95B4B"/>
    <w:rsid w:val="00D95FFF"/>
    <w:rsid w:val="00D9602B"/>
    <w:rsid w:val="00D96038"/>
    <w:rsid w:val="00D960FB"/>
    <w:rsid w:val="00D961ED"/>
    <w:rsid w:val="00D96205"/>
    <w:rsid w:val="00D9665D"/>
    <w:rsid w:val="00D96661"/>
    <w:rsid w:val="00D96C0F"/>
    <w:rsid w:val="00D96D5D"/>
    <w:rsid w:val="00D96DA0"/>
    <w:rsid w:val="00D96E6E"/>
    <w:rsid w:val="00D9704D"/>
    <w:rsid w:val="00D972E4"/>
    <w:rsid w:val="00D9745C"/>
    <w:rsid w:val="00D9787C"/>
    <w:rsid w:val="00D97918"/>
    <w:rsid w:val="00D97A41"/>
    <w:rsid w:val="00D97B0A"/>
    <w:rsid w:val="00DA00C6"/>
    <w:rsid w:val="00DA02FD"/>
    <w:rsid w:val="00DA0343"/>
    <w:rsid w:val="00DA05AF"/>
    <w:rsid w:val="00DA0881"/>
    <w:rsid w:val="00DA091F"/>
    <w:rsid w:val="00DA0B32"/>
    <w:rsid w:val="00DA0C84"/>
    <w:rsid w:val="00DA0E67"/>
    <w:rsid w:val="00DA0F1C"/>
    <w:rsid w:val="00DA0F48"/>
    <w:rsid w:val="00DA1250"/>
    <w:rsid w:val="00DA128B"/>
    <w:rsid w:val="00DA1326"/>
    <w:rsid w:val="00DA1485"/>
    <w:rsid w:val="00DA14FE"/>
    <w:rsid w:val="00DA161B"/>
    <w:rsid w:val="00DA1DF4"/>
    <w:rsid w:val="00DA1FE5"/>
    <w:rsid w:val="00DA20C4"/>
    <w:rsid w:val="00DA2460"/>
    <w:rsid w:val="00DA27B4"/>
    <w:rsid w:val="00DA30E5"/>
    <w:rsid w:val="00DA3111"/>
    <w:rsid w:val="00DA3216"/>
    <w:rsid w:val="00DA332D"/>
    <w:rsid w:val="00DA3475"/>
    <w:rsid w:val="00DA3734"/>
    <w:rsid w:val="00DA3AD5"/>
    <w:rsid w:val="00DA3FE9"/>
    <w:rsid w:val="00DA46DB"/>
    <w:rsid w:val="00DA47B3"/>
    <w:rsid w:val="00DA4911"/>
    <w:rsid w:val="00DA494A"/>
    <w:rsid w:val="00DA4A5C"/>
    <w:rsid w:val="00DA4BCA"/>
    <w:rsid w:val="00DA4C6B"/>
    <w:rsid w:val="00DA4D05"/>
    <w:rsid w:val="00DA4E41"/>
    <w:rsid w:val="00DA517F"/>
    <w:rsid w:val="00DA527B"/>
    <w:rsid w:val="00DA52CF"/>
    <w:rsid w:val="00DA5504"/>
    <w:rsid w:val="00DA559F"/>
    <w:rsid w:val="00DA565F"/>
    <w:rsid w:val="00DA56B4"/>
    <w:rsid w:val="00DA5904"/>
    <w:rsid w:val="00DA599C"/>
    <w:rsid w:val="00DA5D49"/>
    <w:rsid w:val="00DA6056"/>
    <w:rsid w:val="00DA60E5"/>
    <w:rsid w:val="00DA64AC"/>
    <w:rsid w:val="00DA64E0"/>
    <w:rsid w:val="00DA650A"/>
    <w:rsid w:val="00DA6556"/>
    <w:rsid w:val="00DA66E2"/>
    <w:rsid w:val="00DA683A"/>
    <w:rsid w:val="00DA69DC"/>
    <w:rsid w:val="00DA6C66"/>
    <w:rsid w:val="00DA729C"/>
    <w:rsid w:val="00DA74A1"/>
    <w:rsid w:val="00DA7745"/>
    <w:rsid w:val="00DA7A15"/>
    <w:rsid w:val="00DA7BE8"/>
    <w:rsid w:val="00DA7C1F"/>
    <w:rsid w:val="00DB00CD"/>
    <w:rsid w:val="00DB0105"/>
    <w:rsid w:val="00DB014B"/>
    <w:rsid w:val="00DB015D"/>
    <w:rsid w:val="00DB01CB"/>
    <w:rsid w:val="00DB04A2"/>
    <w:rsid w:val="00DB08C7"/>
    <w:rsid w:val="00DB0D90"/>
    <w:rsid w:val="00DB0DFB"/>
    <w:rsid w:val="00DB0EFC"/>
    <w:rsid w:val="00DB1016"/>
    <w:rsid w:val="00DB101C"/>
    <w:rsid w:val="00DB112B"/>
    <w:rsid w:val="00DB11B1"/>
    <w:rsid w:val="00DB15D5"/>
    <w:rsid w:val="00DB16B3"/>
    <w:rsid w:val="00DB197D"/>
    <w:rsid w:val="00DB1B1B"/>
    <w:rsid w:val="00DB1CC2"/>
    <w:rsid w:val="00DB2052"/>
    <w:rsid w:val="00DB2235"/>
    <w:rsid w:val="00DB25CC"/>
    <w:rsid w:val="00DB2804"/>
    <w:rsid w:val="00DB2B33"/>
    <w:rsid w:val="00DB2EEF"/>
    <w:rsid w:val="00DB3034"/>
    <w:rsid w:val="00DB31E8"/>
    <w:rsid w:val="00DB320B"/>
    <w:rsid w:val="00DB34AB"/>
    <w:rsid w:val="00DB35DF"/>
    <w:rsid w:val="00DB3628"/>
    <w:rsid w:val="00DB36C3"/>
    <w:rsid w:val="00DB3AAD"/>
    <w:rsid w:val="00DB3DA1"/>
    <w:rsid w:val="00DB418D"/>
    <w:rsid w:val="00DB4300"/>
    <w:rsid w:val="00DB432A"/>
    <w:rsid w:val="00DB4391"/>
    <w:rsid w:val="00DB43E9"/>
    <w:rsid w:val="00DB452B"/>
    <w:rsid w:val="00DB45E2"/>
    <w:rsid w:val="00DB4621"/>
    <w:rsid w:val="00DB46ED"/>
    <w:rsid w:val="00DB4766"/>
    <w:rsid w:val="00DB4884"/>
    <w:rsid w:val="00DB488D"/>
    <w:rsid w:val="00DB48A1"/>
    <w:rsid w:val="00DB49B8"/>
    <w:rsid w:val="00DB4B40"/>
    <w:rsid w:val="00DB4E75"/>
    <w:rsid w:val="00DB4F7C"/>
    <w:rsid w:val="00DB4FC7"/>
    <w:rsid w:val="00DB5364"/>
    <w:rsid w:val="00DB55FB"/>
    <w:rsid w:val="00DB588B"/>
    <w:rsid w:val="00DB58C4"/>
    <w:rsid w:val="00DB594D"/>
    <w:rsid w:val="00DB5A09"/>
    <w:rsid w:val="00DB5E22"/>
    <w:rsid w:val="00DB5F89"/>
    <w:rsid w:val="00DB6288"/>
    <w:rsid w:val="00DB6359"/>
    <w:rsid w:val="00DB6391"/>
    <w:rsid w:val="00DB65A5"/>
    <w:rsid w:val="00DB665A"/>
    <w:rsid w:val="00DB67E6"/>
    <w:rsid w:val="00DB6907"/>
    <w:rsid w:val="00DB6A48"/>
    <w:rsid w:val="00DB6AE7"/>
    <w:rsid w:val="00DB6D43"/>
    <w:rsid w:val="00DB6E96"/>
    <w:rsid w:val="00DB7173"/>
    <w:rsid w:val="00DB7535"/>
    <w:rsid w:val="00DB759D"/>
    <w:rsid w:val="00DB76C1"/>
    <w:rsid w:val="00DB77F8"/>
    <w:rsid w:val="00DB7B90"/>
    <w:rsid w:val="00DB7CAB"/>
    <w:rsid w:val="00DB7CCD"/>
    <w:rsid w:val="00DB7E6C"/>
    <w:rsid w:val="00DC0077"/>
    <w:rsid w:val="00DC0097"/>
    <w:rsid w:val="00DC0267"/>
    <w:rsid w:val="00DC0337"/>
    <w:rsid w:val="00DC0865"/>
    <w:rsid w:val="00DC0A9F"/>
    <w:rsid w:val="00DC0B13"/>
    <w:rsid w:val="00DC0B57"/>
    <w:rsid w:val="00DC0D65"/>
    <w:rsid w:val="00DC103A"/>
    <w:rsid w:val="00DC10E2"/>
    <w:rsid w:val="00DC157B"/>
    <w:rsid w:val="00DC17A8"/>
    <w:rsid w:val="00DC17ED"/>
    <w:rsid w:val="00DC1894"/>
    <w:rsid w:val="00DC1971"/>
    <w:rsid w:val="00DC1C83"/>
    <w:rsid w:val="00DC1D18"/>
    <w:rsid w:val="00DC1D3B"/>
    <w:rsid w:val="00DC1FAB"/>
    <w:rsid w:val="00DC252D"/>
    <w:rsid w:val="00DC2571"/>
    <w:rsid w:val="00DC26B1"/>
    <w:rsid w:val="00DC28B6"/>
    <w:rsid w:val="00DC29E9"/>
    <w:rsid w:val="00DC2DCD"/>
    <w:rsid w:val="00DC2E00"/>
    <w:rsid w:val="00DC2F51"/>
    <w:rsid w:val="00DC311D"/>
    <w:rsid w:val="00DC32C4"/>
    <w:rsid w:val="00DC3447"/>
    <w:rsid w:val="00DC347E"/>
    <w:rsid w:val="00DC3636"/>
    <w:rsid w:val="00DC382B"/>
    <w:rsid w:val="00DC3B34"/>
    <w:rsid w:val="00DC3C12"/>
    <w:rsid w:val="00DC3C23"/>
    <w:rsid w:val="00DC3D93"/>
    <w:rsid w:val="00DC3E81"/>
    <w:rsid w:val="00DC4025"/>
    <w:rsid w:val="00DC4065"/>
    <w:rsid w:val="00DC4241"/>
    <w:rsid w:val="00DC4497"/>
    <w:rsid w:val="00DC4555"/>
    <w:rsid w:val="00DC45A3"/>
    <w:rsid w:val="00DC4709"/>
    <w:rsid w:val="00DC47BB"/>
    <w:rsid w:val="00DC4B95"/>
    <w:rsid w:val="00DC4D0D"/>
    <w:rsid w:val="00DC4F8D"/>
    <w:rsid w:val="00DC50C8"/>
    <w:rsid w:val="00DC5336"/>
    <w:rsid w:val="00DC5528"/>
    <w:rsid w:val="00DC5711"/>
    <w:rsid w:val="00DC5728"/>
    <w:rsid w:val="00DC59CC"/>
    <w:rsid w:val="00DC5AD3"/>
    <w:rsid w:val="00DC5DE2"/>
    <w:rsid w:val="00DC6466"/>
    <w:rsid w:val="00DC65BB"/>
    <w:rsid w:val="00DC6627"/>
    <w:rsid w:val="00DC6641"/>
    <w:rsid w:val="00DC6650"/>
    <w:rsid w:val="00DC668C"/>
    <w:rsid w:val="00DC673A"/>
    <w:rsid w:val="00DC68E4"/>
    <w:rsid w:val="00DC69F7"/>
    <w:rsid w:val="00DC6A71"/>
    <w:rsid w:val="00DC6ABD"/>
    <w:rsid w:val="00DC6B34"/>
    <w:rsid w:val="00DC6DFD"/>
    <w:rsid w:val="00DC6FAA"/>
    <w:rsid w:val="00DC6FDD"/>
    <w:rsid w:val="00DC7030"/>
    <w:rsid w:val="00DC706B"/>
    <w:rsid w:val="00DC70FA"/>
    <w:rsid w:val="00DC753C"/>
    <w:rsid w:val="00DC7626"/>
    <w:rsid w:val="00DC7844"/>
    <w:rsid w:val="00DC78AE"/>
    <w:rsid w:val="00DC7911"/>
    <w:rsid w:val="00DC7ACC"/>
    <w:rsid w:val="00DC7E1A"/>
    <w:rsid w:val="00DD005E"/>
    <w:rsid w:val="00DD0072"/>
    <w:rsid w:val="00DD00D0"/>
    <w:rsid w:val="00DD0373"/>
    <w:rsid w:val="00DD0529"/>
    <w:rsid w:val="00DD0604"/>
    <w:rsid w:val="00DD07D3"/>
    <w:rsid w:val="00DD0936"/>
    <w:rsid w:val="00DD0B2D"/>
    <w:rsid w:val="00DD0B45"/>
    <w:rsid w:val="00DD0DEA"/>
    <w:rsid w:val="00DD0E54"/>
    <w:rsid w:val="00DD0ECD"/>
    <w:rsid w:val="00DD101D"/>
    <w:rsid w:val="00DD1039"/>
    <w:rsid w:val="00DD1050"/>
    <w:rsid w:val="00DD1158"/>
    <w:rsid w:val="00DD1372"/>
    <w:rsid w:val="00DD1587"/>
    <w:rsid w:val="00DD16B9"/>
    <w:rsid w:val="00DD1B80"/>
    <w:rsid w:val="00DD1E92"/>
    <w:rsid w:val="00DD2222"/>
    <w:rsid w:val="00DD2254"/>
    <w:rsid w:val="00DD22EA"/>
    <w:rsid w:val="00DD252B"/>
    <w:rsid w:val="00DD2576"/>
    <w:rsid w:val="00DD25D9"/>
    <w:rsid w:val="00DD287B"/>
    <w:rsid w:val="00DD2DA3"/>
    <w:rsid w:val="00DD2E36"/>
    <w:rsid w:val="00DD324D"/>
    <w:rsid w:val="00DD32A3"/>
    <w:rsid w:val="00DD3632"/>
    <w:rsid w:val="00DD36BC"/>
    <w:rsid w:val="00DD3815"/>
    <w:rsid w:val="00DD3894"/>
    <w:rsid w:val="00DD3B58"/>
    <w:rsid w:val="00DD3D6A"/>
    <w:rsid w:val="00DD3D85"/>
    <w:rsid w:val="00DD4469"/>
    <w:rsid w:val="00DD44BA"/>
    <w:rsid w:val="00DD4535"/>
    <w:rsid w:val="00DD47F7"/>
    <w:rsid w:val="00DD491E"/>
    <w:rsid w:val="00DD4B87"/>
    <w:rsid w:val="00DD4B98"/>
    <w:rsid w:val="00DD4BF9"/>
    <w:rsid w:val="00DD4E03"/>
    <w:rsid w:val="00DD4F54"/>
    <w:rsid w:val="00DD4FF0"/>
    <w:rsid w:val="00DD51C1"/>
    <w:rsid w:val="00DD5234"/>
    <w:rsid w:val="00DD52AA"/>
    <w:rsid w:val="00DD57EF"/>
    <w:rsid w:val="00DD58C1"/>
    <w:rsid w:val="00DD58F7"/>
    <w:rsid w:val="00DD5A3F"/>
    <w:rsid w:val="00DD5E30"/>
    <w:rsid w:val="00DD5F55"/>
    <w:rsid w:val="00DD5FAC"/>
    <w:rsid w:val="00DD60AB"/>
    <w:rsid w:val="00DD63AE"/>
    <w:rsid w:val="00DD6518"/>
    <w:rsid w:val="00DD65E3"/>
    <w:rsid w:val="00DD67FE"/>
    <w:rsid w:val="00DD68D9"/>
    <w:rsid w:val="00DD6B8C"/>
    <w:rsid w:val="00DD6D4C"/>
    <w:rsid w:val="00DD6EA4"/>
    <w:rsid w:val="00DD6F73"/>
    <w:rsid w:val="00DD70FC"/>
    <w:rsid w:val="00DD73BF"/>
    <w:rsid w:val="00DD768A"/>
    <w:rsid w:val="00DD7839"/>
    <w:rsid w:val="00DD7BB8"/>
    <w:rsid w:val="00DD7CB5"/>
    <w:rsid w:val="00DD7E92"/>
    <w:rsid w:val="00DD7EBF"/>
    <w:rsid w:val="00DD7EDB"/>
    <w:rsid w:val="00DE007D"/>
    <w:rsid w:val="00DE0326"/>
    <w:rsid w:val="00DE04E5"/>
    <w:rsid w:val="00DE0555"/>
    <w:rsid w:val="00DE06D9"/>
    <w:rsid w:val="00DE0798"/>
    <w:rsid w:val="00DE07A7"/>
    <w:rsid w:val="00DE08D6"/>
    <w:rsid w:val="00DE095E"/>
    <w:rsid w:val="00DE09B5"/>
    <w:rsid w:val="00DE0A5A"/>
    <w:rsid w:val="00DE0AE7"/>
    <w:rsid w:val="00DE0C7B"/>
    <w:rsid w:val="00DE0E96"/>
    <w:rsid w:val="00DE0EC7"/>
    <w:rsid w:val="00DE0F70"/>
    <w:rsid w:val="00DE0FFC"/>
    <w:rsid w:val="00DE10A7"/>
    <w:rsid w:val="00DE1459"/>
    <w:rsid w:val="00DE1719"/>
    <w:rsid w:val="00DE1842"/>
    <w:rsid w:val="00DE1A0C"/>
    <w:rsid w:val="00DE1DF9"/>
    <w:rsid w:val="00DE2039"/>
    <w:rsid w:val="00DE205B"/>
    <w:rsid w:val="00DE217A"/>
    <w:rsid w:val="00DE2467"/>
    <w:rsid w:val="00DE252C"/>
    <w:rsid w:val="00DE2626"/>
    <w:rsid w:val="00DE29D8"/>
    <w:rsid w:val="00DE2B4C"/>
    <w:rsid w:val="00DE2BF4"/>
    <w:rsid w:val="00DE2C19"/>
    <w:rsid w:val="00DE3018"/>
    <w:rsid w:val="00DE382F"/>
    <w:rsid w:val="00DE3872"/>
    <w:rsid w:val="00DE3A36"/>
    <w:rsid w:val="00DE3A82"/>
    <w:rsid w:val="00DE3CD9"/>
    <w:rsid w:val="00DE3DB4"/>
    <w:rsid w:val="00DE3DB9"/>
    <w:rsid w:val="00DE3EFC"/>
    <w:rsid w:val="00DE3F1F"/>
    <w:rsid w:val="00DE42E6"/>
    <w:rsid w:val="00DE437E"/>
    <w:rsid w:val="00DE43DB"/>
    <w:rsid w:val="00DE447B"/>
    <w:rsid w:val="00DE4DB2"/>
    <w:rsid w:val="00DE545C"/>
    <w:rsid w:val="00DE54EF"/>
    <w:rsid w:val="00DE592E"/>
    <w:rsid w:val="00DE5947"/>
    <w:rsid w:val="00DE5A20"/>
    <w:rsid w:val="00DE5B15"/>
    <w:rsid w:val="00DE5B5B"/>
    <w:rsid w:val="00DE5E23"/>
    <w:rsid w:val="00DE5E5B"/>
    <w:rsid w:val="00DE5E9C"/>
    <w:rsid w:val="00DE6081"/>
    <w:rsid w:val="00DE6110"/>
    <w:rsid w:val="00DE61C8"/>
    <w:rsid w:val="00DE6567"/>
    <w:rsid w:val="00DE66B7"/>
    <w:rsid w:val="00DE689B"/>
    <w:rsid w:val="00DE68B3"/>
    <w:rsid w:val="00DE6A54"/>
    <w:rsid w:val="00DE7258"/>
    <w:rsid w:val="00DE75C0"/>
    <w:rsid w:val="00DE76AA"/>
    <w:rsid w:val="00DE7768"/>
    <w:rsid w:val="00DE7783"/>
    <w:rsid w:val="00DE778B"/>
    <w:rsid w:val="00DE7886"/>
    <w:rsid w:val="00DE79B2"/>
    <w:rsid w:val="00DE7A22"/>
    <w:rsid w:val="00DE7C36"/>
    <w:rsid w:val="00DE7CC1"/>
    <w:rsid w:val="00DE7CD9"/>
    <w:rsid w:val="00DF018A"/>
    <w:rsid w:val="00DF03F1"/>
    <w:rsid w:val="00DF043F"/>
    <w:rsid w:val="00DF045B"/>
    <w:rsid w:val="00DF07A8"/>
    <w:rsid w:val="00DF0810"/>
    <w:rsid w:val="00DF0824"/>
    <w:rsid w:val="00DF087D"/>
    <w:rsid w:val="00DF09D7"/>
    <w:rsid w:val="00DF0AFC"/>
    <w:rsid w:val="00DF0CA6"/>
    <w:rsid w:val="00DF1198"/>
    <w:rsid w:val="00DF1250"/>
    <w:rsid w:val="00DF14EE"/>
    <w:rsid w:val="00DF15D5"/>
    <w:rsid w:val="00DF167B"/>
    <w:rsid w:val="00DF16AB"/>
    <w:rsid w:val="00DF1864"/>
    <w:rsid w:val="00DF199F"/>
    <w:rsid w:val="00DF1ABC"/>
    <w:rsid w:val="00DF1AF6"/>
    <w:rsid w:val="00DF1BF4"/>
    <w:rsid w:val="00DF2213"/>
    <w:rsid w:val="00DF22AD"/>
    <w:rsid w:val="00DF22D4"/>
    <w:rsid w:val="00DF2304"/>
    <w:rsid w:val="00DF234B"/>
    <w:rsid w:val="00DF2499"/>
    <w:rsid w:val="00DF25F2"/>
    <w:rsid w:val="00DF26D3"/>
    <w:rsid w:val="00DF276A"/>
    <w:rsid w:val="00DF28AC"/>
    <w:rsid w:val="00DF2A1C"/>
    <w:rsid w:val="00DF2D6B"/>
    <w:rsid w:val="00DF2DBD"/>
    <w:rsid w:val="00DF312A"/>
    <w:rsid w:val="00DF3202"/>
    <w:rsid w:val="00DF3284"/>
    <w:rsid w:val="00DF349B"/>
    <w:rsid w:val="00DF362E"/>
    <w:rsid w:val="00DF3796"/>
    <w:rsid w:val="00DF38DC"/>
    <w:rsid w:val="00DF38E1"/>
    <w:rsid w:val="00DF3B2D"/>
    <w:rsid w:val="00DF3B3A"/>
    <w:rsid w:val="00DF3E07"/>
    <w:rsid w:val="00DF3EF2"/>
    <w:rsid w:val="00DF42DE"/>
    <w:rsid w:val="00DF43A0"/>
    <w:rsid w:val="00DF44B7"/>
    <w:rsid w:val="00DF4531"/>
    <w:rsid w:val="00DF45A6"/>
    <w:rsid w:val="00DF4BE4"/>
    <w:rsid w:val="00DF4C2C"/>
    <w:rsid w:val="00DF4D7E"/>
    <w:rsid w:val="00DF4EE3"/>
    <w:rsid w:val="00DF5322"/>
    <w:rsid w:val="00DF540E"/>
    <w:rsid w:val="00DF54A6"/>
    <w:rsid w:val="00DF55CE"/>
    <w:rsid w:val="00DF5950"/>
    <w:rsid w:val="00DF59FE"/>
    <w:rsid w:val="00DF5AC3"/>
    <w:rsid w:val="00DF6241"/>
    <w:rsid w:val="00DF629E"/>
    <w:rsid w:val="00DF6507"/>
    <w:rsid w:val="00DF6564"/>
    <w:rsid w:val="00DF6567"/>
    <w:rsid w:val="00DF666E"/>
    <w:rsid w:val="00DF67FA"/>
    <w:rsid w:val="00DF6903"/>
    <w:rsid w:val="00DF6955"/>
    <w:rsid w:val="00DF6B2C"/>
    <w:rsid w:val="00DF6B71"/>
    <w:rsid w:val="00DF6BF8"/>
    <w:rsid w:val="00DF6D0E"/>
    <w:rsid w:val="00DF712A"/>
    <w:rsid w:val="00DF7A8F"/>
    <w:rsid w:val="00DF7CEF"/>
    <w:rsid w:val="00DF7E7D"/>
    <w:rsid w:val="00DF7F1A"/>
    <w:rsid w:val="00DF7F29"/>
    <w:rsid w:val="00DF7FDF"/>
    <w:rsid w:val="00DF7FE8"/>
    <w:rsid w:val="00E00094"/>
    <w:rsid w:val="00E000E2"/>
    <w:rsid w:val="00E002F0"/>
    <w:rsid w:val="00E00445"/>
    <w:rsid w:val="00E004A6"/>
    <w:rsid w:val="00E00592"/>
    <w:rsid w:val="00E00678"/>
    <w:rsid w:val="00E00926"/>
    <w:rsid w:val="00E00C2A"/>
    <w:rsid w:val="00E00D56"/>
    <w:rsid w:val="00E00DD7"/>
    <w:rsid w:val="00E00E3B"/>
    <w:rsid w:val="00E00FCF"/>
    <w:rsid w:val="00E010DE"/>
    <w:rsid w:val="00E0113E"/>
    <w:rsid w:val="00E011BE"/>
    <w:rsid w:val="00E01233"/>
    <w:rsid w:val="00E01263"/>
    <w:rsid w:val="00E013A6"/>
    <w:rsid w:val="00E01478"/>
    <w:rsid w:val="00E01565"/>
    <w:rsid w:val="00E015BB"/>
    <w:rsid w:val="00E01713"/>
    <w:rsid w:val="00E0189A"/>
    <w:rsid w:val="00E01BD4"/>
    <w:rsid w:val="00E0211F"/>
    <w:rsid w:val="00E023C1"/>
    <w:rsid w:val="00E024B9"/>
    <w:rsid w:val="00E026BF"/>
    <w:rsid w:val="00E028ED"/>
    <w:rsid w:val="00E02986"/>
    <w:rsid w:val="00E0298D"/>
    <w:rsid w:val="00E02B1D"/>
    <w:rsid w:val="00E02D72"/>
    <w:rsid w:val="00E03545"/>
    <w:rsid w:val="00E0357D"/>
    <w:rsid w:val="00E03649"/>
    <w:rsid w:val="00E03AF9"/>
    <w:rsid w:val="00E03B03"/>
    <w:rsid w:val="00E03CF1"/>
    <w:rsid w:val="00E03E8E"/>
    <w:rsid w:val="00E03F2E"/>
    <w:rsid w:val="00E041FA"/>
    <w:rsid w:val="00E04502"/>
    <w:rsid w:val="00E0450C"/>
    <w:rsid w:val="00E04829"/>
    <w:rsid w:val="00E04AAA"/>
    <w:rsid w:val="00E04F4B"/>
    <w:rsid w:val="00E050D1"/>
    <w:rsid w:val="00E051A7"/>
    <w:rsid w:val="00E053A8"/>
    <w:rsid w:val="00E05437"/>
    <w:rsid w:val="00E054EF"/>
    <w:rsid w:val="00E05642"/>
    <w:rsid w:val="00E056B7"/>
    <w:rsid w:val="00E05B5B"/>
    <w:rsid w:val="00E05BF6"/>
    <w:rsid w:val="00E05E8B"/>
    <w:rsid w:val="00E06032"/>
    <w:rsid w:val="00E0630F"/>
    <w:rsid w:val="00E06315"/>
    <w:rsid w:val="00E06329"/>
    <w:rsid w:val="00E063DF"/>
    <w:rsid w:val="00E063E5"/>
    <w:rsid w:val="00E06683"/>
    <w:rsid w:val="00E06865"/>
    <w:rsid w:val="00E06A95"/>
    <w:rsid w:val="00E06E38"/>
    <w:rsid w:val="00E07179"/>
    <w:rsid w:val="00E07540"/>
    <w:rsid w:val="00E076C0"/>
    <w:rsid w:val="00E0780B"/>
    <w:rsid w:val="00E0798D"/>
    <w:rsid w:val="00E07A64"/>
    <w:rsid w:val="00E07D6E"/>
    <w:rsid w:val="00E07F3B"/>
    <w:rsid w:val="00E10410"/>
    <w:rsid w:val="00E10776"/>
    <w:rsid w:val="00E10AAB"/>
    <w:rsid w:val="00E10D7D"/>
    <w:rsid w:val="00E10D98"/>
    <w:rsid w:val="00E110CB"/>
    <w:rsid w:val="00E11500"/>
    <w:rsid w:val="00E11704"/>
    <w:rsid w:val="00E11709"/>
    <w:rsid w:val="00E11C87"/>
    <w:rsid w:val="00E11E6F"/>
    <w:rsid w:val="00E11EBD"/>
    <w:rsid w:val="00E11F2E"/>
    <w:rsid w:val="00E1209B"/>
    <w:rsid w:val="00E12634"/>
    <w:rsid w:val="00E1271E"/>
    <w:rsid w:val="00E127F3"/>
    <w:rsid w:val="00E128CE"/>
    <w:rsid w:val="00E12945"/>
    <w:rsid w:val="00E129C1"/>
    <w:rsid w:val="00E12D7A"/>
    <w:rsid w:val="00E12F29"/>
    <w:rsid w:val="00E13328"/>
    <w:rsid w:val="00E13348"/>
    <w:rsid w:val="00E13529"/>
    <w:rsid w:val="00E1373A"/>
    <w:rsid w:val="00E137D3"/>
    <w:rsid w:val="00E13906"/>
    <w:rsid w:val="00E13A89"/>
    <w:rsid w:val="00E13B57"/>
    <w:rsid w:val="00E13D44"/>
    <w:rsid w:val="00E13F83"/>
    <w:rsid w:val="00E13FAC"/>
    <w:rsid w:val="00E141B5"/>
    <w:rsid w:val="00E14326"/>
    <w:rsid w:val="00E14748"/>
    <w:rsid w:val="00E148AE"/>
    <w:rsid w:val="00E14B60"/>
    <w:rsid w:val="00E14C01"/>
    <w:rsid w:val="00E15045"/>
    <w:rsid w:val="00E150B7"/>
    <w:rsid w:val="00E150EA"/>
    <w:rsid w:val="00E151F3"/>
    <w:rsid w:val="00E1529E"/>
    <w:rsid w:val="00E153AD"/>
    <w:rsid w:val="00E158EC"/>
    <w:rsid w:val="00E15A5F"/>
    <w:rsid w:val="00E15B3E"/>
    <w:rsid w:val="00E15B73"/>
    <w:rsid w:val="00E15D9C"/>
    <w:rsid w:val="00E15E59"/>
    <w:rsid w:val="00E15FB2"/>
    <w:rsid w:val="00E16399"/>
    <w:rsid w:val="00E163AF"/>
    <w:rsid w:val="00E16431"/>
    <w:rsid w:val="00E165C2"/>
    <w:rsid w:val="00E168D9"/>
    <w:rsid w:val="00E169FC"/>
    <w:rsid w:val="00E16CB0"/>
    <w:rsid w:val="00E16FAA"/>
    <w:rsid w:val="00E170CF"/>
    <w:rsid w:val="00E171C7"/>
    <w:rsid w:val="00E1721F"/>
    <w:rsid w:val="00E17364"/>
    <w:rsid w:val="00E173A6"/>
    <w:rsid w:val="00E17498"/>
    <w:rsid w:val="00E1757A"/>
    <w:rsid w:val="00E1766F"/>
    <w:rsid w:val="00E17C5C"/>
    <w:rsid w:val="00E17F42"/>
    <w:rsid w:val="00E20179"/>
    <w:rsid w:val="00E20353"/>
    <w:rsid w:val="00E20520"/>
    <w:rsid w:val="00E207AC"/>
    <w:rsid w:val="00E2084A"/>
    <w:rsid w:val="00E20BB5"/>
    <w:rsid w:val="00E20BDD"/>
    <w:rsid w:val="00E20C46"/>
    <w:rsid w:val="00E20F75"/>
    <w:rsid w:val="00E21733"/>
    <w:rsid w:val="00E217DA"/>
    <w:rsid w:val="00E2193C"/>
    <w:rsid w:val="00E21A90"/>
    <w:rsid w:val="00E21AD7"/>
    <w:rsid w:val="00E21BFB"/>
    <w:rsid w:val="00E21FE5"/>
    <w:rsid w:val="00E224CD"/>
    <w:rsid w:val="00E2256B"/>
    <w:rsid w:val="00E2269C"/>
    <w:rsid w:val="00E22776"/>
    <w:rsid w:val="00E2291F"/>
    <w:rsid w:val="00E22BE8"/>
    <w:rsid w:val="00E22E1A"/>
    <w:rsid w:val="00E22FBF"/>
    <w:rsid w:val="00E22FF5"/>
    <w:rsid w:val="00E231E5"/>
    <w:rsid w:val="00E2322F"/>
    <w:rsid w:val="00E23270"/>
    <w:rsid w:val="00E234AB"/>
    <w:rsid w:val="00E23609"/>
    <w:rsid w:val="00E236CB"/>
    <w:rsid w:val="00E23825"/>
    <w:rsid w:val="00E23C34"/>
    <w:rsid w:val="00E23D54"/>
    <w:rsid w:val="00E23E72"/>
    <w:rsid w:val="00E24035"/>
    <w:rsid w:val="00E240EF"/>
    <w:rsid w:val="00E244B8"/>
    <w:rsid w:val="00E24644"/>
    <w:rsid w:val="00E24648"/>
    <w:rsid w:val="00E2476F"/>
    <w:rsid w:val="00E24A93"/>
    <w:rsid w:val="00E24FE2"/>
    <w:rsid w:val="00E24FEC"/>
    <w:rsid w:val="00E25300"/>
    <w:rsid w:val="00E257A5"/>
    <w:rsid w:val="00E25969"/>
    <w:rsid w:val="00E259D4"/>
    <w:rsid w:val="00E25B7B"/>
    <w:rsid w:val="00E25C29"/>
    <w:rsid w:val="00E25CF1"/>
    <w:rsid w:val="00E25D68"/>
    <w:rsid w:val="00E25EC2"/>
    <w:rsid w:val="00E25F49"/>
    <w:rsid w:val="00E260D8"/>
    <w:rsid w:val="00E260E2"/>
    <w:rsid w:val="00E260E5"/>
    <w:rsid w:val="00E261B4"/>
    <w:rsid w:val="00E2620C"/>
    <w:rsid w:val="00E262CB"/>
    <w:rsid w:val="00E26591"/>
    <w:rsid w:val="00E26704"/>
    <w:rsid w:val="00E26C62"/>
    <w:rsid w:val="00E26E3E"/>
    <w:rsid w:val="00E2701A"/>
    <w:rsid w:val="00E27030"/>
    <w:rsid w:val="00E27125"/>
    <w:rsid w:val="00E271D7"/>
    <w:rsid w:val="00E27498"/>
    <w:rsid w:val="00E27AF4"/>
    <w:rsid w:val="00E27D05"/>
    <w:rsid w:val="00E27D63"/>
    <w:rsid w:val="00E27F48"/>
    <w:rsid w:val="00E3024F"/>
    <w:rsid w:val="00E3036B"/>
    <w:rsid w:val="00E3036C"/>
    <w:rsid w:val="00E3042A"/>
    <w:rsid w:val="00E30443"/>
    <w:rsid w:val="00E30572"/>
    <w:rsid w:val="00E30576"/>
    <w:rsid w:val="00E305A1"/>
    <w:rsid w:val="00E30AE6"/>
    <w:rsid w:val="00E30DF0"/>
    <w:rsid w:val="00E30F7D"/>
    <w:rsid w:val="00E30FA6"/>
    <w:rsid w:val="00E312B5"/>
    <w:rsid w:val="00E315D0"/>
    <w:rsid w:val="00E3160D"/>
    <w:rsid w:val="00E31EB5"/>
    <w:rsid w:val="00E31EFC"/>
    <w:rsid w:val="00E31F3A"/>
    <w:rsid w:val="00E31FFD"/>
    <w:rsid w:val="00E32036"/>
    <w:rsid w:val="00E32096"/>
    <w:rsid w:val="00E321F4"/>
    <w:rsid w:val="00E3247D"/>
    <w:rsid w:val="00E32506"/>
    <w:rsid w:val="00E3274C"/>
    <w:rsid w:val="00E3275E"/>
    <w:rsid w:val="00E32853"/>
    <w:rsid w:val="00E328BF"/>
    <w:rsid w:val="00E3292E"/>
    <w:rsid w:val="00E32946"/>
    <w:rsid w:val="00E32CAA"/>
    <w:rsid w:val="00E32D5A"/>
    <w:rsid w:val="00E32E49"/>
    <w:rsid w:val="00E32ED9"/>
    <w:rsid w:val="00E32F3E"/>
    <w:rsid w:val="00E330D7"/>
    <w:rsid w:val="00E33420"/>
    <w:rsid w:val="00E3361C"/>
    <w:rsid w:val="00E339B7"/>
    <w:rsid w:val="00E339C3"/>
    <w:rsid w:val="00E339CD"/>
    <w:rsid w:val="00E33A3B"/>
    <w:rsid w:val="00E33B1A"/>
    <w:rsid w:val="00E33BD6"/>
    <w:rsid w:val="00E33C82"/>
    <w:rsid w:val="00E33D94"/>
    <w:rsid w:val="00E34225"/>
    <w:rsid w:val="00E34429"/>
    <w:rsid w:val="00E3444D"/>
    <w:rsid w:val="00E344C3"/>
    <w:rsid w:val="00E345C6"/>
    <w:rsid w:val="00E348DF"/>
    <w:rsid w:val="00E349AD"/>
    <w:rsid w:val="00E34FC0"/>
    <w:rsid w:val="00E350F9"/>
    <w:rsid w:val="00E35508"/>
    <w:rsid w:val="00E355CE"/>
    <w:rsid w:val="00E355E2"/>
    <w:rsid w:val="00E357E6"/>
    <w:rsid w:val="00E35CC6"/>
    <w:rsid w:val="00E35CF9"/>
    <w:rsid w:val="00E35D77"/>
    <w:rsid w:val="00E35F2B"/>
    <w:rsid w:val="00E35F53"/>
    <w:rsid w:val="00E3601C"/>
    <w:rsid w:val="00E3612B"/>
    <w:rsid w:val="00E362B8"/>
    <w:rsid w:val="00E36420"/>
    <w:rsid w:val="00E3649A"/>
    <w:rsid w:val="00E36559"/>
    <w:rsid w:val="00E365DF"/>
    <w:rsid w:val="00E36B4F"/>
    <w:rsid w:val="00E36DC5"/>
    <w:rsid w:val="00E36F5A"/>
    <w:rsid w:val="00E3727E"/>
    <w:rsid w:val="00E373D8"/>
    <w:rsid w:val="00E373EB"/>
    <w:rsid w:val="00E37423"/>
    <w:rsid w:val="00E375B3"/>
    <w:rsid w:val="00E3770F"/>
    <w:rsid w:val="00E37BB7"/>
    <w:rsid w:val="00E37D66"/>
    <w:rsid w:val="00E37EE1"/>
    <w:rsid w:val="00E37F3F"/>
    <w:rsid w:val="00E403C1"/>
    <w:rsid w:val="00E403D8"/>
    <w:rsid w:val="00E40471"/>
    <w:rsid w:val="00E40668"/>
    <w:rsid w:val="00E406D8"/>
    <w:rsid w:val="00E40701"/>
    <w:rsid w:val="00E40A4B"/>
    <w:rsid w:val="00E40AA2"/>
    <w:rsid w:val="00E40E16"/>
    <w:rsid w:val="00E40E76"/>
    <w:rsid w:val="00E41062"/>
    <w:rsid w:val="00E410EA"/>
    <w:rsid w:val="00E41652"/>
    <w:rsid w:val="00E41895"/>
    <w:rsid w:val="00E41957"/>
    <w:rsid w:val="00E41983"/>
    <w:rsid w:val="00E41AE7"/>
    <w:rsid w:val="00E41E37"/>
    <w:rsid w:val="00E41ECB"/>
    <w:rsid w:val="00E41ECF"/>
    <w:rsid w:val="00E4204D"/>
    <w:rsid w:val="00E420AC"/>
    <w:rsid w:val="00E4241E"/>
    <w:rsid w:val="00E42445"/>
    <w:rsid w:val="00E42A26"/>
    <w:rsid w:val="00E42A42"/>
    <w:rsid w:val="00E42D88"/>
    <w:rsid w:val="00E42E7A"/>
    <w:rsid w:val="00E42E94"/>
    <w:rsid w:val="00E42FB9"/>
    <w:rsid w:val="00E43038"/>
    <w:rsid w:val="00E431B1"/>
    <w:rsid w:val="00E43280"/>
    <w:rsid w:val="00E4345D"/>
    <w:rsid w:val="00E4348C"/>
    <w:rsid w:val="00E434CA"/>
    <w:rsid w:val="00E4357E"/>
    <w:rsid w:val="00E439B9"/>
    <w:rsid w:val="00E43BC1"/>
    <w:rsid w:val="00E43CB1"/>
    <w:rsid w:val="00E43D61"/>
    <w:rsid w:val="00E43E25"/>
    <w:rsid w:val="00E43F57"/>
    <w:rsid w:val="00E440E8"/>
    <w:rsid w:val="00E44613"/>
    <w:rsid w:val="00E4468F"/>
    <w:rsid w:val="00E4470B"/>
    <w:rsid w:val="00E44CDA"/>
    <w:rsid w:val="00E44E81"/>
    <w:rsid w:val="00E44E8A"/>
    <w:rsid w:val="00E44EB6"/>
    <w:rsid w:val="00E4510B"/>
    <w:rsid w:val="00E4517E"/>
    <w:rsid w:val="00E451BE"/>
    <w:rsid w:val="00E453A2"/>
    <w:rsid w:val="00E4541F"/>
    <w:rsid w:val="00E454EF"/>
    <w:rsid w:val="00E4556D"/>
    <w:rsid w:val="00E456B6"/>
    <w:rsid w:val="00E45737"/>
    <w:rsid w:val="00E45750"/>
    <w:rsid w:val="00E45989"/>
    <w:rsid w:val="00E45B61"/>
    <w:rsid w:val="00E45C6D"/>
    <w:rsid w:val="00E45C7C"/>
    <w:rsid w:val="00E460AC"/>
    <w:rsid w:val="00E4615C"/>
    <w:rsid w:val="00E462BB"/>
    <w:rsid w:val="00E4652E"/>
    <w:rsid w:val="00E466A3"/>
    <w:rsid w:val="00E46857"/>
    <w:rsid w:val="00E4686A"/>
    <w:rsid w:val="00E468A2"/>
    <w:rsid w:val="00E46CD4"/>
    <w:rsid w:val="00E46F18"/>
    <w:rsid w:val="00E4718D"/>
    <w:rsid w:val="00E47434"/>
    <w:rsid w:val="00E47679"/>
    <w:rsid w:val="00E47CD6"/>
    <w:rsid w:val="00E47D27"/>
    <w:rsid w:val="00E50004"/>
    <w:rsid w:val="00E50005"/>
    <w:rsid w:val="00E502E5"/>
    <w:rsid w:val="00E5030B"/>
    <w:rsid w:val="00E504EF"/>
    <w:rsid w:val="00E505FC"/>
    <w:rsid w:val="00E5089D"/>
    <w:rsid w:val="00E50932"/>
    <w:rsid w:val="00E50A9A"/>
    <w:rsid w:val="00E50BBA"/>
    <w:rsid w:val="00E50DBF"/>
    <w:rsid w:val="00E51230"/>
    <w:rsid w:val="00E51333"/>
    <w:rsid w:val="00E5163C"/>
    <w:rsid w:val="00E517B2"/>
    <w:rsid w:val="00E51C9B"/>
    <w:rsid w:val="00E51D53"/>
    <w:rsid w:val="00E51E94"/>
    <w:rsid w:val="00E51F0A"/>
    <w:rsid w:val="00E51F6E"/>
    <w:rsid w:val="00E51FFC"/>
    <w:rsid w:val="00E52410"/>
    <w:rsid w:val="00E52413"/>
    <w:rsid w:val="00E52428"/>
    <w:rsid w:val="00E526EF"/>
    <w:rsid w:val="00E5287E"/>
    <w:rsid w:val="00E52913"/>
    <w:rsid w:val="00E52969"/>
    <w:rsid w:val="00E52A76"/>
    <w:rsid w:val="00E52C9F"/>
    <w:rsid w:val="00E52D4A"/>
    <w:rsid w:val="00E533A9"/>
    <w:rsid w:val="00E53513"/>
    <w:rsid w:val="00E539AE"/>
    <w:rsid w:val="00E539D7"/>
    <w:rsid w:val="00E53B02"/>
    <w:rsid w:val="00E53CC7"/>
    <w:rsid w:val="00E53F34"/>
    <w:rsid w:val="00E53FDA"/>
    <w:rsid w:val="00E541DB"/>
    <w:rsid w:val="00E54207"/>
    <w:rsid w:val="00E543D9"/>
    <w:rsid w:val="00E54490"/>
    <w:rsid w:val="00E54785"/>
    <w:rsid w:val="00E547B5"/>
    <w:rsid w:val="00E547E0"/>
    <w:rsid w:val="00E5485A"/>
    <w:rsid w:val="00E54C09"/>
    <w:rsid w:val="00E54D74"/>
    <w:rsid w:val="00E5559E"/>
    <w:rsid w:val="00E555CA"/>
    <w:rsid w:val="00E555CF"/>
    <w:rsid w:val="00E556FF"/>
    <w:rsid w:val="00E559F8"/>
    <w:rsid w:val="00E55A60"/>
    <w:rsid w:val="00E55C7A"/>
    <w:rsid w:val="00E55E12"/>
    <w:rsid w:val="00E5613A"/>
    <w:rsid w:val="00E56179"/>
    <w:rsid w:val="00E561CE"/>
    <w:rsid w:val="00E56227"/>
    <w:rsid w:val="00E562A1"/>
    <w:rsid w:val="00E5638E"/>
    <w:rsid w:val="00E564A6"/>
    <w:rsid w:val="00E564B6"/>
    <w:rsid w:val="00E56579"/>
    <w:rsid w:val="00E567AF"/>
    <w:rsid w:val="00E568F7"/>
    <w:rsid w:val="00E56E52"/>
    <w:rsid w:val="00E57112"/>
    <w:rsid w:val="00E5718B"/>
    <w:rsid w:val="00E571A2"/>
    <w:rsid w:val="00E5745D"/>
    <w:rsid w:val="00E575C4"/>
    <w:rsid w:val="00E575F2"/>
    <w:rsid w:val="00E57697"/>
    <w:rsid w:val="00E5773A"/>
    <w:rsid w:val="00E5783E"/>
    <w:rsid w:val="00E5789B"/>
    <w:rsid w:val="00E578DF"/>
    <w:rsid w:val="00E57A35"/>
    <w:rsid w:val="00E57A58"/>
    <w:rsid w:val="00E57C3A"/>
    <w:rsid w:val="00E57DCD"/>
    <w:rsid w:val="00E57E2A"/>
    <w:rsid w:val="00E57F92"/>
    <w:rsid w:val="00E601A2"/>
    <w:rsid w:val="00E6032C"/>
    <w:rsid w:val="00E60352"/>
    <w:rsid w:val="00E60915"/>
    <w:rsid w:val="00E60A65"/>
    <w:rsid w:val="00E60B45"/>
    <w:rsid w:val="00E60B6B"/>
    <w:rsid w:val="00E60B77"/>
    <w:rsid w:val="00E60FF6"/>
    <w:rsid w:val="00E61028"/>
    <w:rsid w:val="00E6134B"/>
    <w:rsid w:val="00E61473"/>
    <w:rsid w:val="00E61735"/>
    <w:rsid w:val="00E61979"/>
    <w:rsid w:val="00E61A4E"/>
    <w:rsid w:val="00E61AAC"/>
    <w:rsid w:val="00E61EB9"/>
    <w:rsid w:val="00E62336"/>
    <w:rsid w:val="00E625E7"/>
    <w:rsid w:val="00E62616"/>
    <w:rsid w:val="00E6286F"/>
    <w:rsid w:val="00E6297A"/>
    <w:rsid w:val="00E62B78"/>
    <w:rsid w:val="00E62D09"/>
    <w:rsid w:val="00E63116"/>
    <w:rsid w:val="00E63508"/>
    <w:rsid w:val="00E63764"/>
    <w:rsid w:val="00E637B6"/>
    <w:rsid w:val="00E63A27"/>
    <w:rsid w:val="00E63D60"/>
    <w:rsid w:val="00E63E47"/>
    <w:rsid w:val="00E63E4A"/>
    <w:rsid w:val="00E63ED5"/>
    <w:rsid w:val="00E640EE"/>
    <w:rsid w:val="00E64156"/>
    <w:rsid w:val="00E6420F"/>
    <w:rsid w:val="00E64255"/>
    <w:rsid w:val="00E64344"/>
    <w:rsid w:val="00E64555"/>
    <w:rsid w:val="00E6456E"/>
    <w:rsid w:val="00E6461F"/>
    <w:rsid w:val="00E6471A"/>
    <w:rsid w:val="00E6472D"/>
    <w:rsid w:val="00E6477B"/>
    <w:rsid w:val="00E64AC5"/>
    <w:rsid w:val="00E64BB1"/>
    <w:rsid w:val="00E64D33"/>
    <w:rsid w:val="00E6503F"/>
    <w:rsid w:val="00E65412"/>
    <w:rsid w:val="00E65787"/>
    <w:rsid w:val="00E659DB"/>
    <w:rsid w:val="00E65B59"/>
    <w:rsid w:val="00E65C2E"/>
    <w:rsid w:val="00E65D65"/>
    <w:rsid w:val="00E65DBC"/>
    <w:rsid w:val="00E66007"/>
    <w:rsid w:val="00E66082"/>
    <w:rsid w:val="00E663A0"/>
    <w:rsid w:val="00E66768"/>
    <w:rsid w:val="00E667AA"/>
    <w:rsid w:val="00E6686E"/>
    <w:rsid w:val="00E66C65"/>
    <w:rsid w:val="00E67000"/>
    <w:rsid w:val="00E67136"/>
    <w:rsid w:val="00E6768D"/>
    <w:rsid w:val="00E676C2"/>
    <w:rsid w:val="00E67851"/>
    <w:rsid w:val="00E6792E"/>
    <w:rsid w:val="00E67BCA"/>
    <w:rsid w:val="00E67DDE"/>
    <w:rsid w:val="00E67F46"/>
    <w:rsid w:val="00E7001D"/>
    <w:rsid w:val="00E7056A"/>
    <w:rsid w:val="00E7082E"/>
    <w:rsid w:val="00E70833"/>
    <w:rsid w:val="00E7084D"/>
    <w:rsid w:val="00E709A8"/>
    <w:rsid w:val="00E70C16"/>
    <w:rsid w:val="00E70E43"/>
    <w:rsid w:val="00E71200"/>
    <w:rsid w:val="00E714B7"/>
    <w:rsid w:val="00E7154F"/>
    <w:rsid w:val="00E7158E"/>
    <w:rsid w:val="00E7174F"/>
    <w:rsid w:val="00E71A14"/>
    <w:rsid w:val="00E71A7C"/>
    <w:rsid w:val="00E71A8B"/>
    <w:rsid w:val="00E71B28"/>
    <w:rsid w:val="00E71D07"/>
    <w:rsid w:val="00E720C3"/>
    <w:rsid w:val="00E720FE"/>
    <w:rsid w:val="00E721FA"/>
    <w:rsid w:val="00E723D0"/>
    <w:rsid w:val="00E72400"/>
    <w:rsid w:val="00E728B2"/>
    <w:rsid w:val="00E72BD4"/>
    <w:rsid w:val="00E72C23"/>
    <w:rsid w:val="00E72DC0"/>
    <w:rsid w:val="00E731BD"/>
    <w:rsid w:val="00E73387"/>
    <w:rsid w:val="00E733C5"/>
    <w:rsid w:val="00E733F9"/>
    <w:rsid w:val="00E735F9"/>
    <w:rsid w:val="00E7395F"/>
    <w:rsid w:val="00E73F8B"/>
    <w:rsid w:val="00E741A6"/>
    <w:rsid w:val="00E74295"/>
    <w:rsid w:val="00E743E5"/>
    <w:rsid w:val="00E74A05"/>
    <w:rsid w:val="00E74A35"/>
    <w:rsid w:val="00E74B67"/>
    <w:rsid w:val="00E75060"/>
    <w:rsid w:val="00E750F9"/>
    <w:rsid w:val="00E7513D"/>
    <w:rsid w:val="00E75267"/>
    <w:rsid w:val="00E75338"/>
    <w:rsid w:val="00E75342"/>
    <w:rsid w:val="00E753D7"/>
    <w:rsid w:val="00E75469"/>
    <w:rsid w:val="00E75798"/>
    <w:rsid w:val="00E75E59"/>
    <w:rsid w:val="00E75E79"/>
    <w:rsid w:val="00E76149"/>
    <w:rsid w:val="00E763D0"/>
    <w:rsid w:val="00E76806"/>
    <w:rsid w:val="00E768A2"/>
    <w:rsid w:val="00E768D3"/>
    <w:rsid w:val="00E7692D"/>
    <w:rsid w:val="00E76AA8"/>
    <w:rsid w:val="00E76CF8"/>
    <w:rsid w:val="00E76D7D"/>
    <w:rsid w:val="00E76EB3"/>
    <w:rsid w:val="00E77079"/>
    <w:rsid w:val="00E770E5"/>
    <w:rsid w:val="00E7738D"/>
    <w:rsid w:val="00E773E4"/>
    <w:rsid w:val="00E774EB"/>
    <w:rsid w:val="00E77650"/>
    <w:rsid w:val="00E776C1"/>
    <w:rsid w:val="00E77959"/>
    <w:rsid w:val="00E802C8"/>
    <w:rsid w:val="00E802F0"/>
    <w:rsid w:val="00E804D7"/>
    <w:rsid w:val="00E805B3"/>
    <w:rsid w:val="00E80635"/>
    <w:rsid w:val="00E807AF"/>
    <w:rsid w:val="00E808B8"/>
    <w:rsid w:val="00E8095C"/>
    <w:rsid w:val="00E80B39"/>
    <w:rsid w:val="00E80BD6"/>
    <w:rsid w:val="00E80CAF"/>
    <w:rsid w:val="00E80EF8"/>
    <w:rsid w:val="00E80F01"/>
    <w:rsid w:val="00E81012"/>
    <w:rsid w:val="00E8109B"/>
    <w:rsid w:val="00E8118E"/>
    <w:rsid w:val="00E813B9"/>
    <w:rsid w:val="00E814F7"/>
    <w:rsid w:val="00E81576"/>
    <w:rsid w:val="00E81661"/>
    <w:rsid w:val="00E8171C"/>
    <w:rsid w:val="00E81997"/>
    <w:rsid w:val="00E81ABB"/>
    <w:rsid w:val="00E81C57"/>
    <w:rsid w:val="00E81FB4"/>
    <w:rsid w:val="00E82136"/>
    <w:rsid w:val="00E821CD"/>
    <w:rsid w:val="00E82396"/>
    <w:rsid w:val="00E82460"/>
    <w:rsid w:val="00E82556"/>
    <w:rsid w:val="00E825F3"/>
    <w:rsid w:val="00E82BAC"/>
    <w:rsid w:val="00E82FA5"/>
    <w:rsid w:val="00E83042"/>
    <w:rsid w:val="00E831EA"/>
    <w:rsid w:val="00E833C0"/>
    <w:rsid w:val="00E8355D"/>
    <w:rsid w:val="00E835E8"/>
    <w:rsid w:val="00E836FE"/>
    <w:rsid w:val="00E83729"/>
    <w:rsid w:val="00E83C0E"/>
    <w:rsid w:val="00E83E84"/>
    <w:rsid w:val="00E843F4"/>
    <w:rsid w:val="00E8450A"/>
    <w:rsid w:val="00E84534"/>
    <w:rsid w:val="00E8464D"/>
    <w:rsid w:val="00E8505A"/>
    <w:rsid w:val="00E850BB"/>
    <w:rsid w:val="00E85100"/>
    <w:rsid w:val="00E85184"/>
    <w:rsid w:val="00E85200"/>
    <w:rsid w:val="00E854C5"/>
    <w:rsid w:val="00E855BB"/>
    <w:rsid w:val="00E85635"/>
    <w:rsid w:val="00E857E3"/>
    <w:rsid w:val="00E85860"/>
    <w:rsid w:val="00E85869"/>
    <w:rsid w:val="00E859CF"/>
    <w:rsid w:val="00E85CD5"/>
    <w:rsid w:val="00E85F89"/>
    <w:rsid w:val="00E85FE1"/>
    <w:rsid w:val="00E86163"/>
    <w:rsid w:val="00E861D4"/>
    <w:rsid w:val="00E863AC"/>
    <w:rsid w:val="00E86452"/>
    <w:rsid w:val="00E86505"/>
    <w:rsid w:val="00E86507"/>
    <w:rsid w:val="00E8654D"/>
    <w:rsid w:val="00E86660"/>
    <w:rsid w:val="00E867DF"/>
    <w:rsid w:val="00E86B41"/>
    <w:rsid w:val="00E86C71"/>
    <w:rsid w:val="00E86DFB"/>
    <w:rsid w:val="00E86FB5"/>
    <w:rsid w:val="00E87138"/>
    <w:rsid w:val="00E872B1"/>
    <w:rsid w:val="00E87697"/>
    <w:rsid w:val="00E8772D"/>
    <w:rsid w:val="00E877F6"/>
    <w:rsid w:val="00E87A76"/>
    <w:rsid w:val="00E87E00"/>
    <w:rsid w:val="00E900C9"/>
    <w:rsid w:val="00E9021F"/>
    <w:rsid w:val="00E9038F"/>
    <w:rsid w:val="00E9046E"/>
    <w:rsid w:val="00E90488"/>
    <w:rsid w:val="00E90747"/>
    <w:rsid w:val="00E90794"/>
    <w:rsid w:val="00E9094D"/>
    <w:rsid w:val="00E9099B"/>
    <w:rsid w:val="00E90A03"/>
    <w:rsid w:val="00E90A67"/>
    <w:rsid w:val="00E90C3A"/>
    <w:rsid w:val="00E910AC"/>
    <w:rsid w:val="00E91421"/>
    <w:rsid w:val="00E9159D"/>
    <w:rsid w:val="00E91714"/>
    <w:rsid w:val="00E91751"/>
    <w:rsid w:val="00E91780"/>
    <w:rsid w:val="00E91852"/>
    <w:rsid w:val="00E91ACF"/>
    <w:rsid w:val="00E921D0"/>
    <w:rsid w:val="00E92459"/>
    <w:rsid w:val="00E92717"/>
    <w:rsid w:val="00E92BBE"/>
    <w:rsid w:val="00E92BD9"/>
    <w:rsid w:val="00E92FB9"/>
    <w:rsid w:val="00E9338A"/>
    <w:rsid w:val="00E933D5"/>
    <w:rsid w:val="00E934DF"/>
    <w:rsid w:val="00E935EA"/>
    <w:rsid w:val="00E93600"/>
    <w:rsid w:val="00E93670"/>
    <w:rsid w:val="00E93791"/>
    <w:rsid w:val="00E938E7"/>
    <w:rsid w:val="00E939BC"/>
    <w:rsid w:val="00E93C05"/>
    <w:rsid w:val="00E93C3F"/>
    <w:rsid w:val="00E93C54"/>
    <w:rsid w:val="00E93FB1"/>
    <w:rsid w:val="00E94122"/>
    <w:rsid w:val="00E94203"/>
    <w:rsid w:val="00E942B0"/>
    <w:rsid w:val="00E94559"/>
    <w:rsid w:val="00E948B4"/>
    <w:rsid w:val="00E949A7"/>
    <w:rsid w:val="00E949AD"/>
    <w:rsid w:val="00E94CDC"/>
    <w:rsid w:val="00E94E49"/>
    <w:rsid w:val="00E94E64"/>
    <w:rsid w:val="00E94EE2"/>
    <w:rsid w:val="00E94F6A"/>
    <w:rsid w:val="00E9525C"/>
    <w:rsid w:val="00E953B7"/>
    <w:rsid w:val="00E954BC"/>
    <w:rsid w:val="00E95680"/>
    <w:rsid w:val="00E95968"/>
    <w:rsid w:val="00E95CAA"/>
    <w:rsid w:val="00E95DA6"/>
    <w:rsid w:val="00E96236"/>
    <w:rsid w:val="00E96653"/>
    <w:rsid w:val="00E96A5A"/>
    <w:rsid w:val="00E96A60"/>
    <w:rsid w:val="00E96AD5"/>
    <w:rsid w:val="00E96C78"/>
    <w:rsid w:val="00E97189"/>
    <w:rsid w:val="00E97190"/>
    <w:rsid w:val="00E9723A"/>
    <w:rsid w:val="00E974E9"/>
    <w:rsid w:val="00E9754B"/>
    <w:rsid w:val="00E975B1"/>
    <w:rsid w:val="00E9779D"/>
    <w:rsid w:val="00E97801"/>
    <w:rsid w:val="00E978BF"/>
    <w:rsid w:val="00E97A64"/>
    <w:rsid w:val="00E97C5E"/>
    <w:rsid w:val="00E97E84"/>
    <w:rsid w:val="00E97FEC"/>
    <w:rsid w:val="00EA010B"/>
    <w:rsid w:val="00EA043D"/>
    <w:rsid w:val="00EA0504"/>
    <w:rsid w:val="00EA0609"/>
    <w:rsid w:val="00EA0881"/>
    <w:rsid w:val="00EA0B20"/>
    <w:rsid w:val="00EA0B68"/>
    <w:rsid w:val="00EA0C2D"/>
    <w:rsid w:val="00EA0CE7"/>
    <w:rsid w:val="00EA0DE0"/>
    <w:rsid w:val="00EA0F00"/>
    <w:rsid w:val="00EA1159"/>
    <w:rsid w:val="00EA1516"/>
    <w:rsid w:val="00EA1857"/>
    <w:rsid w:val="00EA185C"/>
    <w:rsid w:val="00EA1D53"/>
    <w:rsid w:val="00EA22A9"/>
    <w:rsid w:val="00EA2551"/>
    <w:rsid w:val="00EA255C"/>
    <w:rsid w:val="00EA257C"/>
    <w:rsid w:val="00EA27AA"/>
    <w:rsid w:val="00EA297C"/>
    <w:rsid w:val="00EA29DE"/>
    <w:rsid w:val="00EA2C71"/>
    <w:rsid w:val="00EA2CC3"/>
    <w:rsid w:val="00EA2E9F"/>
    <w:rsid w:val="00EA2F2A"/>
    <w:rsid w:val="00EA2F69"/>
    <w:rsid w:val="00EA3237"/>
    <w:rsid w:val="00EA32DE"/>
    <w:rsid w:val="00EA3335"/>
    <w:rsid w:val="00EA33A3"/>
    <w:rsid w:val="00EA33C7"/>
    <w:rsid w:val="00EA3805"/>
    <w:rsid w:val="00EA39D2"/>
    <w:rsid w:val="00EA3A61"/>
    <w:rsid w:val="00EA3AC0"/>
    <w:rsid w:val="00EA3B47"/>
    <w:rsid w:val="00EA3E47"/>
    <w:rsid w:val="00EA3EA6"/>
    <w:rsid w:val="00EA3EFF"/>
    <w:rsid w:val="00EA4183"/>
    <w:rsid w:val="00EA4493"/>
    <w:rsid w:val="00EA46D7"/>
    <w:rsid w:val="00EA4836"/>
    <w:rsid w:val="00EA48F6"/>
    <w:rsid w:val="00EA4C93"/>
    <w:rsid w:val="00EA4F2E"/>
    <w:rsid w:val="00EA5119"/>
    <w:rsid w:val="00EA517F"/>
    <w:rsid w:val="00EA53D5"/>
    <w:rsid w:val="00EA55CB"/>
    <w:rsid w:val="00EA566F"/>
    <w:rsid w:val="00EA573A"/>
    <w:rsid w:val="00EA5C2C"/>
    <w:rsid w:val="00EA5D30"/>
    <w:rsid w:val="00EA5DF5"/>
    <w:rsid w:val="00EA5F55"/>
    <w:rsid w:val="00EA61CC"/>
    <w:rsid w:val="00EA62B5"/>
    <w:rsid w:val="00EA635D"/>
    <w:rsid w:val="00EA64DE"/>
    <w:rsid w:val="00EA65B7"/>
    <w:rsid w:val="00EA6950"/>
    <w:rsid w:val="00EA6967"/>
    <w:rsid w:val="00EA6973"/>
    <w:rsid w:val="00EA6CCA"/>
    <w:rsid w:val="00EA6FB6"/>
    <w:rsid w:val="00EA7239"/>
    <w:rsid w:val="00EA75FB"/>
    <w:rsid w:val="00EA76CE"/>
    <w:rsid w:val="00EA76F7"/>
    <w:rsid w:val="00EA7964"/>
    <w:rsid w:val="00EA796D"/>
    <w:rsid w:val="00EA798E"/>
    <w:rsid w:val="00EA7CBB"/>
    <w:rsid w:val="00EA7E8D"/>
    <w:rsid w:val="00EB00DE"/>
    <w:rsid w:val="00EB00E5"/>
    <w:rsid w:val="00EB0447"/>
    <w:rsid w:val="00EB081E"/>
    <w:rsid w:val="00EB0848"/>
    <w:rsid w:val="00EB084F"/>
    <w:rsid w:val="00EB0F5C"/>
    <w:rsid w:val="00EB0FF5"/>
    <w:rsid w:val="00EB11E2"/>
    <w:rsid w:val="00EB121B"/>
    <w:rsid w:val="00EB1513"/>
    <w:rsid w:val="00EB1C1D"/>
    <w:rsid w:val="00EB1C24"/>
    <w:rsid w:val="00EB20DE"/>
    <w:rsid w:val="00EB2199"/>
    <w:rsid w:val="00EB21DF"/>
    <w:rsid w:val="00EB24AF"/>
    <w:rsid w:val="00EB276A"/>
    <w:rsid w:val="00EB2806"/>
    <w:rsid w:val="00EB28C2"/>
    <w:rsid w:val="00EB2A51"/>
    <w:rsid w:val="00EB2E68"/>
    <w:rsid w:val="00EB315C"/>
    <w:rsid w:val="00EB31D3"/>
    <w:rsid w:val="00EB340A"/>
    <w:rsid w:val="00EB3653"/>
    <w:rsid w:val="00EB36B9"/>
    <w:rsid w:val="00EB37CB"/>
    <w:rsid w:val="00EB3800"/>
    <w:rsid w:val="00EB39AF"/>
    <w:rsid w:val="00EB39BA"/>
    <w:rsid w:val="00EB3B67"/>
    <w:rsid w:val="00EB3BEC"/>
    <w:rsid w:val="00EB3DFB"/>
    <w:rsid w:val="00EB42E2"/>
    <w:rsid w:val="00EB4383"/>
    <w:rsid w:val="00EB449E"/>
    <w:rsid w:val="00EB45D0"/>
    <w:rsid w:val="00EB4693"/>
    <w:rsid w:val="00EB475D"/>
    <w:rsid w:val="00EB483E"/>
    <w:rsid w:val="00EB4882"/>
    <w:rsid w:val="00EB48F3"/>
    <w:rsid w:val="00EB499A"/>
    <w:rsid w:val="00EB4C7E"/>
    <w:rsid w:val="00EB4D37"/>
    <w:rsid w:val="00EB5165"/>
    <w:rsid w:val="00EB5426"/>
    <w:rsid w:val="00EB553D"/>
    <w:rsid w:val="00EB5914"/>
    <w:rsid w:val="00EB59A7"/>
    <w:rsid w:val="00EB5A42"/>
    <w:rsid w:val="00EB5B6E"/>
    <w:rsid w:val="00EB5B80"/>
    <w:rsid w:val="00EB5D28"/>
    <w:rsid w:val="00EB5D6D"/>
    <w:rsid w:val="00EB5D8F"/>
    <w:rsid w:val="00EB5DD8"/>
    <w:rsid w:val="00EB5E40"/>
    <w:rsid w:val="00EB5F19"/>
    <w:rsid w:val="00EB5F9F"/>
    <w:rsid w:val="00EB61A0"/>
    <w:rsid w:val="00EB6276"/>
    <w:rsid w:val="00EB6421"/>
    <w:rsid w:val="00EB6897"/>
    <w:rsid w:val="00EB693D"/>
    <w:rsid w:val="00EB69D0"/>
    <w:rsid w:val="00EB6A87"/>
    <w:rsid w:val="00EB6C85"/>
    <w:rsid w:val="00EB6F72"/>
    <w:rsid w:val="00EB7166"/>
    <w:rsid w:val="00EB7340"/>
    <w:rsid w:val="00EB74FB"/>
    <w:rsid w:val="00EB7657"/>
    <w:rsid w:val="00EB76DA"/>
    <w:rsid w:val="00EB77EE"/>
    <w:rsid w:val="00EB787A"/>
    <w:rsid w:val="00EB7928"/>
    <w:rsid w:val="00EB7933"/>
    <w:rsid w:val="00EB7A24"/>
    <w:rsid w:val="00EB7B19"/>
    <w:rsid w:val="00EB7B53"/>
    <w:rsid w:val="00EB7CB5"/>
    <w:rsid w:val="00EB7E8D"/>
    <w:rsid w:val="00EB7F86"/>
    <w:rsid w:val="00EC049C"/>
    <w:rsid w:val="00EC07F9"/>
    <w:rsid w:val="00EC0943"/>
    <w:rsid w:val="00EC09B6"/>
    <w:rsid w:val="00EC09F8"/>
    <w:rsid w:val="00EC0A3C"/>
    <w:rsid w:val="00EC0AAE"/>
    <w:rsid w:val="00EC1255"/>
    <w:rsid w:val="00EC1538"/>
    <w:rsid w:val="00EC1578"/>
    <w:rsid w:val="00EC16AA"/>
    <w:rsid w:val="00EC1736"/>
    <w:rsid w:val="00EC1886"/>
    <w:rsid w:val="00EC1A63"/>
    <w:rsid w:val="00EC1B1B"/>
    <w:rsid w:val="00EC1D9A"/>
    <w:rsid w:val="00EC1F6B"/>
    <w:rsid w:val="00EC2306"/>
    <w:rsid w:val="00EC2585"/>
    <w:rsid w:val="00EC26DF"/>
    <w:rsid w:val="00EC2725"/>
    <w:rsid w:val="00EC2B17"/>
    <w:rsid w:val="00EC2D27"/>
    <w:rsid w:val="00EC2D86"/>
    <w:rsid w:val="00EC2E1F"/>
    <w:rsid w:val="00EC309A"/>
    <w:rsid w:val="00EC30BF"/>
    <w:rsid w:val="00EC3188"/>
    <w:rsid w:val="00EC3290"/>
    <w:rsid w:val="00EC36B4"/>
    <w:rsid w:val="00EC3BAE"/>
    <w:rsid w:val="00EC428E"/>
    <w:rsid w:val="00EC439E"/>
    <w:rsid w:val="00EC4733"/>
    <w:rsid w:val="00EC4974"/>
    <w:rsid w:val="00EC4A69"/>
    <w:rsid w:val="00EC4AD5"/>
    <w:rsid w:val="00EC4DB1"/>
    <w:rsid w:val="00EC5238"/>
    <w:rsid w:val="00EC52CE"/>
    <w:rsid w:val="00EC538C"/>
    <w:rsid w:val="00EC53B4"/>
    <w:rsid w:val="00EC5575"/>
    <w:rsid w:val="00EC57D6"/>
    <w:rsid w:val="00EC5935"/>
    <w:rsid w:val="00EC5945"/>
    <w:rsid w:val="00EC5AA1"/>
    <w:rsid w:val="00EC5E6E"/>
    <w:rsid w:val="00EC6201"/>
    <w:rsid w:val="00EC620D"/>
    <w:rsid w:val="00EC65AA"/>
    <w:rsid w:val="00EC668C"/>
    <w:rsid w:val="00EC66D9"/>
    <w:rsid w:val="00EC69C7"/>
    <w:rsid w:val="00EC6A23"/>
    <w:rsid w:val="00EC6D2D"/>
    <w:rsid w:val="00EC6D6F"/>
    <w:rsid w:val="00EC6DEA"/>
    <w:rsid w:val="00EC6E8F"/>
    <w:rsid w:val="00EC6EA2"/>
    <w:rsid w:val="00EC70A4"/>
    <w:rsid w:val="00EC7293"/>
    <w:rsid w:val="00EC74BD"/>
    <w:rsid w:val="00EC7501"/>
    <w:rsid w:val="00EC75CD"/>
    <w:rsid w:val="00EC7626"/>
    <w:rsid w:val="00EC76AA"/>
    <w:rsid w:val="00EC77CD"/>
    <w:rsid w:val="00EC7875"/>
    <w:rsid w:val="00EC78A6"/>
    <w:rsid w:val="00EC7AB3"/>
    <w:rsid w:val="00EC7B49"/>
    <w:rsid w:val="00EC7BE5"/>
    <w:rsid w:val="00EC7C7A"/>
    <w:rsid w:val="00EC7F3C"/>
    <w:rsid w:val="00ED0062"/>
    <w:rsid w:val="00ED0526"/>
    <w:rsid w:val="00ED055C"/>
    <w:rsid w:val="00ED0607"/>
    <w:rsid w:val="00ED0A2F"/>
    <w:rsid w:val="00ED0AB3"/>
    <w:rsid w:val="00ED0B83"/>
    <w:rsid w:val="00ED0B8B"/>
    <w:rsid w:val="00ED0C7A"/>
    <w:rsid w:val="00ED0C91"/>
    <w:rsid w:val="00ED0CA3"/>
    <w:rsid w:val="00ED0E51"/>
    <w:rsid w:val="00ED0EC8"/>
    <w:rsid w:val="00ED0EE7"/>
    <w:rsid w:val="00ED0F0B"/>
    <w:rsid w:val="00ED0F26"/>
    <w:rsid w:val="00ED1247"/>
    <w:rsid w:val="00ED15ED"/>
    <w:rsid w:val="00ED1643"/>
    <w:rsid w:val="00ED1A40"/>
    <w:rsid w:val="00ED1AC1"/>
    <w:rsid w:val="00ED1B21"/>
    <w:rsid w:val="00ED1C3E"/>
    <w:rsid w:val="00ED1DF0"/>
    <w:rsid w:val="00ED20E6"/>
    <w:rsid w:val="00ED26E3"/>
    <w:rsid w:val="00ED276F"/>
    <w:rsid w:val="00ED287F"/>
    <w:rsid w:val="00ED28F9"/>
    <w:rsid w:val="00ED2B9B"/>
    <w:rsid w:val="00ED2CDB"/>
    <w:rsid w:val="00ED2E77"/>
    <w:rsid w:val="00ED30BE"/>
    <w:rsid w:val="00ED3167"/>
    <w:rsid w:val="00ED347A"/>
    <w:rsid w:val="00ED3685"/>
    <w:rsid w:val="00ED376E"/>
    <w:rsid w:val="00ED37B6"/>
    <w:rsid w:val="00ED3883"/>
    <w:rsid w:val="00ED3AEA"/>
    <w:rsid w:val="00ED3BDD"/>
    <w:rsid w:val="00ED3DA7"/>
    <w:rsid w:val="00ED472C"/>
    <w:rsid w:val="00ED49D6"/>
    <w:rsid w:val="00ED4C31"/>
    <w:rsid w:val="00ED4C48"/>
    <w:rsid w:val="00ED4CC3"/>
    <w:rsid w:val="00ED5058"/>
    <w:rsid w:val="00ED5123"/>
    <w:rsid w:val="00ED5273"/>
    <w:rsid w:val="00ED5335"/>
    <w:rsid w:val="00ED550A"/>
    <w:rsid w:val="00ED5671"/>
    <w:rsid w:val="00ED56F5"/>
    <w:rsid w:val="00ED5A29"/>
    <w:rsid w:val="00ED616F"/>
    <w:rsid w:val="00ED6203"/>
    <w:rsid w:val="00ED6221"/>
    <w:rsid w:val="00ED64D8"/>
    <w:rsid w:val="00ED65EC"/>
    <w:rsid w:val="00ED676F"/>
    <w:rsid w:val="00ED6AB9"/>
    <w:rsid w:val="00ED6F03"/>
    <w:rsid w:val="00ED6FFA"/>
    <w:rsid w:val="00ED7249"/>
    <w:rsid w:val="00ED730E"/>
    <w:rsid w:val="00ED74DA"/>
    <w:rsid w:val="00ED7532"/>
    <w:rsid w:val="00ED771F"/>
    <w:rsid w:val="00ED7B8A"/>
    <w:rsid w:val="00ED7DE3"/>
    <w:rsid w:val="00ED7F25"/>
    <w:rsid w:val="00ED7FED"/>
    <w:rsid w:val="00EE0090"/>
    <w:rsid w:val="00EE0091"/>
    <w:rsid w:val="00EE021E"/>
    <w:rsid w:val="00EE0266"/>
    <w:rsid w:val="00EE0B01"/>
    <w:rsid w:val="00EE0BE4"/>
    <w:rsid w:val="00EE0CDB"/>
    <w:rsid w:val="00EE0ECF"/>
    <w:rsid w:val="00EE0FDF"/>
    <w:rsid w:val="00EE0FFA"/>
    <w:rsid w:val="00EE1107"/>
    <w:rsid w:val="00EE12E9"/>
    <w:rsid w:val="00EE130D"/>
    <w:rsid w:val="00EE15CF"/>
    <w:rsid w:val="00EE1667"/>
    <w:rsid w:val="00EE1706"/>
    <w:rsid w:val="00EE1E82"/>
    <w:rsid w:val="00EE2127"/>
    <w:rsid w:val="00EE23B5"/>
    <w:rsid w:val="00EE24C6"/>
    <w:rsid w:val="00EE27E7"/>
    <w:rsid w:val="00EE286A"/>
    <w:rsid w:val="00EE295C"/>
    <w:rsid w:val="00EE2A98"/>
    <w:rsid w:val="00EE2B0F"/>
    <w:rsid w:val="00EE2CCD"/>
    <w:rsid w:val="00EE2D6C"/>
    <w:rsid w:val="00EE332B"/>
    <w:rsid w:val="00EE358C"/>
    <w:rsid w:val="00EE3626"/>
    <w:rsid w:val="00EE39A8"/>
    <w:rsid w:val="00EE39F1"/>
    <w:rsid w:val="00EE39F3"/>
    <w:rsid w:val="00EE3A88"/>
    <w:rsid w:val="00EE3B83"/>
    <w:rsid w:val="00EE4184"/>
    <w:rsid w:val="00EE4297"/>
    <w:rsid w:val="00EE44AA"/>
    <w:rsid w:val="00EE4B53"/>
    <w:rsid w:val="00EE4B6D"/>
    <w:rsid w:val="00EE4CA1"/>
    <w:rsid w:val="00EE4CE0"/>
    <w:rsid w:val="00EE4EA7"/>
    <w:rsid w:val="00EE4EAA"/>
    <w:rsid w:val="00EE4F98"/>
    <w:rsid w:val="00EE4F9B"/>
    <w:rsid w:val="00EE508C"/>
    <w:rsid w:val="00EE5101"/>
    <w:rsid w:val="00EE51CC"/>
    <w:rsid w:val="00EE560A"/>
    <w:rsid w:val="00EE562C"/>
    <w:rsid w:val="00EE567C"/>
    <w:rsid w:val="00EE5A8F"/>
    <w:rsid w:val="00EE5D12"/>
    <w:rsid w:val="00EE5D87"/>
    <w:rsid w:val="00EE6032"/>
    <w:rsid w:val="00EE6099"/>
    <w:rsid w:val="00EE629F"/>
    <w:rsid w:val="00EE6440"/>
    <w:rsid w:val="00EE697C"/>
    <w:rsid w:val="00EE6A32"/>
    <w:rsid w:val="00EE6B82"/>
    <w:rsid w:val="00EE6C9A"/>
    <w:rsid w:val="00EE6FEB"/>
    <w:rsid w:val="00EE74E2"/>
    <w:rsid w:val="00EE7705"/>
    <w:rsid w:val="00EE785E"/>
    <w:rsid w:val="00EE789E"/>
    <w:rsid w:val="00EE79D4"/>
    <w:rsid w:val="00EE7BF8"/>
    <w:rsid w:val="00EE7CC6"/>
    <w:rsid w:val="00EE7D84"/>
    <w:rsid w:val="00EF002D"/>
    <w:rsid w:val="00EF017A"/>
    <w:rsid w:val="00EF01E5"/>
    <w:rsid w:val="00EF01F0"/>
    <w:rsid w:val="00EF02CB"/>
    <w:rsid w:val="00EF0452"/>
    <w:rsid w:val="00EF04AA"/>
    <w:rsid w:val="00EF06C3"/>
    <w:rsid w:val="00EF0824"/>
    <w:rsid w:val="00EF0960"/>
    <w:rsid w:val="00EF0DA3"/>
    <w:rsid w:val="00EF0E88"/>
    <w:rsid w:val="00EF0EA6"/>
    <w:rsid w:val="00EF11BA"/>
    <w:rsid w:val="00EF14B6"/>
    <w:rsid w:val="00EF171F"/>
    <w:rsid w:val="00EF17F0"/>
    <w:rsid w:val="00EF1BB0"/>
    <w:rsid w:val="00EF1EEA"/>
    <w:rsid w:val="00EF1FF5"/>
    <w:rsid w:val="00EF23AB"/>
    <w:rsid w:val="00EF243E"/>
    <w:rsid w:val="00EF260E"/>
    <w:rsid w:val="00EF2611"/>
    <w:rsid w:val="00EF26DD"/>
    <w:rsid w:val="00EF2A41"/>
    <w:rsid w:val="00EF2CC8"/>
    <w:rsid w:val="00EF2E95"/>
    <w:rsid w:val="00EF30A7"/>
    <w:rsid w:val="00EF30AC"/>
    <w:rsid w:val="00EF328A"/>
    <w:rsid w:val="00EF32DF"/>
    <w:rsid w:val="00EF3347"/>
    <w:rsid w:val="00EF35F1"/>
    <w:rsid w:val="00EF3A62"/>
    <w:rsid w:val="00EF3C8E"/>
    <w:rsid w:val="00EF3E70"/>
    <w:rsid w:val="00EF3ED3"/>
    <w:rsid w:val="00EF4092"/>
    <w:rsid w:val="00EF422B"/>
    <w:rsid w:val="00EF4357"/>
    <w:rsid w:val="00EF47D4"/>
    <w:rsid w:val="00EF4919"/>
    <w:rsid w:val="00EF4A20"/>
    <w:rsid w:val="00EF4AC6"/>
    <w:rsid w:val="00EF4BFD"/>
    <w:rsid w:val="00EF5387"/>
    <w:rsid w:val="00EF550E"/>
    <w:rsid w:val="00EF587F"/>
    <w:rsid w:val="00EF593D"/>
    <w:rsid w:val="00EF5B24"/>
    <w:rsid w:val="00EF5CBC"/>
    <w:rsid w:val="00EF5F8F"/>
    <w:rsid w:val="00EF6164"/>
    <w:rsid w:val="00EF635A"/>
    <w:rsid w:val="00EF64A9"/>
    <w:rsid w:val="00EF6605"/>
    <w:rsid w:val="00EF6633"/>
    <w:rsid w:val="00EF6924"/>
    <w:rsid w:val="00EF6CA3"/>
    <w:rsid w:val="00EF6CD8"/>
    <w:rsid w:val="00EF6E16"/>
    <w:rsid w:val="00EF6E63"/>
    <w:rsid w:val="00EF6F92"/>
    <w:rsid w:val="00EF71D3"/>
    <w:rsid w:val="00EF743D"/>
    <w:rsid w:val="00EF7914"/>
    <w:rsid w:val="00EF796A"/>
    <w:rsid w:val="00EF79C7"/>
    <w:rsid w:val="00EF7C87"/>
    <w:rsid w:val="00F0009B"/>
    <w:rsid w:val="00F00130"/>
    <w:rsid w:val="00F00446"/>
    <w:rsid w:val="00F0058A"/>
    <w:rsid w:val="00F006FA"/>
    <w:rsid w:val="00F00753"/>
    <w:rsid w:val="00F00948"/>
    <w:rsid w:val="00F00A73"/>
    <w:rsid w:val="00F00B2C"/>
    <w:rsid w:val="00F00BCF"/>
    <w:rsid w:val="00F00CA2"/>
    <w:rsid w:val="00F00CC0"/>
    <w:rsid w:val="00F010EF"/>
    <w:rsid w:val="00F0112C"/>
    <w:rsid w:val="00F011C7"/>
    <w:rsid w:val="00F01424"/>
    <w:rsid w:val="00F0164D"/>
    <w:rsid w:val="00F0165F"/>
    <w:rsid w:val="00F01DF4"/>
    <w:rsid w:val="00F01E2E"/>
    <w:rsid w:val="00F01EE7"/>
    <w:rsid w:val="00F02044"/>
    <w:rsid w:val="00F0212D"/>
    <w:rsid w:val="00F022BA"/>
    <w:rsid w:val="00F02467"/>
    <w:rsid w:val="00F0260E"/>
    <w:rsid w:val="00F026D4"/>
    <w:rsid w:val="00F0275C"/>
    <w:rsid w:val="00F027A9"/>
    <w:rsid w:val="00F029A9"/>
    <w:rsid w:val="00F02AD3"/>
    <w:rsid w:val="00F02BCD"/>
    <w:rsid w:val="00F02C85"/>
    <w:rsid w:val="00F02D58"/>
    <w:rsid w:val="00F02D63"/>
    <w:rsid w:val="00F02DA6"/>
    <w:rsid w:val="00F02E0D"/>
    <w:rsid w:val="00F03157"/>
    <w:rsid w:val="00F033E4"/>
    <w:rsid w:val="00F03558"/>
    <w:rsid w:val="00F03668"/>
    <w:rsid w:val="00F037AB"/>
    <w:rsid w:val="00F03992"/>
    <w:rsid w:val="00F03BBF"/>
    <w:rsid w:val="00F03D29"/>
    <w:rsid w:val="00F04167"/>
    <w:rsid w:val="00F041EC"/>
    <w:rsid w:val="00F044C3"/>
    <w:rsid w:val="00F0456C"/>
    <w:rsid w:val="00F04722"/>
    <w:rsid w:val="00F048C6"/>
    <w:rsid w:val="00F048D7"/>
    <w:rsid w:val="00F04A09"/>
    <w:rsid w:val="00F04D11"/>
    <w:rsid w:val="00F04D5D"/>
    <w:rsid w:val="00F04EB5"/>
    <w:rsid w:val="00F05003"/>
    <w:rsid w:val="00F054C6"/>
    <w:rsid w:val="00F05597"/>
    <w:rsid w:val="00F05645"/>
    <w:rsid w:val="00F056F6"/>
    <w:rsid w:val="00F05768"/>
    <w:rsid w:val="00F058EC"/>
    <w:rsid w:val="00F05950"/>
    <w:rsid w:val="00F05A24"/>
    <w:rsid w:val="00F05A7D"/>
    <w:rsid w:val="00F05AB8"/>
    <w:rsid w:val="00F05AD5"/>
    <w:rsid w:val="00F05B58"/>
    <w:rsid w:val="00F05DFC"/>
    <w:rsid w:val="00F05E26"/>
    <w:rsid w:val="00F05E31"/>
    <w:rsid w:val="00F060BF"/>
    <w:rsid w:val="00F060F1"/>
    <w:rsid w:val="00F06128"/>
    <w:rsid w:val="00F06194"/>
    <w:rsid w:val="00F061A6"/>
    <w:rsid w:val="00F0655D"/>
    <w:rsid w:val="00F068C0"/>
    <w:rsid w:val="00F0695A"/>
    <w:rsid w:val="00F069F4"/>
    <w:rsid w:val="00F06A9D"/>
    <w:rsid w:val="00F06BC1"/>
    <w:rsid w:val="00F06CCB"/>
    <w:rsid w:val="00F06FD5"/>
    <w:rsid w:val="00F071F9"/>
    <w:rsid w:val="00F0723C"/>
    <w:rsid w:val="00F07973"/>
    <w:rsid w:val="00F07B3C"/>
    <w:rsid w:val="00F07B9C"/>
    <w:rsid w:val="00F07E7D"/>
    <w:rsid w:val="00F07F4D"/>
    <w:rsid w:val="00F10008"/>
    <w:rsid w:val="00F10453"/>
    <w:rsid w:val="00F106DB"/>
    <w:rsid w:val="00F10795"/>
    <w:rsid w:val="00F107CD"/>
    <w:rsid w:val="00F10942"/>
    <w:rsid w:val="00F10A11"/>
    <w:rsid w:val="00F10ACE"/>
    <w:rsid w:val="00F10D22"/>
    <w:rsid w:val="00F1107D"/>
    <w:rsid w:val="00F11187"/>
    <w:rsid w:val="00F111C2"/>
    <w:rsid w:val="00F1120A"/>
    <w:rsid w:val="00F1132E"/>
    <w:rsid w:val="00F115E8"/>
    <w:rsid w:val="00F1162E"/>
    <w:rsid w:val="00F116D0"/>
    <w:rsid w:val="00F11836"/>
    <w:rsid w:val="00F1186A"/>
    <w:rsid w:val="00F11A7C"/>
    <w:rsid w:val="00F11D5C"/>
    <w:rsid w:val="00F11D74"/>
    <w:rsid w:val="00F11DBB"/>
    <w:rsid w:val="00F11E8B"/>
    <w:rsid w:val="00F11FFA"/>
    <w:rsid w:val="00F12113"/>
    <w:rsid w:val="00F1211E"/>
    <w:rsid w:val="00F12288"/>
    <w:rsid w:val="00F1232C"/>
    <w:rsid w:val="00F12394"/>
    <w:rsid w:val="00F124E7"/>
    <w:rsid w:val="00F1261D"/>
    <w:rsid w:val="00F1297F"/>
    <w:rsid w:val="00F13197"/>
    <w:rsid w:val="00F131A5"/>
    <w:rsid w:val="00F13235"/>
    <w:rsid w:val="00F1331B"/>
    <w:rsid w:val="00F13346"/>
    <w:rsid w:val="00F1336E"/>
    <w:rsid w:val="00F1347A"/>
    <w:rsid w:val="00F136A9"/>
    <w:rsid w:val="00F1377F"/>
    <w:rsid w:val="00F137EE"/>
    <w:rsid w:val="00F1380D"/>
    <w:rsid w:val="00F13862"/>
    <w:rsid w:val="00F13A0A"/>
    <w:rsid w:val="00F13D46"/>
    <w:rsid w:val="00F13D59"/>
    <w:rsid w:val="00F13DBD"/>
    <w:rsid w:val="00F13DC1"/>
    <w:rsid w:val="00F13DC2"/>
    <w:rsid w:val="00F13E5D"/>
    <w:rsid w:val="00F13FD7"/>
    <w:rsid w:val="00F143DE"/>
    <w:rsid w:val="00F14911"/>
    <w:rsid w:val="00F14EF1"/>
    <w:rsid w:val="00F1567B"/>
    <w:rsid w:val="00F157FC"/>
    <w:rsid w:val="00F15BA5"/>
    <w:rsid w:val="00F15BBD"/>
    <w:rsid w:val="00F15C3C"/>
    <w:rsid w:val="00F15CD2"/>
    <w:rsid w:val="00F15EED"/>
    <w:rsid w:val="00F16199"/>
    <w:rsid w:val="00F161AB"/>
    <w:rsid w:val="00F16704"/>
    <w:rsid w:val="00F167DE"/>
    <w:rsid w:val="00F16A2E"/>
    <w:rsid w:val="00F16A3D"/>
    <w:rsid w:val="00F16BE6"/>
    <w:rsid w:val="00F16C59"/>
    <w:rsid w:val="00F16CF7"/>
    <w:rsid w:val="00F17113"/>
    <w:rsid w:val="00F1780B"/>
    <w:rsid w:val="00F17961"/>
    <w:rsid w:val="00F17FE5"/>
    <w:rsid w:val="00F20412"/>
    <w:rsid w:val="00F20528"/>
    <w:rsid w:val="00F207B5"/>
    <w:rsid w:val="00F20875"/>
    <w:rsid w:val="00F208F5"/>
    <w:rsid w:val="00F20920"/>
    <w:rsid w:val="00F2096A"/>
    <w:rsid w:val="00F20EF9"/>
    <w:rsid w:val="00F214A3"/>
    <w:rsid w:val="00F215D0"/>
    <w:rsid w:val="00F218EF"/>
    <w:rsid w:val="00F21B17"/>
    <w:rsid w:val="00F21EE4"/>
    <w:rsid w:val="00F22229"/>
    <w:rsid w:val="00F22379"/>
    <w:rsid w:val="00F2245D"/>
    <w:rsid w:val="00F2275A"/>
    <w:rsid w:val="00F22912"/>
    <w:rsid w:val="00F229B0"/>
    <w:rsid w:val="00F22F67"/>
    <w:rsid w:val="00F23370"/>
    <w:rsid w:val="00F2341B"/>
    <w:rsid w:val="00F23A01"/>
    <w:rsid w:val="00F23F25"/>
    <w:rsid w:val="00F240BB"/>
    <w:rsid w:val="00F2420C"/>
    <w:rsid w:val="00F24524"/>
    <w:rsid w:val="00F24677"/>
    <w:rsid w:val="00F247D5"/>
    <w:rsid w:val="00F249FC"/>
    <w:rsid w:val="00F24DF1"/>
    <w:rsid w:val="00F24E2A"/>
    <w:rsid w:val="00F24E63"/>
    <w:rsid w:val="00F2523E"/>
    <w:rsid w:val="00F25314"/>
    <w:rsid w:val="00F25448"/>
    <w:rsid w:val="00F257F5"/>
    <w:rsid w:val="00F259F6"/>
    <w:rsid w:val="00F25A2E"/>
    <w:rsid w:val="00F25AF2"/>
    <w:rsid w:val="00F25B77"/>
    <w:rsid w:val="00F25D85"/>
    <w:rsid w:val="00F25F0E"/>
    <w:rsid w:val="00F25F9C"/>
    <w:rsid w:val="00F261A5"/>
    <w:rsid w:val="00F263C9"/>
    <w:rsid w:val="00F26416"/>
    <w:rsid w:val="00F2647D"/>
    <w:rsid w:val="00F26701"/>
    <w:rsid w:val="00F26841"/>
    <w:rsid w:val="00F26A39"/>
    <w:rsid w:val="00F26C7F"/>
    <w:rsid w:val="00F26D79"/>
    <w:rsid w:val="00F26ED8"/>
    <w:rsid w:val="00F27140"/>
    <w:rsid w:val="00F27179"/>
    <w:rsid w:val="00F27450"/>
    <w:rsid w:val="00F27508"/>
    <w:rsid w:val="00F2769D"/>
    <w:rsid w:val="00F277C6"/>
    <w:rsid w:val="00F277E5"/>
    <w:rsid w:val="00F278FE"/>
    <w:rsid w:val="00F27930"/>
    <w:rsid w:val="00F27B50"/>
    <w:rsid w:val="00F27D42"/>
    <w:rsid w:val="00F27E44"/>
    <w:rsid w:val="00F27EDC"/>
    <w:rsid w:val="00F300AA"/>
    <w:rsid w:val="00F30143"/>
    <w:rsid w:val="00F30266"/>
    <w:rsid w:val="00F30573"/>
    <w:rsid w:val="00F3062C"/>
    <w:rsid w:val="00F30663"/>
    <w:rsid w:val="00F30947"/>
    <w:rsid w:val="00F30CAD"/>
    <w:rsid w:val="00F30CB9"/>
    <w:rsid w:val="00F30CF5"/>
    <w:rsid w:val="00F30EEF"/>
    <w:rsid w:val="00F30F0D"/>
    <w:rsid w:val="00F31036"/>
    <w:rsid w:val="00F31279"/>
    <w:rsid w:val="00F313C1"/>
    <w:rsid w:val="00F31439"/>
    <w:rsid w:val="00F3151A"/>
    <w:rsid w:val="00F316EA"/>
    <w:rsid w:val="00F31937"/>
    <w:rsid w:val="00F3193F"/>
    <w:rsid w:val="00F31976"/>
    <w:rsid w:val="00F319B2"/>
    <w:rsid w:val="00F31B20"/>
    <w:rsid w:val="00F31C79"/>
    <w:rsid w:val="00F31F76"/>
    <w:rsid w:val="00F31FA4"/>
    <w:rsid w:val="00F3213D"/>
    <w:rsid w:val="00F32281"/>
    <w:rsid w:val="00F322E5"/>
    <w:rsid w:val="00F323D3"/>
    <w:rsid w:val="00F323E6"/>
    <w:rsid w:val="00F323F0"/>
    <w:rsid w:val="00F32706"/>
    <w:rsid w:val="00F327AD"/>
    <w:rsid w:val="00F32A0F"/>
    <w:rsid w:val="00F32A33"/>
    <w:rsid w:val="00F32B27"/>
    <w:rsid w:val="00F32BE2"/>
    <w:rsid w:val="00F32C9C"/>
    <w:rsid w:val="00F32CAC"/>
    <w:rsid w:val="00F32CFC"/>
    <w:rsid w:val="00F331CF"/>
    <w:rsid w:val="00F3342B"/>
    <w:rsid w:val="00F3343E"/>
    <w:rsid w:val="00F3345B"/>
    <w:rsid w:val="00F334C2"/>
    <w:rsid w:val="00F334E5"/>
    <w:rsid w:val="00F334EF"/>
    <w:rsid w:val="00F3351B"/>
    <w:rsid w:val="00F335D2"/>
    <w:rsid w:val="00F3364B"/>
    <w:rsid w:val="00F3392D"/>
    <w:rsid w:val="00F33B5E"/>
    <w:rsid w:val="00F33DC0"/>
    <w:rsid w:val="00F33F5D"/>
    <w:rsid w:val="00F3406B"/>
    <w:rsid w:val="00F344CD"/>
    <w:rsid w:val="00F344D0"/>
    <w:rsid w:val="00F34768"/>
    <w:rsid w:val="00F349AA"/>
    <w:rsid w:val="00F34B6C"/>
    <w:rsid w:val="00F34BB7"/>
    <w:rsid w:val="00F34D96"/>
    <w:rsid w:val="00F34EB5"/>
    <w:rsid w:val="00F35036"/>
    <w:rsid w:val="00F3503D"/>
    <w:rsid w:val="00F357A6"/>
    <w:rsid w:val="00F35BB2"/>
    <w:rsid w:val="00F35E77"/>
    <w:rsid w:val="00F36151"/>
    <w:rsid w:val="00F362A8"/>
    <w:rsid w:val="00F3631D"/>
    <w:rsid w:val="00F363E0"/>
    <w:rsid w:val="00F36478"/>
    <w:rsid w:val="00F365AD"/>
    <w:rsid w:val="00F36673"/>
    <w:rsid w:val="00F36925"/>
    <w:rsid w:val="00F36DF5"/>
    <w:rsid w:val="00F36E12"/>
    <w:rsid w:val="00F36E34"/>
    <w:rsid w:val="00F36F26"/>
    <w:rsid w:val="00F372B0"/>
    <w:rsid w:val="00F373BE"/>
    <w:rsid w:val="00F37B08"/>
    <w:rsid w:val="00F37D1F"/>
    <w:rsid w:val="00F37E29"/>
    <w:rsid w:val="00F37E48"/>
    <w:rsid w:val="00F37E85"/>
    <w:rsid w:val="00F37EAF"/>
    <w:rsid w:val="00F4022E"/>
    <w:rsid w:val="00F40421"/>
    <w:rsid w:val="00F40520"/>
    <w:rsid w:val="00F4056A"/>
    <w:rsid w:val="00F40576"/>
    <w:rsid w:val="00F4064F"/>
    <w:rsid w:val="00F40AA2"/>
    <w:rsid w:val="00F40BE8"/>
    <w:rsid w:val="00F40CA5"/>
    <w:rsid w:val="00F40EA6"/>
    <w:rsid w:val="00F411A8"/>
    <w:rsid w:val="00F411F5"/>
    <w:rsid w:val="00F41222"/>
    <w:rsid w:val="00F41322"/>
    <w:rsid w:val="00F414EB"/>
    <w:rsid w:val="00F4166D"/>
    <w:rsid w:val="00F4170E"/>
    <w:rsid w:val="00F41789"/>
    <w:rsid w:val="00F419E2"/>
    <w:rsid w:val="00F41AB3"/>
    <w:rsid w:val="00F41DB0"/>
    <w:rsid w:val="00F42091"/>
    <w:rsid w:val="00F424D3"/>
    <w:rsid w:val="00F4257A"/>
    <w:rsid w:val="00F42A97"/>
    <w:rsid w:val="00F42C97"/>
    <w:rsid w:val="00F42D02"/>
    <w:rsid w:val="00F42FDA"/>
    <w:rsid w:val="00F4314E"/>
    <w:rsid w:val="00F432E3"/>
    <w:rsid w:val="00F4384B"/>
    <w:rsid w:val="00F43D06"/>
    <w:rsid w:val="00F43D15"/>
    <w:rsid w:val="00F43DDC"/>
    <w:rsid w:val="00F44516"/>
    <w:rsid w:val="00F445D3"/>
    <w:rsid w:val="00F4466F"/>
    <w:rsid w:val="00F448AC"/>
    <w:rsid w:val="00F448CD"/>
    <w:rsid w:val="00F44901"/>
    <w:rsid w:val="00F44F1D"/>
    <w:rsid w:val="00F45145"/>
    <w:rsid w:val="00F4560D"/>
    <w:rsid w:val="00F45732"/>
    <w:rsid w:val="00F457FD"/>
    <w:rsid w:val="00F45B97"/>
    <w:rsid w:val="00F45C89"/>
    <w:rsid w:val="00F46115"/>
    <w:rsid w:val="00F4613F"/>
    <w:rsid w:val="00F465F7"/>
    <w:rsid w:val="00F4664D"/>
    <w:rsid w:val="00F469D6"/>
    <w:rsid w:val="00F46C7D"/>
    <w:rsid w:val="00F46F75"/>
    <w:rsid w:val="00F470C3"/>
    <w:rsid w:val="00F470EC"/>
    <w:rsid w:val="00F47117"/>
    <w:rsid w:val="00F4742A"/>
    <w:rsid w:val="00F47499"/>
    <w:rsid w:val="00F47706"/>
    <w:rsid w:val="00F4775E"/>
    <w:rsid w:val="00F47AAD"/>
    <w:rsid w:val="00F47B2C"/>
    <w:rsid w:val="00F47BF6"/>
    <w:rsid w:val="00F47C85"/>
    <w:rsid w:val="00F47DD3"/>
    <w:rsid w:val="00F47F27"/>
    <w:rsid w:val="00F5022A"/>
    <w:rsid w:val="00F50406"/>
    <w:rsid w:val="00F504EA"/>
    <w:rsid w:val="00F50568"/>
    <w:rsid w:val="00F505CB"/>
    <w:rsid w:val="00F50603"/>
    <w:rsid w:val="00F5065D"/>
    <w:rsid w:val="00F50BB3"/>
    <w:rsid w:val="00F50DFB"/>
    <w:rsid w:val="00F51149"/>
    <w:rsid w:val="00F51526"/>
    <w:rsid w:val="00F51541"/>
    <w:rsid w:val="00F515F8"/>
    <w:rsid w:val="00F516D2"/>
    <w:rsid w:val="00F51768"/>
    <w:rsid w:val="00F51A83"/>
    <w:rsid w:val="00F51C9E"/>
    <w:rsid w:val="00F51EC1"/>
    <w:rsid w:val="00F5200F"/>
    <w:rsid w:val="00F5204D"/>
    <w:rsid w:val="00F523FD"/>
    <w:rsid w:val="00F5254D"/>
    <w:rsid w:val="00F525AF"/>
    <w:rsid w:val="00F5265E"/>
    <w:rsid w:val="00F5277E"/>
    <w:rsid w:val="00F527F4"/>
    <w:rsid w:val="00F52887"/>
    <w:rsid w:val="00F52A72"/>
    <w:rsid w:val="00F52ACB"/>
    <w:rsid w:val="00F52B7D"/>
    <w:rsid w:val="00F52BF1"/>
    <w:rsid w:val="00F52CF8"/>
    <w:rsid w:val="00F52D34"/>
    <w:rsid w:val="00F52F33"/>
    <w:rsid w:val="00F52FBB"/>
    <w:rsid w:val="00F532D9"/>
    <w:rsid w:val="00F532EB"/>
    <w:rsid w:val="00F53445"/>
    <w:rsid w:val="00F53531"/>
    <w:rsid w:val="00F536C0"/>
    <w:rsid w:val="00F537CF"/>
    <w:rsid w:val="00F537FB"/>
    <w:rsid w:val="00F53A23"/>
    <w:rsid w:val="00F53BA5"/>
    <w:rsid w:val="00F53CE7"/>
    <w:rsid w:val="00F53D5F"/>
    <w:rsid w:val="00F53F78"/>
    <w:rsid w:val="00F540B4"/>
    <w:rsid w:val="00F542E3"/>
    <w:rsid w:val="00F54309"/>
    <w:rsid w:val="00F54415"/>
    <w:rsid w:val="00F54476"/>
    <w:rsid w:val="00F546CA"/>
    <w:rsid w:val="00F54719"/>
    <w:rsid w:val="00F548CD"/>
    <w:rsid w:val="00F54AAB"/>
    <w:rsid w:val="00F551CE"/>
    <w:rsid w:val="00F55220"/>
    <w:rsid w:val="00F55256"/>
    <w:rsid w:val="00F5537B"/>
    <w:rsid w:val="00F553AC"/>
    <w:rsid w:val="00F55515"/>
    <w:rsid w:val="00F55603"/>
    <w:rsid w:val="00F556AD"/>
    <w:rsid w:val="00F557A9"/>
    <w:rsid w:val="00F55A4F"/>
    <w:rsid w:val="00F55A80"/>
    <w:rsid w:val="00F55CEB"/>
    <w:rsid w:val="00F55D3E"/>
    <w:rsid w:val="00F55D4A"/>
    <w:rsid w:val="00F55E11"/>
    <w:rsid w:val="00F5607B"/>
    <w:rsid w:val="00F5621F"/>
    <w:rsid w:val="00F5625E"/>
    <w:rsid w:val="00F562C9"/>
    <w:rsid w:val="00F562F6"/>
    <w:rsid w:val="00F567FE"/>
    <w:rsid w:val="00F568C5"/>
    <w:rsid w:val="00F568F4"/>
    <w:rsid w:val="00F56B27"/>
    <w:rsid w:val="00F56C72"/>
    <w:rsid w:val="00F56D8A"/>
    <w:rsid w:val="00F56E28"/>
    <w:rsid w:val="00F56FC8"/>
    <w:rsid w:val="00F574E6"/>
    <w:rsid w:val="00F577AB"/>
    <w:rsid w:val="00F57A51"/>
    <w:rsid w:val="00F57AD5"/>
    <w:rsid w:val="00F57C1A"/>
    <w:rsid w:val="00F57F4D"/>
    <w:rsid w:val="00F57FED"/>
    <w:rsid w:val="00F60021"/>
    <w:rsid w:val="00F6010E"/>
    <w:rsid w:val="00F6011A"/>
    <w:rsid w:val="00F602BA"/>
    <w:rsid w:val="00F60407"/>
    <w:rsid w:val="00F604AD"/>
    <w:rsid w:val="00F60642"/>
    <w:rsid w:val="00F60645"/>
    <w:rsid w:val="00F60A98"/>
    <w:rsid w:val="00F60AB9"/>
    <w:rsid w:val="00F60B3E"/>
    <w:rsid w:val="00F60D12"/>
    <w:rsid w:val="00F60D35"/>
    <w:rsid w:val="00F60D65"/>
    <w:rsid w:val="00F60E7B"/>
    <w:rsid w:val="00F60EEF"/>
    <w:rsid w:val="00F61151"/>
    <w:rsid w:val="00F61207"/>
    <w:rsid w:val="00F6127C"/>
    <w:rsid w:val="00F6128C"/>
    <w:rsid w:val="00F613FC"/>
    <w:rsid w:val="00F615D7"/>
    <w:rsid w:val="00F616C7"/>
    <w:rsid w:val="00F617BA"/>
    <w:rsid w:val="00F61AB7"/>
    <w:rsid w:val="00F61B10"/>
    <w:rsid w:val="00F61BB9"/>
    <w:rsid w:val="00F61DE2"/>
    <w:rsid w:val="00F61E40"/>
    <w:rsid w:val="00F620D5"/>
    <w:rsid w:val="00F62197"/>
    <w:rsid w:val="00F623DF"/>
    <w:rsid w:val="00F6243F"/>
    <w:rsid w:val="00F62554"/>
    <w:rsid w:val="00F62878"/>
    <w:rsid w:val="00F6298C"/>
    <w:rsid w:val="00F62E81"/>
    <w:rsid w:val="00F62EF8"/>
    <w:rsid w:val="00F62F3D"/>
    <w:rsid w:val="00F63055"/>
    <w:rsid w:val="00F633C0"/>
    <w:rsid w:val="00F633D3"/>
    <w:rsid w:val="00F634E7"/>
    <w:rsid w:val="00F63501"/>
    <w:rsid w:val="00F638CD"/>
    <w:rsid w:val="00F63B93"/>
    <w:rsid w:val="00F63FDD"/>
    <w:rsid w:val="00F6407B"/>
    <w:rsid w:val="00F64365"/>
    <w:rsid w:val="00F644E6"/>
    <w:rsid w:val="00F6453D"/>
    <w:rsid w:val="00F6463A"/>
    <w:rsid w:val="00F6477C"/>
    <w:rsid w:val="00F647A1"/>
    <w:rsid w:val="00F64A33"/>
    <w:rsid w:val="00F64ABA"/>
    <w:rsid w:val="00F64AFC"/>
    <w:rsid w:val="00F64C7E"/>
    <w:rsid w:val="00F64D18"/>
    <w:rsid w:val="00F64D61"/>
    <w:rsid w:val="00F650C3"/>
    <w:rsid w:val="00F65300"/>
    <w:rsid w:val="00F65706"/>
    <w:rsid w:val="00F65DC9"/>
    <w:rsid w:val="00F66040"/>
    <w:rsid w:val="00F66056"/>
    <w:rsid w:val="00F660BF"/>
    <w:rsid w:val="00F6692D"/>
    <w:rsid w:val="00F669FE"/>
    <w:rsid w:val="00F66ACA"/>
    <w:rsid w:val="00F66BDC"/>
    <w:rsid w:val="00F66C0D"/>
    <w:rsid w:val="00F66D21"/>
    <w:rsid w:val="00F679C9"/>
    <w:rsid w:val="00F67AD8"/>
    <w:rsid w:val="00F67D9E"/>
    <w:rsid w:val="00F704B8"/>
    <w:rsid w:val="00F70692"/>
    <w:rsid w:val="00F707DB"/>
    <w:rsid w:val="00F70883"/>
    <w:rsid w:val="00F70BC7"/>
    <w:rsid w:val="00F70BF3"/>
    <w:rsid w:val="00F70C95"/>
    <w:rsid w:val="00F70D48"/>
    <w:rsid w:val="00F70DC9"/>
    <w:rsid w:val="00F70E2B"/>
    <w:rsid w:val="00F7106E"/>
    <w:rsid w:val="00F7116C"/>
    <w:rsid w:val="00F7118A"/>
    <w:rsid w:val="00F711D0"/>
    <w:rsid w:val="00F71228"/>
    <w:rsid w:val="00F7126B"/>
    <w:rsid w:val="00F7143A"/>
    <w:rsid w:val="00F71820"/>
    <w:rsid w:val="00F71985"/>
    <w:rsid w:val="00F71ABA"/>
    <w:rsid w:val="00F71D84"/>
    <w:rsid w:val="00F71DFC"/>
    <w:rsid w:val="00F71DFE"/>
    <w:rsid w:val="00F71E38"/>
    <w:rsid w:val="00F7216A"/>
    <w:rsid w:val="00F724B4"/>
    <w:rsid w:val="00F72524"/>
    <w:rsid w:val="00F7258A"/>
    <w:rsid w:val="00F725A0"/>
    <w:rsid w:val="00F727D9"/>
    <w:rsid w:val="00F72A18"/>
    <w:rsid w:val="00F72B2D"/>
    <w:rsid w:val="00F72D50"/>
    <w:rsid w:val="00F72F06"/>
    <w:rsid w:val="00F72F1A"/>
    <w:rsid w:val="00F72F96"/>
    <w:rsid w:val="00F730F3"/>
    <w:rsid w:val="00F731B4"/>
    <w:rsid w:val="00F7330D"/>
    <w:rsid w:val="00F734E9"/>
    <w:rsid w:val="00F7379D"/>
    <w:rsid w:val="00F73871"/>
    <w:rsid w:val="00F73996"/>
    <w:rsid w:val="00F73B51"/>
    <w:rsid w:val="00F73BEC"/>
    <w:rsid w:val="00F73C11"/>
    <w:rsid w:val="00F73E0B"/>
    <w:rsid w:val="00F73E3F"/>
    <w:rsid w:val="00F73E93"/>
    <w:rsid w:val="00F73F55"/>
    <w:rsid w:val="00F74250"/>
    <w:rsid w:val="00F74903"/>
    <w:rsid w:val="00F74A37"/>
    <w:rsid w:val="00F74B41"/>
    <w:rsid w:val="00F74B6C"/>
    <w:rsid w:val="00F74E71"/>
    <w:rsid w:val="00F74ED0"/>
    <w:rsid w:val="00F74F60"/>
    <w:rsid w:val="00F74FBF"/>
    <w:rsid w:val="00F750E5"/>
    <w:rsid w:val="00F7518D"/>
    <w:rsid w:val="00F75917"/>
    <w:rsid w:val="00F759AC"/>
    <w:rsid w:val="00F75A0F"/>
    <w:rsid w:val="00F75AE2"/>
    <w:rsid w:val="00F75B75"/>
    <w:rsid w:val="00F763AA"/>
    <w:rsid w:val="00F765E7"/>
    <w:rsid w:val="00F768E1"/>
    <w:rsid w:val="00F76BED"/>
    <w:rsid w:val="00F76EC3"/>
    <w:rsid w:val="00F76F8B"/>
    <w:rsid w:val="00F76F8E"/>
    <w:rsid w:val="00F7723A"/>
    <w:rsid w:val="00F772F7"/>
    <w:rsid w:val="00F77426"/>
    <w:rsid w:val="00F774B8"/>
    <w:rsid w:val="00F774E3"/>
    <w:rsid w:val="00F77897"/>
    <w:rsid w:val="00F77946"/>
    <w:rsid w:val="00F779CE"/>
    <w:rsid w:val="00F77BE2"/>
    <w:rsid w:val="00F77C69"/>
    <w:rsid w:val="00F77CCB"/>
    <w:rsid w:val="00F77DBF"/>
    <w:rsid w:val="00F77DFA"/>
    <w:rsid w:val="00F77E14"/>
    <w:rsid w:val="00F77E60"/>
    <w:rsid w:val="00F77FE8"/>
    <w:rsid w:val="00F800D7"/>
    <w:rsid w:val="00F80106"/>
    <w:rsid w:val="00F801BF"/>
    <w:rsid w:val="00F804F5"/>
    <w:rsid w:val="00F80586"/>
    <w:rsid w:val="00F80757"/>
    <w:rsid w:val="00F807B9"/>
    <w:rsid w:val="00F80939"/>
    <w:rsid w:val="00F80CB6"/>
    <w:rsid w:val="00F80D2E"/>
    <w:rsid w:val="00F80E75"/>
    <w:rsid w:val="00F813EE"/>
    <w:rsid w:val="00F8158A"/>
    <w:rsid w:val="00F81659"/>
    <w:rsid w:val="00F8181E"/>
    <w:rsid w:val="00F81842"/>
    <w:rsid w:val="00F81867"/>
    <w:rsid w:val="00F81951"/>
    <w:rsid w:val="00F81A24"/>
    <w:rsid w:val="00F81D24"/>
    <w:rsid w:val="00F8203E"/>
    <w:rsid w:val="00F8206C"/>
    <w:rsid w:val="00F8258D"/>
    <w:rsid w:val="00F826B6"/>
    <w:rsid w:val="00F8275A"/>
    <w:rsid w:val="00F82F62"/>
    <w:rsid w:val="00F83076"/>
    <w:rsid w:val="00F835C8"/>
    <w:rsid w:val="00F835DC"/>
    <w:rsid w:val="00F83719"/>
    <w:rsid w:val="00F83A2E"/>
    <w:rsid w:val="00F83B82"/>
    <w:rsid w:val="00F83EA6"/>
    <w:rsid w:val="00F83F31"/>
    <w:rsid w:val="00F840B8"/>
    <w:rsid w:val="00F840D7"/>
    <w:rsid w:val="00F846C6"/>
    <w:rsid w:val="00F8474D"/>
    <w:rsid w:val="00F847FA"/>
    <w:rsid w:val="00F84A35"/>
    <w:rsid w:val="00F84A65"/>
    <w:rsid w:val="00F84C63"/>
    <w:rsid w:val="00F84E00"/>
    <w:rsid w:val="00F854DD"/>
    <w:rsid w:val="00F854DE"/>
    <w:rsid w:val="00F8557A"/>
    <w:rsid w:val="00F85580"/>
    <w:rsid w:val="00F85756"/>
    <w:rsid w:val="00F85F40"/>
    <w:rsid w:val="00F8626C"/>
    <w:rsid w:val="00F8658F"/>
    <w:rsid w:val="00F86591"/>
    <w:rsid w:val="00F865A8"/>
    <w:rsid w:val="00F868B5"/>
    <w:rsid w:val="00F87015"/>
    <w:rsid w:val="00F874DB"/>
    <w:rsid w:val="00F87925"/>
    <w:rsid w:val="00F87CBD"/>
    <w:rsid w:val="00F87CEF"/>
    <w:rsid w:val="00F87DEB"/>
    <w:rsid w:val="00F87DEE"/>
    <w:rsid w:val="00F87E9E"/>
    <w:rsid w:val="00F901ED"/>
    <w:rsid w:val="00F9021D"/>
    <w:rsid w:val="00F9029D"/>
    <w:rsid w:val="00F902C0"/>
    <w:rsid w:val="00F903CD"/>
    <w:rsid w:val="00F90593"/>
    <w:rsid w:val="00F9067B"/>
    <w:rsid w:val="00F907E4"/>
    <w:rsid w:val="00F907F8"/>
    <w:rsid w:val="00F908D0"/>
    <w:rsid w:val="00F909C6"/>
    <w:rsid w:val="00F90DA0"/>
    <w:rsid w:val="00F90E43"/>
    <w:rsid w:val="00F910DC"/>
    <w:rsid w:val="00F9112E"/>
    <w:rsid w:val="00F91292"/>
    <w:rsid w:val="00F9129A"/>
    <w:rsid w:val="00F91335"/>
    <w:rsid w:val="00F9151C"/>
    <w:rsid w:val="00F9156B"/>
    <w:rsid w:val="00F91770"/>
    <w:rsid w:val="00F9195E"/>
    <w:rsid w:val="00F91AAF"/>
    <w:rsid w:val="00F91C1B"/>
    <w:rsid w:val="00F91F25"/>
    <w:rsid w:val="00F923B4"/>
    <w:rsid w:val="00F9266C"/>
    <w:rsid w:val="00F926F4"/>
    <w:rsid w:val="00F92990"/>
    <w:rsid w:val="00F92BF1"/>
    <w:rsid w:val="00F92C30"/>
    <w:rsid w:val="00F92D50"/>
    <w:rsid w:val="00F93163"/>
    <w:rsid w:val="00F93168"/>
    <w:rsid w:val="00F93181"/>
    <w:rsid w:val="00F93576"/>
    <w:rsid w:val="00F938A2"/>
    <w:rsid w:val="00F938FB"/>
    <w:rsid w:val="00F93A4B"/>
    <w:rsid w:val="00F9409F"/>
    <w:rsid w:val="00F94580"/>
    <w:rsid w:val="00F946A8"/>
    <w:rsid w:val="00F946FB"/>
    <w:rsid w:val="00F94B25"/>
    <w:rsid w:val="00F94BE7"/>
    <w:rsid w:val="00F94DB8"/>
    <w:rsid w:val="00F94E4F"/>
    <w:rsid w:val="00F94E9F"/>
    <w:rsid w:val="00F94EA5"/>
    <w:rsid w:val="00F94EE5"/>
    <w:rsid w:val="00F94EFB"/>
    <w:rsid w:val="00F95133"/>
    <w:rsid w:val="00F9515F"/>
    <w:rsid w:val="00F95545"/>
    <w:rsid w:val="00F9568A"/>
    <w:rsid w:val="00F95846"/>
    <w:rsid w:val="00F95BAD"/>
    <w:rsid w:val="00F95D35"/>
    <w:rsid w:val="00F95DE9"/>
    <w:rsid w:val="00F9605A"/>
    <w:rsid w:val="00F9609D"/>
    <w:rsid w:val="00F960C4"/>
    <w:rsid w:val="00F9618B"/>
    <w:rsid w:val="00F962B8"/>
    <w:rsid w:val="00F9644B"/>
    <w:rsid w:val="00F96478"/>
    <w:rsid w:val="00F965FA"/>
    <w:rsid w:val="00F96807"/>
    <w:rsid w:val="00F9688A"/>
    <w:rsid w:val="00F968EA"/>
    <w:rsid w:val="00F96A10"/>
    <w:rsid w:val="00F96B58"/>
    <w:rsid w:val="00F96CCD"/>
    <w:rsid w:val="00F96F85"/>
    <w:rsid w:val="00F9708B"/>
    <w:rsid w:val="00F9715E"/>
    <w:rsid w:val="00F97440"/>
    <w:rsid w:val="00F97774"/>
    <w:rsid w:val="00F97AC2"/>
    <w:rsid w:val="00F97D67"/>
    <w:rsid w:val="00F97EC6"/>
    <w:rsid w:val="00F97FE8"/>
    <w:rsid w:val="00FA0173"/>
    <w:rsid w:val="00FA01DC"/>
    <w:rsid w:val="00FA0300"/>
    <w:rsid w:val="00FA0560"/>
    <w:rsid w:val="00FA05DC"/>
    <w:rsid w:val="00FA06C1"/>
    <w:rsid w:val="00FA099E"/>
    <w:rsid w:val="00FA0A7C"/>
    <w:rsid w:val="00FA0ABF"/>
    <w:rsid w:val="00FA0AFE"/>
    <w:rsid w:val="00FA0F10"/>
    <w:rsid w:val="00FA0F52"/>
    <w:rsid w:val="00FA10CF"/>
    <w:rsid w:val="00FA11ED"/>
    <w:rsid w:val="00FA126A"/>
    <w:rsid w:val="00FA1498"/>
    <w:rsid w:val="00FA14BC"/>
    <w:rsid w:val="00FA1553"/>
    <w:rsid w:val="00FA1913"/>
    <w:rsid w:val="00FA193B"/>
    <w:rsid w:val="00FA19A7"/>
    <w:rsid w:val="00FA19B2"/>
    <w:rsid w:val="00FA19B3"/>
    <w:rsid w:val="00FA19EC"/>
    <w:rsid w:val="00FA1A3B"/>
    <w:rsid w:val="00FA1B9D"/>
    <w:rsid w:val="00FA1BC0"/>
    <w:rsid w:val="00FA1D36"/>
    <w:rsid w:val="00FA2208"/>
    <w:rsid w:val="00FA25B4"/>
    <w:rsid w:val="00FA2824"/>
    <w:rsid w:val="00FA2847"/>
    <w:rsid w:val="00FA284E"/>
    <w:rsid w:val="00FA286B"/>
    <w:rsid w:val="00FA2BDD"/>
    <w:rsid w:val="00FA2E67"/>
    <w:rsid w:val="00FA2F96"/>
    <w:rsid w:val="00FA2FB8"/>
    <w:rsid w:val="00FA307C"/>
    <w:rsid w:val="00FA339B"/>
    <w:rsid w:val="00FA33A1"/>
    <w:rsid w:val="00FA33D1"/>
    <w:rsid w:val="00FA361F"/>
    <w:rsid w:val="00FA36DD"/>
    <w:rsid w:val="00FA3708"/>
    <w:rsid w:val="00FA3780"/>
    <w:rsid w:val="00FA3B4F"/>
    <w:rsid w:val="00FA3DE0"/>
    <w:rsid w:val="00FA3F6A"/>
    <w:rsid w:val="00FA40B1"/>
    <w:rsid w:val="00FA4648"/>
    <w:rsid w:val="00FA4767"/>
    <w:rsid w:val="00FA4864"/>
    <w:rsid w:val="00FA4AC0"/>
    <w:rsid w:val="00FA4C28"/>
    <w:rsid w:val="00FA4C71"/>
    <w:rsid w:val="00FA4C82"/>
    <w:rsid w:val="00FA4E45"/>
    <w:rsid w:val="00FA507F"/>
    <w:rsid w:val="00FA50BA"/>
    <w:rsid w:val="00FA5178"/>
    <w:rsid w:val="00FA54A1"/>
    <w:rsid w:val="00FA5545"/>
    <w:rsid w:val="00FA5903"/>
    <w:rsid w:val="00FA5917"/>
    <w:rsid w:val="00FA5DAC"/>
    <w:rsid w:val="00FA5DC4"/>
    <w:rsid w:val="00FA5F8B"/>
    <w:rsid w:val="00FA6112"/>
    <w:rsid w:val="00FA61A6"/>
    <w:rsid w:val="00FA6453"/>
    <w:rsid w:val="00FA6870"/>
    <w:rsid w:val="00FA69CC"/>
    <w:rsid w:val="00FA6A8C"/>
    <w:rsid w:val="00FA6F5E"/>
    <w:rsid w:val="00FA7121"/>
    <w:rsid w:val="00FA720A"/>
    <w:rsid w:val="00FA746D"/>
    <w:rsid w:val="00FA76F4"/>
    <w:rsid w:val="00FA77D2"/>
    <w:rsid w:val="00FA79CC"/>
    <w:rsid w:val="00FA7A23"/>
    <w:rsid w:val="00FA7C29"/>
    <w:rsid w:val="00FA7CAE"/>
    <w:rsid w:val="00FB01DD"/>
    <w:rsid w:val="00FB03CB"/>
    <w:rsid w:val="00FB04CE"/>
    <w:rsid w:val="00FB068E"/>
    <w:rsid w:val="00FB0A92"/>
    <w:rsid w:val="00FB0B1B"/>
    <w:rsid w:val="00FB0D6C"/>
    <w:rsid w:val="00FB0ECA"/>
    <w:rsid w:val="00FB0F6F"/>
    <w:rsid w:val="00FB1194"/>
    <w:rsid w:val="00FB132D"/>
    <w:rsid w:val="00FB169A"/>
    <w:rsid w:val="00FB16C7"/>
    <w:rsid w:val="00FB18E6"/>
    <w:rsid w:val="00FB1919"/>
    <w:rsid w:val="00FB1967"/>
    <w:rsid w:val="00FB19A0"/>
    <w:rsid w:val="00FB1E49"/>
    <w:rsid w:val="00FB204D"/>
    <w:rsid w:val="00FB21C7"/>
    <w:rsid w:val="00FB223E"/>
    <w:rsid w:val="00FB232C"/>
    <w:rsid w:val="00FB2473"/>
    <w:rsid w:val="00FB2477"/>
    <w:rsid w:val="00FB2572"/>
    <w:rsid w:val="00FB265A"/>
    <w:rsid w:val="00FB26F8"/>
    <w:rsid w:val="00FB2900"/>
    <w:rsid w:val="00FB2D7E"/>
    <w:rsid w:val="00FB2D83"/>
    <w:rsid w:val="00FB2EB7"/>
    <w:rsid w:val="00FB2F56"/>
    <w:rsid w:val="00FB32AB"/>
    <w:rsid w:val="00FB3388"/>
    <w:rsid w:val="00FB38B5"/>
    <w:rsid w:val="00FB3A05"/>
    <w:rsid w:val="00FB3AA6"/>
    <w:rsid w:val="00FB3AE7"/>
    <w:rsid w:val="00FB41D2"/>
    <w:rsid w:val="00FB427E"/>
    <w:rsid w:val="00FB431A"/>
    <w:rsid w:val="00FB450C"/>
    <w:rsid w:val="00FB45DD"/>
    <w:rsid w:val="00FB4A68"/>
    <w:rsid w:val="00FB5037"/>
    <w:rsid w:val="00FB50E8"/>
    <w:rsid w:val="00FB54FD"/>
    <w:rsid w:val="00FB567D"/>
    <w:rsid w:val="00FB60BE"/>
    <w:rsid w:val="00FB6144"/>
    <w:rsid w:val="00FB629D"/>
    <w:rsid w:val="00FB655E"/>
    <w:rsid w:val="00FB6600"/>
    <w:rsid w:val="00FB6E5E"/>
    <w:rsid w:val="00FB6F6E"/>
    <w:rsid w:val="00FB71BE"/>
    <w:rsid w:val="00FB7201"/>
    <w:rsid w:val="00FB7AFA"/>
    <w:rsid w:val="00FB7B46"/>
    <w:rsid w:val="00FB7B4D"/>
    <w:rsid w:val="00FB7BAF"/>
    <w:rsid w:val="00FC0457"/>
    <w:rsid w:val="00FC0698"/>
    <w:rsid w:val="00FC0881"/>
    <w:rsid w:val="00FC09C7"/>
    <w:rsid w:val="00FC0A11"/>
    <w:rsid w:val="00FC0B0A"/>
    <w:rsid w:val="00FC0F2B"/>
    <w:rsid w:val="00FC1076"/>
    <w:rsid w:val="00FC10D2"/>
    <w:rsid w:val="00FC16A3"/>
    <w:rsid w:val="00FC16BB"/>
    <w:rsid w:val="00FC1799"/>
    <w:rsid w:val="00FC17FC"/>
    <w:rsid w:val="00FC1EE5"/>
    <w:rsid w:val="00FC213F"/>
    <w:rsid w:val="00FC2228"/>
    <w:rsid w:val="00FC22C6"/>
    <w:rsid w:val="00FC232C"/>
    <w:rsid w:val="00FC2955"/>
    <w:rsid w:val="00FC2D70"/>
    <w:rsid w:val="00FC31E2"/>
    <w:rsid w:val="00FC33AF"/>
    <w:rsid w:val="00FC344B"/>
    <w:rsid w:val="00FC355F"/>
    <w:rsid w:val="00FC36BE"/>
    <w:rsid w:val="00FC37EB"/>
    <w:rsid w:val="00FC395C"/>
    <w:rsid w:val="00FC3960"/>
    <w:rsid w:val="00FC3AA2"/>
    <w:rsid w:val="00FC3E3A"/>
    <w:rsid w:val="00FC40D3"/>
    <w:rsid w:val="00FC434F"/>
    <w:rsid w:val="00FC43A0"/>
    <w:rsid w:val="00FC4463"/>
    <w:rsid w:val="00FC446B"/>
    <w:rsid w:val="00FC4533"/>
    <w:rsid w:val="00FC46E3"/>
    <w:rsid w:val="00FC47CE"/>
    <w:rsid w:val="00FC499B"/>
    <w:rsid w:val="00FC4A69"/>
    <w:rsid w:val="00FC4A6E"/>
    <w:rsid w:val="00FC4B3E"/>
    <w:rsid w:val="00FC4C09"/>
    <w:rsid w:val="00FC4CA5"/>
    <w:rsid w:val="00FC4DFA"/>
    <w:rsid w:val="00FC4E28"/>
    <w:rsid w:val="00FC5110"/>
    <w:rsid w:val="00FC518D"/>
    <w:rsid w:val="00FC5333"/>
    <w:rsid w:val="00FC5645"/>
    <w:rsid w:val="00FC576C"/>
    <w:rsid w:val="00FC5975"/>
    <w:rsid w:val="00FC5A8B"/>
    <w:rsid w:val="00FC5B91"/>
    <w:rsid w:val="00FC5DE8"/>
    <w:rsid w:val="00FC5E3B"/>
    <w:rsid w:val="00FC5EFC"/>
    <w:rsid w:val="00FC6066"/>
    <w:rsid w:val="00FC620F"/>
    <w:rsid w:val="00FC6247"/>
    <w:rsid w:val="00FC6419"/>
    <w:rsid w:val="00FC64DF"/>
    <w:rsid w:val="00FC6558"/>
    <w:rsid w:val="00FC67E7"/>
    <w:rsid w:val="00FC6BE9"/>
    <w:rsid w:val="00FC6CB6"/>
    <w:rsid w:val="00FC6F6F"/>
    <w:rsid w:val="00FC70CB"/>
    <w:rsid w:val="00FC70FE"/>
    <w:rsid w:val="00FC7123"/>
    <w:rsid w:val="00FC71D4"/>
    <w:rsid w:val="00FC7207"/>
    <w:rsid w:val="00FC7266"/>
    <w:rsid w:val="00FC7383"/>
    <w:rsid w:val="00FC7580"/>
    <w:rsid w:val="00FC75D2"/>
    <w:rsid w:val="00FC7618"/>
    <w:rsid w:val="00FC76BC"/>
    <w:rsid w:val="00FC79DB"/>
    <w:rsid w:val="00FC7CC4"/>
    <w:rsid w:val="00FC7CD9"/>
    <w:rsid w:val="00FC7CDE"/>
    <w:rsid w:val="00FC7E23"/>
    <w:rsid w:val="00FC7F25"/>
    <w:rsid w:val="00FD0043"/>
    <w:rsid w:val="00FD0096"/>
    <w:rsid w:val="00FD02BC"/>
    <w:rsid w:val="00FD03F2"/>
    <w:rsid w:val="00FD062D"/>
    <w:rsid w:val="00FD066F"/>
    <w:rsid w:val="00FD0791"/>
    <w:rsid w:val="00FD0AB7"/>
    <w:rsid w:val="00FD0CA2"/>
    <w:rsid w:val="00FD0E83"/>
    <w:rsid w:val="00FD10A0"/>
    <w:rsid w:val="00FD10F3"/>
    <w:rsid w:val="00FD128D"/>
    <w:rsid w:val="00FD13B4"/>
    <w:rsid w:val="00FD1430"/>
    <w:rsid w:val="00FD19A2"/>
    <w:rsid w:val="00FD1E69"/>
    <w:rsid w:val="00FD205D"/>
    <w:rsid w:val="00FD215A"/>
    <w:rsid w:val="00FD215D"/>
    <w:rsid w:val="00FD23BD"/>
    <w:rsid w:val="00FD23E3"/>
    <w:rsid w:val="00FD24BA"/>
    <w:rsid w:val="00FD25A6"/>
    <w:rsid w:val="00FD2701"/>
    <w:rsid w:val="00FD297E"/>
    <w:rsid w:val="00FD29D1"/>
    <w:rsid w:val="00FD2C5D"/>
    <w:rsid w:val="00FD2C97"/>
    <w:rsid w:val="00FD2C99"/>
    <w:rsid w:val="00FD2EAC"/>
    <w:rsid w:val="00FD3071"/>
    <w:rsid w:val="00FD3077"/>
    <w:rsid w:val="00FD3256"/>
    <w:rsid w:val="00FD337B"/>
    <w:rsid w:val="00FD36AD"/>
    <w:rsid w:val="00FD3749"/>
    <w:rsid w:val="00FD3768"/>
    <w:rsid w:val="00FD3857"/>
    <w:rsid w:val="00FD386E"/>
    <w:rsid w:val="00FD3928"/>
    <w:rsid w:val="00FD39C0"/>
    <w:rsid w:val="00FD3B3E"/>
    <w:rsid w:val="00FD3B89"/>
    <w:rsid w:val="00FD3CA3"/>
    <w:rsid w:val="00FD3D07"/>
    <w:rsid w:val="00FD3EA5"/>
    <w:rsid w:val="00FD4084"/>
    <w:rsid w:val="00FD410F"/>
    <w:rsid w:val="00FD4114"/>
    <w:rsid w:val="00FD468C"/>
    <w:rsid w:val="00FD47C2"/>
    <w:rsid w:val="00FD49E4"/>
    <w:rsid w:val="00FD4B59"/>
    <w:rsid w:val="00FD4EC4"/>
    <w:rsid w:val="00FD50FF"/>
    <w:rsid w:val="00FD5232"/>
    <w:rsid w:val="00FD5469"/>
    <w:rsid w:val="00FD54EE"/>
    <w:rsid w:val="00FD570F"/>
    <w:rsid w:val="00FD5A21"/>
    <w:rsid w:val="00FD5BD3"/>
    <w:rsid w:val="00FD5C49"/>
    <w:rsid w:val="00FD5CCA"/>
    <w:rsid w:val="00FD6091"/>
    <w:rsid w:val="00FD6254"/>
    <w:rsid w:val="00FD6268"/>
    <w:rsid w:val="00FD655E"/>
    <w:rsid w:val="00FD6755"/>
    <w:rsid w:val="00FD67E1"/>
    <w:rsid w:val="00FD6CE4"/>
    <w:rsid w:val="00FD6DA7"/>
    <w:rsid w:val="00FD6E6D"/>
    <w:rsid w:val="00FD6EAF"/>
    <w:rsid w:val="00FD7111"/>
    <w:rsid w:val="00FD7AEB"/>
    <w:rsid w:val="00FD7D01"/>
    <w:rsid w:val="00FD7EB7"/>
    <w:rsid w:val="00FD7FA4"/>
    <w:rsid w:val="00FE024A"/>
    <w:rsid w:val="00FE02F9"/>
    <w:rsid w:val="00FE032D"/>
    <w:rsid w:val="00FE0785"/>
    <w:rsid w:val="00FE0ACE"/>
    <w:rsid w:val="00FE0D5D"/>
    <w:rsid w:val="00FE0DD7"/>
    <w:rsid w:val="00FE1028"/>
    <w:rsid w:val="00FE114A"/>
    <w:rsid w:val="00FE1185"/>
    <w:rsid w:val="00FE124B"/>
    <w:rsid w:val="00FE12B7"/>
    <w:rsid w:val="00FE1401"/>
    <w:rsid w:val="00FE1656"/>
    <w:rsid w:val="00FE16EB"/>
    <w:rsid w:val="00FE17FD"/>
    <w:rsid w:val="00FE17FF"/>
    <w:rsid w:val="00FE1A2E"/>
    <w:rsid w:val="00FE1CFF"/>
    <w:rsid w:val="00FE1E50"/>
    <w:rsid w:val="00FE1EA2"/>
    <w:rsid w:val="00FE1F0F"/>
    <w:rsid w:val="00FE1F19"/>
    <w:rsid w:val="00FE1F80"/>
    <w:rsid w:val="00FE1FF7"/>
    <w:rsid w:val="00FE20ED"/>
    <w:rsid w:val="00FE213F"/>
    <w:rsid w:val="00FE240B"/>
    <w:rsid w:val="00FE253C"/>
    <w:rsid w:val="00FE2643"/>
    <w:rsid w:val="00FE283F"/>
    <w:rsid w:val="00FE29CE"/>
    <w:rsid w:val="00FE2ABC"/>
    <w:rsid w:val="00FE2D30"/>
    <w:rsid w:val="00FE2E30"/>
    <w:rsid w:val="00FE2F12"/>
    <w:rsid w:val="00FE2FE8"/>
    <w:rsid w:val="00FE3043"/>
    <w:rsid w:val="00FE311A"/>
    <w:rsid w:val="00FE3191"/>
    <w:rsid w:val="00FE3276"/>
    <w:rsid w:val="00FE3355"/>
    <w:rsid w:val="00FE3494"/>
    <w:rsid w:val="00FE34E3"/>
    <w:rsid w:val="00FE36F7"/>
    <w:rsid w:val="00FE3754"/>
    <w:rsid w:val="00FE37D2"/>
    <w:rsid w:val="00FE39A2"/>
    <w:rsid w:val="00FE3AEB"/>
    <w:rsid w:val="00FE3D42"/>
    <w:rsid w:val="00FE3DFE"/>
    <w:rsid w:val="00FE3E31"/>
    <w:rsid w:val="00FE40A8"/>
    <w:rsid w:val="00FE422B"/>
    <w:rsid w:val="00FE42BC"/>
    <w:rsid w:val="00FE4572"/>
    <w:rsid w:val="00FE459A"/>
    <w:rsid w:val="00FE4897"/>
    <w:rsid w:val="00FE4B59"/>
    <w:rsid w:val="00FE4BA3"/>
    <w:rsid w:val="00FE4C2D"/>
    <w:rsid w:val="00FE4EA9"/>
    <w:rsid w:val="00FE4F1D"/>
    <w:rsid w:val="00FE4F20"/>
    <w:rsid w:val="00FE5135"/>
    <w:rsid w:val="00FE513F"/>
    <w:rsid w:val="00FE548C"/>
    <w:rsid w:val="00FE59E7"/>
    <w:rsid w:val="00FE5AEC"/>
    <w:rsid w:val="00FE5CB3"/>
    <w:rsid w:val="00FE5DCA"/>
    <w:rsid w:val="00FE5EE4"/>
    <w:rsid w:val="00FE6190"/>
    <w:rsid w:val="00FE6276"/>
    <w:rsid w:val="00FE6316"/>
    <w:rsid w:val="00FE6461"/>
    <w:rsid w:val="00FE64C2"/>
    <w:rsid w:val="00FE659E"/>
    <w:rsid w:val="00FE6626"/>
    <w:rsid w:val="00FE68E8"/>
    <w:rsid w:val="00FE6969"/>
    <w:rsid w:val="00FE69CF"/>
    <w:rsid w:val="00FE6B1F"/>
    <w:rsid w:val="00FE6D80"/>
    <w:rsid w:val="00FE6F59"/>
    <w:rsid w:val="00FE6F80"/>
    <w:rsid w:val="00FE71B8"/>
    <w:rsid w:val="00FE78E3"/>
    <w:rsid w:val="00FE7A3D"/>
    <w:rsid w:val="00FE7A60"/>
    <w:rsid w:val="00FE7EE9"/>
    <w:rsid w:val="00FE7F55"/>
    <w:rsid w:val="00FE7FD4"/>
    <w:rsid w:val="00FF0121"/>
    <w:rsid w:val="00FF0476"/>
    <w:rsid w:val="00FF04A7"/>
    <w:rsid w:val="00FF089F"/>
    <w:rsid w:val="00FF0C56"/>
    <w:rsid w:val="00FF0C71"/>
    <w:rsid w:val="00FF0D59"/>
    <w:rsid w:val="00FF0E28"/>
    <w:rsid w:val="00FF0E58"/>
    <w:rsid w:val="00FF1020"/>
    <w:rsid w:val="00FF116D"/>
    <w:rsid w:val="00FF137C"/>
    <w:rsid w:val="00FF16B8"/>
    <w:rsid w:val="00FF16CF"/>
    <w:rsid w:val="00FF17D1"/>
    <w:rsid w:val="00FF199C"/>
    <w:rsid w:val="00FF19B5"/>
    <w:rsid w:val="00FF1B2B"/>
    <w:rsid w:val="00FF1F6B"/>
    <w:rsid w:val="00FF2629"/>
    <w:rsid w:val="00FF2673"/>
    <w:rsid w:val="00FF27FD"/>
    <w:rsid w:val="00FF2941"/>
    <w:rsid w:val="00FF2B8F"/>
    <w:rsid w:val="00FF2CF4"/>
    <w:rsid w:val="00FF2DD3"/>
    <w:rsid w:val="00FF2EAB"/>
    <w:rsid w:val="00FF2EB7"/>
    <w:rsid w:val="00FF301A"/>
    <w:rsid w:val="00FF3047"/>
    <w:rsid w:val="00FF32C7"/>
    <w:rsid w:val="00FF33F8"/>
    <w:rsid w:val="00FF3583"/>
    <w:rsid w:val="00FF3605"/>
    <w:rsid w:val="00FF3645"/>
    <w:rsid w:val="00FF3689"/>
    <w:rsid w:val="00FF36D5"/>
    <w:rsid w:val="00FF37EF"/>
    <w:rsid w:val="00FF3833"/>
    <w:rsid w:val="00FF3A35"/>
    <w:rsid w:val="00FF3A8C"/>
    <w:rsid w:val="00FF3D13"/>
    <w:rsid w:val="00FF3F17"/>
    <w:rsid w:val="00FF41BA"/>
    <w:rsid w:val="00FF42C4"/>
    <w:rsid w:val="00FF460A"/>
    <w:rsid w:val="00FF4A41"/>
    <w:rsid w:val="00FF4BB4"/>
    <w:rsid w:val="00FF4C59"/>
    <w:rsid w:val="00FF4D0C"/>
    <w:rsid w:val="00FF4E92"/>
    <w:rsid w:val="00FF4EA2"/>
    <w:rsid w:val="00FF4F78"/>
    <w:rsid w:val="00FF4FC6"/>
    <w:rsid w:val="00FF5122"/>
    <w:rsid w:val="00FF516E"/>
    <w:rsid w:val="00FF53A4"/>
    <w:rsid w:val="00FF576B"/>
    <w:rsid w:val="00FF5877"/>
    <w:rsid w:val="00FF591C"/>
    <w:rsid w:val="00FF5A04"/>
    <w:rsid w:val="00FF5B0E"/>
    <w:rsid w:val="00FF5BF8"/>
    <w:rsid w:val="00FF5C47"/>
    <w:rsid w:val="00FF5CA6"/>
    <w:rsid w:val="00FF5E07"/>
    <w:rsid w:val="00FF5EBC"/>
    <w:rsid w:val="00FF5F44"/>
    <w:rsid w:val="00FF5F97"/>
    <w:rsid w:val="00FF64BB"/>
    <w:rsid w:val="00FF6549"/>
    <w:rsid w:val="00FF6688"/>
    <w:rsid w:val="00FF6771"/>
    <w:rsid w:val="00FF67FF"/>
    <w:rsid w:val="00FF6823"/>
    <w:rsid w:val="00FF68BC"/>
    <w:rsid w:val="00FF68F4"/>
    <w:rsid w:val="00FF6982"/>
    <w:rsid w:val="00FF6B54"/>
    <w:rsid w:val="00FF6C8A"/>
    <w:rsid w:val="00FF6D02"/>
    <w:rsid w:val="00FF6D3F"/>
    <w:rsid w:val="00FF7235"/>
    <w:rsid w:val="00FF72DB"/>
    <w:rsid w:val="00FF7560"/>
    <w:rsid w:val="00FF782C"/>
    <w:rsid w:val="00FF7906"/>
    <w:rsid w:val="00FF79C8"/>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5A8DD02C"/>
  <w15:docId w15:val="{4AEC5C19-132A-436D-9E35-59EE3807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412B0"/>
    <w:rPr>
      <w:rFonts w:ascii="Arial" w:hAnsi="Arial"/>
      <w:szCs w:val="24"/>
      <w:lang w:eastAsia="en-US"/>
    </w:rPr>
  </w:style>
  <w:style w:type="paragraph" w:styleId="Naslov1">
    <w:name w:val="heading 1"/>
    <w:aliases w:val="NASLOV"/>
    <w:basedOn w:val="Navaden"/>
    <w:next w:val="Navaden"/>
    <w:link w:val="Naslov1Znak"/>
    <w:autoRedefine/>
    <w:qFormat/>
    <w:rsid w:val="009D7179"/>
    <w:pPr>
      <w:keepNext/>
      <w:spacing w:before="240" w:after="60"/>
      <w:jc w:val="both"/>
      <w:outlineLvl w:val="0"/>
    </w:pPr>
    <w:rPr>
      <w:b/>
      <w:kern w:val="32"/>
      <w:sz w:val="28"/>
      <w:szCs w:val="32"/>
    </w:rPr>
  </w:style>
  <w:style w:type="paragraph" w:styleId="Naslov2">
    <w:name w:val="heading 2"/>
    <w:basedOn w:val="Navaden"/>
    <w:next w:val="Navaden"/>
    <w:link w:val="Naslov2Znak"/>
    <w:unhideWhenUsed/>
    <w:qFormat/>
    <w:rsid w:val="000B69A2"/>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9"/>
    <w:qFormat/>
    <w:rsid w:val="00221348"/>
    <w:pPr>
      <w:keepNext/>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Naslov4">
    <w:name w:val="heading 4"/>
    <w:basedOn w:val="Navaden"/>
    <w:next w:val="Navaden"/>
    <w:link w:val="Naslov4Znak"/>
    <w:qFormat/>
    <w:rsid w:val="00221348"/>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492413"/>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492413"/>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492413"/>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492413"/>
    <w:rPr>
      <w:rFonts w:ascii="Arial" w:hAnsi="Arial" w:cs="Arial"/>
      <w:b/>
      <w:sz w:val="22"/>
      <w:szCs w:val="22"/>
      <w:lang w:val="sl-SI" w:eastAsia="sl-SI" w:bidi="ar-SA"/>
    </w:rPr>
  </w:style>
  <w:style w:type="paragraph" w:customStyle="1" w:styleId="Poglavje">
    <w:name w:val="Poglavje"/>
    <w:basedOn w:val="Navaden"/>
    <w:qFormat/>
    <w:rsid w:val="00492413"/>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49241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492413"/>
    <w:rPr>
      <w:rFonts w:ascii="Arial" w:hAnsi="Arial" w:cs="Arial"/>
      <w:sz w:val="22"/>
      <w:szCs w:val="22"/>
      <w:lang w:val="sl-SI" w:eastAsia="sl-SI" w:bidi="ar-SA"/>
    </w:rPr>
  </w:style>
  <w:style w:type="paragraph" w:customStyle="1" w:styleId="Oddelek">
    <w:name w:val="Oddelek"/>
    <w:basedOn w:val="Navaden"/>
    <w:link w:val="OddelekZnak1"/>
    <w:qFormat/>
    <w:rsid w:val="00492413"/>
    <w:pPr>
      <w:numPr>
        <w:numId w:val="1"/>
      </w:numPr>
      <w:suppressAutoHyphens/>
      <w:overflowPunct w:val="0"/>
      <w:autoSpaceDE w:val="0"/>
      <w:autoSpaceDN w:val="0"/>
      <w:adjustRightInd w:val="0"/>
      <w:spacing w:before="280" w:after="60" w:line="200" w:lineRule="exact"/>
      <w:jc w:val="center"/>
      <w:textAlignment w:val="baseline"/>
      <w:outlineLvl w:val="3"/>
    </w:pPr>
    <w:rPr>
      <w:b/>
      <w:sz w:val="22"/>
      <w:szCs w:val="22"/>
    </w:rPr>
  </w:style>
  <w:style w:type="character" w:customStyle="1" w:styleId="OddelekZnak1">
    <w:name w:val="Oddelek Znak1"/>
    <w:link w:val="Oddelek"/>
    <w:rsid w:val="00492413"/>
    <w:rPr>
      <w:rFonts w:ascii="Arial" w:hAnsi="Arial"/>
      <w:b/>
      <w:sz w:val="22"/>
      <w:szCs w:val="22"/>
      <w:lang w:eastAsia="en-US"/>
    </w:rPr>
  </w:style>
  <w:style w:type="paragraph" w:customStyle="1" w:styleId="Alineazaodstavkom">
    <w:name w:val="Alinea za odstavkom"/>
    <w:basedOn w:val="Navaden"/>
    <w:link w:val="AlineazaodstavkomZnak"/>
    <w:uiPriority w:val="99"/>
    <w:qFormat/>
    <w:rsid w:val="00492413"/>
    <w:pPr>
      <w:numPr>
        <w:numId w:val="2"/>
      </w:numPr>
      <w:overflowPunct w:val="0"/>
      <w:autoSpaceDE w:val="0"/>
      <w:autoSpaceDN w:val="0"/>
      <w:adjustRightInd w:val="0"/>
      <w:spacing w:line="200" w:lineRule="exact"/>
      <w:jc w:val="both"/>
      <w:textAlignment w:val="baseline"/>
    </w:pPr>
    <w:rPr>
      <w:sz w:val="22"/>
      <w:szCs w:val="22"/>
    </w:rPr>
  </w:style>
  <w:style w:type="character" w:customStyle="1" w:styleId="AlineazaodstavkomZnak">
    <w:name w:val="Alinea za odstavkom Znak"/>
    <w:link w:val="Alineazaodstavkom"/>
    <w:uiPriority w:val="99"/>
    <w:rsid w:val="00492413"/>
    <w:rPr>
      <w:rFonts w:ascii="Arial" w:hAnsi="Arial"/>
      <w:sz w:val="22"/>
      <w:szCs w:val="22"/>
      <w:lang w:eastAsia="en-US"/>
    </w:rPr>
  </w:style>
  <w:style w:type="character" w:customStyle="1" w:styleId="Naslov4Znak">
    <w:name w:val="Naslov 4 Znak"/>
    <w:link w:val="Naslov4"/>
    <w:rsid w:val="00221348"/>
    <w:rPr>
      <w:rFonts w:ascii="Calibri" w:eastAsia="Times New Roman" w:hAnsi="Calibri" w:cs="Times New Roman"/>
      <w:b/>
      <w:bCs/>
      <w:sz w:val="28"/>
      <w:szCs w:val="28"/>
      <w:lang w:val="en-US" w:eastAsia="en-US"/>
    </w:rPr>
  </w:style>
  <w:style w:type="character" w:customStyle="1" w:styleId="Naslov3Znak">
    <w:name w:val="Naslov 3 Znak"/>
    <w:link w:val="Naslov3"/>
    <w:uiPriority w:val="99"/>
    <w:rsid w:val="00221348"/>
    <w:rPr>
      <w:rFonts w:ascii="Cambria" w:hAnsi="Cambria"/>
      <w:b/>
      <w:bCs/>
      <w:sz w:val="26"/>
      <w:szCs w:val="26"/>
      <w:lang w:eastAsia="en-US"/>
    </w:rPr>
  </w:style>
  <w:style w:type="paragraph" w:customStyle="1" w:styleId="Alineazatoko">
    <w:name w:val="Alinea za točko"/>
    <w:basedOn w:val="Navaden"/>
    <w:link w:val="AlineazatokoZnak"/>
    <w:qFormat/>
    <w:rsid w:val="00221348"/>
    <w:pPr>
      <w:tabs>
        <w:tab w:val="num" w:pos="720"/>
      </w:tabs>
      <w:overflowPunct w:val="0"/>
      <w:autoSpaceDE w:val="0"/>
      <w:autoSpaceDN w:val="0"/>
      <w:adjustRightInd w:val="0"/>
      <w:spacing w:line="200" w:lineRule="exact"/>
      <w:ind w:left="720" w:hanging="360"/>
      <w:jc w:val="both"/>
      <w:textAlignment w:val="baseline"/>
    </w:pPr>
    <w:rPr>
      <w:szCs w:val="20"/>
    </w:rPr>
  </w:style>
  <w:style w:type="character" w:customStyle="1" w:styleId="AlineazatokoZnak">
    <w:name w:val="Alinea za točko Znak"/>
    <w:link w:val="Alineazatoko"/>
    <w:locked/>
    <w:rsid w:val="00221348"/>
    <w:rPr>
      <w:rFonts w:ascii="Arial" w:hAnsi="Arial"/>
      <w:lang w:eastAsia="en-US"/>
    </w:rPr>
  </w:style>
  <w:style w:type="character" w:customStyle="1" w:styleId="rkovnatokazaodstavkomZnak">
    <w:name w:val="Črkovna točka_za odstavkom Znak"/>
    <w:link w:val="rkovnatokazaodstavkom"/>
    <w:locked/>
    <w:rsid w:val="00221348"/>
    <w:rPr>
      <w:rFonts w:ascii="Arial" w:hAnsi="Arial"/>
      <w:lang w:eastAsia="en-US"/>
    </w:rPr>
  </w:style>
  <w:style w:type="paragraph" w:customStyle="1" w:styleId="rkovnatokazaodstavkom">
    <w:name w:val="Črkovna točka_za odstavkom"/>
    <w:basedOn w:val="Navaden"/>
    <w:link w:val="rkovnatokazaodstavkomZnak"/>
    <w:qFormat/>
    <w:rsid w:val="00221348"/>
    <w:pPr>
      <w:overflowPunct w:val="0"/>
      <w:autoSpaceDE w:val="0"/>
      <w:autoSpaceDN w:val="0"/>
      <w:adjustRightInd w:val="0"/>
      <w:spacing w:line="200" w:lineRule="exact"/>
      <w:ind w:left="1068" w:hanging="360"/>
      <w:jc w:val="both"/>
      <w:textAlignment w:val="baseline"/>
    </w:pPr>
    <w:rPr>
      <w:szCs w:val="20"/>
    </w:rPr>
  </w:style>
  <w:style w:type="paragraph" w:customStyle="1" w:styleId="Odsek">
    <w:name w:val="Odsek"/>
    <w:basedOn w:val="Oddelek"/>
    <w:link w:val="OdsekZnak"/>
    <w:qFormat/>
    <w:rsid w:val="00221348"/>
    <w:pPr>
      <w:numPr>
        <w:numId w:val="0"/>
      </w:numPr>
    </w:pPr>
    <w:rPr>
      <w:sz w:val="20"/>
      <w:szCs w:val="20"/>
    </w:rPr>
  </w:style>
  <w:style w:type="character" w:customStyle="1" w:styleId="OdsekZnak">
    <w:name w:val="Odsek Znak"/>
    <w:link w:val="Odsek"/>
    <w:locked/>
    <w:rsid w:val="00221348"/>
    <w:rPr>
      <w:rFonts w:ascii="Arial" w:hAnsi="Arial"/>
      <w:b/>
      <w:lang w:eastAsia="en-US"/>
    </w:rPr>
  </w:style>
  <w:style w:type="paragraph" w:styleId="Golobesedilo">
    <w:name w:val="Plain Text"/>
    <w:basedOn w:val="Navaden"/>
    <w:link w:val="GolobesediloZnak"/>
    <w:rsid w:val="00221348"/>
    <w:pPr>
      <w:jc w:val="both"/>
    </w:pPr>
    <w:rPr>
      <w:rFonts w:ascii="Courier New" w:eastAsia="Batang" w:hAnsi="Courier New"/>
      <w:szCs w:val="20"/>
      <w:lang w:eastAsia="ko-KR"/>
    </w:rPr>
  </w:style>
  <w:style w:type="character" w:customStyle="1" w:styleId="GolobesediloZnak">
    <w:name w:val="Golo besedilo Znak"/>
    <w:link w:val="Golobesedilo"/>
    <w:rsid w:val="00221348"/>
    <w:rPr>
      <w:rFonts w:ascii="Courier New" w:eastAsia="Batang" w:hAnsi="Courier New" w:cs="Courier New"/>
      <w:lang w:eastAsia="ko-KR"/>
    </w:rPr>
  </w:style>
  <w:style w:type="paragraph" w:styleId="Naslovpoiljatelja">
    <w:name w:val="envelope return"/>
    <w:basedOn w:val="Navaden"/>
    <w:uiPriority w:val="99"/>
    <w:rsid w:val="00221348"/>
    <w:pPr>
      <w:ind w:left="720" w:hanging="720"/>
      <w:jc w:val="both"/>
    </w:pPr>
    <w:rPr>
      <w:rFonts w:cs="Arial"/>
      <w:szCs w:val="20"/>
      <w:lang w:eastAsia="sl-SI"/>
    </w:rPr>
  </w:style>
  <w:style w:type="paragraph" w:styleId="Navadensplet">
    <w:name w:val="Normal (Web)"/>
    <w:basedOn w:val="Navaden"/>
    <w:uiPriority w:val="99"/>
    <w:rsid w:val="00221348"/>
    <w:rPr>
      <w:rFonts w:ascii="Times New Roman" w:hAnsi="Times New Roman"/>
      <w:sz w:val="24"/>
      <w:lang w:eastAsia="sl-SI"/>
    </w:rPr>
  </w:style>
  <w:style w:type="paragraph" w:customStyle="1" w:styleId="Clen">
    <w:name w:val="Clen"/>
    <w:basedOn w:val="Navaden"/>
    <w:next w:val="Navaden"/>
    <w:link w:val="ClenChar1"/>
    <w:autoRedefine/>
    <w:rsid w:val="00042C7B"/>
    <w:pPr>
      <w:numPr>
        <w:numId w:val="5"/>
      </w:numPr>
      <w:spacing w:before="240"/>
      <w:jc w:val="both"/>
    </w:pPr>
    <w:rPr>
      <w:b/>
    </w:rPr>
  </w:style>
  <w:style w:type="character" w:customStyle="1" w:styleId="ClenChar1">
    <w:name w:val="Clen Char1"/>
    <w:link w:val="Clen"/>
    <w:rsid w:val="00042C7B"/>
    <w:rPr>
      <w:rFonts w:ascii="Arial" w:hAnsi="Arial"/>
      <w:b/>
      <w:szCs w:val="24"/>
      <w:lang w:eastAsia="en-US"/>
    </w:rPr>
  </w:style>
  <w:style w:type="paragraph" w:styleId="Besedilooblaka">
    <w:name w:val="Balloon Text"/>
    <w:basedOn w:val="Navaden"/>
    <w:link w:val="BesedilooblakaZnak"/>
    <w:uiPriority w:val="99"/>
    <w:rsid w:val="00EF550E"/>
    <w:pPr>
      <w:framePr w:wrap="around" w:vAnchor="page" w:hAnchor="text" w:yAlign="top"/>
    </w:pPr>
    <w:rPr>
      <w:rFonts w:ascii="Tahoma" w:hAnsi="Tahoma" w:cs="Tahoma"/>
      <w:sz w:val="16"/>
      <w:szCs w:val="16"/>
    </w:rPr>
  </w:style>
  <w:style w:type="character" w:customStyle="1" w:styleId="BesedilooblakaZnak">
    <w:name w:val="Besedilo oblačka Znak"/>
    <w:link w:val="Besedilooblaka"/>
    <w:uiPriority w:val="99"/>
    <w:rsid w:val="00EF550E"/>
    <w:rPr>
      <w:rFonts w:ascii="Tahoma" w:hAnsi="Tahoma" w:cs="Tahoma"/>
      <w:sz w:val="16"/>
      <w:szCs w:val="16"/>
      <w:lang w:val="en-US" w:eastAsia="en-US" w:bidi="ar-SA"/>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9B1ECD"/>
    <w:rPr>
      <w:szCs w:val="20"/>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9B1ECD"/>
    <w:rPr>
      <w:rFonts w:ascii="Arial" w:hAnsi="Arial"/>
      <w:lang w:val="en-US" w:eastAsia="en-US"/>
    </w:rPr>
  </w:style>
  <w:style w:type="character" w:styleId="Sprotnaopomba-sklic">
    <w:name w:val="footnote reference"/>
    <w:aliases w:val="fr,Footnote symbol,Fussnota,SUPERS,-E Fußnotenzeichen,Footnote reference number,note TESI,EN Footnote Reference,Footnote1,ESPON Footnote No,Footnote11,Footnote111,number,Times 10 Point,Exposant 3 Point,Footnote Reference_LVL6,E..."/>
    <w:uiPriority w:val="99"/>
    <w:qFormat/>
    <w:rsid w:val="009B1ECD"/>
    <w:rPr>
      <w:rFonts w:cs="Times New Roman"/>
      <w:vertAlign w:val="superscript"/>
    </w:rPr>
  </w:style>
  <w:style w:type="character" w:styleId="Pripombasklic">
    <w:name w:val="annotation reference"/>
    <w:uiPriority w:val="99"/>
    <w:rsid w:val="003F34C0"/>
    <w:rPr>
      <w:sz w:val="16"/>
      <w:szCs w:val="16"/>
    </w:rPr>
  </w:style>
  <w:style w:type="paragraph" w:styleId="Pripombabesedilo">
    <w:name w:val="annotation text"/>
    <w:basedOn w:val="Navaden"/>
    <w:link w:val="PripombabesediloZnak"/>
    <w:uiPriority w:val="99"/>
    <w:rsid w:val="003F34C0"/>
    <w:rPr>
      <w:szCs w:val="20"/>
    </w:rPr>
  </w:style>
  <w:style w:type="character" w:customStyle="1" w:styleId="PripombabesediloZnak">
    <w:name w:val="Pripomba – besedilo Znak"/>
    <w:link w:val="Pripombabesedilo"/>
    <w:uiPriority w:val="99"/>
    <w:rsid w:val="003F34C0"/>
    <w:rPr>
      <w:rFonts w:ascii="Arial" w:hAnsi="Arial"/>
      <w:lang w:val="en-US" w:eastAsia="en-US"/>
    </w:rPr>
  </w:style>
  <w:style w:type="paragraph" w:styleId="Zadevapripombe">
    <w:name w:val="annotation subject"/>
    <w:basedOn w:val="Pripombabesedilo"/>
    <w:next w:val="Pripombabesedilo"/>
    <w:link w:val="ZadevapripombeZnak"/>
    <w:uiPriority w:val="99"/>
    <w:rsid w:val="003F34C0"/>
    <w:rPr>
      <w:b/>
      <w:bCs/>
    </w:rPr>
  </w:style>
  <w:style w:type="character" w:customStyle="1" w:styleId="ZadevapripombeZnak">
    <w:name w:val="Zadeva pripombe Znak"/>
    <w:link w:val="Zadevapripombe"/>
    <w:uiPriority w:val="99"/>
    <w:rsid w:val="003F34C0"/>
    <w:rPr>
      <w:rFonts w:ascii="Arial" w:hAnsi="Arial"/>
      <w:b/>
      <w:bCs/>
      <w:lang w:val="en-US" w:eastAsia="en-US"/>
    </w:rPr>
  </w:style>
  <w:style w:type="paragraph" w:styleId="Odstavekseznama">
    <w:name w:val="List Paragraph"/>
    <w:aliases w:val="numbered list,K1,3,Bullet 1,Bullet Points,Colorful List - Accent 11,Dot pt,F5 List Paragraph,Indicator Text,Issue Action POC,List Paragraph Char Char Char,List Paragraph2,MAIN CONTENT,Normal numbered,Numbered Para 1,Bulle,Bullet layer"/>
    <w:basedOn w:val="Navaden"/>
    <w:link w:val="OdstavekseznamaZnak"/>
    <w:uiPriority w:val="34"/>
    <w:qFormat/>
    <w:rsid w:val="00926D84"/>
    <w:pPr>
      <w:ind w:left="720"/>
      <w:contextualSpacing/>
    </w:pPr>
    <w:rPr>
      <w:rFonts w:ascii="Times New Roman" w:hAnsi="Times New Roman"/>
      <w:sz w:val="24"/>
      <w:lang w:eastAsia="sl-SI"/>
    </w:rPr>
  </w:style>
  <w:style w:type="paragraph" w:styleId="Brezrazmikov">
    <w:name w:val="No Spacing"/>
    <w:link w:val="BrezrazmikovZnak"/>
    <w:uiPriority w:val="1"/>
    <w:qFormat/>
    <w:rsid w:val="00926D84"/>
    <w:rPr>
      <w:rFonts w:ascii="Calibri" w:hAnsi="Calibri"/>
      <w:sz w:val="22"/>
      <w:szCs w:val="22"/>
      <w:lang w:eastAsia="en-US"/>
    </w:rPr>
  </w:style>
  <w:style w:type="paragraph" w:styleId="Revizija">
    <w:name w:val="Revision"/>
    <w:hidden/>
    <w:uiPriority w:val="99"/>
    <w:semiHidden/>
    <w:rsid w:val="004F6C31"/>
    <w:rPr>
      <w:rFonts w:ascii="Arial" w:hAnsi="Arial"/>
      <w:szCs w:val="24"/>
      <w:lang w:val="en-US" w:eastAsia="en-US"/>
    </w:rPr>
  </w:style>
  <w:style w:type="character" w:styleId="Krepko">
    <w:name w:val="Strong"/>
    <w:uiPriority w:val="22"/>
    <w:qFormat/>
    <w:rsid w:val="008429AC"/>
    <w:rPr>
      <w:rFonts w:cs="Times New Roman"/>
      <w:b/>
      <w:bCs/>
    </w:rPr>
  </w:style>
  <w:style w:type="paragraph" w:customStyle="1" w:styleId="Default">
    <w:name w:val="Default"/>
    <w:basedOn w:val="Navaden"/>
    <w:rsid w:val="00165638"/>
    <w:pPr>
      <w:autoSpaceDE w:val="0"/>
      <w:autoSpaceDN w:val="0"/>
    </w:pPr>
    <w:rPr>
      <w:rFonts w:ascii="DDGIOF+Tahoma" w:eastAsia="Calibri" w:hAnsi="DDGIOF+Tahoma"/>
      <w:color w:val="000000"/>
      <w:sz w:val="24"/>
      <w:lang w:eastAsia="sl-SI"/>
    </w:rPr>
  </w:style>
  <w:style w:type="paragraph" w:customStyle="1" w:styleId="otevilenjelenov">
    <w:name w:val="oštevilčenje členov"/>
    <w:basedOn w:val="Naslov1"/>
    <w:link w:val="otevilenjelenovChar"/>
    <w:uiPriority w:val="99"/>
    <w:rsid w:val="002A3F8C"/>
    <w:pPr>
      <w:jc w:val="center"/>
    </w:pPr>
    <w:rPr>
      <w:sz w:val="20"/>
      <w:szCs w:val="20"/>
    </w:rPr>
  </w:style>
  <w:style w:type="character" w:customStyle="1" w:styleId="otevilenjelenovChar">
    <w:name w:val="oštevilčenje členov Char"/>
    <w:link w:val="otevilenjelenov"/>
    <w:uiPriority w:val="99"/>
    <w:locked/>
    <w:rsid w:val="002A3F8C"/>
    <w:rPr>
      <w:rFonts w:ascii="Arial" w:hAnsi="Arial"/>
      <w:b/>
      <w:kern w:val="32"/>
    </w:rPr>
  </w:style>
  <w:style w:type="paragraph" w:customStyle="1" w:styleId="Brezrazmikov2">
    <w:name w:val="Brez razmikov2"/>
    <w:uiPriority w:val="99"/>
    <w:rsid w:val="00AE022A"/>
    <w:rPr>
      <w:rFonts w:ascii="Calibri" w:hAnsi="Calibri"/>
      <w:sz w:val="22"/>
      <w:szCs w:val="22"/>
      <w:lang w:eastAsia="en-US"/>
    </w:rPr>
  </w:style>
  <w:style w:type="table" w:customStyle="1" w:styleId="TableGrid1">
    <w:name w:val="Table Grid1"/>
    <w:basedOn w:val="Navadnatabela"/>
    <w:next w:val="Tabelamrea"/>
    <w:uiPriority w:val="59"/>
    <w:rsid w:val="005470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4385A"/>
  </w:style>
  <w:style w:type="paragraph" w:styleId="Podnaslov">
    <w:name w:val="Subtitle"/>
    <w:basedOn w:val="Navaden"/>
    <w:next w:val="Navaden"/>
    <w:link w:val="PodnaslovZnak"/>
    <w:uiPriority w:val="11"/>
    <w:qFormat/>
    <w:rsid w:val="008C445A"/>
    <w:pPr>
      <w:spacing w:after="60"/>
      <w:jc w:val="center"/>
      <w:outlineLvl w:val="1"/>
    </w:pPr>
  </w:style>
  <w:style w:type="character" w:customStyle="1" w:styleId="PodnaslovZnak">
    <w:name w:val="Podnaslov Znak"/>
    <w:link w:val="Podnaslov"/>
    <w:uiPriority w:val="11"/>
    <w:rsid w:val="008C445A"/>
    <w:rPr>
      <w:rFonts w:ascii="Arial" w:eastAsia="Times New Roman" w:hAnsi="Arial" w:cs="Times New Roman"/>
      <w:szCs w:val="24"/>
      <w:lang w:val="en-US" w:eastAsia="en-US"/>
    </w:rPr>
  </w:style>
  <w:style w:type="paragraph" w:customStyle="1" w:styleId="esegmenth4">
    <w:name w:val="esegment_h4"/>
    <w:basedOn w:val="Navaden"/>
    <w:rsid w:val="00D042F0"/>
    <w:pPr>
      <w:spacing w:after="210"/>
      <w:jc w:val="center"/>
    </w:pPr>
    <w:rPr>
      <w:rFonts w:ascii="Times New Roman" w:hAnsi="Times New Roman"/>
      <w:b/>
      <w:bCs/>
      <w:color w:val="333333"/>
      <w:sz w:val="18"/>
      <w:szCs w:val="18"/>
      <w:lang w:eastAsia="sl-SI"/>
    </w:rPr>
  </w:style>
  <w:style w:type="paragraph" w:customStyle="1" w:styleId="Odstavekseznama1">
    <w:name w:val="Odstavek seznama1"/>
    <w:basedOn w:val="Navaden"/>
    <w:qFormat/>
    <w:rsid w:val="000D33E4"/>
    <w:pPr>
      <w:ind w:left="720"/>
      <w:contextualSpacing/>
    </w:pPr>
    <w:rPr>
      <w:rFonts w:ascii="Times New Roman" w:hAnsi="Times New Roman"/>
      <w:sz w:val="24"/>
      <w:lang w:eastAsia="sl-SI"/>
    </w:rPr>
  </w:style>
  <w:style w:type="paragraph" w:styleId="Telobesedila">
    <w:name w:val="Body Text"/>
    <w:basedOn w:val="Navaden"/>
    <w:link w:val="TelobesedilaZnak"/>
    <w:rsid w:val="00876797"/>
    <w:pPr>
      <w:suppressAutoHyphens/>
      <w:spacing w:after="120"/>
    </w:pPr>
    <w:rPr>
      <w:rFonts w:ascii="Times New Roman" w:hAnsi="Times New Roman"/>
      <w:noProof/>
      <w:sz w:val="24"/>
      <w:lang w:eastAsia="ar-SA"/>
    </w:rPr>
  </w:style>
  <w:style w:type="character" w:customStyle="1" w:styleId="TelobesedilaZnak">
    <w:name w:val="Telo besedila Znak"/>
    <w:link w:val="Telobesedila"/>
    <w:rsid w:val="00876797"/>
    <w:rPr>
      <w:noProof/>
      <w:sz w:val="24"/>
      <w:szCs w:val="24"/>
      <w:lang w:eastAsia="ar-SA"/>
    </w:rPr>
  </w:style>
  <w:style w:type="paragraph" w:customStyle="1" w:styleId="bodytext">
    <w:name w:val="bodytext"/>
    <w:basedOn w:val="Navaden"/>
    <w:link w:val="bodytextZnak"/>
    <w:rsid w:val="004C4864"/>
    <w:pPr>
      <w:spacing w:before="100" w:beforeAutospacing="1" w:after="100" w:afterAutospacing="1"/>
    </w:pPr>
    <w:rPr>
      <w:rFonts w:ascii="Times New Roman" w:hAnsi="Times New Roman"/>
      <w:sz w:val="24"/>
    </w:rPr>
  </w:style>
  <w:style w:type="character" w:customStyle="1" w:styleId="lenZnak">
    <w:name w:val="Člen Znak"/>
    <w:link w:val="len"/>
    <w:locked/>
    <w:rsid w:val="004B2C4F"/>
    <w:rPr>
      <w:rFonts w:ascii="Arial" w:hAnsi="Arial" w:cs="Arial"/>
      <w:b/>
      <w:bCs/>
    </w:rPr>
  </w:style>
  <w:style w:type="paragraph" w:customStyle="1" w:styleId="len">
    <w:name w:val="Člen"/>
    <w:basedOn w:val="Navaden"/>
    <w:link w:val="lenZnak"/>
    <w:qFormat/>
    <w:rsid w:val="004B2C4F"/>
    <w:pPr>
      <w:overflowPunct w:val="0"/>
      <w:autoSpaceDE w:val="0"/>
      <w:autoSpaceDN w:val="0"/>
      <w:spacing w:before="480"/>
      <w:jc w:val="center"/>
    </w:pPr>
    <w:rPr>
      <w:b/>
      <w:bCs/>
      <w:szCs w:val="20"/>
    </w:rPr>
  </w:style>
  <w:style w:type="character" w:styleId="Poudarek">
    <w:name w:val="Emphasis"/>
    <w:uiPriority w:val="20"/>
    <w:qFormat/>
    <w:rsid w:val="00265B0D"/>
    <w:rPr>
      <w:i/>
      <w:iCs/>
    </w:rPr>
  </w:style>
  <w:style w:type="paragraph" w:customStyle="1" w:styleId="len1">
    <w:name w:val="len1"/>
    <w:basedOn w:val="Navaden"/>
    <w:rsid w:val="00EA257C"/>
    <w:pPr>
      <w:spacing w:before="480"/>
      <w:jc w:val="center"/>
    </w:pPr>
    <w:rPr>
      <w:rFonts w:cs="Arial"/>
      <w:b/>
      <w:bCs/>
      <w:sz w:val="22"/>
      <w:szCs w:val="22"/>
      <w:lang w:eastAsia="sl-SI"/>
    </w:rPr>
  </w:style>
  <w:style w:type="paragraph" w:customStyle="1" w:styleId="odstavek1">
    <w:name w:val="odstavek1"/>
    <w:basedOn w:val="Navaden"/>
    <w:rsid w:val="00EA257C"/>
    <w:pPr>
      <w:spacing w:before="240"/>
      <w:ind w:firstLine="1021"/>
      <w:jc w:val="both"/>
    </w:pPr>
    <w:rPr>
      <w:rFonts w:cs="Arial"/>
      <w:sz w:val="22"/>
      <w:szCs w:val="22"/>
      <w:lang w:eastAsia="sl-SI"/>
    </w:rPr>
  </w:style>
  <w:style w:type="paragraph" w:customStyle="1" w:styleId="tevilnatoka1">
    <w:name w:val="tevilnatoka1"/>
    <w:basedOn w:val="Navaden"/>
    <w:rsid w:val="00EA257C"/>
    <w:pPr>
      <w:ind w:left="425" w:hanging="425"/>
      <w:jc w:val="both"/>
    </w:pPr>
    <w:rPr>
      <w:rFonts w:cs="Arial"/>
      <w:sz w:val="22"/>
      <w:szCs w:val="22"/>
      <w:lang w:eastAsia="sl-SI"/>
    </w:rPr>
  </w:style>
  <w:style w:type="character" w:customStyle="1" w:styleId="Naslov1Znak">
    <w:name w:val="Naslov 1 Znak"/>
    <w:aliases w:val="NASLOV Znak"/>
    <w:link w:val="Naslov1"/>
    <w:rsid w:val="0086618F"/>
    <w:rPr>
      <w:rFonts w:ascii="Arial" w:hAnsi="Arial"/>
      <w:b/>
      <w:kern w:val="32"/>
      <w:sz w:val="28"/>
      <w:szCs w:val="32"/>
      <w:lang w:eastAsia="en-US"/>
    </w:rPr>
  </w:style>
  <w:style w:type="character" w:customStyle="1" w:styleId="BrezrazmikovZnak">
    <w:name w:val="Brez razmikov Znak"/>
    <w:link w:val="Brezrazmikov"/>
    <w:uiPriority w:val="1"/>
    <w:rsid w:val="00685627"/>
    <w:rPr>
      <w:rFonts w:ascii="Calibri" w:hAnsi="Calibri"/>
      <w:sz w:val="22"/>
      <w:szCs w:val="22"/>
      <w:lang w:eastAsia="en-US" w:bidi="ar-SA"/>
    </w:rPr>
  </w:style>
  <w:style w:type="character" w:customStyle="1" w:styleId="bodytextZnak">
    <w:name w:val="bodytext Znak"/>
    <w:link w:val="bodytext"/>
    <w:rsid w:val="00685627"/>
    <w:rPr>
      <w:sz w:val="24"/>
      <w:szCs w:val="24"/>
    </w:rPr>
  </w:style>
  <w:style w:type="paragraph" w:customStyle="1" w:styleId="mrppsi">
    <w:name w:val="mrppsi"/>
    <w:basedOn w:val="Navaden"/>
    <w:rsid w:val="00B32D18"/>
    <w:pPr>
      <w:spacing w:after="150"/>
    </w:pPr>
    <w:rPr>
      <w:rFonts w:ascii="Times New Roman" w:hAnsi="Times New Roman"/>
      <w:color w:val="333333"/>
      <w:sz w:val="21"/>
      <w:szCs w:val="21"/>
      <w:lang w:eastAsia="sl-SI"/>
    </w:rPr>
  </w:style>
  <w:style w:type="character" w:customStyle="1" w:styleId="mrppfc">
    <w:name w:val="mrppfc"/>
    <w:rsid w:val="00B32D18"/>
    <w:rPr>
      <w:b/>
      <w:bCs/>
    </w:rPr>
  </w:style>
  <w:style w:type="character" w:customStyle="1" w:styleId="mrppsc">
    <w:name w:val="mrppsc"/>
    <w:rsid w:val="00B32D18"/>
  </w:style>
  <w:style w:type="paragraph" w:customStyle="1" w:styleId="lennaslov1">
    <w:name w:val="lennaslov1"/>
    <w:basedOn w:val="Navaden"/>
    <w:rsid w:val="002B5745"/>
    <w:pPr>
      <w:jc w:val="center"/>
    </w:pPr>
    <w:rPr>
      <w:rFonts w:cs="Arial"/>
      <w:b/>
      <w:bCs/>
      <w:sz w:val="22"/>
      <w:szCs w:val="22"/>
      <w:lang w:eastAsia="sl-SI"/>
    </w:rPr>
  </w:style>
  <w:style w:type="paragraph" w:customStyle="1" w:styleId="alineazaodstavkom1">
    <w:name w:val="alineazaodstavkom1"/>
    <w:basedOn w:val="Navaden"/>
    <w:rsid w:val="00D5042E"/>
    <w:pPr>
      <w:ind w:left="425" w:hanging="425"/>
      <w:jc w:val="both"/>
    </w:pPr>
    <w:rPr>
      <w:rFonts w:cs="Arial"/>
      <w:sz w:val="22"/>
      <w:szCs w:val="22"/>
      <w:lang w:eastAsia="sl-SI"/>
    </w:rPr>
  </w:style>
  <w:style w:type="character" w:customStyle="1" w:styleId="highlight1">
    <w:name w:val="highlight1"/>
    <w:rsid w:val="00D5042E"/>
    <w:rPr>
      <w:shd w:val="clear" w:color="auto" w:fill="FFFF88"/>
    </w:rPr>
  </w:style>
  <w:style w:type="character" w:customStyle="1" w:styleId="Naslov2Znak">
    <w:name w:val="Naslov 2 Znak"/>
    <w:link w:val="Naslov2"/>
    <w:rsid w:val="000B69A2"/>
    <w:rPr>
      <w:rFonts w:ascii="Cambria" w:eastAsia="Times New Roman" w:hAnsi="Cambria" w:cs="Times New Roman"/>
      <w:b/>
      <w:bCs/>
      <w:i/>
      <w:iCs/>
      <w:sz w:val="28"/>
      <w:szCs w:val="28"/>
      <w:lang w:val="en-US" w:eastAsia="en-US"/>
    </w:rPr>
  </w:style>
  <w:style w:type="paragraph" w:customStyle="1" w:styleId="Par-number1">
    <w:name w:val="Par-number 1."/>
    <w:basedOn w:val="Navaden"/>
    <w:next w:val="Navaden"/>
    <w:rsid w:val="00047329"/>
    <w:pPr>
      <w:widowControl w:val="0"/>
      <w:numPr>
        <w:numId w:val="4"/>
      </w:numPr>
      <w:spacing w:line="360" w:lineRule="auto"/>
    </w:pPr>
    <w:rPr>
      <w:rFonts w:ascii="Times New Roman" w:hAnsi="Times New Roman"/>
      <w:sz w:val="24"/>
      <w:szCs w:val="20"/>
      <w:lang w:eastAsia="fr-BE"/>
    </w:rPr>
  </w:style>
  <w:style w:type="paragraph" w:customStyle="1" w:styleId="lennaslov">
    <w:name w:val="lennaslov"/>
    <w:basedOn w:val="Navaden"/>
    <w:rsid w:val="00EF2611"/>
    <w:pPr>
      <w:spacing w:before="100" w:beforeAutospacing="1" w:after="100" w:afterAutospacing="1"/>
    </w:pPr>
    <w:rPr>
      <w:rFonts w:ascii="Times New Roman" w:hAnsi="Times New Roman"/>
      <w:sz w:val="24"/>
      <w:lang w:eastAsia="sl-SI"/>
    </w:rPr>
  </w:style>
  <w:style w:type="paragraph" w:customStyle="1" w:styleId="len0">
    <w:name w:val="len"/>
    <w:basedOn w:val="Navaden"/>
    <w:rsid w:val="009B4E85"/>
    <w:pPr>
      <w:spacing w:before="100" w:beforeAutospacing="1" w:after="100" w:afterAutospacing="1"/>
    </w:pPr>
    <w:rPr>
      <w:rFonts w:ascii="Times New Roman" w:hAnsi="Times New Roman"/>
      <w:sz w:val="24"/>
      <w:lang w:eastAsia="sl-SI"/>
    </w:rPr>
  </w:style>
  <w:style w:type="character" w:customStyle="1" w:styleId="hps">
    <w:name w:val="hps"/>
    <w:rsid w:val="0065516D"/>
  </w:style>
  <w:style w:type="paragraph" w:customStyle="1" w:styleId="ListParagraph1">
    <w:name w:val="List Paragraph1"/>
    <w:basedOn w:val="Navaden"/>
    <w:qFormat/>
    <w:rsid w:val="00491D2B"/>
    <w:pPr>
      <w:ind w:left="720"/>
      <w:contextualSpacing/>
    </w:pPr>
    <w:rPr>
      <w:rFonts w:ascii="Times New Roman" w:hAnsi="Times New Roman"/>
      <w:sz w:val="24"/>
      <w:lang w:eastAsia="sl-SI"/>
    </w:rPr>
  </w:style>
  <w:style w:type="paragraph" w:customStyle="1" w:styleId="NoSpacing1">
    <w:name w:val="No Spacing1"/>
    <w:uiPriority w:val="1"/>
    <w:qFormat/>
    <w:rsid w:val="00491D2B"/>
    <w:rPr>
      <w:rFonts w:ascii="Calibri" w:hAnsi="Calibri"/>
      <w:sz w:val="22"/>
      <w:szCs w:val="22"/>
      <w:lang w:eastAsia="en-US"/>
    </w:rPr>
  </w:style>
  <w:style w:type="paragraph" w:customStyle="1" w:styleId="Revision1">
    <w:name w:val="Revision1"/>
    <w:hidden/>
    <w:uiPriority w:val="99"/>
    <w:semiHidden/>
    <w:rsid w:val="00491D2B"/>
    <w:rPr>
      <w:rFonts w:ascii="Arial" w:hAnsi="Arial"/>
      <w:szCs w:val="24"/>
      <w:lang w:val="en-US" w:eastAsia="en-US"/>
    </w:rPr>
  </w:style>
  <w:style w:type="paragraph" w:customStyle="1" w:styleId="Text1">
    <w:name w:val="Text 1"/>
    <w:basedOn w:val="Navaden"/>
    <w:uiPriority w:val="99"/>
    <w:rsid w:val="00EE2D6C"/>
    <w:pPr>
      <w:spacing w:before="120" w:after="120" w:line="360" w:lineRule="auto"/>
      <w:ind w:left="850"/>
      <w:outlineLvl w:val="0"/>
    </w:pPr>
    <w:rPr>
      <w:rFonts w:ascii="Times New Roman" w:hAnsi="Times New Roman"/>
      <w:sz w:val="24"/>
    </w:rPr>
  </w:style>
  <w:style w:type="character" w:customStyle="1" w:styleId="color-blue1">
    <w:name w:val="color-blue1"/>
    <w:rsid w:val="0047651F"/>
    <w:rPr>
      <w:color w:val="3498DB"/>
    </w:rPr>
  </w:style>
  <w:style w:type="paragraph" w:customStyle="1" w:styleId="rkovnatokazaodstavkom1">
    <w:name w:val="rkovnatokazaodstavkom1"/>
    <w:basedOn w:val="Navaden"/>
    <w:rsid w:val="002604B9"/>
    <w:pPr>
      <w:ind w:left="425" w:hanging="425"/>
      <w:jc w:val="both"/>
    </w:pPr>
    <w:rPr>
      <w:rFonts w:cs="Arial"/>
      <w:sz w:val="22"/>
      <w:szCs w:val="22"/>
      <w:lang w:eastAsia="sl-SI"/>
    </w:rPr>
  </w:style>
  <w:style w:type="paragraph" w:customStyle="1" w:styleId="oddelek1">
    <w:name w:val="oddelek1"/>
    <w:basedOn w:val="Navaden"/>
    <w:rsid w:val="00D32ECE"/>
    <w:pPr>
      <w:spacing w:before="480"/>
      <w:jc w:val="center"/>
    </w:pPr>
    <w:rPr>
      <w:rFonts w:cs="Arial"/>
      <w:sz w:val="22"/>
      <w:szCs w:val="22"/>
      <w:lang w:eastAsia="sl-SI"/>
    </w:rPr>
  </w:style>
  <w:style w:type="paragraph" w:customStyle="1" w:styleId="del1">
    <w:name w:val="del1"/>
    <w:basedOn w:val="Navaden"/>
    <w:rsid w:val="00D32ECE"/>
    <w:pPr>
      <w:spacing w:before="480"/>
      <w:jc w:val="center"/>
    </w:pPr>
    <w:rPr>
      <w:rFonts w:cs="Arial"/>
      <w:sz w:val="22"/>
      <w:szCs w:val="22"/>
      <w:lang w:eastAsia="sl-SI"/>
    </w:rPr>
  </w:style>
  <w:style w:type="paragraph" w:customStyle="1" w:styleId="pododdelek1">
    <w:name w:val="pododdelek1"/>
    <w:basedOn w:val="Navaden"/>
    <w:rsid w:val="006C07A5"/>
    <w:pPr>
      <w:spacing w:before="480"/>
      <w:jc w:val="center"/>
    </w:pPr>
    <w:rPr>
      <w:rFonts w:cs="Arial"/>
      <w:sz w:val="22"/>
      <w:szCs w:val="22"/>
      <w:lang w:eastAsia="sl-SI"/>
    </w:rPr>
  </w:style>
  <w:style w:type="paragraph" w:styleId="Telobesedila3">
    <w:name w:val="Body Text 3"/>
    <w:basedOn w:val="Navaden"/>
    <w:link w:val="Telobesedila3Znak"/>
    <w:rsid w:val="00B61B32"/>
    <w:pPr>
      <w:spacing w:after="120"/>
    </w:pPr>
    <w:rPr>
      <w:sz w:val="16"/>
      <w:szCs w:val="16"/>
    </w:rPr>
  </w:style>
  <w:style w:type="character" w:customStyle="1" w:styleId="Telobesedila3Znak">
    <w:name w:val="Telo besedila 3 Znak"/>
    <w:basedOn w:val="Privzetapisavaodstavka"/>
    <w:link w:val="Telobesedila3"/>
    <w:rsid w:val="00B61B32"/>
    <w:rPr>
      <w:rFonts w:ascii="Arial" w:hAnsi="Arial"/>
      <w:sz w:val="16"/>
      <w:szCs w:val="16"/>
      <w:lang w:val="en-US" w:eastAsia="en-US"/>
    </w:rPr>
  </w:style>
  <w:style w:type="table" w:customStyle="1" w:styleId="TableGrid2">
    <w:name w:val="Table Grid2"/>
    <w:basedOn w:val="Navadnatabela"/>
    <w:next w:val="Tabelamrea"/>
    <w:uiPriority w:val="59"/>
    <w:rsid w:val="004714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avadnatabela"/>
    <w:next w:val="Tabelamrea"/>
    <w:uiPriority w:val="59"/>
    <w:rsid w:val="00457D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avadnatabela"/>
    <w:next w:val="Tabelamrea"/>
    <w:uiPriority w:val="59"/>
    <w:rsid w:val="00954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nadlenom1">
    <w:name w:val="naslovnadlenom1"/>
    <w:basedOn w:val="Navaden"/>
    <w:rsid w:val="00C26183"/>
    <w:pPr>
      <w:spacing w:before="480"/>
      <w:jc w:val="center"/>
    </w:pPr>
    <w:rPr>
      <w:rFonts w:cs="Arial"/>
      <w:b/>
      <w:bCs/>
      <w:sz w:val="22"/>
      <w:szCs w:val="22"/>
      <w:lang w:eastAsia="sl-SI"/>
    </w:rPr>
  </w:style>
  <w:style w:type="character" w:customStyle="1" w:styleId="GlavaZnak">
    <w:name w:val="Glava Znak"/>
    <w:basedOn w:val="Privzetapisavaodstavka"/>
    <w:link w:val="Glava"/>
    <w:uiPriority w:val="99"/>
    <w:rsid w:val="00F72D50"/>
    <w:rPr>
      <w:rFonts w:ascii="Arial" w:hAnsi="Arial"/>
      <w:szCs w:val="24"/>
      <w:lang w:val="en-US" w:eastAsia="en-US"/>
    </w:rPr>
  </w:style>
  <w:style w:type="paragraph" w:customStyle="1" w:styleId="prevnext3">
    <w:name w:val="prevnext3"/>
    <w:basedOn w:val="Navaden"/>
    <w:uiPriority w:val="99"/>
    <w:rsid w:val="003A4ADC"/>
    <w:pPr>
      <w:spacing w:after="210"/>
    </w:pPr>
    <w:rPr>
      <w:rFonts w:ascii="Times New Roman" w:eastAsia="Calibri" w:hAnsi="Times New Roman"/>
      <w:color w:val="333333"/>
      <w:sz w:val="18"/>
      <w:szCs w:val="18"/>
      <w:lang w:eastAsia="sl-SI"/>
    </w:rPr>
  </w:style>
  <w:style w:type="character" w:styleId="HTML-citat">
    <w:name w:val="HTML Cite"/>
    <w:basedOn w:val="Privzetapisavaodstavka"/>
    <w:uiPriority w:val="99"/>
    <w:unhideWhenUsed/>
    <w:rsid w:val="000422E8"/>
    <w:rPr>
      <w:i/>
      <w:iCs/>
    </w:rPr>
  </w:style>
  <w:style w:type="paragraph" w:customStyle="1" w:styleId="vrstapredpisa1">
    <w:name w:val="vrstapredpisa1"/>
    <w:basedOn w:val="Navaden"/>
    <w:rsid w:val="0042067E"/>
    <w:pPr>
      <w:spacing w:before="480"/>
      <w:jc w:val="center"/>
    </w:pPr>
    <w:rPr>
      <w:rFonts w:cs="Arial"/>
      <w:b/>
      <w:bCs/>
      <w:color w:val="000000"/>
      <w:spacing w:val="40"/>
      <w:sz w:val="22"/>
      <w:szCs w:val="22"/>
      <w:lang w:eastAsia="sl-SI"/>
    </w:rPr>
  </w:style>
  <w:style w:type="paragraph" w:customStyle="1" w:styleId="naslovpredpisa1">
    <w:name w:val="naslovpredpisa1"/>
    <w:basedOn w:val="Navaden"/>
    <w:rsid w:val="0042067E"/>
    <w:pPr>
      <w:jc w:val="center"/>
    </w:pPr>
    <w:rPr>
      <w:rFonts w:cs="Arial"/>
      <w:b/>
      <w:bCs/>
      <w:sz w:val="22"/>
      <w:szCs w:val="22"/>
      <w:lang w:eastAsia="sl-SI"/>
    </w:rPr>
  </w:style>
  <w:style w:type="paragraph" w:customStyle="1" w:styleId="poglavje1">
    <w:name w:val="poglavje1"/>
    <w:basedOn w:val="Navaden"/>
    <w:rsid w:val="0042067E"/>
    <w:pPr>
      <w:spacing w:before="480"/>
      <w:jc w:val="center"/>
    </w:pPr>
    <w:rPr>
      <w:rFonts w:cs="Arial"/>
      <w:sz w:val="22"/>
      <w:szCs w:val="22"/>
      <w:lang w:eastAsia="sl-SI"/>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E42E94"/>
    <w:pPr>
      <w:spacing w:after="160" w:line="240" w:lineRule="exact"/>
    </w:pPr>
    <w:rPr>
      <w:rFonts w:ascii="Tahoma" w:hAnsi="Tahoma"/>
      <w:szCs w:val="20"/>
    </w:rPr>
  </w:style>
  <w:style w:type="paragraph" w:styleId="HTML-oblikovano">
    <w:name w:val="HTML Preformatted"/>
    <w:basedOn w:val="Navaden"/>
    <w:link w:val="HTML-oblikovanoZnak"/>
    <w:uiPriority w:val="99"/>
    <w:unhideWhenUsed/>
    <w:rsid w:val="0041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41701D"/>
    <w:rPr>
      <w:rFonts w:ascii="Courier New" w:hAnsi="Courier New" w:cs="Courier New"/>
    </w:rPr>
  </w:style>
  <w:style w:type="paragraph" w:customStyle="1" w:styleId="alineazatevilnotoko1">
    <w:name w:val="alineazatevilnotoko1"/>
    <w:basedOn w:val="Navaden"/>
    <w:rsid w:val="009852EE"/>
    <w:pPr>
      <w:ind w:left="567" w:hanging="142"/>
      <w:jc w:val="both"/>
    </w:pPr>
    <w:rPr>
      <w:rFonts w:cs="Arial"/>
      <w:sz w:val="22"/>
      <w:szCs w:val="22"/>
      <w:lang w:eastAsia="sl-SI"/>
    </w:rPr>
  </w:style>
  <w:style w:type="paragraph" w:customStyle="1" w:styleId="odsek1">
    <w:name w:val="odsek1"/>
    <w:basedOn w:val="Navaden"/>
    <w:rsid w:val="009852EE"/>
    <w:pPr>
      <w:spacing w:before="480" w:line="240" w:lineRule="atLeast"/>
      <w:jc w:val="center"/>
    </w:pPr>
    <w:rPr>
      <w:rFonts w:cs="Arial"/>
      <w:sz w:val="22"/>
      <w:szCs w:val="22"/>
      <w:lang w:eastAsia="sl-SI"/>
    </w:rPr>
  </w:style>
  <w:style w:type="table" w:customStyle="1" w:styleId="TableGrid5">
    <w:name w:val="Table Grid5"/>
    <w:basedOn w:val="Navadnatabela"/>
    <w:next w:val="Tabelamrea"/>
    <w:uiPriority w:val="59"/>
    <w:rsid w:val="006D69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39"/>
    <w:rsid w:val="00425388"/>
    <w:pPr>
      <w:spacing w:after="100"/>
    </w:pPr>
    <w:rPr>
      <w:rFonts w:ascii="Times New Roman" w:hAnsi="Times New Roman"/>
      <w:szCs w:val="20"/>
      <w:lang w:eastAsia="sl-SI"/>
    </w:rPr>
  </w:style>
  <w:style w:type="paragraph" w:styleId="Kazalovsebine2">
    <w:name w:val="toc 2"/>
    <w:basedOn w:val="Navaden"/>
    <w:next w:val="Navaden"/>
    <w:autoRedefine/>
    <w:uiPriority w:val="39"/>
    <w:rsid w:val="00425388"/>
    <w:pPr>
      <w:spacing w:after="100"/>
      <w:ind w:left="200"/>
    </w:pPr>
    <w:rPr>
      <w:rFonts w:ascii="Times New Roman" w:hAnsi="Times New Roman"/>
      <w:szCs w:val="20"/>
      <w:lang w:eastAsia="sl-SI"/>
    </w:rPr>
  </w:style>
  <w:style w:type="character" w:customStyle="1" w:styleId="NogaZnak">
    <w:name w:val="Noga Znak"/>
    <w:basedOn w:val="Privzetapisavaodstavka"/>
    <w:link w:val="Noga"/>
    <w:uiPriority w:val="99"/>
    <w:rsid w:val="00343402"/>
    <w:rPr>
      <w:rFonts w:ascii="Arial" w:hAnsi="Arial"/>
      <w:szCs w:val="24"/>
      <w:lang w:eastAsia="en-US"/>
    </w:rPr>
  </w:style>
  <w:style w:type="character" w:customStyle="1" w:styleId="st1">
    <w:name w:val="st1"/>
    <w:basedOn w:val="Privzetapisavaodstavka"/>
    <w:rsid w:val="003A616D"/>
  </w:style>
  <w:style w:type="paragraph" w:customStyle="1" w:styleId="Odstavek">
    <w:name w:val="Odstavek"/>
    <w:basedOn w:val="Navaden"/>
    <w:link w:val="OdstavekZnak"/>
    <w:qFormat/>
    <w:rsid w:val="00147223"/>
    <w:pPr>
      <w:overflowPunct w:val="0"/>
      <w:autoSpaceDE w:val="0"/>
      <w:autoSpaceDN w:val="0"/>
      <w:adjustRightInd w:val="0"/>
      <w:spacing w:before="240"/>
      <w:ind w:firstLine="1021"/>
      <w:jc w:val="both"/>
      <w:textAlignment w:val="baseline"/>
    </w:pPr>
    <w:rPr>
      <w:rFonts w:cs="Arial"/>
      <w:sz w:val="22"/>
      <w:szCs w:val="22"/>
      <w:lang w:eastAsia="sl-SI"/>
    </w:rPr>
  </w:style>
  <w:style w:type="paragraph" w:customStyle="1" w:styleId="Pravnapodlaga">
    <w:name w:val="Pravna podlaga"/>
    <w:basedOn w:val="Odstavek"/>
    <w:link w:val="PravnapodlagaZnak"/>
    <w:qFormat/>
    <w:rsid w:val="00147223"/>
    <w:pPr>
      <w:spacing w:before="480"/>
    </w:pPr>
  </w:style>
  <w:style w:type="character" w:customStyle="1" w:styleId="OdstavekZnak">
    <w:name w:val="Odstavek Znak"/>
    <w:link w:val="Odstavek"/>
    <w:rsid w:val="00147223"/>
    <w:rPr>
      <w:rFonts w:ascii="Arial" w:hAnsi="Arial" w:cs="Arial"/>
      <w:sz w:val="22"/>
      <w:szCs w:val="22"/>
    </w:rPr>
  </w:style>
  <w:style w:type="character" w:customStyle="1" w:styleId="PravnapodlagaZnak">
    <w:name w:val="Pravna podlaga Znak"/>
    <w:basedOn w:val="OdstavekZnak"/>
    <w:link w:val="Pravnapodlaga"/>
    <w:rsid w:val="00147223"/>
    <w:rPr>
      <w:rFonts w:ascii="Arial" w:hAnsi="Arial" w:cs="Arial"/>
      <w:sz w:val="22"/>
      <w:szCs w:val="22"/>
    </w:rPr>
  </w:style>
  <w:style w:type="paragraph" w:customStyle="1" w:styleId="PointManual2">
    <w:name w:val="Point Manual (2)"/>
    <w:basedOn w:val="Navaden"/>
    <w:rsid w:val="006A196A"/>
    <w:pPr>
      <w:ind w:left="1701" w:hanging="567"/>
    </w:pPr>
    <w:rPr>
      <w:rFonts w:ascii="Times New Roman" w:eastAsia="Calibri" w:hAnsi="Times New Roman"/>
      <w:sz w:val="24"/>
      <w:szCs w:val="22"/>
      <w:lang w:val="en-GB"/>
    </w:rPr>
  </w:style>
  <w:style w:type="character" w:customStyle="1" w:styleId="OdstavekseznamaZnak">
    <w:name w:val="Odstavek seznama Znak"/>
    <w:aliases w:val="numbered list Znak,K1 Znak,3 Znak,Bullet 1 Znak,Bullet Points Znak,Colorful List - Accent 11 Znak,Dot pt Znak,F5 List Paragraph Znak,Indicator Text Znak,Issue Action POC Znak,List Paragraph Char Char Char Znak,List Paragraph2 Znak"/>
    <w:link w:val="Odstavekseznama"/>
    <w:uiPriority w:val="34"/>
    <w:qFormat/>
    <w:locked/>
    <w:rsid w:val="006A196A"/>
    <w:rPr>
      <w:sz w:val="24"/>
      <w:szCs w:val="24"/>
    </w:rPr>
  </w:style>
  <w:style w:type="paragraph" w:customStyle="1" w:styleId="lennaslov0">
    <w:name w:val="Člen_naslov"/>
    <w:basedOn w:val="len"/>
    <w:qFormat/>
    <w:rsid w:val="00176717"/>
    <w:pPr>
      <w:suppressAutoHyphens/>
      <w:adjustRightInd w:val="0"/>
      <w:spacing w:before="0"/>
      <w:textAlignment w:val="baseline"/>
    </w:pPr>
    <w:rPr>
      <w:rFonts w:cs="Arial"/>
      <w:bCs w:val="0"/>
      <w:sz w:val="22"/>
      <w:szCs w:val="22"/>
      <w:lang w:eastAsia="sl-SI"/>
    </w:rPr>
  </w:style>
  <w:style w:type="paragraph" w:customStyle="1" w:styleId="tevilnatoka">
    <w:name w:val="Številčna točka"/>
    <w:basedOn w:val="Navaden"/>
    <w:link w:val="tevilnatokaZnak"/>
    <w:uiPriority w:val="99"/>
    <w:qFormat/>
    <w:rsid w:val="00176717"/>
    <w:pPr>
      <w:numPr>
        <w:numId w:val="15"/>
      </w:numPr>
      <w:tabs>
        <w:tab w:val="left" w:pos="540"/>
        <w:tab w:val="left" w:pos="900"/>
      </w:tabs>
      <w:jc w:val="both"/>
    </w:pPr>
    <w:rPr>
      <w:rFonts w:cs="Arial"/>
      <w:sz w:val="22"/>
      <w:szCs w:val="22"/>
      <w:lang w:eastAsia="sl-SI"/>
    </w:rPr>
  </w:style>
  <w:style w:type="character" w:customStyle="1" w:styleId="tevilnatokaZnak">
    <w:name w:val="Številčna točka Znak"/>
    <w:basedOn w:val="OdstavekZnak"/>
    <w:link w:val="tevilnatoka"/>
    <w:uiPriority w:val="99"/>
    <w:locked/>
    <w:rsid w:val="00176717"/>
    <w:rPr>
      <w:rFonts w:ascii="Arial" w:hAnsi="Arial" w:cs="Arial"/>
      <w:sz w:val="22"/>
      <w:szCs w:val="22"/>
    </w:rPr>
  </w:style>
  <w:style w:type="paragraph" w:customStyle="1" w:styleId="Zamaknjenadolobaprvinivo">
    <w:name w:val="Zamaknjena določba_prvi nivo"/>
    <w:basedOn w:val="Alineazaodstavkom"/>
    <w:link w:val="ZamaknjenadolobaprvinivoZnak"/>
    <w:uiPriority w:val="99"/>
    <w:rsid w:val="00C14648"/>
    <w:pPr>
      <w:numPr>
        <w:numId w:val="0"/>
      </w:numPr>
      <w:tabs>
        <w:tab w:val="left" w:pos="540"/>
        <w:tab w:val="left" w:pos="900"/>
      </w:tabs>
      <w:overflowPunct/>
      <w:autoSpaceDE/>
      <w:autoSpaceDN/>
      <w:adjustRightInd/>
      <w:spacing w:line="240" w:lineRule="auto"/>
      <w:textAlignment w:val="auto"/>
    </w:pPr>
    <w:rPr>
      <w:rFonts w:cs="Arial"/>
      <w:lang w:eastAsia="sl-SI"/>
    </w:rPr>
  </w:style>
  <w:style w:type="character" w:customStyle="1" w:styleId="ZamaknjenadolobaprvinivoZnak">
    <w:name w:val="Zamaknjena določba_prvi nivo Znak"/>
    <w:link w:val="Zamaknjenadolobaprvinivo"/>
    <w:uiPriority w:val="99"/>
    <w:locked/>
    <w:rsid w:val="00C14648"/>
    <w:rPr>
      <w:rFonts w:ascii="Arial" w:hAnsi="Arial" w:cs="Arial"/>
      <w:sz w:val="22"/>
      <w:szCs w:val="22"/>
    </w:rPr>
  </w:style>
  <w:style w:type="paragraph" w:customStyle="1" w:styleId="Pododdelek">
    <w:name w:val="Pododdelek"/>
    <w:basedOn w:val="Navaden"/>
    <w:link w:val="PododdelekZnak"/>
    <w:uiPriority w:val="99"/>
    <w:rsid w:val="00F4166D"/>
    <w:pPr>
      <w:tabs>
        <w:tab w:val="left" w:pos="540"/>
        <w:tab w:val="left" w:pos="900"/>
      </w:tabs>
      <w:overflowPunct w:val="0"/>
      <w:autoSpaceDE w:val="0"/>
      <w:autoSpaceDN w:val="0"/>
      <w:adjustRightInd w:val="0"/>
      <w:spacing w:before="480"/>
      <w:jc w:val="center"/>
      <w:textAlignment w:val="baseline"/>
    </w:pPr>
    <w:rPr>
      <w:rFonts w:cs="Arial"/>
      <w:sz w:val="22"/>
      <w:szCs w:val="22"/>
      <w:lang w:eastAsia="sl-SI"/>
    </w:rPr>
  </w:style>
  <w:style w:type="character" w:customStyle="1" w:styleId="PododdelekZnak">
    <w:name w:val="Pododdelek Znak"/>
    <w:link w:val="Pododdelek"/>
    <w:uiPriority w:val="99"/>
    <w:locked/>
    <w:rsid w:val="00F4166D"/>
    <w:rPr>
      <w:rFonts w:ascii="Arial" w:hAnsi="Arial" w:cs="Arial"/>
      <w:sz w:val="22"/>
      <w:szCs w:val="22"/>
    </w:rPr>
  </w:style>
  <w:style w:type="character" w:styleId="SledenaHiperpovezava">
    <w:name w:val="FollowedHyperlink"/>
    <w:basedOn w:val="Privzetapisavaodstavka"/>
    <w:uiPriority w:val="99"/>
    <w:rsid w:val="00013FEC"/>
    <w:rPr>
      <w:color w:val="800080" w:themeColor="followedHyperlink"/>
      <w:u w:val="single"/>
    </w:rPr>
  </w:style>
  <w:style w:type="character" w:customStyle="1" w:styleId="Nerazreenaomemba1">
    <w:name w:val="Nerazrešena omemba1"/>
    <w:basedOn w:val="Privzetapisavaodstavka"/>
    <w:uiPriority w:val="99"/>
    <w:semiHidden/>
    <w:unhideWhenUsed/>
    <w:rsid w:val="00DA517F"/>
    <w:rPr>
      <w:color w:val="605E5C"/>
      <w:shd w:val="clear" w:color="auto" w:fill="E1DFDD"/>
    </w:rPr>
  </w:style>
  <w:style w:type="paragraph" w:customStyle="1" w:styleId="Standard">
    <w:name w:val="Standard"/>
    <w:rsid w:val="00974D32"/>
    <w:pPr>
      <w:suppressAutoHyphens/>
      <w:autoSpaceDN w:val="0"/>
      <w:spacing w:line="260" w:lineRule="atLeast"/>
      <w:textAlignment w:val="baseline"/>
    </w:pPr>
    <w:rPr>
      <w:rFonts w:ascii="Arial" w:hAnsi="Arial" w:cs="Arial"/>
      <w:kern w:val="3"/>
      <w:szCs w:val="24"/>
      <w:lang w:val="en-US" w:eastAsia="zh-CN"/>
    </w:rPr>
  </w:style>
  <w:style w:type="character" w:customStyle="1" w:styleId="Internetlink">
    <w:name w:val="Internet link"/>
    <w:rsid w:val="00974D32"/>
    <w:rPr>
      <w:color w:val="0000FF"/>
      <w:u w:val="single"/>
    </w:rPr>
  </w:style>
  <w:style w:type="character" w:customStyle="1" w:styleId="FootnoteSymbol">
    <w:name w:val="Footnote Symbol"/>
    <w:rsid w:val="00974D32"/>
    <w:rPr>
      <w:position w:val="0"/>
      <w:vertAlign w:val="superscript"/>
    </w:rPr>
  </w:style>
  <w:style w:type="character" w:customStyle="1" w:styleId="outputtext">
    <w:name w:val="outputtext"/>
    <w:basedOn w:val="Privzetapisavaodstavka"/>
    <w:rsid w:val="0016100E"/>
  </w:style>
  <w:style w:type="character" w:customStyle="1" w:styleId="acopre1">
    <w:name w:val="acopre1"/>
    <w:basedOn w:val="Privzetapisavaodstavka"/>
    <w:rsid w:val="00D6637A"/>
  </w:style>
  <w:style w:type="paragraph" w:customStyle="1" w:styleId="odstavek0">
    <w:name w:val="odstavek"/>
    <w:basedOn w:val="Navaden"/>
    <w:rsid w:val="009E752F"/>
    <w:pPr>
      <w:spacing w:before="100" w:beforeAutospacing="1" w:after="100" w:afterAutospacing="1"/>
    </w:pPr>
    <w:rPr>
      <w:rFonts w:ascii="Times New Roman" w:hAnsi="Times New Roman"/>
      <w:sz w:val="24"/>
      <w:lang w:eastAsia="sl-SI"/>
    </w:rPr>
  </w:style>
  <w:style w:type="paragraph" w:customStyle="1" w:styleId="zamaknjenadolobadruginivo1">
    <w:name w:val="zamaknjenadolobadruginivo1"/>
    <w:basedOn w:val="Navaden"/>
    <w:rsid w:val="003A3DCA"/>
    <w:pPr>
      <w:ind w:left="425"/>
      <w:jc w:val="both"/>
    </w:pPr>
    <w:rPr>
      <w:rFonts w:cs="Arial"/>
      <w:sz w:val="22"/>
      <w:szCs w:val="22"/>
      <w:lang w:eastAsia="sl-SI"/>
    </w:rPr>
  </w:style>
  <w:style w:type="character" w:customStyle="1" w:styleId="Nerazreenaomemba2">
    <w:name w:val="Nerazrešena omemba2"/>
    <w:basedOn w:val="Privzetapisavaodstavka"/>
    <w:uiPriority w:val="99"/>
    <w:semiHidden/>
    <w:unhideWhenUsed/>
    <w:rsid w:val="007B54D6"/>
    <w:rPr>
      <w:color w:val="605E5C"/>
      <w:shd w:val="clear" w:color="auto" w:fill="E1DFDD"/>
    </w:rPr>
  </w:style>
  <w:style w:type="paragraph" w:customStyle="1" w:styleId="alineazaodstavkom0">
    <w:name w:val="alineazaodstavkom"/>
    <w:basedOn w:val="Navaden"/>
    <w:rsid w:val="00A40E83"/>
    <w:pPr>
      <w:spacing w:before="100" w:beforeAutospacing="1" w:after="100" w:afterAutospacing="1"/>
    </w:pPr>
    <w:rPr>
      <w:rFonts w:ascii="Times New Roman" w:hAnsi="Times New Roman"/>
      <w:sz w:val="24"/>
      <w:lang w:eastAsia="sl-SI"/>
    </w:rPr>
  </w:style>
  <w:style w:type="paragraph" w:customStyle="1" w:styleId="P68B1DB1-Normal3">
    <w:name w:val="P68B1DB1-Normal3"/>
    <w:basedOn w:val="Navaden"/>
    <w:rsid w:val="00925159"/>
    <w:pPr>
      <w:spacing w:after="160" w:line="259" w:lineRule="auto"/>
    </w:pPr>
    <w:rPr>
      <w:rFonts w:ascii="Roboto" w:hAnsi="Roboto"/>
      <w:color w:val="3F4647"/>
      <w:sz w:val="23"/>
      <w:szCs w:val="20"/>
      <w:lang w:eastAsia="sl-SI"/>
    </w:rPr>
  </w:style>
  <w:style w:type="paragraph" w:customStyle="1" w:styleId="pf0">
    <w:name w:val="pf0"/>
    <w:basedOn w:val="Navaden"/>
    <w:rsid w:val="00463C4E"/>
    <w:pPr>
      <w:spacing w:before="100" w:beforeAutospacing="1" w:after="100" w:afterAutospacing="1"/>
    </w:pPr>
    <w:rPr>
      <w:rFonts w:ascii="Times New Roman" w:hAnsi="Times New Roman"/>
      <w:sz w:val="24"/>
      <w:lang w:eastAsia="sl-SI" w:bidi="lo-LA"/>
    </w:rPr>
  </w:style>
  <w:style w:type="character" w:customStyle="1" w:styleId="cf01">
    <w:name w:val="cf01"/>
    <w:basedOn w:val="Privzetapisavaodstavka"/>
    <w:rsid w:val="00463C4E"/>
    <w:rPr>
      <w:rFonts w:ascii="Segoe UI" w:hAnsi="Segoe UI" w:cs="Segoe UI" w:hint="default"/>
      <w:sz w:val="18"/>
      <w:szCs w:val="18"/>
    </w:rPr>
  </w:style>
  <w:style w:type="character" w:customStyle="1" w:styleId="Bodytext1">
    <w:name w:val="Body text|1_"/>
    <w:basedOn w:val="Privzetapisavaodstavka"/>
    <w:link w:val="Bodytext10"/>
    <w:rsid w:val="00B7169A"/>
    <w:rPr>
      <w:rFonts w:ascii="Arial" w:eastAsia="Arial" w:hAnsi="Arial" w:cs="Arial"/>
    </w:rPr>
  </w:style>
  <w:style w:type="paragraph" w:customStyle="1" w:styleId="Bodytext10">
    <w:name w:val="Body text|1"/>
    <w:basedOn w:val="Navaden"/>
    <w:link w:val="Bodytext1"/>
    <w:rsid w:val="00B7169A"/>
    <w:pPr>
      <w:widowControl w:val="0"/>
      <w:spacing w:after="80" w:line="271" w:lineRule="auto"/>
    </w:pPr>
    <w:rPr>
      <w:rFonts w:eastAsia="Arial" w:cs="Arial"/>
      <w:szCs w:val="20"/>
      <w:lang w:eastAsia="sl-SI"/>
    </w:rPr>
  </w:style>
  <w:style w:type="paragraph" w:customStyle="1" w:styleId="tevilnatoka0">
    <w:name w:val="tevilnatoka"/>
    <w:basedOn w:val="Navaden"/>
    <w:rsid w:val="004A51FE"/>
    <w:pPr>
      <w:spacing w:before="100" w:beforeAutospacing="1" w:after="100" w:afterAutospacing="1"/>
    </w:pPr>
    <w:rPr>
      <w:rFonts w:ascii="Times New Roman" w:eastAsiaTheme="minorHAnsi" w:hAnsi="Times New Roman"/>
      <w:sz w:val="24"/>
      <w:lang w:eastAsia="sl-SI"/>
    </w:rPr>
  </w:style>
  <w:style w:type="paragraph" w:customStyle="1" w:styleId="pf1">
    <w:name w:val="pf1"/>
    <w:basedOn w:val="Navaden"/>
    <w:rsid w:val="00A70EC1"/>
    <w:pPr>
      <w:spacing w:before="100" w:beforeAutospacing="1" w:after="100" w:afterAutospacing="1"/>
    </w:pPr>
    <w:rPr>
      <w:rFonts w:ascii="Times New Roman" w:hAnsi="Times New Roman"/>
      <w:sz w:val="24"/>
      <w:lang w:eastAsia="sl-SI" w:bidi="lo-LA"/>
    </w:rPr>
  </w:style>
  <w:style w:type="character" w:customStyle="1" w:styleId="cf11">
    <w:name w:val="cf11"/>
    <w:basedOn w:val="Privzetapisavaodstavka"/>
    <w:rsid w:val="00A70EC1"/>
    <w:rPr>
      <w:rFonts w:ascii="Segoe UI" w:hAnsi="Segoe UI" w:cs="Segoe UI" w:hint="default"/>
      <w:b/>
      <w:bCs/>
      <w:sz w:val="18"/>
      <w:szCs w:val="18"/>
    </w:rPr>
  </w:style>
  <w:style w:type="character" w:customStyle="1" w:styleId="cf21">
    <w:name w:val="cf21"/>
    <w:basedOn w:val="Privzetapisavaodstavka"/>
    <w:rsid w:val="00A70EC1"/>
    <w:rPr>
      <w:rFonts w:ascii="Segoe UI" w:hAnsi="Segoe UI" w:cs="Segoe UI" w:hint="default"/>
      <w:b/>
      <w:bCs/>
      <w:color w:val="FF0000"/>
      <w:sz w:val="18"/>
      <w:szCs w:val="18"/>
    </w:rPr>
  </w:style>
  <w:style w:type="paragraph" w:customStyle="1" w:styleId="xmsonormal">
    <w:name w:val="x_msonormal"/>
    <w:basedOn w:val="Navaden"/>
    <w:rsid w:val="00F11D5C"/>
    <w:rPr>
      <w:rFonts w:eastAsiaTheme="minorHAnsi" w:cs="Arial"/>
      <w:szCs w:val="20"/>
      <w:lang w:eastAsia="sl-SI"/>
    </w:rPr>
  </w:style>
  <w:style w:type="paragraph" w:customStyle="1" w:styleId="xmsolistparagraph">
    <w:name w:val="x_msolistparagraph"/>
    <w:basedOn w:val="Navaden"/>
    <w:rsid w:val="00F11D5C"/>
    <w:pPr>
      <w:ind w:left="720"/>
    </w:pPr>
    <w:rPr>
      <w:rFonts w:eastAsiaTheme="minorHAnsi" w:cs="Arial"/>
      <w:szCs w:val="20"/>
      <w:lang w:eastAsia="sl-SI"/>
    </w:rPr>
  </w:style>
  <w:style w:type="character" w:customStyle="1" w:styleId="fontstyle01">
    <w:name w:val="fontstyle01"/>
    <w:basedOn w:val="Privzetapisavaodstavka"/>
    <w:rsid w:val="00344EFF"/>
    <w:rPr>
      <w:rFonts w:ascii="Arial" w:hAnsi="Arial" w:cs="Arial" w:hint="default"/>
      <w:b w:val="0"/>
      <w:bCs w:val="0"/>
      <w:i w:val="0"/>
      <w:iCs w:val="0"/>
      <w:color w:val="000000"/>
      <w:sz w:val="20"/>
      <w:szCs w:val="20"/>
    </w:rPr>
  </w:style>
  <w:style w:type="table" w:customStyle="1" w:styleId="Tabelasvetlamrea1poudarek51">
    <w:name w:val="Tabela – svetla mreža 1 (poudarek 5)1"/>
    <w:basedOn w:val="Navadnatabela"/>
    <w:uiPriority w:val="46"/>
    <w:rsid w:val="00344EFF"/>
    <w:rPr>
      <w:rFonts w:asciiTheme="minorHAnsi" w:eastAsiaTheme="minorHAnsi" w:hAnsiTheme="minorHAnsi" w:cstheme="minorBidi"/>
      <w:kern w:val="2"/>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mrea4poudarek51">
    <w:name w:val="Tabela – mreža 4 (poudarek 5)1"/>
    <w:basedOn w:val="Navadnatabela"/>
    <w:uiPriority w:val="49"/>
    <w:rsid w:val="00344EFF"/>
    <w:rPr>
      <w:rFonts w:asciiTheme="minorHAnsi" w:eastAsiaTheme="minorHAnsi" w:hAnsiTheme="minorHAnsi" w:cstheme="minorBidi"/>
      <w:kern w:val="2"/>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lewnzc">
    <w:name w:val="lewnzc"/>
    <w:basedOn w:val="Privzetapisavaodstavka"/>
    <w:rsid w:val="00344EFF"/>
  </w:style>
  <w:style w:type="paragraph" w:customStyle="1" w:styleId="zamik">
    <w:name w:val="zamik"/>
    <w:basedOn w:val="Navaden"/>
    <w:rsid w:val="00344EFF"/>
    <w:pPr>
      <w:ind w:firstLine="1021"/>
    </w:pPr>
    <w:rPr>
      <w:rFonts w:ascii="Times New Roman" w:hAnsi="Times New Roman"/>
      <w:sz w:val="24"/>
      <w:lang w:val="en-US"/>
    </w:rPr>
  </w:style>
  <w:style w:type="paragraph" w:customStyle="1" w:styleId="alineazaodstavkom2">
    <w:name w:val="alinea_za_odstavkom"/>
    <w:basedOn w:val="Navaden"/>
    <w:rsid w:val="00E0211F"/>
    <w:pPr>
      <w:ind w:hanging="425"/>
      <w:jc w:val="both"/>
    </w:pPr>
    <w:rPr>
      <w:rFonts w:ascii="Times New Roman" w:hAnsi="Times New Roman"/>
      <w:sz w:val="24"/>
      <w:lang w:val="en-US"/>
    </w:rPr>
  </w:style>
  <w:style w:type="paragraph" w:customStyle="1" w:styleId="center">
    <w:name w:val="center"/>
    <w:basedOn w:val="Navaden"/>
    <w:rsid w:val="00E0211F"/>
    <w:pPr>
      <w:jc w:val="center"/>
    </w:pPr>
    <w:rPr>
      <w:rFonts w:ascii="Times New Roman" w:hAnsi="Times New Roman"/>
      <w:sz w:val="24"/>
      <w:lang w:val="en-US"/>
    </w:rPr>
  </w:style>
  <w:style w:type="paragraph" w:customStyle="1" w:styleId="Paragraf">
    <w:name w:val="Paragraf"/>
    <w:basedOn w:val="Navaden"/>
    <w:next w:val="Navaden"/>
    <w:link w:val="ParagrafChar"/>
    <w:qFormat/>
    <w:rsid w:val="00AE57A6"/>
    <w:pPr>
      <w:keepNext/>
      <w:keepLines/>
      <w:spacing w:before="240"/>
      <w:jc w:val="center"/>
      <w:outlineLvl w:val="5"/>
    </w:pPr>
    <w:rPr>
      <w:rFonts w:ascii="Times New Roman" w:hAnsi="Times New Roman"/>
      <w:sz w:val="24"/>
      <w:szCs w:val="20"/>
      <w:lang w:eastAsia="sl-SI"/>
    </w:rPr>
  </w:style>
  <w:style w:type="paragraph" w:customStyle="1" w:styleId="Nadpisparagrafu">
    <w:name w:val="Nadpis paragrafu"/>
    <w:basedOn w:val="Paragraf"/>
    <w:next w:val="Navaden"/>
    <w:link w:val="NadpisparagrafuChar2"/>
    <w:rsid w:val="00AE57A6"/>
    <w:rPr>
      <w:b/>
    </w:rPr>
  </w:style>
  <w:style w:type="paragraph" w:customStyle="1" w:styleId="PZTextodstavce">
    <w:name w:val="PZ Text odstavce"/>
    <w:basedOn w:val="Navaden"/>
    <w:qFormat/>
    <w:rsid w:val="00AE57A6"/>
    <w:pPr>
      <w:tabs>
        <w:tab w:val="left" w:pos="782"/>
        <w:tab w:val="left" w:pos="851"/>
      </w:tabs>
      <w:spacing w:before="120" w:after="120"/>
      <w:ind w:firstLine="425"/>
      <w:jc w:val="both"/>
      <w:outlineLvl w:val="6"/>
    </w:pPr>
    <w:rPr>
      <w:rFonts w:ascii="Times New Roman" w:hAnsi="Times New Roman"/>
      <w:sz w:val="24"/>
      <w:szCs w:val="20"/>
      <w:lang w:eastAsia="sl-SI"/>
    </w:rPr>
  </w:style>
  <w:style w:type="character" w:customStyle="1" w:styleId="ParagrafChar">
    <w:name w:val="Paragraf Char"/>
    <w:link w:val="Paragraf"/>
    <w:qFormat/>
    <w:rsid w:val="00AE57A6"/>
    <w:rPr>
      <w:sz w:val="24"/>
    </w:rPr>
  </w:style>
  <w:style w:type="character" w:customStyle="1" w:styleId="NadpisparagrafuChar2">
    <w:name w:val="Nadpis paragrafu Char2"/>
    <w:link w:val="Nadpisparagrafu"/>
    <w:rsid w:val="00AE57A6"/>
    <w:rPr>
      <w:b/>
      <w:sz w:val="24"/>
    </w:rPr>
  </w:style>
  <w:style w:type="paragraph" w:customStyle="1" w:styleId="P68B1DB1-PZTextodstavce3">
    <w:name w:val="P68B1DB1-PZTextodstavce3"/>
    <w:basedOn w:val="PZTextodstavce"/>
    <w:rsid w:val="00AE57A6"/>
    <w:rPr>
      <w:u w:val="single"/>
    </w:rPr>
  </w:style>
  <w:style w:type="paragraph" w:customStyle="1" w:styleId="P68B1DB1-PZTextpsmene4">
    <w:name w:val="P68B1DB1-PZTextpsmene4"/>
    <w:basedOn w:val="Navaden"/>
    <w:rsid w:val="00AE57A6"/>
    <w:pPr>
      <w:ind w:left="425" w:hanging="425"/>
      <w:jc w:val="both"/>
      <w:outlineLvl w:val="7"/>
    </w:pPr>
    <w:rPr>
      <w:rFonts w:ascii="Times New Roman" w:hAnsi="Times New Roman"/>
      <w:sz w:val="24"/>
      <w:szCs w:val="20"/>
      <w:u w:val="single"/>
      <w:lang w:eastAsia="sl-SI"/>
    </w:rPr>
  </w:style>
  <w:style w:type="paragraph" w:customStyle="1" w:styleId="P68B1DB1-Textparagrafu6">
    <w:name w:val="P68B1DB1-Textparagrafu6"/>
    <w:basedOn w:val="Navaden"/>
    <w:rsid w:val="00AE57A6"/>
    <w:pPr>
      <w:spacing w:before="240"/>
      <w:ind w:firstLine="425"/>
      <w:jc w:val="both"/>
      <w:outlineLvl w:val="5"/>
    </w:pPr>
    <w:rPr>
      <w:rFonts w:ascii="Times New Roman" w:hAnsi="Times New Roman"/>
      <w:sz w:val="24"/>
      <w:szCs w:val="20"/>
      <w:u w:val="single"/>
      <w:lang w:eastAsia="sl-SI"/>
    </w:rPr>
  </w:style>
  <w:style w:type="paragraph" w:customStyle="1" w:styleId="P68B1DB1-Paragraf7">
    <w:name w:val="P68B1DB1-Paragraf7"/>
    <w:basedOn w:val="Paragraf"/>
    <w:rsid w:val="00AE57A6"/>
    <w:rPr>
      <w:rFonts w:asciiTheme="majorBidi" w:hAnsiTheme="majorBidi"/>
      <w:b/>
    </w:rPr>
  </w:style>
  <w:style w:type="paragraph" w:customStyle="1" w:styleId="Pododdl">
    <w:name w:val="Pododdíl"/>
    <w:basedOn w:val="Navaden"/>
    <w:qFormat/>
    <w:rsid w:val="00AE57A6"/>
    <w:pPr>
      <w:keepNext/>
      <w:keepLines/>
      <w:spacing w:before="240"/>
      <w:jc w:val="center"/>
      <w:outlineLvl w:val="4"/>
    </w:pPr>
    <w:rPr>
      <w:rFonts w:ascii="Times New Roman" w:hAnsi="Times New Roman"/>
      <w:sz w:val="24"/>
      <w:szCs w:val="20"/>
      <w:lang w:eastAsia="sl-SI"/>
    </w:rPr>
  </w:style>
  <w:style w:type="paragraph" w:customStyle="1" w:styleId="Textpechodka">
    <w:name w:val="Text přechodka"/>
    <w:basedOn w:val="Navaden"/>
    <w:qFormat/>
    <w:rsid w:val="00AE57A6"/>
    <w:pPr>
      <w:numPr>
        <w:ilvl w:val="2"/>
        <w:numId w:val="20"/>
      </w:numPr>
      <w:jc w:val="both"/>
    </w:pPr>
    <w:rPr>
      <w:rFonts w:ascii="Times New Roman" w:hAnsi="Times New Roman"/>
      <w:sz w:val="24"/>
      <w:szCs w:val="20"/>
      <w:lang w:eastAsia="sl-SI"/>
    </w:rPr>
  </w:style>
  <w:style w:type="paragraph" w:customStyle="1" w:styleId="Textpechodkapsmene">
    <w:name w:val="Text přechodka písmene"/>
    <w:basedOn w:val="Navaden"/>
    <w:qFormat/>
    <w:rsid w:val="00AE57A6"/>
    <w:pPr>
      <w:numPr>
        <w:ilvl w:val="3"/>
        <w:numId w:val="20"/>
      </w:numPr>
      <w:jc w:val="both"/>
    </w:pPr>
    <w:rPr>
      <w:rFonts w:ascii="Times New Roman" w:hAnsi="Times New Roman"/>
      <w:sz w:val="24"/>
      <w:szCs w:val="20"/>
      <w:lang w:eastAsia="sl-SI"/>
    </w:rPr>
  </w:style>
  <w:style w:type="paragraph" w:customStyle="1" w:styleId="P68B1DB1-Textpechodka11">
    <w:name w:val="P68B1DB1-Textpechodka11"/>
    <w:basedOn w:val="Textpechodka"/>
    <w:rsid w:val="00AE57A6"/>
    <w:rPr>
      <w:u w:val="single"/>
    </w:rPr>
  </w:style>
  <w:style w:type="character" w:customStyle="1" w:styleId="mmqT2945B">
    <w:name w:val="mmq_T2945_B"/>
    <w:rsid w:val="00ED4CC3"/>
    <w:rPr>
      <w:b/>
      <w:bCs/>
      <w:lang w:val="en-US" w:eastAsia="en-US"/>
    </w:rPr>
  </w:style>
  <w:style w:type="paragraph" w:customStyle="1" w:styleId="ManualConsidrant">
    <w:name w:val="Manual Considérant"/>
    <w:basedOn w:val="Navaden"/>
    <w:rsid w:val="00615FD9"/>
    <w:pPr>
      <w:spacing w:before="120" w:after="120" w:line="360" w:lineRule="auto"/>
      <w:ind w:left="850" w:hanging="850"/>
    </w:pPr>
    <w:rPr>
      <w:rFonts w:ascii="Times New Roman" w:eastAsiaTheme="minorHAnsi"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0780">
      <w:bodyDiv w:val="1"/>
      <w:marLeft w:val="150"/>
      <w:marRight w:val="150"/>
      <w:marTop w:val="495"/>
      <w:marBottom w:val="150"/>
      <w:divBdr>
        <w:top w:val="none" w:sz="0" w:space="0" w:color="auto"/>
        <w:left w:val="none" w:sz="0" w:space="0" w:color="auto"/>
        <w:bottom w:val="none" w:sz="0" w:space="0" w:color="auto"/>
        <w:right w:val="none" w:sz="0" w:space="0" w:color="auto"/>
      </w:divBdr>
      <w:divsChild>
        <w:div w:id="148139010">
          <w:marLeft w:val="0"/>
          <w:marRight w:val="0"/>
          <w:marTop w:val="0"/>
          <w:marBottom w:val="0"/>
          <w:divBdr>
            <w:top w:val="none" w:sz="0" w:space="0" w:color="auto"/>
            <w:left w:val="none" w:sz="0" w:space="0" w:color="auto"/>
            <w:bottom w:val="none" w:sz="0" w:space="0" w:color="auto"/>
            <w:right w:val="none" w:sz="0" w:space="0" w:color="auto"/>
          </w:divBdr>
        </w:div>
        <w:div w:id="273101796">
          <w:marLeft w:val="0"/>
          <w:marRight w:val="0"/>
          <w:marTop w:val="0"/>
          <w:marBottom w:val="0"/>
          <w:divBdr>
            <w:top w:val="none" w:sz="0" w:space="0" w:color="auto"/>
            <w:left w:val="none" w:sz="0" w:space="0" w:color="auto"/>
            <w:bottom w:val="none" w:sz="0" w:space="0" w:color="auto"/>
            <w:right w:val="none" w:sz="0" w:space="0" w:color="auto"/>
          </w:divBdr>
        </w:div>
        <w:div w:id="328171019">
          <w:marLeft w:val="0"/>
          <w:marRight w:val="0"/>
          <w:marTop w:val="0"/>
          <w:marBottom w:val="0"/>
          <w:divBdr>
            <w:top w:val="none" w:sz="0" w:space="0" w:color="auto"/>
            <w:left w:val="none" w:sz="0" w:space="0" w:color="auto"/>
            <w:bottom w:val="none" w:sz="0" w:space="0" w:color="auto"/>
            <w:right w:val="none" w:sz="0" w:space="0" w:color="auto"/>
          </w:divBdr>
        </w:div>
        <w:div w:id="386607930">
          <w:marLeft w:val="0"/>
          <w:marRight w:val="0"/>
          <w:marTop w:val="0"/>
          <w:marBottom w:val="0"/>
          <w:divBdr>
            <w:top w:val="none" w:sz="0" w:space="0" w:color="auto"/>
            <w:left w:val="none" w:sz="0" w:space="0" w:color="auto"/>
            <w:bottom w:val="none" w:sz="0" w:space="0" w:color="auto"/>
            <w:right w:val="none" w:sz="0" w:space="0" w:color="auto"/>
          </w:divBdr>
        </w:div>
        <w:div w:id="438262471">
          <w:marLeft w:val="0"/>
          <w:marRight w:val="0"/>
          <w:marTop w:val="0"/>
          <w:marBottom w:val="0"/>
          <w:divBdr>
            <w:top w:val="none" w:sz="0" w:space="0" w:color="auto"/>
            <w:left w:val="none" w:sz="0" w:space="0" w:color="auto"/>
            <w:bottom w:val="none" w:sz="0" w:space="0" w:color="auto"/>
            <w:right w:val="none" w:sz="0" w:space="0" w:color="auto"/>
          </w:divBdr>
        </w:div>
        <w:div w:id="466430769">
          <w:marLeft w:val="0"/>
          <w:marRight w:val="0"/>
          <w:marTop w:val="0"/>
          <w:marBottom w:val="0"/>
          <w:divBdr>
            <w:top w:val="none" w:sz="0" w:space="0" w:color="auto"/>
            <w:left w:val="none" w:sz="0" w:space="0" w:color="auto"/>
            <w:bottom w:val="none" w:sz="0" w:space="0" w:color="auto"/>
            <w:right w:val="none" w:sz="0" w:space="0" w:color="auto"/>
          </w:divBdr>
        </w:div>
        <w:div w:id="529226869">
          <w:marLeft w:val="0"/>
          <w:marRight w:val="0"/>
          <w:marTop w:val="0"/>
          <w:marBottom w:val="0"/>
          <w:divBdr>
            <w:top w:val="none" w:sz="0" w:space="0" w:color="auto"/>
            <w:left w:val="none" w:sz="0" w:space="0" w:color="auto"/>
            <w:bottom w:val="none" w:sz="0" w:space="0" w:color="auto"/>
            <w:right w:val="none" w:sz="0" w:space="0" w:color="auto"/>
          </w:divBdr>
        </w:div>
        <w:div w:id="541020883">
          <w:marLeft w:val="0"/>
          <w:marRight w:val="0"/>
          <w:marTop w:val="0"/>
          <w:marBottom w:val="0"/>
          <w:divBdr>
            <w:top w:val="none" w:sz="0" w:space="0" w:color="auto"/>
            <w:left w:val="none" w:sz="0" w:space="0" w:color="auto"/>
            <w:bottom w:val="none" w:sz="0" w:space="0" w:color="auto"/>
            <w:right w:val="none" w:sz="0" w:space="0" w:color="auto"/>
          </w:divBdr>
        </w:div>
        <w:div w:id="649746867">
          <w:marLeft w:val="0"/>
          <w:marRight w:val="0"/>
          <w:marTop w:val="0"/>
          <w:marBottom w:val="0"/>
          <w:divBdr>
            <w:top w:val="none" w:sz="0" w:space="0" w:color="auto"/>
            <w:left w:val="none" w:sz="0" w:space="0" w:color="auto"/>
            <w:bottom w:val="none" w:sz="0" w:space="0" w:color="auto"/>
            <w:right w:val="none" w:sz="0" w:space="0" w:color="auto"/>
          </w:divBdr>
        </w:div>
        <w:div w:id="1076129530">
          <w:marLeft w:val="0"/>
          <w:marRight w:val="0"/>
          <w:marTop w:val="0"/>
          <w:marBottom w:val="0"/>
          <w:divBdr>
            <w:top w:val="none" w:sz="0" w:space="0" w:color="auto"/>
            <w:left w:val="none" w:sz="0" w:space="0" w:color="auto"/>
            <w:bottom w:val="none" w:sz="0" w:space="0" w:color="auto"/>
            <w:right w:val="none" w:sz="0" w:space="0" w:color="auto"/>
          </w:divBdr>
        </w:div>
        <w:div w:id="1124929290">
          <w:marLeft w:val="0"/>
          <w:marRight w:val="0"/>
          <w:marTop w:val="0"/>
          <w:marBottom w:val="0"/>
          <w:divBdr>
            <w:top w:val="none" w:sz="0" w:space="0" w:color="auto"/>
            <w:left w:val="none" w:sz="0" w:space="0" w:color="auto"/>
            <w:bottom w:val="none" w:sz="0" w:space="0" w:color="auto"/>
            <w:right w:val="none" w:sz="0" w:space="0" w:color="auto"/>
          </w:divBdr>
        </w:div>
        <w:div w:id="1182204198">
          <w:marLeft w:val="0"/>
          <w:marRight w:val="0"/>
          <w:marTop w:val="0"/>
          <w:marBottom w:val="0"/>
          <w:divBdr>
            <w:top w:val="none" w:sz="0" w:space="0" w:color="auto"/>
            <w:left w:val="none" w:sz="0" w:space="0" w:color="auto"/>
            <w:bottom w:val="none" w:sz="0" w:space="0" w:color="auto"/>
            <w:right w:val="none" w:sz="0" w:space="0" w:color="auto"/>
          </w:divBdr>
        </w:div>
        <w:div w:id="1608661880">
          <w:marLeft w:val="0"/>
          <w:marRight w:val="0"/>
          <w:marTop w:val="0"/>
          <w:marBottom w:val="0"/>
          <w:divBdr>
            <w:top w:val="none" w:sz="0" w:space="0" w:color="auto"/>
            <w:left w:val="none" w:sz="0" w:space="0" w:color="auto"/>
            <w:bottom w:val="none" w:sz="0" w:space="0" w:color="auto"/>
            <w:right w:val="none" w:sz="0" w:space="0" w:color="auto"/>
          </w:divBdr>
        </w:div>
        <w:div w:id="2131244076">
          <w:marLeft w:val="0"/>
          <w:marRight w:val="0"/>
          <w:marTop w:val="0"/>
          <w:marBottom w:val="0"/>
          <w:divBdr>
            <w:top w:val="none" w:sz="0" w:space="0" w:color="auto"/>
            <w:left w:val="none" w:sz="0" w:space="0" w:color="auto"/>
            <w:bottom w:val="none" w:sz="0" w:space="0" w:color="auto"/>
            <w:right w:val="none" w:sz="0" w:space="0" w:color="auto"/>
          </w:divBdr>
        </w:div>
      </w:divsChild>
    </w:div>
    <w:div w:id="24183441">
      <w:bodyDiv w:val="1"/>
      <w:marLeft w:val="0"/>
      <w:marRight w:val="0"/>
      <w:marTop w:val="0"/>
      <w:marBottom w:val="0"/>
      <w:divBdr>
        <w:top w:val="none" w:sz="0" w:space="0" w:color="auto"/>
        <w:left w:val="none" w:sz="0" w:space="0" w:color="auto"/>
        <w:bottom w:val="none" w:sz="0" w:space="0" w:color="auto"/>
        <w:right w:val="none" w:sz="0" w:space="0" w:color="auto"/>
      </w:divBdr>
      <w:divsChild>
        <w:div w:id="1456437763">
          <w:marLeft w:val="0"/>
          <w:marRight w:val="0"/>
          <w:marTop w:val="0"/>
          <w:marBottom w:val="0"/>
          <w:divBdr>
            <w:top w:val="none" w:sz="0" w:space="0" w:color="auto"/>
            <w:left w:val="none" w:sz="0" w:space="0" w:color="auto"/>
            <w:bottom w:val="none" w:sz="0" w:space="0" w:color="auto"/>
            <w:right w:val="none" w:sz="0" w:space="0" w:color="auto"/>
          </w:divBdr>
          <w:divsChild>
            <w:div w:id="1303775241">
              <w:marLeft w:val="0"/>
              <w:marRight w:val="60"/>
              <w:marTop w:val="0"/>
              <w:marBottom w:val="0"/>
              <w:divBdr>
                <w:top w:val="none" w:sz="0" w:space="0" w:color="auto"/>
                <w:left w:val="none" w:sz="0" w:space="0" w:color="auto"/>
                <w:bottom w:val="none" w:sz="0" w:space="0" w:color="auto"/>
                <w:right w:val="none" w:sz="0" w:space="0" w:color="auto"/>
              </w:divBdr>
              <w:divsChild>
                <w:div w:id="844201775">
                  <w:marLeft w:val="0"/>
                  <w:marRight w:val="0"/>
                  <w:marTop w:val="0"/>
                  <w:marBottom w:val="150"/>
                  <w:divBdr>
                    <w:top w:val="none" w:sz="0" w:space="0" w:color="auto"/>
                    <w:left w:val="none" w:sz="0" w:space="0" w:color="auto"/>
                    <w:bottom w:val="none" w:sz="0" w:space="0" w:color="auto"/>
                    <w:right w:val="none" w:sz="0" w:space="0" w:color="auto"/>
                  </w:divBdr>
                  <w:divsChild>
                    <w:div w:id="433132370">
                      <w:marLeft w:val="0"/>
                      <w:marRight w:val="0"/>
                      <w:marTop w:val="0"/>
                      <w:marBottom w:val="0"/>
                      <w:divBdr>
                        <w:top w:val="none" w:sz="0" w:space="0" w:color="auto"/>
                        <w:left w:val="none" w:sz="0" w:space="0" w:color="auto"/>
                        <w:bottom w:val="none" w:sz="0" w:space="0" w:color="auto"/>
                        <w:right w:val="none" w:sz="0" w:space="0" w:color="auto"/>
                      </w:divBdr>
                      <w:divsChild>
                        <w:div w:id="2301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90686">
      <w:bodyDiv w:val="1"/>
      <w:marLeft w:val="0"/>
      <w:marRight w:val="0"/>
      <w:marTop w:val="0"/>
      <w:marBottom w:val="0"/>
      <w:divBdr>
        <w:top w:val="none" w:sz="0" w:space="0" w:color="auto"/>
        <w:left w:val="none" w:sz="0" w:space="0" w:color="auto"/>
        <w:bottom w:val="none" w:sz="0" w:space="0" w:color="auto"/>
        <w:right w:val="none" w:sz="0" w:space="0" w:color="auto"/>
      </w:divBdr>
      <w:divsChild>
        <w:div w:id="1004819855">
          <w:marLeft w:val="0"/>
          <w:marRight w:val="0"/>
          <w:marTop w:val="0"/>
          <w:marBottom w:val="0"/>
          <w:divBdr>
            <w:top w:val="none" w:sz="0" w:space="0" w:color="auto"/>
            <w:left w:val="none" w:sz="0" w:space="0" w:color="auto"/>
            <w:bottom w:val="none" w:sz="0" w:space="0" w:color="auto"/>
            <w:right w:val="none" w:sz="0" w:space="0" w:color="auto"/>
          </w:divBdr>
          <w:divsChild>
            <w:div w:id="2077898924">
              <w:marLeft w:val="0"/>
              <w:marRight w:val="0"/>
              <w:marTop w:val="0"/>
              <w:marBottom w:val="0"/>
              <w:divBdr>
                <w:top w:val="none" w:sz="0" w:space="0" w:color="auto"/>
                <w:left w:val="none" w:sz="0" w:space="0" w:color="auto"/>
                <w:bottom w:val="none" w:sz="0" w:space="0" w:color="auto"/>
                <w:right w:val="none" w:sz="0" w:space="0" w:color="auto"/>
              </w:divBdr>
              <w:divsChild>
                <w:div w:id="3559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2350">
      <w:bodyDiv w:val="1"/>
      <w:marLeft w:val="0"/>
      <w:marRight w:val="0"/>
      <w:marTop w:val="0"/>
      <w:marBottom w:val="0"/>
      <w:divBdr>
        <w:top w:val="none" w:sz="0" w:space="0" w:color="auto"/>
        <w:left w:val="none" w:sz="0" w:space="0" w:color="auto"/>
        <w:bottom w:val="none" w:sz="0" w:space="0" w:color="auto"/>
        <w:right w:val="none" w:sz="0" w:space="0" w:color="auto"/>
      </w:divBdr>
      <w:divsChild>
        <w:div w:id="1667443295">
          <w:marLeft w:val="0"/>
          <w:marRight w:val="0"/>
          <w:marTop w:val="0"/>
          <w:marBottom w:val="0"/>
          <w:divBdr>
            <w:top w:val="none" w:sz="0" w:space="0" w:color="auto"/>
            <w:left w:val="none" w:sz="0" w:space="0" w:color="auto"/>
            <w:bottom w:val="none" w:sz="0" w:space="0" w:color="auto"/>
            <w:right w:val="none" w:sz="0" w:space="0" w:color="auto"/>
          </w:divBdr>
          <w:divsChild>
            <w:div w:id="1795639103">
              <w:marLeft w:val="0"/>
              <w:marRight w:val="60"/>
              <w:marTop w:val="0"/>
              <w:marBottom w:val="0"/>
              <w:divBdr>
                <w:top w:val="none" w:sz="0" w:space="0" w:color="auto"/>
                <w:left w:val="none" w:sz="0" w:space="0" w:color="auto"/>
                <w:bottom w:val="none" w:sz="0" w:space="0" w:color="auto"/>
                <w:right w:val="none" w:sz="0" w:space="0" w:color="auto"/>
              </w:divBdr>
              <w:divsChild>
                <w:div w:id="1845625972">
                  <w:marLeft w:val="0"/>
                  <w:marRight w:val="0"/>
                  <w:marTop w:val="0"/>
                  <w:marBottom w:val="150"/>
                  <w:divBdr>
                    <w:top w:val="none" w:sz="0" w:space="0" w:color="auto"/>
                    <w:left w:val="none" w:sz="0" w:space="0" w:color="auto"/>
                    <w:bottom w:val="none" w:sz="0" w:space="0" w:color="auto"/>
                    <w:right w:val="none" w:sz="0" w:space="0" w:color="auto"/>
                  </w:divBdr>
                  <w:divsChild>
                    <w:div w:id="1851020046">
                      <w:marLeft w:val="0"/>
                      <w:marRight w:val="0"/>
                      <w:marTop w:val="0"/>
                      <w:marBottom w:val="0"/>
                      <w:divBdr>
                        <w:top w:val="none" w:sz="0" w:space="0" w:color="auto"/>
                        <w:left w:val="none" w:sz="0" w:space="0" w:color="auto"/>
                        <w:bottom w:val="none" w:sz="0" w:space="0" w:color="auto"/>
                        <w:right w:val="none" w:sz="0" w:space="0" w:color="auto"/>
                      </w:divBdr>
                      <w:divsChild>
                        <w:div w:id="4958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13068">
      <w:bodyDiv w:val="1"/>
      <w:marLeft w:val="0"/>
      <w:marRight w:val="0"/>
      <w:marTop w:val="0"/>
      <w:marBottom w:val="0"/>
      <w:divBdr>
        <w:top w:val="none" w:sz="0" w:space="0" w:color="auto"/>
        <w:left w:val="none" w:sz="0" w:space="0" w:color="auto"/>
        <w:bottom w:val="none" w:sz="0" w:space="0" w:color="auto"/>
        <w:right w:val="none" w:sz="0" w:space="0" w:color="auto"/>
      </w:divBdr>
      <w:divsChild>
        <w:div w:id="809175778">
          <w:marLeft w:val="0"/>
          <w:marRight w:val="0"/>
          <w:marTop w:val="0"/>
          <w:marBottom w:val="0"/>
          <w:divBdr>
            <w:top w:val="none" w:sz="0" w:space="0" w:color="auto"/>
            <w:left w:val="none" w:sz="0" w:space="0" w:color="auto"/>
            <w:bottom w:val="none" w:sz="0" w:space="0" w:color="auto"/>
            <w:right w:val="none" w:sz="0" w:space="0" w:color="auto"/>
          </w:divBdr>
          <w:divsChild>
            <w:div w:id="1051880036">
              <w:marLeft w:val="0"/>
              <w:marRight w:val="0"/>
              <w:marTop w:val="100"/>
              <w:marBottom w:val="100"/>
              <w:divBdr>
                <w:top w:val="none" w:sz="0" w:space="0" w:color="auto"/>
                <w:left w:val="none" w:sz="0" w:space="0" w:color="auto"/>
                <w:bottom w:val="none" w:sz="0" w:space="0" w:color="auto"/>
                <w:right w:val="none" w:sz="0" w:space="0" w:color="auto"/>
              </w:divBdr>
              <w:divsChild>
                <w:div w:id="663045750">
                  <w:marLeft w:val="0"/>
                  <w:marRight w:val="0"/>
                  <w:marTop w:val="0"/>
                  <w:marBottom w:val="0"/>
                  <w:divBdr>
                    <w:top w:val="none" w:sz="0" w:space="0" w:color="auto"/>
                    <w:left w:val="none" w:sz="0" w:space="0" w:color="auto"/>
                    <w:bottom w:val="none" w:sz="0" w:space="0" w:color="auto"/>
                    <w:right w:val="none" w:sz="0" w:space="0" w:color="auto"/>
                  </w:divBdr>
                  <w:divsChild>
                    <w:div w:id="1768770216">
                      <w:marLeft w:val="0"/>
                      <w:marRight w:val="0"/>
                      <w:marTop w:val="0"/>
                      <w:marBottom w:val="0"/>
                      <w:divBdr>
                        <w:top w:val="none" w:sz="0" w:space="0" w:color="auto"/>
                        <w:left w:val="none" w:sz="0" w:space="0" w:color="auto"/>
                        <w:bottom w:val="none" w:sz="0" w:space="0" w:color="auto"/>
                        <w:right w:val="none" w:sz="0" w:space="0" w:color="auto"/>
                      </w:divBdr>
                      <w:divsChild>
                        <w:div w:id="1702197666">
                          <w:marLeft w:val="0"/>
                          <w:marRight w:val="0"/>
                          <w:marTop w:val="0"/>
                          <w:marBottom w:val="0"/>
                          <w:divBdr>
                            <w:top w:val="none" w:sz="0" w:space="0" w:color="auto"/>
                            <w:left w:val="none" w:sz="0" w:space="0" w:color="auto"/>
                            <w:bottom w:val="none" w:sz="0" w:space="0" w:color="auto"/>
                            <w:right w:val="none" w:sz="0" w:space="0" w:color="auto"/>
                          </w:divBdr>
                          <w:divsChild>
                            <w:div w:id="79840343">
                              <w:marLeft w:val="0"/>
                              <w:marRight w:val="0"/>
                              <w:marTop w:val="0"/>
                              <w:marBottom w:val="0"/>
                              <w:divBdr>
                                <w:top w:val="none" w:sz="0" w:space="0" w:color="auto"/>
                                <w:left w:val="none" w:sz="0" w:space="0" w:color="auto"/>
                                <w:bottom w:val="none" w:sz="0" w:space="0" w:color="auto"/>
                                <w:right w:val="none" w:sz="0" w:space="0" w:color="auto"/>
                              </w:divBdr>
                              <w:divsChild>
                                <w:div w:id="854424288">
                                  <w:marLeft w:val="0"/>
                                  <w:marRight w:val="0"/>
                                  <w:marTop w:val="0"/>
                                  <w:marBottom w:val="0"/>
                                  <w:divBdr>
                                    <w:top w:val="none" w:sz="0" w:space="0" w:color="auto"/>
                                    <w:left w:val="none" w:sz="0" w:space="0" w:color="auto"/>
                                    <w:bottom w:val="none" w:sz="0" w:space="0" w:color="auto"/>
                                    <w:right w:val="none" w:sz="0" w:space="0" w:color="auto"/>
                                  </w:divBdr>
                                  <w:divsChild>
                                    <w:div w:id="1055474814">
                                      <w:marLeft w:val="0"/>
                                      <w:marRight w:val="0"/>
                                      <w:marTop w:val="0"/>
                                      <w:marBottom w:val="0"/>
                                      <w:divBdr>
                                        <w:top w:val="none" w:sz="0" w:space="0" w:color="auto"/>
                                        <w:left w:val="none" w:sz="0" w:space="0" w:color="auto"/>
                                        <w:bottom w:val="none" w:sz="0" w:space="0" w:color="auto"/>
                                        <w:right w:val="none" w:sz="0" w:space="0" w:color="auto"/>
                                      </w:divBdr>
                                      <w:divsChild>
                                        <w:div w:id="4334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07384">
      <w:bodyDiv w:val="1"/>
      <w:marLeft w:val="0"/>
      <w:marRight w:val="0"/>
      <w:marTop w:val="0"/>
      <w:marBottom w:val="0"/>
      <w:divBdr>
        <w:top w:val="none" w:sz="0" w:space="0" w:color="auto"/>
        <w:left w:val="none" w:sz="0" w:space="0" w:color="auto"/>
        <w:bottom w:val="none" w:sz="0" w:space="0" w:color="auto"/>
        <w:right w:val="none" w:sz="0" w:space="0" w:color="auto"/>
      </w:divBdr>
    </w:div>
    <w:div w:id="43452340">
      <w:bodyDiv w:val="1"/>
      <w:marLeft w:val="0"/>
      <w:marRight w:val="0"/>
      <w:marTop w:val="0"/>
      <w:marBottom w:val="0"/>
      <w:divBdr>
        <w:top w:val="none" w:sz="0" w:space="0" w:color="auto"/>
        <w:left w:val="none" w:sz="0" w:space="0" w:color="auto"/>
        <w:bottom w:val="none" w:sz="0" w:space="0" w:color="auto"/>
        <w:right w:val="none" w:sz="0" w:space="0" w:color="auto"/>
      </w:divBdr>
      <w:divsChild>
        <w:div w:id="487021554">
          <w:marLeft w:val="0"/>
          <w:marRight w:val="0"/>
          <w:marTop w:val="0"/>
          <w:marBottom w:val="0"/>
          <w:divBdr>
            <w:top w:val="none" w:sz="0" w:space="0" w:color="auto"/>
            <w:left w:val="none" w:sz="0" w:space="0" w:color="auto"/>
            <w:bottom w:val="none" w:sz="0" w:space="0" w:color="auto"/>
            <w:right w:val="none" w:sz="0" w:space="0" w:color="auto"/>
          </w:divBdr>
          <w:divsChild>
            <w:div w:id="847132680">
              <w:marLeft w:val="0"/>
              <w:marRight w:val="0"/>
              <w:marTop w:val="100"/>
              <w:marBottom w:val="100"/>
              <w:divBdr>
                <w:top w:val="none" w:sz="0" w:space="0" w:color="auto"/>
                <w:left w:val="none" w:sz="0" w:space="0" w:color="auto"/>
                <w:bottom w:val="none" w:sz="0" w:space="0" w:color="auto"/>
                <w:right w:val="none" w:sz="0" w:space="0" w:color="auto"/>
              </w:divBdr>
              <w:divsChild>
                <w:div w:id="1011682927">
                  <w:marLeft w:val="0"/>
                  <w:marRight w:val="0"/>
                  <w:marTop w:val="0"/>
                  <w:marBottom w:val="0"/>
                  <w:divBdr>
                    <w:top w:val="none" w:sz="0" w:space="0" w:color="auto"/>
                    <w:left w:val="none" w:sz="0" w:space="0" w:color="auto"/>
                    <w:bottom w:val="none" w:sz="0" w:space="0" w:color="auto"/>
                    <w:right w:val="none" w:sz="0" w:space="0" w:color="auto"/>
                  </w:divBdr>
                  <w:divsChild>
                    <w:div w:id="1332827560">
                      <w:marLeft w:val="0"/>
                      <w:marRight w:val="0"/>
                      <w:marTop w:val="0"/>
                      <w:marBottom w:val="0"/>
                      <w:divBdr>
                        <w:top w:val="none" w:sz="0" w:space="0" w:color="auto"/>
                        <w:left w:val="none" w:sz="0" w:space="0" w:color="auto"/>
                        <w:bottom w:val="none" w:sz="0" w:space="0" w:color="auto"/>
                        <w:right w:val="none" w:sz="0" w:space="0" w:color="auto"/>
                      </w:divBdr>
                      <w:divsChild>
                        <w:div w:id="1049650028">
                          <w:marLeft w:val="0"/>
                          <w:marRight w:val="0"/>
                          <w:marTop w:val="0"/>
                          <w:marBottom w:val="0"/>
                          <w:divBdr>
                            <w:top w:val="none" w:sz="0" w:space="0" w:color="auto"/>
                            <w:left w:val="none" w:sz="0" w:space="0" w:color="auto"/>
                            <w:bottom w:val="none" w:sz="0" w:space="0" w:color="auto"/>
                            <w:right w:val="none" w:sz="0" w:space="0" w:color="auto"/>
                          </w:divBdr>
                          <w:divsChild>
                            <w:div w:id="1653555683">
                              <w:marLeft w:val="0"/>
                              <w:marRight w:val="0"/>
                              <w:marTop w:val="0"/>
                              <w:marBottom w:val="0"/>
                              <w:divBdr>
                                <w:top w:val="none" w:sz="0" w:space="0" w:color="auto"/>
                                <w:left w:val="none" w:sz="0" w:space="0" w:color="auto"/>
                                <w:bottom w:val="none" w:sz="0" w:space="0" w:color="auto"/>
                                <w:right w:val="none" w:sz="0" w:space="0" w:color="auto"/>
                              </w:divBdr>
                              <w:divsChild>
                                <w:div w:id="934943288">
                                  <w:marLeft w:val="0"/>
                                  <w:marRight w:val="0"/>
                                  <w:marTop w:val="0"/>
                                  <w:marBottom w:val="0"/>
                                  <w:divBdr>
                                    <w:top w:val="none" w:sz="0" w:space="0" w:color="auto"/>
                                    <w:left w:val="none" w:sz="0" w:space="0" w:color="auto"/>
                                    <w:bottom w:val="none" w:sz="0" w:space="0" w:color="auto"/>
                                    <w:right w:val="none" w:sz="0" w:space="0" w:color="auto"/>
                                  </w:divBdr>
                                  <w:divsChild>
                                    <w:div w:id="1769083466">
                                      <w:marLeft w:val="0"/>
                                      <w:marRight w:val="0"/>
                                      <w:marTop w:val="0"/>
                                      <w:marBottom w:val="0"/>
                                      <w:divBdr>
                                        <w:top w:val="none" w:sz="0" w:space="0" w:color="auto"/>
                                        <w:left w:val="none" w:sz="0" w:space="0" w:color="auto"/>
                                        <w:bottom w:val="none" w:sz="0" w:space="0" w:color="auto"/>
                                        <w:right w:val="none" w:sz="0" w:space="0" w:color="auto"/>
                                      </w:divBdr>
                                      <w:divsChild>
                                        <w:div w:id="5387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6117">
      <w:bodyDiv w:val="1"/>
      <w:marLeft w:val="0"/>
      <w:marRight w:val="0"/>
      <w:marTop w:val="0"/>
      <w:marBottom w:val="0"/>
      <w:divBdr>
        <w:top w:val="none" w:sz="0" w:space="0" w:color="auto"/>
        <w:left w:val="none" w:sz="0" w:space="0" w:color="auto"/>
        <w:bottom w:val="none" w:sz="0" w:space="0" w:color="auto"/>
        <w:right w:val="none" w:sz="0" w:space="0" w:color="auto"/>
      </w:divBdr>
      <w:divsChild>
        <w:div w:id="843741394">
          <w:marLeft w:val="0"/>
          <w:marRight w:val="0"/>
          <w:marTop w:val="480"/>
          <w:marBottom w:val="0"/>
          <w:divBdr>
            <w:top w:val="none" w:sz="0" w:space="0" w:color="auto"/>
            <w:left w:val="none" w:sz="0" w:space="0" w:color="auto"/>
            <w:bottom w:val="none" w:sz="0" w:space="0" w:color="auto"/>
            <w:right w:val="none" w:sz="0" w:space="0" w:color="auto"/>
          </w:divBdr>
        </w:div>
        <w:div w:id="873079938">
          <w:marLeft w:val="0"/>
          <w:marRight w:val="0"/>
          <w:marTop w:val="480"/>
          <w:marBottom w:val="0"/>
          <w:divBdr>
            <w:top w:val="none" w:sz="0" w:space="0" w:color="auto"/>
            <w:left w:val="none" w:sz="0" w:space="0" w:color="auto"/>
            <w:bottom w:val="none" w:sz="0" w:space="0" w:color="auto"/>
            <w:right w:val="none" w:sz="0" w:space="0" w:color="auto"/>
          </w:divBdr>
        </w:div>
        <w:div w:id="866993083">
          <w:marLeft w:val="0"/>
          <w:marRight w:val="0"/>
          <w:marTop w:val="240"/>
          <w:marBottom w:val="0"/>
          <w:divBdr>
            <w:top w:val="none" w:sz="0" w:space="0" w:color="auto"/>
            <w:left w:val="none" w:sz="0" w:space="0" w:color="auto"/>
            <w:bottom w:val="none" w:sz="0" w:space="0" w:color="auto"/>
            <w:right w:val="none" w:sz="0" w:space="0" w:color="auto"/>
          </w:divBdr>
        </w:div>
        <w:div w:id="2087721218">
          <w:marLeft w:val="425"/>
          <w:marRight w:val="0"/>
          <w:marTop w:val="0"/>
          <w:marBottom w:val="0"/>
          <w:divBdr>
            <w:top w:val="none" w:sz="0" w:space="0" w:color="auto"/>
            <w:left w:val="none" w:sz="0" w:space="0" w:color="auto"/>
            <w:bottom w:val="none" w:sz="0" w:space="0" w:color="auto"/>
            <w:right w:val="none" w:sz="0" w:space="0" w:color="auto"/>
          </w:divBdr>
        </w:div>
        <w:div w:id="1769344821">
          <w:marLeft w:val="425"/>
          <w:marRight w:val="0"/>
          <w:marTop w:val="0"/>
          <w:marBottom w:val="0"/>
          <w:divBdr>
            <w:top w:val="none" w:sz="0" w:space="0" w:color="auto"/>
            <w:left w:val="none" w:sz="0" w:space="0" w:color="auto"/>
            <w:bottom w:val="none" w:sz="0" w:space="0" w:color="auto"/>
            <w:right w:val="none" w:sz="0" w:space="0" w:color="auto"/>
          </w:divBdr>
        </w:div>
        <w:div w:id="1625428944">
          <w:marLeft w:val="425"/>
          <w:marRight w:val="0"/>
          <w:marTop w:val="0"/>
          <w:marBottom w:val="0"/>
          <w:divBdr>
            <w:top w:val="none" w:sz="0" w:space="0" w:color="auto"/>
            <w:left w:val="none" w:sz="0" w:space="0" w:color="auto"/>
            <w:bottom w:val="none" w:sz="0" w:space="0" w:color="auto"/>
            <w:right w:val="none" w:sz="0" w:space="0" w:color="auto"/>
          </w:divBdr>
        </w:div>
        <w:div w:id="620577617">
          <w:marLeft w:val="425"/>
          <w:marRight w:val="0"/>
          <w:marTop w:val="0"/>
          <w:marBottom w:val="0"/>
          <w:divBdr>
            <w:top w:val="none" w:sz="0" w:space="0" w:color="auto"/>
            <w:left w:val="none" w:sz="0" w:space="0" w:color="auto"/>
            <w:bottom w:val="none" w:sz="0" w:space="0" w:color="auto"/>
            <w:right w:val="none" w:sz="0" w:space="0" w:color="auto"/>
          </w:divBdr>
        </w:div>
        <w:div w:id="492181323">
          <w:marLeft w:val="425"/>
          <w:marRight w:val="0"/>
          <w:marTop w:val="0"/>
          <w:marBottom w:val="0"/>
          <w:divBdr>
            <w:top w:val="none" w:sz="0" w:space="0" w:color="auto"/>
            <w:left w:val="none" w:sz="0" w:space="0" w:color="auto"/>
            <w:bottom w:val="none" w:sz="0" w:space="0" w:color="auto"/>
            <w:right w:val="none" w:sz="0" w:space="0" w:color="auto"/>
          </w:divBdr>
        </w:div>
        <w:div w:id="500510010">
          <w:marLeft w:val="425"/>
          <w:marRight w:val="0"/>
          <w:marTop w:val="0"/>
          <w:marBottom w:val="0"/>
          <w:divBdr>
            <w:top w:val="none" w:sz="0" w:space="0" w:color="auto"/>
            <w:left w:val="none" w:sz="0" w:space="0" w:color="auto"/>
            <w:bottom w:val="none" w:sz="0" w:space="0" w:color="auto"/>
            <w:right w:val="none" w:sz="0" w:space="0" w:color="auto"/>
          </w:divBdr>
        </w:div>
        <w:div w:id="376011734">
          <w:marLeft w:val="425"/>
          <w:marRight w:val="0"/>
          <w:marTop w:val="0"/>
          <w:marBottom w:val="0"/>
          <w:divBdr>
            <w:top w:val="none" w:sz="0" w:space="0" w:color="auto"/>
            <w:left w:val="none" w:sz="0" w:space="0" w:color="auto"/>
            <w:bottom w:val="none" w:sz="0" w:space="0" w:color="auto"/>
            <w:right w:val="none" w:sz="0" w:space="0" w:color="auto"/>
          </w:divBdr>
        </w:div>
        <w:div w:id="2005083516">
          <w:marLeft w:val="425"/>
          <w:marRight w:val="0"/>
          <w:marTop w:val="0"/>
          <w:marBottom w:val="0"/>
          <w:divBdr>
            <w:top w:val="none" w:sz="0" w:space="0" w:color="auto"/>
            <w:left w:val="none" w:sz="0" w:space="0" w:color="auto"/>
            <w:bottom w:val="none" w:sz="0" w:space="0" w:color="auto"/>
            <w:right w:val="none" w:sz="0" w:space="0" w:color="auto"/>
          </w:divBdr>
        </w:div>
        <w:div w:id="161356891">
          <w:marLeft w:val="0"/>
          <w:marRight w:val="0"/>
          <w:marTop w:val="240"/>
          <w:marBottom w:val="0"/>
          <w:divBdr>
            <w:top w:val="none" w:sz="0" w:space="0" w:color="auto"/>
            <w:left w:val="none" w:sz="0" w:space="0" w:color="auto"/>
            <w:bottom w:val="none" w:sz="0" w:space="0" w:color="auto"/>
            <w:right w:val="none" w:sz="0" w:space="0" w:color="auto"/>
          </w:divBdr>
        </w:div>
        <w:div w:id="1394085765">
          <w:marLeft w:val="425"/>
          <w:marRight w:val="0"/>
          <w:marTop w:val="0"/>
          <w:marBottom w:val="0"/>
          <w:divBdr>
            <w:top w:val="none" w:sz="0" w:space="0" w:color="auto"/>
            <w:left w:val="none" w:sz="0" w:space="0" w:color="auto"/>
            <w:bottom w:val="none" w:sz="0" w:space="0" w:color="auto"/>
            <w:right w:val="none" w:sz="0" w:space="0" w:color="auto"/>
          </w:divBdr>
        </w:div>
        <w:div w:id="2121219837">
          <w:marLeft w:val="425"/>
          <w:marRight w:val="0"/>
          <w:marTop w:val="0"/>
          <w:marBottom w:val="0"/>
          <w:divBdr>
            <w:top w:val="none" w:sz="0" w:space="0" w:color="auto"/>
            <w:left w:val="none" w:sz="0" w:space="0" w:color="auto"/>
            <w:bottom w:val="none" w:sz="0" w:space="0" w:color="auto"/>
            <w:right w:val="none" w:sz="0" w:space="0" w:color="auto"/>
          </w:divBdr>
        </w:div>
        <w:div w:id="106170155">
          <w:marLeft w:val="425"/>
          <w:marRight w:val="0"/>
          <w:marTop w:val="0"/>
          <w:marBottom w:val="0"/>
          <w:divBdr>
            <w:top w:val="none" w:sz="0" w:space="0" w:color="auto"/>
            <w:left w:val="none" w:sz="0" w:space="0" w:color="auto"/>
            <w:bottom w:val="none" w:sz="0" w:space="0" w:color="auto"/>
            <w:right w:val="none" w:sz="0" w:space="0" w:color="auto"/>
          </w:divBdr>
        </w:div>
        <w:div w:id="2133746673">
          <w:marLeft w:val="425"/>
          <w:marRight w:val="0"/>
          <w:marTop w:val="0"/>
          <w:marBottom w:val="0"/>
          <w:divBdr>
            <w:top w:val="none" w:sz="0" w:space="0" w:color="auto"/>
            <w:left w:val="none" w:sz="0" w:space="0" w:color="auto"/>
            <w:bottom w:val="none" w:sz="0" w:space="0" w:color="auto"/>
            <w:right w:val="none" w:sz="0" w:space="0" w:color="auto"/>
          </w:divBdr>
        </w:div>
        <w:div w:id="747770279">
          <w:marLeft w:val="0"/>
          <w:marRight w:val="0"/>
          <w:marTop w:val="240"/>
          <w:marBottom w:val="0"/>
          <w:divBdr>
            <w:top w:val="none" w:sz="0" w:space="0" w:color="auto"/>
            <w:left w:val="none" w:sz="0" w:space="0" w:color="auto"/>
            <w:bottom w:val="none" w:sz="0" w:space="0" w:color="auto"/>
            <w:right w:val="none" w:sz="0" w:space="0" w:color="auto"/>
          </w:divBdr>
        </w:div>
        <w:div w:id="1214610714">
          <w:marLeft w:val="0"/>
          <w:marRight w:val="0"/>
          <w:marTop w:val="240"/>
          <w:marBottom w:val="0"/>
          <w:divBdr>
            <w:top w:val="none" w:sz="0" w:space="0" w:color="auto"/>
            <w:left w:val="none" w:sz="0" w:space="0" w:color="auto"/>
            <w:bottom w:val="none" w:sz="0" w:space="0" w:color="auto"/>
            <w:right w:val="none" w:sz="0" w:space="0" w:color="auto"/>
          </w:divBdr>
        </w:div>
        <w:div w:id="71853541">
          <w:marLeft w:val="0"/>
          <w:marRight w:val="0"/>
          <w:marTop w:val="240"/>
          <w:marBottom w:val="0"/>
          <w:divBdr>
            <w:top w:val="none" w:sz="0" w:space="0" w:color="auto"/>
            <w:left w:val="none" w:sz="0" w:space="0" w:color="auto"/>
            <w:bottom w:val="none" w:sz="0" w:space="0" w:color="auto"/>
            <w:right w:val="none" w:sz="0" w:space="0" w:color="auto"/>
          </w:divBdr>
        </w:div>
        <w:div w:id="743143150">
          <w:marLeft w:val="0"/>
          <w:marRight w:val="0"/>
          <w:marTop w:val="240"/>
          <w:marBottom w:val="0"/>
          <w:divBdr>
            <w:top w:val="none" w:sz="0" w:space="0" w:color="auto"/>
            <w:left w:val="none" w:sz="0" w:space="0" w:color="auto"/>
            <w:bottom w:val="none" w:sz="0" w:space="0" w:color="auto"/>
            <w:right w:val="none" w:sz="0" w:space="0" w:color="auto"/>
          </w:divBdr>
        </w:div>
        <w:div w:id="865871797">
          <w:marLeft w:val="0"/>
          <w:marRight w:val="0"/>
          <w:marTop w:val="240"/>
          <w:marBottom w:val="0"/>
          <w:divBdr>
            <w:top w:val="none" w:sz="0" w:space="0" w:color="auto"/>
            <w:left w:val="none" w:sz="0" w:space="0" w:color="auto"/>
            <w:bottom w:val="none" w:sz="0" w:space="0" w:color="auto"/>
            <w:right w:val="none" w:sz="0" w:space="0" w:color="auto"/>
          </w:divBdr>
        </w:div>
        <w:div w:id="1384406328">
          <w:marLeft w:val="0"/>
          <w:marRight w:val="0"/>
          <w:marTop w:val="240"/>
          <w:marBottom w:val="0"/>
          <w:divBdr>
            <w:top w:val="none" w:sz="0" w:space="0" w:color="auto"/>
            <w:left w:val="none" w:sz="0" w:space="0" w:color="auto"/>
            <w:bottom w:val="none" w:sz="0" w:space="0" w:color="auto"/>
            <w:right w:val="none" w:sz="0" w:space="0" w:color="auto"/>
          </w:divBdr>
        </w:div>
        <w:div w:id="1557888584">
          <w:marLeft w:val="425"/>
          <w:marRight w:val="0"/>
          <w:marTop w:val="0"/>
          <w:marBottom w:val="0"/>
          <w:divBdr>
            <w:top w:val="none" w:sz="0" w:space="0" w:color="auto"/>
            <w:left w:val="none" w:sz="0" w:space="0" w:color="auto"/>
            <w:bottom w:val="none" w:sz="0" w:space="0" w:color="auto"/>
            <w:right w:val="none" w:sz="0" w:space="0" w:color="auto"/>
          </w:divBdr>
        </w:div>
        <w:div w:id="743842580">
          <w:marLeft w:val="425"/>
          <w:marRight w:val="0"/>
          <w:marTop w:val="0"/>
          <w:marBottom w:val="0"/>
          <w:divBdr>
            <w:top w:val="none" w:sz="0" w:space="0" w:color="auto"/>
            <w:left w:val="none" w:sz="0" w:space="0" w:color="auto"/>
            <w:bottom w:val="none" w:sz="0" w:space="0" w:color="auto"/>
            <w:right w:val="none" w:sz="0" w:space="0" w:color="auto"/>
          </w:divBdr>
        </w:div>
        <w:div w:id="1100949181">
          <w:marLeft w:val="425"/>
          <w:marRight w:val="0"/>
          <w:marTop w:val="0"/>
          <w:marBottom w:val="0"/>
          <w:divBdr>
            <w:top w:val="none" w:sz="0" w:space="0" w:color="auto"/>
            <w:left w:val="none" w:sz="0" w:space="0" w:color="auto"/>
            <w:bottom w:val="none" w:sz="0" w:space="0" w:color="auto"/>
            <w:right w:val="none" w:sz="0" w:space="0" w:color="auto"/>
          </w:divBdr>
        </w:div>
        <w:div w:id="728655935">
          <w:marLeft w:val="0"/>
          <w:marRight w:val="0"/>
          <w:marTop w:val="240"/>
          <w:marBottom w:val="0"/>
          <w:divBdr>
            <w:top w:val="none" w:sz="0" w:space="0" w:color="auto"/>
            <w:left w:val="none" w:sz="0" w:space="0" w:color="auto"/>
            <w:bottom w:val="none" w:sz="0" w:space="0" w:color="auto"/>
            <w:right w:val="none" w:sz="0" w:space="0" w:color="auto"/>
          </w:divBdr>
        </w:div>
        <w:div w:id="1521623148">
          <w:marLeft w:val="0"/>
          <w:marRight w:val="0"/>
          <w:marTop w:val="240"/>
          <w:marBottom w:val="0"/>
          <w:divBdr>
            <w:top w:val="none" w:sz="0" w:space="0" w:color="auto"/>
            <w:left w:val="none" w:sz="0" w:space="0" w:color="auto"/>
            <w:bottom w:val="none" w:sz="0" w:space="0" w:color="auto"/>
            <w:right w:val="none" w:sz="0" w:space="0" w:color="auto"/>
          </w:divBdr>
        </w:div>
        <w:div w:id="1477143234">
          <w:marLeft w:val="0"/>
          <w:marRight w:val="0"/>
          <w:marTop w:val="240"/>
          <w:marBottom w:val="0"/>
          <w:divBdr>
            <w:top w:val="none" w:sz="0" w:space="0" w:color="auto"/>
            <w:left w:val="none" w:sz="0" w:space="0" w:color="auto"/>
            <w:bottom w:val="none" w:sz="0" w:space="0" w:color="auto"/>
            <w:right w:val="none" w:sz="0" w:space="0" w:color="auto"/>
          </w:divBdr>
        </w:div>
        <w:div w:id="893542450">
          <w:marLeft w:val="0"/>
          <w:marRight w:val="0"/>
          <w:marTop w:val="240"/>
          <w:marBottom w:val="0"/>
          <w:divBdr>
            <w:top w:val="none" w:sz="0" w:space="0" w:color="auto"/>
            <w:left w:val="none" w:sz="0" w:space="0" w:color="auto"/>
            <w:bottom w:val="none" w:sz="0" w:space="0" w:color="auto"/>
            <w:right w:val="none" w:sz="0" w:space="0" w:color="auto"/>
          </w:divBdr>
        </w:div>
      </w:divsChild>
    </w:div>
    <w:div w:id="50885683">
      <w:bodyDiv w:val="1"/>
      <w:marLeft w:val="0"/>
      <w:marRight w:val="0"/>
      <w:marTop w:val="0"/>
      <w:marBottom w:val="0"/>
      <w:divBdr>
        <w:top w:val="none" w:sz="0" w:space="0" w:color="auto"/>
        <w:left w:val="none" w:sz="0" w:space="0" w:color="auto"/>
        <w:bottom w:val="none" w:sz="0" w:space="0" w:color="auto"/>
        <w:right w:val="none" w:sz="0" w:space="0" w:color="auto"/>
      </w:divBdr>
    </w:div>
    <w:div w:id="51461951">
      <w:bodyDiv w:val="1"/>
      <w:marLeft w:val="0"/>
      <w:marRight w:val="0"/>
      <w:marTop w:val="0"/>
      <w:marBottom w:val="0"/>
      <w:divBdr>
        <w:top w:val="none" w:sz="0" w:space="0" w:color="auto"/>
        <w:left w:val="none" w:sz="0" w:space="0" w:color="auto"/>
        <w:bottom w:val="none" w:sz="0" w:space="0" w:color="auto"/>
        <w:right w:val="none" w:sz="0" w:space="0" w:color="auto"/>
      </w:divBdr>
      <w:divsChild>
        <w:div w:id="1587038103">
          <w:marLeft w:val="0"/>
          <w:marRight w:val="0"/>
          <w:marTop w:val="0"/>
          <w:marBottom w:val="0"/>
          <w:divBdr>
            <w:top w:val="none" w:sz="0" w:space="0" w:color="auto"/>
            <w:left w:val="none" w:sz="0" w:space="0" w:color="auto"/>
            <w:bottom w:val="none" w:sz="0" w:space="0" w:color="auto"/>
            <w:right w:val="none" w:sz="0" w:space="0" w:color="auto"/>
          </w:divBdr>
          <w:divsChild>
            <w:div w:id="1966158470">
              <w:marLeft w:val="0"/>
              <w:marRight w:val="60"/>
              <w:marTop w:val="0"/>
              <w:marBottom w:val="0"/>
              <w:divBdr>
                <w:top w:val="none" w:sz="0" w:space="0" w:color="auto"/>
                <w:left w:val="none" w:sz="0" w:space="0" w:color="auto"/>
                <w:bottom w:val="none" w:sz="0" w:space="0" w:color="auto"/>
                <w:right w:val="none" w:sz="0" w:space="0" w:color="auto"/>
              </w:divBdr>
              <w:divsChild>
                <w:div w:id="2038770801">
                  <w:marLeft w:val="0"/>
                  <w:marRight w:val="0"/>
                  <w:marTop w:val="0"/>
                  <w:marBottom w:val="150"/>
                  <w:divBdr>
                    <w:top w:val="none" w:sz="0" w:space="0" w:color="auto"/>
                    <w:left w:val="none" w:sz="0" w:space="0" w:color="auto"/>
                    <w:bottom w:val="none" w:sz="0" w:space="0" w:color="auto"/>
                    <w:right w:val="none" w:sz="0" w:space="0" w:color="auto"/>
                  </w:divBdr>
                  <w:divsChild>
                    <w:div w:id="186606882">
                      <w:marLeft w:val="0"/>
                      <w:marRight w:val="0"/>
                      <w:marTop w:val="0"/>
                      <w:marBottom w:val="0"/>
                      <w:divBdr>
                        <w:top w:val="none" w:sz="0" w:space="0" w:color="auto"/>
                        <w:left w:val="none" w:sz="0" w:space="0" w:color="auto"/>
                        <w:bottom w:val="none" w:sz="0" w:space="0" w:color="auto"/>
                        <w:right w:val="none" w:sz="0" w:space="0" w:color="auto"/>
                      </w:divBdr>
                      <w:divsChild>
                        <w:div w:id="14291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07677">
      <w:bodyDiv w:val="1"/>
      <w:marLeft w:val="0"/>
      <w:marRight w:val="0"/>
      <w:marTop w:val="0"/>
      <w:marBottom w:val="0"/>
      <w:divBdr>
        <w:top w:val="none" w:sz="0" w:space="0" w:color="auto"/>
        <w:left w:val="none" w:sz="0" w:space="0" w:color="auto"/>
        <w:bottom w:val="none" w:sz="0" w:space="0" w:color="auto"/>
        <w:right w:val="none" w:sz="0" w:space="0" w:color="auto"/>
      </w:divBdr>
    </w:div>
    <w:div w:id="64691820">
      <w:bodyDiv w:val="1"/>
      <w:marLeft w:val="0"/>
      <w:marRight w:val="0"/>
      <w:marTop w:val="0"/>
      <w:marBottom w:val="0"/>
      <w:divBdr>
        <w:top w:val="none" w:sz="0" w:space="0" w:color="auto"/>
        <w:left w:val="none" w:sz="0" w:space="0" w:color="auto"/>
        <w:bottom w:val="none" w:sz="0" w:space="0" w:color="auto"/>
        <w:right w:val="none" w:sz="0" w:space="0" w:color="auto"/>
      </w:divBdr>
    </w:div>
    <w:div w:id="66151770">
      <w:bodyDiv w:val="1"/>
      <w:marLeft w:val="0"/>
      <w:marRight w:val="0"/>
      <w:marTop w:val="0"/>
      <w:marBottom w:val="0"/>
      <w:divBdr>
        <w:top w:val="none" w:sz="0" w:space="0" w:color="auto"/>
        <w:left w:val="none" w:sz="0" w:space="0" w:color="auto"/>
        <w:bottom w:val="none" w:sz="0" w:space="0" w:color="auto"/>
        <w:right w:val="none" w:sz="0" w:space="0" w:color="auto"/>
      </w:divBdr>
      <w:divsChild>
        <w:div w:id="773327095">
          <w:marLeft w:val="0"/>
          <w:marRight w:val="0"/>
          <w:marTop w:val="0"/>
          <w:marBottom w:val="0"/>
          <w:divBdr>
            <w:top w:val="none" w:sz="0" w:space="0" w:color="auto"/>
            <w:left w:val="none" w:sz="0" w:space="0" w:color="auto"/>
            <w:bottom w:val="none" w:sz="0" w:space="0" w:color="auto"/>
            <w:right w:val="none" w:sz="0" w:space="0" w:color="auto"/>
          </w:divBdr>
          <w:divsChild>
            <w:div w:id="1888684617">
              <w:marLeft w:val="0"/>
              <w:marRight w:val="0"/>
              <w:marTop w:val="100"/>
              <w:marBottom w:val="100"/>
              <w:divBdr>
                <w:top w:val="none" w:sz="0" w:space="0" w:color="auto"/>
                <w:left w:val="none" w:sz="0" w:space="0" w:color="auto"/>
                <w:bottom w:val="none" w:sz="0" w:space="0" w:color="auto"/>
                <w:right w:val="none" w:sz="0" w:space="0" w:color="auto"/>
              </w:divBdr>
              <w:divsChild>
                <w:div w:id="1322200750">
                  <w:marLeft w:val="0"/>
                  <w:marRight w:val="0"/>
                  <w:marTop w:val="0"/>
                  <w:marBottom w:val="0"/>
                  <w:divBdr>
                    <w:top w:val="none" w:sz="0" w:space="0" w:color="auto"/>
                    <w:left w:val="none" w:sz="0" w:space="0" w:color="auto"/>
                    <w:bottom w:val="none" w:sz="0" w:space="0" w:color="auto"/>
                    <w:right w:val="none" w:sz="0" w:space="0" w:color="auto"/>
                  </w:divBdr>
                  <w:divsChild>
                    <w:div w:id="590629371">
                      <w:marLeft w:val="0"/>
                      <w:marRight w:val="0"/>
                      <w:marTop w:val="0"/>
                      <w:marBottom w:val="0"/>
                      <w:divBdr>
                        <w:top w:val="none" w:sz="0" w:space="0" w:color="auto"/>
                        <w:left w:val="none" w:sz="0" w:space="0" w:color="auto"/>
                        <w:bottom w:val="none" w:sz="0" w:space="0" w:color="auto"/>
                        <w:right w:val="none" w:sz="0" w:space="0" w:color="auto"/>
                      </w:divBdr>
                      <w:divsChild>
                        <w:div w:id="603536863">
                          <w:marLeft w:val="0"/>
                          <w:marRight w:val="0"/>
                          <w:marTop w:val="0"/>
                          <w:marBottom w:val="0"/>
                          <w:divBdr>
                            <w:top w:val="none" w:sz="0" w:space="0" w:color="auto"/>
                            <w:left w:val="none" w:sz="0" w:space="0" w:color="auto"/>
                            <w:bottom w:val="none" w:sz="0" w:space="0" w:color="auto"/>
                            <w:right w:val="none" w:sz="0" w:space="0" w:color="auto"/>
                          </w:divBdr>
                          <w:divsChild>
                            <w:div w:id="1932009672">
                              <w:marLeft w:val="0"/>
                              <w:marRight w:val="0"/>
                              <w:marTop w:val="0"/>
                              <w:marBottom w:val="0"/>
                              <w:divBdr>
                                <w:top w:val="none" w:sz="0" w:space="0" w:color="auto"/>
                                <w:left w:val="none" w:sz="0" w:space="0" w:color="auto"/>
                                <w:bottom w:val="none" w:sz="0" w:space="0" w:color="auto"/>
                                <w:right w:val="none" w:sz="0" w:space="0" w:color="auto"/>
                              </w:divBdr>
                              <w:divsChild>
                                <w:div w:id="2002267826">
                                  <w:marLeft w:val="0"/>
                                  <w:marRight w:val="0"/>
                                  <w:marTop w:val="0"/>
                                  <w:marBottom w:val="0"/>
                                  <w:divBdr>
                                    <w:top w:val="none" w:sz="0" w:space="0" w:color="auto"/>
                                    <w:left w:val="none" w:sz="0" w:space="0" w:color="auto"/>
                                    <w:bottom w:val="none" w:sz="0" w:space="0" w:color="auto"/>
                                    <w:right w:val="none" w:sz="0" w:space="0" w:color="auto"/>
                                  </w:divBdr>
                                  <w:divsChild>
                                    <w:div w:id="1855145091">
                                      <w:marLeft w:val="0"/>
                                      <w:marRight w:val="0"/>
                                      <w:marTop w:val="0"/>
                                      <w:marBottom w:val="0"/>
                                      <w:divBdr>
                                        <w:top w:val="none" w:sz="0" w:space="0" w:color="auto"/>
                                        <w:left w:val="none" w:sz="0" w:space="0" w:color="auto"/>
                                        <w:bottom w:val="none" w:sz="0" w:space="0" w:color="auto"/>
                                        <w:right w:val="none" w:sz="0" w:space="0" w:color="auto"/>
                                      </w:divBdr>
                                      <w:divsChild>
                                        <w:div w:id="1193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25432">
      <w:bodyDiv w:val="1"/>
      <w:marLeft w:val="0"/>
      <w:marRight w:val="0"/>
      <w:marTop w:val="0"/>
      <w:marBottom w:val="0"/>
      <w:divBdr>
        <w:top w:val="none" w:sz="0" w:space="0" w:color="auto"/>
        <w:left w:val="none" w:sz="0" w:space="0" w:color="auto"/>
        <w:bottom w:val="none" w:sz="0" w:space="0" w:color="auto"/>
        <w:right w:val="none" w:sz="0" w:space="0" w:color="auto"/>
      </w:divBdr>
    </w:div>
    <w:div w:id="71898547">
      <w:bodyDiv w:val="1"/>
      <w:marLeft w:val="0"/>
      <w:marRight w:val="0"/>
      <w:marTop w:val="0"/>
      <w:marBottom w:val="0"/>
      <w:divBdr>
        <w:top w:val="none" w:sz="0" w:space="0" w:color="auto"/>
        <w:left w:val="none" w:sz="0" w:space="0" w:color="auto"/>
        <w:bottom w:val="none" w:sz="0" w:space="0" w:color="auto"/>
        <w:right w:val="none" w:sz="0" w:space="0" w:color="auto"/>
      </w:divBdr>
      <w:divsChild>
        <w:div w:id="203521711">
          <w:marLeft w:val="0"/>
          <w:marRight w:val="0"/>
          <w:marTop w:val="480"/>
          <w:marBottom w:val="0"/>
          <w:divBdr>
            <w:top w:val="none" w:sz="0" w:space="0" w:color="auto"/>
            <w:left w:val="none" w:sz="0" w:space="0" w:color="auto"/>
            <w:bottom w:val="none" w:sz="0" w:space="0" w:color="auto"/>
            <w:right w:val="none" w:sz="0" w:space="0" w:color="auto"/>
          </w:divBdr>
        </w:div>
        <w:div w:id="990907931">
          <w:marLeft w:val="0"/>
          <w:marRight w:val="0"/>
          <w:marTop w:val="480"/>
          <w:marBottom w:val="0"/>
          <w:divBdr>
            <w:top w:val="none" w:sz="0" w:space="0" w:color="auto"/>
            <w:left w:val="none" w:sz="0" w:space="0" w:color="auto"/>
            <w:bottom w:val="none" w:sz="0" w:space="0" w:color="auto"/>
            <w:right w:val="none" w:sz="0" w:space="0" w:color="auto"/>
          </w:divBdr>
        </w:div>
        <w:div w:id="1077285273">
          <w:marLeft w:val="0"/>
          <w:marRight w:val="0"/>
          <w:marTop w:val="240"/>
          <w:marBottom w:val="0"/>
          <w:divBdr>
            <w:top w:val="none" w:sz="0" w:space="0" w:color="auto"/>
            <w:left w:val="none" w:sz="0" w:space="0" w:color="auto"/>
            <w:bottom w:val="none" w:sz="0" w:space="0" w:color="auto"/>
            <w:right w:val="none" w:sz="0" w:space="0" w:color="auto"/>
          </w:divBdr>
        </w:div>
        <w:div w:id="862671486">
          <w:marLeft w:val="0"/>
          <w:marRight w:val="0"/>
          <w:marTop w:val="240"/>
          <w:marBottom w:val="0"/>
          <w:divBdr>
            <w:top w:val="none" w:sz="0" w:space="0" w:color="auto"/>
            <w:left w:val="none" w:sz="0" w:space="0" w:color="auto"/>
            <w:bottom w:val="none" w:sz="0" w:space="0" w:color="auto"/>
            <w:right w:val="none" w:sz="0" w:space="0" w:color="auto"/>
          </w:divBdr>
        </w:div>
        <w:div w:id="1089695077">
          <w:marLeft w:val="0"/>
          <w:marRight w:val="0"/>
          <w:marTop w:val="240"/>
          <w:marBottom w:val="0"/>
          <w:divBdr>
            <w:top w:val="none" w:sz="0" w:space="0" w:color="auto"/>
            <w:left w:val="none" w:sz="0" w:space="0" w:color="auto"/>
            <w:bottom w:val="none" w:sz="0" w:space="0" w:color="auto"/>
            <w:right w:val="none" w:sz="0" w:space="0" w:color="auto"/>
          </w:divBdr>
        </w:div>
        <w:div w:id="1990749873">
          <w:marLeft w:val="0"/>
          <w:marRight w:val="0"/>
          <w:marTop w:val="240"/>
          <w:marBottom w:val="0"/>
          <w:divBdr>
            <w:top w:val="none" w:sz="0" w:space="0" w:color="auto"/>
            <w:left w:val="none" w:sz="0" w:space="0" w:color="auto"/>
            <w:bottom w:val="none" w:sz="0" w:space="0" w:color="auto"/>
            <w:right w:val="none" w:sz="0" w:space="0" w:color="auto"/>
          </w:divBdr>
        </w:div>
        <w:div w:id="931864285">
          <w:marLeft w:val="425"/>
          <w:marRight w:val="0"/>
          <w:marTop w:val="0"/>
          <w:marBottom w:val="0"/>
          <w:divBdr>
            <w:top w:val="none" w:sz="0" w:space="0" w:color="auto"/>
            <w:left w:val="none" w:sz="0" w:space="0" w:color="auto"/>
            <w:bottom w:val="none" w:sz="0" w:space="0" w:color="auto"/>
            <w:right w:val="none" w:sz="0" w:space="0" w:color="auto"/>
          </w:divBdr>
        </w:div>
        <w:div w:id="417601208">
          <w:marLeft w:val="425"/>
          <w:marRight w:val="0"/>
          <w:marTop w:val="0"/>
          <w:marBottom w:val="0"/>
          <w:divBdr>
            <w:top w:val="none" w:sz="0" w:space="0" w:color="auto"/>
            <w:left w:val="none" w:sz="0" w:space="0" w:color="auto"/>
            <w:bottom w:val="none" w:sz="0" w:space="0" w:color="auto"/>
            <w:right w:val="none" w:sz="0" w:space="0" w:color="auto"/>
          </w:divBdr>
        </w:div>
        <w:div w:id="744494643">
          <w:marLeft w:val="425"/>
          <w:marRight w:val="0"/>
          <w:marTop w:val="0"/>
          <w:marBottom w:val="0"/>
          <w:divBdr>
            <w:top w:val="none" w:sz="0" w:space="0" w:color="auto"/>
            <w:left w:val="none" w:sz="0" w:space="0" w:color="auto"/>
            <w:bottom w:val="none" w:sz="0" w:space="0" w:color="auto"/>
            <w:right w:val="none" w:sz="0" w:space="0" w:color="auto"/>
          </w:divBdr>
        </w:div>
        <w:div w:id="658844421">
          <w:marLeft w:val="0"/>
          <w:marRight w:val="0"/>
          <w:marTop w:val="240"/>
          <w:marBottom w:val="0"/>
          <w:divBdr>
            <w:top w:val="none" w:sz="0" w:space="0" w:color="auto"/>
            <w:left w:val="none" w:sz="0" w:space="0" w:color="auto"/>
            <w:bottom w:val="none" w:sz="0" w:space="0" w:color="auto"/>
            <w:right w:val="none" w:sz="0" w:space="0" w:color="auto"/>
          </w:divBdr>
        </w:div>
      </w:divsChild>
    </w:div>
    <w:div w:id="72093990">
      <w:bodyDiv w:val="1"/>
      <w:marLeft w:val="0"/>
      <w:marRight w:val="0"/>
      <w:marTop w:val="0"/>
      <w:marBottom w:val="0"/>
      <w:divBdr>
        <w:top w:val="none" w:sz="0" w:space="0" w:color="auto"/>
        <w:left w:val="none" w:sz="0" w:space="0" w:color="auto"/>
        <w:bottom w:val="none" w:sz="0" w:space="0" w:color="auto"/>
        <w:right w:val="none" w:sz="0" w:space="0" w:color="auto"/>
      </w:divBdr>
      <w:divsChild>
        <w:div w:id="186259291">
          <w:marLeft w:val="0"/>
          <w:marRight w:val="0"/>
          <w:marTop w:val="0"/>
          <w:marBottom w:val="0"/>
          <w:divBdr>
            <w:top w:val="none" w:sz="0" w:space="0" w:color="auto"/>
            <w:left w:val="none" w:sz="0" w:space="0" w:color="auto"/>
            <w:bottom w:val="none" w:sz="0" w:space="0" w:color="auto"/>
            <w:right w:val="none" w:sz="0" w:space="0" w:color="auto"/>
          </w:divBdr>
          <w:divsChild>
            <w:div w:id="34349616">
              <w:marLeft w:val="0"/>
              <w:marRight w:val="0"/>
              <w:marTop w:val="100"/>
              <w:marBottom w:val="100"/>
              <w:divBdr>
                <w:top w:val="none" w:sz="0" w:space="0" w:color="auto"/>
                <w:left w:val="none" w:sz="0" w:space="0" w:color="auto"/>
                <w:bottom w:val="none" w:sz="0" w:space="0" w:color="auto"/>
                <w:right w:val="none" w:sz="0" w:space="0" w:color="auto"/>
              </w:divBdr>
              <w:divsChild>
                <w:div w:id="1250773060">
                  <w:marLeft w:val="0"/>
                  <w:marRight w:val="0"/>
                  <w:marTop w:val="0"/>
                  <w:marBottom w:val="0"/>
                  <w:divBdr>
                    <w:top w:val="none" w:sz="0" w:space="0" w:color="auto"/>
                    <w:left w:val="none" w:sz="0" w:space="0" w:color="auto"/>
                    <w:bottom w:val="none" w:sz="0" w:space="0" w:color="auto"/>
                    <w:right w:val="none" w:sz="0" w:space="0" w:color="auto"/>
                  </w:divBdr>
                  <w:divsChild>
                    <w:div w:id="1297687213">
                      <w:marLeft w:val="0"/>
                      <w:marRight w:val="0"/>
                      <w:marTop w:val="0"/>
                      <w:marBottom w:val="0"/>
                      <w:divBdr>
                        <w:top w:val="none" w:sz="0" w:space="0" w:color="auto"/>
                        <w:left w:val="none" w:sz="0" w:space="0" w:color="auto"/>
                        <w:bottom w:val="none" w:sz="0" w:space="0" w:color="auto"/>
                        <w:right w:val="none" w:sz="0" w:space="0" w:color="auto"/>
                      </w:divBdr>
                      <w:divsChild>
                        <w:div w:id="956712820">
                          <w:marLeft w:val="0"/>
                          <w:marRight w:val="0"/>
                          <w:marTop w:val="0"/>
                          <w:marBottom w:val="0"/>
                          <w:divBdr>
                            <w:top w:val="none" w:sz="0" w:space="0" w:color="auto"/>
                            <w:left w:val="none" w:sz="0" w:space="0" w:color="auto"/>
                            <w:bottom w:val="none" w:sz="0" w:space="0" w:color="auto"/>
                            <w:right w:val="none" w:sz="0" w:space="0" w:color="auto"/>
                          </w:divBdr>
                          <w:divsChild>
                            <w:div w:id="889536034">
                              <w:marLeft w:val="0"/>
                              <w:marRight w:val="0"/>
                              <w:marTop w:val="0"/>
                              <w:marBottom w:val="0"/>
                              <w:divBdr>
                                <w:top w:val="none" w:sz="0" w:space="0" w:color="auto"/>
                                <w:left w:val="none" w:sz="0" w:space="0" w:color="auto"/>
                                <w:bottom w:val="none" w:sz="0" w:space="0" w:color="auto"/>
                                <w:right w:val="none" w:sz="0" w:space="0" w:color="auto"/>
                              </w:divBdr>
                              <w:divsChild>
                                <w:div w:id="629017836">
                                  <w:marLeft w:val="0"/>
                                  <w:marRight w:val="0"/>
                                  <w:marTop w:val="0"/>
                                  <w:marBottom w:val="0"/>
                                  <w:divBdr>
                                    <w:top w:val="none" w:sz="0" w:space="0" w:color="auto"/>
                                    <w:left w:val="none" w:sz="0" w:space="0" w:color="auto"/>
                                    <w:bottom w:val="none" w:sz="0" w:space="0" w:color="auto"/>
                                    <w:right w:val="none" w:sz="0" w:space="0" w:color="auto"/>
                                  </w:divBdr>
                                  <w:divsChild>
                                    <w:div w:id="370542620">
                                      <w:marLeft w:val="0"/>
                                      <w:marRight w:val="0"/>
                                      <w:marTop w:val="0"/>
                                      <w:marBottom w:val="0"/>
                                      <w:divBdr>
                                        <w:top w:val="none" w:sz="0" w:space="0" w:color="auto"/>
                                        <w:left w:val="none" w:sz="0" w:space="0" w:color="auto"/>
                                        <w:bottom w:val="none" w:sz="0" w:space="0" w:color="auto"/>
                                        <w:right w:val="none" w:sz="0" w:space="0" w:color="auto"/>
                                      </w:divBdr>
                                      <w:divsChild>
                                        <w:div w:id="8346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45279">
      <w:bodyDiv w:val="1"/>
      <w:marLeft w:val="0"/>
      <w:marRight w:val="0"/>
      <w:marTop w:val="0"/>
      <w:marBottom w:val="0"/>
      <w:divBdr>
        <w:top w:val="none" w:sz="0" w:space="0" w:color="auto"/>
        <w:left w:val="none" w:sz="0" w:space="0" w:color="auto"/>
        <w:bottom w:val="none" w:sz="0" w:space="0" w:color="auto"/>
        <w:right w:val="none" w:sz="0" w:space="0" w:color="auto"/>
      </w:divBdr>
      <w:divsChild>
        <w:div w:id="2002467374">
          <w:marLeft w:val="0"/>
          <w:marRight w:val="0"/>
          <w:marTop w:val="0"/>
          <w:marBottom w:val="0"/>
          <w:divBdr>
            <w:top w:val="none" w:sz="0" w:space="0" w:color="auto"/>
            <w:left w:val="none" w:sz="0" w:space="0" w:color="auto"/>
            <w:bottom w:val="none" w:sz="0" w:space="0" w:color="auto"/>
            <w:right w:val="none" w:sz="0" w:space="0" w:color="auto"/>
          </w:divBdr>
          <w:divsChild>
            <w:div w:id="357893313">
              <w:marLeft w:val="0"/>
              <w:marRight w:val="60"/>
              <w:marTop w:val="0"/>
              <w:marBottom w:val="0"/>
              <w:divBdr>
                <w:top w:val="none" w:sz="0" w:space="0" w:color="auto"/>
                <w:left w:val="none" w:sz="0" w:space="0" w:color="auto"/>
                <w:bottom w:val="none" w:sz="0" w:space="0" w:color="auto"/>
                <w:right w:val="none" w:sz="0" w:space="0" w:color="auto"/>
              </w:divBdr>
              <w:divsChild>
                <w:div w:id="40832875">
                  <w:marLeft w:val="0"/>
                  <w:marRight w:val="0"/>
                  <w:marTop w:val="0"/>
                  <w:marBottom w:val="150"/>
                  <w:divBdr>
                    <w:top w:val="none" w:sz="0" w:space="0" w:color="auto"/>
                    <w:left w:val="none" w:sz="0" w:space="0" w:color="auto"/>
                    <w:bottom w:val="none" w:sz="0" w:space="0" w:color="auto"/>
                    <w:right w:val="none" w:sz="0" w:space="0" w:color="auto"/>
                  </w:divBdr>
                  <w:divsChild>
                    <w:div w:id="1816599437">
                      <w:marLeft w:val="0"/>
                      <w:marRight w:val="0"/>
                      <w:marTop w:val="0"/>
                      <w:marBottom w:val="0"/>
                      <w:divBdr>
                        <w:top w:val="none" w:sz="0" w:space="0" w:color="auto"/>
                        <w:left w:val="none" w:sz="0" w:space="0" w:color="auto"/>
                        <w:bottom w:val="none" w:sz="0" w:space="0" w:color="auto"/>
                        <w:right w:val="none" w:sz="0" w:space="0" w:color="auto"/>
                      </w:divBdr>
                      <w:divsChild>
                        <w:div w:id="13423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5464">
      <w:bodyDiv w:val="1"/>
      <w:marLeft w:val="0"/>
      <w:marRight w:val="0"/>
      <w:marTop w:val="0"/>
      <w:marBottom w:val="0"/>
      <w:divBdr>
        <w:top w:val="none" w:sz="0" w:space="0" w:color="auto"/>
        <w:left w:val="none" w:sz="0" w:space="0" w:color="auto"/>
        <w:bottom w:val="none" w:sz="0" w:space="0" w:color="auto"/>
        <w:right w:val="none" w:sz="0" w:space="0" w:color="auto"/>
      </w:divBdr>
    </w:div>
    <w:div w:id="85734746">
      <w:bodyDiv w:val="1"/>
      <w:marLeft w:val="0"/>
      <w:marRight w:val="0"/>
      <w:marTop w:val="0"/>
      <w:marBottom w:val="0"/>
      <w:divBdr>
        <w:top w:val="none" w:sz="0" w:space="0" w:color="auto"/>
        <w:left w:val="none" w:sz="0" w:space="0" w:color="auto"/>
        <w:bottom w:val="none" w:sz="0" w:space="0" w:color="auto"/>
        <w:right w:val="none" w:sz="0" w:space="0" w:color="auto"/>
      </w:divBdr>
    </w:div>
    <w:div w:id="87850027">
      <w:bodyDiv w:val="1"/>
      <w:marLeft w:val="0"/>
      <w:marRight w:val="0"/>
      <w:marTop w:val="0"/>
      <w:marBottom w:val="0"/>
      <w:divBdr>
        <w:top w:val="none" w:sz="0" w:space="0" w:color="auto"/>
        <w:left w:val="none" w:sz="0" w:space="0" w:color="auto"/>
        <w:bottom w:val="none" w:sz="0" w:space="0" w:color="auto"/>
        <w:right w:val="none" w:sz="0" w:space="0" w:color="auto"/>
      </w:divBdr>
      <w:divsChild>
        <w:div w:id="1242332552">
          <w:marLeft w:val="0"/>
          <w:marRight w:val="0"/>
          <w:marTop w:val="0"/>
          <w:marBottom w:val="0"/>
          <w:divBdr>
            <w:top w:val="none" w:sz="0" w:space="0" w:color="auto"/>
            <w:left w:val="none" w:sz="0" w:space="0" w:color="auto"/>
            <w:bottom w:val="none" w:sz="0" w:space="0" w:color="auto"/>
            <w:right w:val="none" w:sz="0" w:space="0" w:color="auto"/>
          </w:divBdr>
          <w:divsChild>
            <w:div w:id="1493448826">
              <w:marLeft w:val="0"/>
              <w:marRight w:val="0"/>
              <w:marTop w:val="100"/>
              <w:marBottom w:val="100"/>
              <w:divBdr>
                <w:top w:val="none" w:sz="0" w:space="0" w:color="auto"/>
                <w:left w:val="none" w:sz="0" w:space="0" w:color="auto"/>
                <w:bottom w:val="none" w:sz="0" w:space="0" w:color="auto"/>
                <w:right w:val="none" w:sz="0" w:space="0" w:color="auto"/>
              </w:divBdr>
              <w:divsChild>
                <w:div w:id="839810770">
                  <w:marLeft w:val="0"/>
                  <w:marRight w:val="0"/>
                  <w:marTop w:val="0"/>
                  <w:marBottom w:val="0"/>
                  <w:divBdr>
                    <w:top w:val="none" w:sz="0" w:space="0" w:color="auto"/>
                    <w:left w:val="none" w:sz="0" w:space="0" w:color="auto"/>
                    <w:bottom w:val="none" w:sz="0" w:space="0" w:color="auto"/>
                    <w:right w:val="none" w:sz="0" w:space="0" w:color="auto"/>
                  </w:divBdr>
                  <w:divsChild>
                    <w:div w:id="1501002004">
                      <w:marLeft w:val="0"/>
                      <w:marRight w:val="0"/>
                      <w:marTop w:val="0"/>
                      <w:marBottom w:val="0"/>
                      <w:divBdr>
                        <w:top w:val="none" w:sz="0" w:space="0" w:color="auto"/>
                        <w:left w:val="none" w:sz="0" w:space="0" w:color="auto"/>
                        <w:bottom w:val="none" w:sz="0" w:space="0" w:color="auto"/>
                        <w:right w:val="none" w:sz="0" w:space="0" w:color="auto"/>
                      </w:divBdr>
                      <w:divsChild>
                        <w:div w:id="124742779">
                          <w:marLeft w:val="0"/>
                          <w:marRight w:val="0"/>
                          <w:marTop w:val="0"/>
                          <w:marBottom w:val="0"/>
                          <w:divBdr>
                            <w:top w:val="none" w:sz="0" w:space="0" w:color="auto"/>
                            <w:left w:val="none" w:sz="0" w:space="0" w:color="auto"/>
                            <w:bottom w:val="none" w:sz="0" w:space="0" w:color="auto"/>
                            <w:right w:val="none" w:sz="0" w:space="0" w:color="auto"/>
                          </w:divBdr>
                          <w:divsChild>
                            <w:div w:id="919221332">
                              <w:marLeft w:val="0"/>
                              <w:marRight w:val="0"/>
                              <w:marTop w:val="0"/>
                              <w:marBottom w:val="0"/>
                              <w:divBdr>
                                <w:top w:val="none" w:sz="0" w:space="0" w:color="auto"/>
                                <w:left w:val="none" w:sz="0" w:space="0" w:color="auto"/>
                                <w:bottom w:val="none" w:sz="0" w:space="0" w:color="auto"/>
                                <w:right w:val="none" w:sz="0" w:space="0" w:color="auto"/>
                              </w:divBdr>
                              <w:divsChild>
                                <w:div w:id="849762615">
                                  <w:marLeft w:val="0"/>
                                  <w:marRight w:val="0"/>
                                  <w:marTop w:val="0"/>
                                  <w:marBottom w:val="0"/>
                                  <w:divBdr>
                                    <w:top w:val="none" w:sz="0" w:space="0" w:color="auto"/>
                                    <w:left w:val="none" w:sz="0" w:space="0" w:color="auto"/>
                                    <w:bottom w:val="none" w:sz="0" w:space="0" w:color="auto"/>
                                    <w:right w:val="none" w:sz="0" w:space="0" w:color="auto"/>
                                  </w:divBdr>
                                  <w:divsChild>
                                    <w:div w:id="562789783">
                                      <w:marLeft w:val="0"/>
                                      <w:marRight w:val="0"/>
                                      <w:marTop w:val="0"/>
                                      <w:marBottom w:val="0"/>
                                      <w:divBdr>
                                        <w:top w:val="none" w:sz="0" w:space="0" w:color="auto"/>
                                        <w:left w:val="none" w:sz="0" w:space="0" w:color="auto"/>
                                        <w:bottom w:val="none" w:sz="0" w:space="0" w:color="auto"/>
                                        <w:right w:val="none" w:sz="0" w:space="0" w:color="auto"/>
                                      </w:divBdr>
                                      <w:divsChild>
                                        <w:div w:id="100436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83869">
      <w:bodyDiv w:val="1"/>
      <w:marLeft w:val="0"/>
      <w:marRight w:val="0"/>
      <w:marTop w:val="0"/>
      <w:marBottom w:val="0"/>
      <w:divBdr>
        <w:top w:val="none" w:sz="0" w:space="0" w:color="auto"/>
        <w:left w:val="none" w:sz="0" w:space="0" w:color="auto"/>
        <w:bottom w:val="none" w:sz="0" w:space="0" w:color="auto"/>
        <w:right w:val="none" w:sz="0" w:space="0" w:color="auto"/>
      </w:divBdr>
      <w:divsChild>
        <w:div w:id="241643273">
          <w:marLeft w:val="0"/>
          <w:marRight w:val="0"/>
          <w:marTop w:val="0"/>
          <w:marBottom w:val="0"/>
          <w:divBdr>
            <w:top w:val="none" w:sz="0" w:space="0" w:color="auto"/>
            <w:left w:val="none" w:sz="0" w:space="0" w:color="auto"/>
            <w:bottom w:val="none" w:sz="0" w:space="0" w:color="auto"/>
            <w:right w:val="none" w:sz="0" w:space="0" w:color="auto"/>
          </w:divBdr>
          <w:divsChild>
            <w:div w:id="695274741">
              <w:marLeft w:val="0"/>
              <w:marRight w:val="0"/>
              <w:marTop w:val="100"/>
              <w:marBottom w:val="100"/>
              <w:divBdr>
                <w:top w:val="none" w:sz="0" w:space="0" w:color="auto"/>
                <w:left w:val="none" w:sz="0" w:space="0" w:color="auto"/>
                <w:bottom w:val="none" w:sz="0" w:space="0" w:color="auto"/>
                <w:right w:val="none" w:sz="0" w:space="0" w:color="auto"/>
              </w:divBdr>
              <w:divsChild>
                <w:div w:id="1974016159">
                  <w:marLeft w:val="0"/>
                  <w:marRight w:val="0"/>
                  <w:marTop w:val="0"/>
                  <w:marBottom w:val="0"/>
                  <w:divBdr>
                    <w:top w:val="none" w:sz="0" w:space="0" w:color="auto"/>
                    <w:left w:val="none" w:sz="0" w:space="0" w:color="auto"/>
                    <w:bottom w:val="none" w:sz="0" w:space="0" w:color="auto"/>
                    <w:right w:val="none" w:sz="0" w:space="0" w:color="auto"/>
                  </w:divBdr>
                  <w:divsChild>
                    <w:div w:id="596408355">
                      <w:marLeft w:val="0"/>
                      <w:marRight w:val="0"/>
                      <w:marTop w:val="0"/>
                      <w:marBottom w:val="0"/>
                      <w:divBdr>
                        <w:top w:val="none" w:sz="0" w:space="0" w:color="auto"/>
                        <w:left w:val="none" w:sz="0" w:space="0" w:color="auto"/>
                        <w:bottom w:val="none" w:sz="0" w:space="0" w:color="auto"/>
                        <w:right w:val="none" w:sz="0" w:space="0" w:color="auto"/>
                      </w:divBdr>
                      <w:divsChild>
                        <w:div w:id="328600377">
                          <w:marLeft w:val="0"/>
                          <w:marRight w:val="0"/>
                          <w:marTop w:val="0"/>
                          <w:marBottom w:val="0"/>
                          <w:divBdr>
                            <w:top w:val="none" w:sz="0" w:space="0" w:color="auto"/>
                            <w:left w:val="none" w:sz="0" w:space="0" w:color="auto"/>
                            <w:bottom w:val="none" w:sz="0" w:space="0" w:color="auto"/>
                            <w:right w:val="none" w:sz="0" w:space="0" w:color="auto"/>
                          </w:divBdr>
                          <w:divsChild>
                            <w:div w:id="245267011">
                              <w:marLeft w:val="0"/>
                              <w:marRight w:val="0"/>
                              <w:marTop w:val="0"/>
                              <w:marBottom w:val="0"/>
                              <w:divBdr>
                                <w:top w:val="none" w:sz="0" w:space="0" w:color="auto"/>
                                <w:left w:val="none" w:sz="0" w:space="0" w:color="auto"/>
                                <w:bottom w:val="none" w:sz="0" w:space="0" w:color="auto"/>
                                <w:right w:val="none" w:sz="0" w:space="0" w:color="auto"/>
                              </w:divBdr>
                              <w:divsChild>
                                <w:div w:id="2127696227">
                                  <w:marLeft w:val="0"/>
                                  <w:marRight w:val="0"/>
                                  <w:marTop w:val="0"/>
                                  <w:marBottom w:val="0"/>
                                  <w:divBdr>
                                    <w:top w:val="none" w:sz="0" w:space="0" w:color="auto"/>
                                    <w:left w:val="none" w:sz="0" w:space="0" w:color="auto"/>
                                    <w:bottom w:val="none" w:sz="0" w:space="0" w:color="auto"/>
                                    <w:right w:val="none" w:sz="0" w:space="0" w:color="auto"/>
                                  </w:divBdr>
                                  <w:divsChild>
                                    <w:div w:id="1311861487">
                                      <w:marLeft w:val="0"/>
                                      <w:marRight w:val="0"/>
                                      <w:marTop w:val="0"/>
                                      <w:marBottom w:val="0"/>
                                      <w:divBdr>
                                        <w:top w:val="none" w:sz="0" w:space="0" w:color="auto"/>
                                        <w:left w:val="none" w:sz="0" w:space="0" w:color="auto"/>
                                        <w:bottom w:val="none" w:sz="0" w:space="0" w:color="auto"/>
                                        <w:right w:val="none" w:sz="0" w:space="0" w:color="auto"/>
                                      </w:divBdr>
                                      <w:divsChild>
                                        <w:div w:id="12987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96878">
      <w:bodyDiv w:val="1"/>
      <w:marLeft w:val="0"/>
      <w:marRight w:val="0"/>
      <w:marTop w:val="0"/>
      <w:marBottom w:val="0"/>
      <w:divBdr>
        <w:top w:val="none" w:sz="0" w:space="0" w:color="auto"/>
        <w:left w:val="none" w:sz="0" w:space="0" w:color="auto"/>
        <w:bottom w:val="none" w:sz="0" w:space="0" w:color="auto"/>
        <w:right w:val="none" w:sz="0" w:space="0" w:color="auto"/>
      </w:divBdr>
    </w:div>
    <w:div w:id="99230577">
      <w:bodyDiv w:val="1"/>
      <w:marLeft w:val="0"/>
      <w:marRight w:val="0"/>
      <w:marTop w:val="0"/>
      <w:marBottom w:val="0"/>
      <w:divBdr>
        <w:top w:val="none" w:sz="0" w:space="0" w:color="auto"/>
        <w:left w:val="none" w:sz="0" w:space="0" w:color="auto"/>
        <w:bottom w:val="none" w:sz="0" w:space="0" w:color="auto"/>
        <w:right w:val="none" w:sz="0" w:space="0" w:color="auto"/>
      </w:divBdr>
      <w:divsChild>
        <w:div w:id="2039819778">
          <w:marLeft w:val="0"/>
          <w:marRight w:val="0"/>
          <w:marTop w:val="0"/>
          <w:marBottom w:val="0"/>
          <w:divBdr>
            <w:top w:val="none" w:sz="0" w:space="0" w:color="auto"/>
            <w:left w:val="none" w:sz="0" w:space="0" w:color="auto"/>
            <w:bottom w:val="none" w:sz="0" w:space="0" w:color="auto"/>
            <w:right w:val="none" w:sz="0" w:space="0" w:color="auto"/>
          </w:divBdr>
          <w:divsChild>
            <w:div w:id="1488397434">
              <w:marLeft w:val="0"/>
              <w:marRight w:val="0"/>
              <w:marTop w:val="100"/>
              <w:marBottom w:val="100"/>
              <w:divBdr>
                <w:top w:val="none" w:sz="0" w:space="0" w:color="auto"/>
                <w:left w:val="none" w:sz="0" w:space="0" w:color="auto"/>
                <w:bottom w:val="none" w:sz="0" w:space="0" w:color="auto"/>
                <w:right w:val="none" w:sz="0" w:space="0" w:color="auto"/>
              </w:divBdr>
              <w:divsChild>
                <w:div w:id="14700528">
                  <w:marLeft w:val="0"/>
                  <w:marRight w:val="0"/>
                  <w:marTop w:val="0"/>
                  <w:marBottom w:val="0"/>
                  <w:divBdr>
                    <w:top w:val="none" w:sz="0" w:space="0" w:color="auto"/>
                    <w:left w:val="none" w:sz="0" w:space="0" w:color="auto"/>
                    <w:bottom w:val="none" w:sz="0" w:space="0" w:color="auto"/>
                    <w:right w:val="none" w:sz="0" w:space="0" w:color="auto"/>
                  </w:divBdr>
                  <w:divsChild>
                    <w:div w:id="794248874">
                      <w:marLeft w:val="0"/>
                      <w:marRight w:val="0"/>
                      <w:marTop w:val="0"/>
                      <w:marBottom w:val="0"/>
                      <w:divBdr>
                        <w:top w:val="none" w:sz="0" w:space="0" w:color="auto"/>
                        <w:left w:val="none" w:sz="0" w:space="0" w:color="auto"/>
                        <w:bottom w:val="none" w:sz="0" w:space="0" w:color="auto"/>
                        <w:right w:val="none" w:sz="0" w:space="0" w:color="auto"/>
                      </w:divBdr>
                      <w:divsChild>
                        <w:div w:id="1036656800">
                          <w:marLeft w:val="0"/>
                          <w:marRight w:val="0"/>
                          <w:marTop w:val="0"/>
                          <w:marBottom w:val="0"/>
                          <w:divBdr>
                            <w:top w:val="none" w:sz="0" w:space="0" w:color="auto"/>
                            <w:left w:val="none" w:sz="0" w:space="0" w:color="auto"/>
                            <w:bottom w:val="none" w:sz="0" w:space="0" w:color="auto"/>
                            <w:right w:val="none" w:sz="0" w:space="0" w:color="auto"/>
                          </w:divBdr>
                          <w:divsChild>
                            <w:div w:id="672803347">
                              <w:marLeft w:val="0"/>
                              <w:marRight w:val="0"/>
                              <w:marTop w:val="0"/>
                              <w:marBottom w:val="0"/>
                              <w:divBdr>
                                <w:top w:val="none" w:sz="0" w:space="0" w:color="auto"/>
                                <w:left w:val="none" w:sz="0" w:space="0" w:color="auto"/>
                                <w:bottom w:val="none" w:sz="0" w:space="0" w:color="auto"/>
                                <w:right w:val="none" w:sz="0" w:space="0" w:color="auto"/>
                              </w:divBdr>
                              <w:divsChild>
                                <w:div w:id="54091647">
                                  <w:marLeft w:val="0"/>
                                  <w:marRight w:val="0"/>
                                  <w:marTop w:val="0"/>
                                  <w:marBottom w:val="0"/>
                                  <w:divBdr>
                                    <w:top w:val="none" w:sz="0" w:space="0" w:color="auto"/>
                                    <w:left w:val="none" w:sz="0" w:space="0" w:color="auto"/>
                                    <w:bottom w:val="none" w:sz="0" w:space="0" w:color="auto"/>
                                    <w:right w:val="none" w:sz="0" w:space="0" w:color="auto"/>
                                  </w:divBdr>
                                  <w:divsChild>
                                    <w:div w:id="281420539">
                                      <w:marLeft w:val="0"/>
                                      <w:marRight w:val="0"/>
                                      <w:marTop w:val="0"/>
                                      <w:marBottom w:val="0"/>
                                      <w:divBdr>
                                        <w:top w:val="none" w:sz="0" w:space="0" w:color="auto"/>
                                        <w:left w:val="none" w:sz="0" w:space="0" w:color="auto"/>
                                        <w:bottom w:val="none" w:sz="0" w:space="0" w:color="auto"/>
                                        <w:right w:val="none" w:sz="0" w:space="0" w:color="auto"/>
                                      </w:divBdr>
                                      <w:divsChild>
                                        <w:div w:id="1149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665071">
      <w:bodyDiv w:val="1"/>
      <w:marLeft w:val="0"/>
      <w:marRight w:val="0"/>
      <w:marTop w:val="0"/>
      <w:marBottom w:val="0"/>
      <w:divBdr>
        <w:top w:val="none" w:sz="0" w:space="0" w:color="auto"/>
        <w:left w:val="none" w:sz="0" w:space="0" w:color="auto"/>
        <w:bottom w:val="none" w:sz="0" w:space="0" w:color="auto"/>
        <w:right w:val="none" w:sz="0" w:space="0" w:color="auto"/>
      </w:divBdr>
      <w:divsChild>
        <w:div w:id="529607898">
          <w:marLeft w:val="0"/>
          <w:marRight w:val="0"/>
          <w:marTop w:val="480"/>
          <w:marBottom w:val="0"/>
          <w:divBdr>
            <w:top w:val="none" w:sz="0" w:space="0" w:color="auto"/>
            <w:left w:val="none" w:sz="0" w:space="0" w:color="auto"/>
            <w:bottom w:val="none" w:sz="0" w:space="0" w:color="auto"/>
            <w:right w:val="none" w:sz="0" w:space="0" w:color="auto"/>
          </w:divBdr>
        </w:div>
        <w:div w:id="1156722998">
          <w:marLeft w:val="0"/>
          <w:marRight w:val="0"/>
          <w:marTop w:val="480"/>
          <w:marBottom w:val="0"/>
          <w:divBdr>
            <w:top w:val="none" w:sz="0" w:space="0" w:color="auto"/>
            <w:left w:val="none" w:sz="0" w:space="0" w:color="auto"/>
            <w:bottom w:val="none" w:sz="0" w:space="0" w:color="auto"/>
            <w:right w:val="none" w:sz="0" w:space="0" w:color="auto"/>
          </w:divBdr>
        </w:div>
        <w:div w:id="212742506">
          <w:marLeft w:val="0"/>
          <w:marRight w:val="0"/>
          <w:marTop w:val="240"/>
          <w:marBottom w:val="0"/>
          <w:divBdr>
            <w:top w:val="none" w:sz="0" w:space="0" w:color="auto"/>
            <w:left w:val="none" w:sz="0" w:space="0" w:color="auto"/>
            <w:bottom w:val="none" w:sz="0" w:space="0" w:color="auto"/>
            <w:right w:val="none" w:sz="0" w:space="0" w:color="auto"/>
          </w:divBdr>
        </w:div>
        <w:div w:id="1290087910">
          <w:marLeft w:val="0"/>
          <w:marRight w:val="0"/>
          <w:marTop w:val="240"/>
          <w:marBottom w:val="0"/>
          <w:divBdr>
            <w:top w:val="none" w:sz="0" w:space="0" w:color="auto"/>
            <w:left w:val="none" w:sz="0" w:space="0" w:color="auto"/>
            <w:bottom w:val="none" w:sz="0" w:space="0" w:color="auto"/>
            <w:right w:val="none" w:sz="0" w:space="0" w:color="auto"/>
          </w:divBdr>
        </w:div>
        <w:div w:id="1820413086">
          <w:marLeft w:val="0"/>
          <w:marRight w:val="0"/>
          <w:marTop w:val="240"/>
          <w:marBottom w:val="0"/>
          <w:divBdr>
            <w:top w:val="none" w:sz="0" w:space="0" w:color="auto"/>
            <w:left w:val="none" w:sz="0" w:space="0" w:color="auto"/>
            <w:bottom w:val="none" w:sz="0" w:space="0" w:color="auto"/>
            <w:right w:val="none" w:sz="0" w:space="0" w:color="auto"/>
          </w:divBdr>
        </w:div>
        <w:div w:id="1789884956">
          <w:marLeft w:val="0"/>
          <w:marRight w:val="0"/>
          <w:marTop w:val="240"/>
          <w:marBottom w:val="0"/>
          <w:divBdr>
            <w:top w:val="none" w:sz="0" w:space="0" w:color="auto"/>
            <w:left w:val="none" w:sz="0" w:space="0" w:color="auto"/>
            <w:bottom w:val="none" w:sz="0" w:space="0" w:color="auto"/>
            <w:right w:val="none" w:sz="0" w:space="0" w:color="auto"/>
          </w:divBdr>
        </w:div>
        <w:div w:id="1056515579">
          <w:marLeft w:val="0"/>
          <w:marRight w:val="0"/>
          <w:marTop w:val="480"/>
          <w:marBottom w:val="0"/>
          <w:divBdr>
            <w:top w:val="none" w:sz="0" w:space="0" w:color="auto"/>
            <w:left w:val="none" w:sz="0" w:space="0" w:color="auto"/>
            <w:bottom w:val="none" w:sz="0" w:space="0" w:color="auto"/>
            <w:right w:val="none" w:sz="0" w:space="0" w:color="auto"/>
          </w:divBdr>
        </w:div>
        <w:div w:id="442384245">
          <w:marLeft w:val="0"/>
          <w:marRight w:val="0"/>
          <w:marTop w:val="480"/>
          <w:marBottom w:val="0"/>
          <w:divBdr>
            <w:top w:val="none" w:sz="0" w:space="0" w:color="auto"/>
            <w:left w:val="none" w:sz="0" w:space="0" w:color="auto"/>
            <w:bottom w:val="none" w:sz="0" w:space="0" w:color="auto"/>
            <w:right w:val="none" w:sz="0" w:space="0" w:color="auto"/>
          </w:divBdr>
        </w:div>
        <w:div w:id="16468975">
          <w:marLeft w:val="0"/>
          <w:marRight w:val="0"/>
          <w:marTop w:val="240"/>
          <w:marBottom w:val="0"/>
          <w:divBdr>
            <w:top w:val="none" w:sz="0" w:space="0" w:color="auto"/>
            <w:left w:val="none" w:sz="0" w:space="0" w:color="auto"/>
            <w:bottom w:val="none" w:sz="0" w:space="0" w:color="auto"/>
            <w:right w:val="none" w:sz="0" w:space="0" w:color="auto"/>
          </w:divBdr>
        </w:div>
        <w:div w:id="620769237">
          <w:marLeft w:val="0"/>
          <w:marRight w:val="0"/>
          <w:marTop w:val="240"/>
          <w:marBottom w:val="0"/>
          <w:divBdr>
            <w:top w:val="none" w:sz="0" w:space="0" w:color="auto"/>
            <w:left w:val="none" w:sz="0" w:space="0" w:color="auto"/>
            <w:bottom w:val="none" w:sz="0" w:space="0" w:color="auto"/>
            <w:right w:val="none" w:sz="0" w:space="0" w:color="auto"/>
          </w:divBdr>
        </w:div>
        <w:div w:id="310642473">
          <w:marLeft w:val="0"/>
          <w:marRight w:val="0"/>
          <w:marTop w:val="240"/>
          <w:marBottom w:val="0"/>
          <w:divBdr>
            <w:top w:val="none" w:sz="0" w:space="0" w:color="auto"/>
            <w:left w:val="none" w:sz="0" w:space="0" w:color="auto"/>
            <w:bottom w:val="none" w:sz="0" w:space="0" w:color="auto"/>
            <w:right w:val="none" w:sz="0" w:space="0" w:color="auto"/>
          </w:divBdr>
        </w:div>
        <w:div w:id="901986412">
          <w:marLeft w:val="0"/>
          <w:marRight w:val="0"/>
          <w:marTop w:val="240"/>
          <w:marBottom w:val="0"/>
          <w:divBdr>
            <w:top w:val="none" w:sz="0" w:space="0" w:color="auto"/>
            <w:left w:val="none" w:sz="0" w:space="0" w:color="auto"/>
            <w:bottom w:val="none" w:sz="0" w:space="0" w:color="auto"/>
            <w:right w:val="none" w:sz="0" w:space="0" w:color="auto"/>
          </w:divBdr>
        </w:div>
        <w:div w:id="470248249">
          <w:marLeft w:val="0"/>
          <w:marRight w:val="0"/>
          <w:marTop w:val="240"/>
          <w:marBottom w:val="0"/>
          <w:divBdr>
            <w:top w:val="none" w:sz="0" w:space="0" w:color="auto"/>
            <w:left w:val="none" w:sz="0" w:space="0" w:color="auto"/>
            <w:bottom w:val="none" w:sz="0" w:space="0" w:color="auto"/>
            <w:right w:val="none" w:sz="0" w:space="0" w:color="auto"/>
          </w:divBdr>
        </w:div>
        <w:div w:id="140470030">
          <w:marLeft w:val="0"/>
          <w:marRight w:val="0"/>
          <w:marTop w:val="240"/>
          <w:marBottom w:val="0"/>
          <w:divBdr>
            <w:top w:val="none" w:sz="0" w:space="0" w:color="auto"/>
            <w:left w:val="none" w:sz="0" w:space="0" w:color="auto"/>
            <w:bottom w:val="none" w:sz="0" w:space="0" w:color="auto"/>
            <w:right w:val="none" w:sz="0" w:space="0" w:color="auto"/>
          </w:divBdr>
        </w:div>
        <w:div w:id="870337306">
          <w:marLeft w:val="0"/>
          <w:marRight w:val="0"/>
          <w:marTop w:val="240"/>
          <w:marBottom w:val="0"/>
          <w:divBdr>
            <w:top w:val="none" w:sz="0" w:space="0" w:color="auto"/>
            <w:left w:val="none" w:sz="0" w:space="0" w:color="auto"/>
            <w:bottom w:val="none" w:sz="0" w:space="0" w:color="auto"/>
            <w:right w:val="none" w:sz="0" w:space="0" w:color="auto"/>
          </w:divBdr>
        </w:div>
        <w:div w:id="816604561">
          <w:marLeft w:val="0"/>
          <w:marRight w:val="0"/>
          <w:marTop w:val="240"/>
          <w:marBottom w:val="0"/>
          <w:divBdr>
            <w:top w:val="none" w:sz="0" w:space="0" w:color="auto"/>
            <w:left w:val="none" w:sz="0" w:space="0" w:color="auto"/>
            <w:bottom w:val="none" w:sz="0" w:space="0" w:color="auto"/>
            <w:right w:val="none" w:sz="0" w:space="0" w:color="auto"/>
          </w:divBdr>
        </w:div>
      </w:divsChild>
    </w:div>
    <w:div w:id="112067497">
      <w:bodyDiv w:val="1"/>
      <w:marLeft w:val="0"/>
      <w:marRight w:val="0"/>
      <w:marTop w:val="0"/>
      <w:marBottom w:val="0"/>
      <w:divBdr>
        <w:top w:val="none" w:sz="0" w:space="0" w:color="auto"/>
        <w:left w:val="none" w:sz="0" w:space="0" w:color="auto"/>
        <w:bottom w:val="none" w:sz="0" w:space="0" w:color="auto"/>
        <w:right w:val="none" w:sz="0" w:space="0" w:color="auto"/>
      </w:divBdr>
      <w:divsChild>
        <w:div w:id="1822500453">
          <w:marLeft w:val="0"/>
          <w:marRight w:val="0"/>
          <w:marTop w:val="0"/>
          <w:marBottom w:val="0"/>
          <w:divBdr>
            <w:top w:val="none" w:sz="0" w:space="0" w:color="auto"/>
            <w:left w:val="none" w:sz="0" w:space="0" w:color="auto"/>
            <w:bottom w:val="none" w:sz="0" w:space="0" w:color="auto"/>
            <w:right w:val="none" w:sz="0" w:space="0" w:color="auto"/>
          </w:divBdr>
          <w:divsChild>
            <w:div w:id="88087263">
              <w:marLeft w:val="0"/>
              <w:marRight w:val="0"/>
              <w:marTop w:val="100"/>
              <w:marBottom w:val="100"/>
              <w:divBdr>
                <w:top w:val="none" w:sz="0" w:space="0" w:color="auto"/>
                <w:left w:val="none" w:sz="0" w:space="0" w:color="auto"/>
                <w:bottom w:val="none" w:sz="0" w:space="0" w:color="auto"/>
                <w:right w:val="none" w:sz="0" w:space="0" w:color="auto"/>
              </w:divBdr>
              <w:divsChild>
                <w:div w:id="1661538862">
                  <w:marLeft w:val="0"/>
                  <w:marRight w:val="0"/>
                  <w:marTop w:val="0"/>
                  <w:marBottom w:val="0"/>
                  <w:divBdr>
                    <w:top w:val="none" w:sz="0" w:space="0" w:color="auto"/>
                    <w:left w:val="none" w:sz="0" w:space="0" w:color="auto"/>
                    <w:bottom w:val="none" w:sz="0" w:space="0" w:color="auto"/>
                    <w:right w:val="none" w:sz="0" w:space="0" w:color="auto"/>
                  </w:divBdr>
                  <w:divsChild>
                    <w:div w:id="209615850">
                      <w:marLeft w:val="0"/>
                      <w:marRight w:val="0"/>
                      <w:marTop w:val="0"/>
                      <w:marBottom w:val="0"/>
                      <w:divBdr>
                        <w:top w:val="none" w:sz="0" w:space="0" w:color="auto"/>
                        <w:left w:val="none" w:sz="0" w:space="0" w:color="auto"/>
                        <w:bottom w:val="none" w:sz="0" w:space="0" w:color="auto"/>
                        <w:right w:val="none" w:sz="0" w:space="0" w:color="auto"/>
                      </w:divBdr>
                      <w:divsChild>
                        <w:div w:id="701512455">
                          <w:marLeft w:val="0"/>
                          <w:marRight w:val="0"/>
                          <w:marTop w:val="0"/>
                          <w:marBottom w:val="0"/>
                          <w:divBdr>
                            <w:top w:val="none" w:sz="0" w:space="0" w:color="auto"/>
                            <w:left w:val="none" w:sz="0" w:space="0" w:color="auto"/>
                            <w:bottom w:val="none" w:sz="0" w:space="0" w:color="auto"/>
                            <w:right w:val="none" w:sz="0" w:space="0" w:color="auto"/>
                          </w:divBdr>
                          <w:divsChild>
                            <w:div w:id="2088308558">
                              <w:marLeft w:val="0"/>
                              <w:marRight w:val="0"/>
                              <w:marTop w:val="0"/>
                              <w:marBottom w:val="0"/>
                              <w:divBdr>
                                <w:top w:val="none" w:sz="0" w:space="0" w:color="auto"/>
                                <w:left w:val="none" w:sz="0" w:space="0" w:color="auto"/>
                                <w:bottom w:val="none" w:sz="0" w:space="0" w:color="auto"/>
                                <w:right w:val="none" w:sz="0" w:space="0" w:color="auto"/>
                              </w:divBdr>
                              <w:divsChild>
                                <w:div w:id="659578920">
                                  <w:marLeft w:val="0"/>
                                  <w:marRight w:val="0"/>
                                  <w:marTop w:val="0"/>
                                  <w:marBottom w:val="0"/>
                                  <w:divBdr>
                                    <w:top w:val="none" w:sz="0" w:space="0" w:color="auto"/>
                                    <w:left w:val="none" w:sz="0" w:space="0" w:color="auto"/>
                                    <w:bottom w:val="none" w:sz="0" w:space="0" w:color="auto"/>
                                    <w:right w:val="none" w:sz="0" w:space="0" w:color="auto"/>
                                  </w:divBdr>
                                  <w:divsChild>
                                    <w:div w:id="1876186629">
                                      <w:marLeft w:val="0"/>
                                      <w:marRight w:val="0"/>
                                      <w:marTop w:val="0"/>
                                      <w:marBottom w:val="0"/>
                                      <w:divBdr>
                                        <w:top w:val="none" w:sz="0" w:space="0" w:color="auto"/>
                                        <w:left w:val="none" w:sz="0" w:space="0" w:color="auto"/>
                                        <w:bottom w:val="none" w:sz="0" w:space="0" w:color="auto"/>
                                        <w:right w:val="none" w:sz="0" w:space="0" w:color="auto"/>
                                      </w:divBdr>
                                      <w:divsChild>
                                        <w:div w:id="17300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80551">
      <w:bodyDiv w:val="1"/>
      <w:marLeft w:val="0"/>
      <w:marRight w:val="0"/>
      <w:marTop w:val="0"/>
      <w:marBottom w:val="0"/>
      <w:divBdr>
        <w:top w:val="none" w:sz="0" w:space="0" w:color="auto"/>
        <w:left w:val="none" w:sz="0" w:space="0" w:color="auto"/>
        <w:bottom w:val="none" w:sz="0" w:space="0" w:color="auto"/>
        <w:right w:val="none" w:sz="0" w:space="0" w:color="auto"/>
      </w:divBdr>
    </w:div>
    <w:div w:id="127826951">
      <w:bodyDiv w:val="1"/>
      <w:marLeft w:val="0"/>
      <w:marRight w:val="0"/>
      <w:marTop w:val="0"/>
      <w:marBottom w:val="0"/>
      <w:divBdr>
        <w:top w:val="none" w:sz="0" w:space="0" w:color="auto"/>
        <w:left w:val="none" w:sz="0" w:space="0" w:color="auto"/>
        <w:bottom w:val="none" w:sz="0" w:space="0" w:color="auto"/>
        <w:right w:val="none" w:sz="0" w:space="0" w:color="auto"/>
      </w:divBdr>
    </w:div>
    <w:div w:id="129834521">
      <w:bodyDiv w:val="1"/>
      <w:marLeft w:val="0"/>
      <w:marRight w:val="0"/>
      <w:marTop w:val="0"/>
      <w:marBottom w:val="0"/>
      <w:divBdr>
        <w:top w:val="none" w:sz="0" w:space="0" w:color="auto"/>
        <w:left w:val="none" w:sz="0" w:space="0" w:color="auto"/>
        <w:bottom w:val="none" w:sz="0" w:space="0" w:color="auto"/>
        <w:right w:val="none" w:sz="0" w:space="0" w:color="auto"/>
      </w:divBdr>
      <w:divsChild>
        <w:div w:id="1755475325">
          <w:marLeft w:val="0"/>
          <w:marRight w:val="0"/>
          <w:marTop w:val="0"/>
          <w:marBottom w:val="0"/>
          <w:divBdr>
            <w:top w:val="none" w:sz="0" w:space="0" w:color="auto"/>
            <w:left w:val="none" w:sz="0" w:space="0" w:color="auto"/>
            <w:bottom w:val="none" w:sz="0" w:space="0" w:color="auto"/>
            <w:right w:val="none" w:sz="0" w:space="0" w:color="auto"/>
          </w:divBdr>
          <w:divsChild>
            <w:div w:id="1926455802">
              <w:marLeft w:val="0"/>
              <w:marRight w:val="60"/>
              <w:marTop w:val="0"/>
              <w:marBottom w:val="0"/>
              <w:divBdr>
                <w:top w:val="none" w:sz="0" w:space="0" w:color="auto"/>
                <w:left w:val="none" w:sz="0" w:space="0" w:color="auto"/>
                <w:bottom w:val="none" w:sz="0" w:space="0" w:color="auto"/>
                <w:right w:val="none" w:sz="0" w:space="0" w:color="auto"/>
              </w:divBdr>
              <w:divsChild>
                <w:div w:id="1707562203">
                  <w:marLeft w:val="0"/>
                  <w:marRight w:val="0"/>
                  <w:marTop w:val="0"/>
                  <w:marBottom w:val="150"/>
                  <w:divBdr>
                    <w:top w:val="none" w:sz="0" w:space="0" w:color="auto"/>
                    <w:left w:val="none" w:sz="0" w:space="0" w:color="auto"/>
                    <w:bottom w:val="none" w:sz="0" w:space="0" w:color="auto"/>
                    <w:right w:val="none" w:sz="0" w:space="0" w:color="auto"/>
                  </w:divBdr>
                  <w:divsChild>
                    <w:div w:id="1196891774">
                      <w:marLeft w:val="0"/>
                      <w:marRight w:val="0"/>
                      <w:marTop w:val="0"/>
                      <w:marBottom w:val="0"/>
                      <w:divBdr>
                        <w:top w:val="none" w:sz="0" w:space="0" w:color="auto"/>
                        <w:left w:val="none" w:sz="0" w:space="0" w:color="auto"/>
                        <w:bottom w:val="none" w:sz="0" w:space="0" w:color="auto"/>
                        <w:right w:val="none" w:sz="0" w:space="0" w:color="auto"/>
                      </w:divBdr>
                      <w:divsChild>
                        <w:div w:id="19027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54975">
      <w:bodyDiv w:val="1"/>
      <w:marLeft w:val="0"/>
      <w:marRight w:val="0"/>
      <w:marTop w:val="0"/>
      <w:marBottom w:val="0"/>
      <w:divBdr>
        <w:top w:val="none" w:sz="0" w:space="0" w:color="auto"/>
        <w:left w:val="none" w:sz="0" w:space="0" w:color="auto"/>
        <w:bottom w:val="none" w:sz="0" w:space="0" w:color="auto"/>
        <w:right w:val="none" w:sz="0" w:space="0" w:color="auto"/>
      </w:divBdr>
      <w:divsChild>
        <w:div w:id="2101175080">
          <w:marLeft w:val="0"/>
          <w:marRight w:val="0"/>
          <w:marTop w:val="480"/>
          <w:marBottom w:val="0"/>
          <w:divBdr>
            <w:top w:val="none" w:sz="0" w:space="0" w:color="auto"/>
            <w:left w:val="none" w:sz="0" w:space="0" w:color="auto"/>
            <w:bottom w:val="none" w:sz="0" w:space="0" w:color="auto"/>
            <w:right w:val="none" w:sz="0" w:space="0" w:color="auto"/>
          </w:divBdr>
        </w:div>
        <w:div w:id="235672520">
          <w:marLeft w:val="0"/>
          <w:marRight w:val="0"/>
          <w:marTop w:val="480"/>
          <w:marBottom w:val="0"/>
          <w:divBdr>
            <w:top w:val="none" w:sz="0" w:space="0" w:color="auto"/>
            <w:left w:val="none" w:sz="0" w:space="0" w:color="auto"/>
            <w:bottom w:val="none" w:sz="0" w:space="0" w:color="auto"/>
            <w:right w:val="none" w:sz="0" w:space="0" w:color="auto"/>
          </w:divBdr>
        </w:div>
        <w:div w:id="1915318476">
          <w:marLeft w:val="0"/>
          <w:marRight w:val="0"/>
          <w:marTop w:val="240"/>
          <w:marBottom w:val="0"/>
          <w:divBdr>
            <w:top w:val="none" w:sz="0" w:space="0" w:color="auto"/>
            <w:left w:val="none" w:sz="0" w:space="0" w:color="auto"/>
            <w:bottom w:val="none" w:sz="0" w:space="0" w:color="auto"/>
            <w:right w:val="none" w:sz="0" w:space="0" w:color="auto"/>
          </w:divBdr>
        </w:div>
        <w:div w:id="1983078661">
          <w:marLeft w:val="0"/>
          <w:marRight w:val="0"/>
          <w:marTop w:val="240"/>
          <w:marBottom w:val="0"/>
          <w:divBdr>
            <w:top w:val="none" w:sz="0" w:space="0" w:color="auto"/>
            <w:left w:val="none" w:sz="0" w:space="0" w:color="auto"/>
            <w:bottom w:val="none" w:sz="0" w:space="0" w:color="auto"/>
            <w:right w:val="none" w:sz="0" w:space="0" w:color="auto"/>
          </w:divBdr>
        </w:div>
        <w:div w:id="689332313">
          <w:marLeft w:val="0"/>
          <w:marRight w:val="0"/>
          <w:marTop w:val="240"/>
          <w:marBottom w:val="0"/>
          <w:divBdr>
            <w:top w:val="none" w:sz="0" w:space="0" w:color="auto"/>
            <w:left w:val="none" w:sz="0" w:space="0" w:color="auto"/>
            <w:bottom w:val="none" w:sz="0" w:space="0" w:color="auto"/>
            <w:right w:val="none" w:sz="0" w:space="0" w:color="auto"/>
          </w:divBdr>
        </w:div>
        <w:div w:id="1373070917">
          <w:marLeft w:val="0"/>
          <w:marRight w:val="0"/>
          <w:marTop w:val="240"/>
          <w:marBottom w:val="0"/>
          <w:divBdr>
            <w:top w:val="none" w:sz="0" w:space="0" w:color="auto"/>
            <w:left w:val="none" w:sz="0" w:space="0" w:color="auto"/>
            <w:bottom w:val="none" w:sz="0" w:space="0" w:color="auto"/>
            <w:right w:val="none" w:sz="0" w:space="0" w:color="auto"/>
          </w:divBdr>
        </w:div>
      </w:divsChild>
    </w:div>
    <w:div w:id="135073471">
      <w:bodyDiv w:val="1"/>
      <w:marLeft w:val="0"/>
      <w:marRight w:val="0"/>
      <w:marTop w:val="0"/>
      <w:marBottom w:val="0"/>
      <w:divBdr>
        <w:top w:val="none" w:sz="0" w:space="0" w:color="auto"/>
        <w:left w:val="none" w:sz="0" w:space="0" w:color="auto"/>
        <w:bottom w:val="none" w:sz="0" w:space="0" w:color="auto"/>
        <w:right w:val="none" w:sz="0" w:space="0" w:color="auto"/>
      </w:divBdr>
      <w:divsChild>
        <w:div w:id="762146163">
          <w:marLeft w:val="0"/>
          <w:marRight w:val="0"/>
          <w:marTop w:val="240"/>
          <w:marBottom w:val="0"/>
          <w:divBdr>
            <w:top w:val="none" w:sz="0" w:space="0" w:color="auto"/>
            <w:left w:val="none" w:sz="0" w:space="0" w:color="auto"/>
            <w:bottom w:val="none" w:sz="0" w:space="0" w:color="auto"/>
            <w:right w:val="none" w:sz="0" w:space="0" w:color="auto"/>
          </w:divBdr>
        </w:div>
        <w:div w:id="898326112">
          <w:marLeft w:val="0"/>
          <w:marRight w:val="0"/>
          <w:marTop w:val="480"/>
          <w:marBottom w:val="0"/>
          <w:divBdr>
            <w:top w:val="none" w:sz="0" w:space="0" w:color="auto"/>
            <w:left w:val="none" w:sz="0" w:space="0" w:color="auto"/>
            <w:bottom w:val="none" w:sz="0" w:space="0" w:color="auto"/>
            <w:right w:val="none" w:sz="0" w:space="0" w:color="auto"/>
          </w:divBdr>
        </w:div>
        <w:div w:id="1011952614">
          <w:marLeft w:val="0"/>
          <w:marRight w:val="0"/>
          <w:marTop w:val="480"/>
          <w:marBottom w:val="0"/>
          <w:divBdr>
            <w:top w:val="none" w:sz="0" w:space="0" w:color="auto"/>
            <w:left w:val="none" w:sz="0" w:space="0" w:color="auto"/>
            <w:bottom w:val="none" w:sz="0" w:space="0" w:color="auto"/>
            <w:right w:val="none" w:sz="0" w:space="0" w:color="auto"/>
          </w:divBdr>
        </w:div>
      </w:divsChild>
    </w:div>
    <w:div w:id="147671443">
      <w:bodyDiv w:val="1"/>
      <w:marLeft w:val="0"/>
      <w:marRight w:val="0"/>
      <w:marTop w:val="0"/>
      <w:marBottom w:val="0"/>
      <w:divBdr>
        <w:top w:val="none" w:sz="0" w:space="0" w:color="auto"/>
        <w:left w:val="none" w:sz="0" w:space="0" w:color="auto"/>
        <w:bottom w:val="none" w:sz="0" w:space="0" w:color="auto"/>
        <w:right w:val="none" w:sz="0" w:space="0" w:color="auto"/>
      </w:divBdr>
    </w:div>
    <w:div w:id="148526260">
      <w:bodyDiv w:val="1"/>
      <w:marLeft w:val="0"/>
      <w:marRight w:val="0"/>
      <w:marTop w:val="0"/>
      <w:marBottom w:val="0"/>
      <w:divBdr>
        <w:top w:val="none" w:sz="0" w:space="0" w:color="auto"/>
        <w:left w:val="none" w:sz="0" w:space="0" w:color="auto"/>
        <w:bottom w:val="none" w:sz="0" w:space="0" w:color="auto"/>
        <w:right w:val="none" w:sz="0" w:space="0" w:color="auto"/>
      </w:divBdr>
      <w:divsChild>
        <w:div w:id="801070069">
          <w:marLeft w:val="0"/>
          <w:marRight w:val="0"/>
          <w:marTop w:val="480"/>
          <w:marBottom w:val="0"/>
          <w:divBdr>
            <w:top w:val="none" w:sz="0" w:space="0" w:color="auto"/>
            <w:left w:val="none" w:sz="0" w:space="0" w:color="auto"/>
            <w:bottom w:val="none" w:sz="0" w:space="0" w:color="auto"/>
            <w:right w:val="none" w:sz="0" w:space="0" w:color="auto"/>
          </w:divBdr>
        </w:div>
        <w:div w:id="1962103373">
          <w:marLeft w:val="0"/>
          <w:marRight w:val="0"/>
          <w:marTop w:val="480"/>
          <w:marBottom w:val="0"/>
          <w:divBdr>
            <w:top w:val="none" w:sz="0" w:space="0" w:color="auto"/>
            <w:left w:val="none" w:sz="0" w:space="0" w:color="auto"/>
            <w:bottom w:val="none" w:sz="0" w:space="0" w:color="auto"/>
            <w:right w:val="none" w:sz="0" w:space="0" w:color="auto"/>
          </w:divBdr>
        </w:div>
        <w:div w:id="2039743184">
          <w:marLeft w:val="0"/>
          <w:marRight w:val="0"/>
          <w:marTop w:val="240"/>
          <w:marBottom w:val="0"/>
          <w:divBdr>
            <w:top w:val="none" w:sz="0" w:space="0" w:color="auto"/>
            <w:left w:val="none" w:sz="0" w:space="0" w:color="auto"/>
            <w:bottom w:val="none" w:sz="0" w:space="0" w:color="auto"/>
            <w:right w:val="none" w:sz="0" w:space="0" w:color="auto"/>
          </w:divBdr>
        </w:div>
        <w:div w:id="1751853110">
          <w:marLeft w:val="425"/>
          <w:marRight w:val="0"/>
          <w:marTop w:val="0"/>
          <w:marBottom w:val="0"/>
          <w:divBdr>
            <w:top w:val="none" w:sz="0" w:space="0" w:color="auto"/>
            <w:left w:val="none" w:sz="0" w:space="0" w:color="auto"/>
            <w:bottom w:val="none" w:sz="0" w:space="0" w:color="auto"/>
            <w:right w:val="none" w:sz="0" w:space="0" w:color="auto"/>
          </w:divBdr>
        </w:div>
        <w:div w:id="801116868">
          <w:marLeft w:val="425"/>
          <w:marRight w:val="0"/>
          <w:marTop w:val="0"/>
          <w:marBottom w:val="0"/>
          <w:divBdr>
            <w:top w:val="none" w:sz="0" w:space="0" w:color="auto"/>
            <w:left w:val="none" w:sz="0" w:space="0" w:color="auto"/>
            <w:bottom w:val="none" w:sz="0" w:space="0" w:color="auto"/>
            <w:right w:val="none" w:sz="0" w:space="0" w:color="auto"/>
          </w:divBdr>
        </w:div>
        <w:div w:id="2058969789">
          <w:marLeft w:val="425"/>
          <w:marRight w:val="0"/>
          <w:marTop w:val="0"/>
          <w:marBottom w:val="0"/>
          <w:divBdr>
            <w:top w:val="none" w:sz="0" w:space="0" w:color="auto"/>
            <w:left w:val="none" w:sz="0" w:space="0" w:color="auto"/>
            <w:bottom w:val="none" w:sz="0" w:space="0" w:color="auto"/>
            <w:right w:val="none" w:sz="0" w:space="0" w:color="auto"/>
          </w:divBdr>
        </w:div>
        <w:div w:id="415978068">
          <w:marLeft w:val="425"/>
          <w:marRight w:val="0"/>
          <w:marTop w:val="0"/>
          <w:marBottom w:val="0"/>
          <w:divBdr>
            <w:top w:val="none" w:sz="0" w:space="0" w:color="auto"/>
            <w:left w:val="none" w:sz="0" w:space="0" w:color="auto"/>
            <w:bottom w:val="none" w:sz="0" w:space="0" w:color="auto"/>
            <w:right w:val="none" w:sz="0" w:space="0" w:color="auto"/>
          </w:divBdr>
        </w:div>
        <w:div w:id="1884249080">
          <w:marLeft w:val="425"/>
          <w:marRight w:val="0"/>
          <w:marTop w:val="0"/>
          <w:marBottom w:val="0"/>
          <w:divBdr>
            <w:top w:val="none" w:sz="0" w:space="0" w:color="auto"/>
            <w:left w:val="none" w:sz="0" w:space="0" w:color="auto"/>
            <w:bottom w:val="none" w:sz="0" w:space="0" w:color="auto"/>
            <w:right w:val="none" w:sz="0" w:space="0" w:color="auto"/>
          </w:divBdr>
        </w:div>
        <w:div w:id="1290741674">
          <w:marLeft w:val="425"/>
          <w:marRight w:val="0"/>
          <w:marTop w:val="0"/>
          <w:marBottom w:val="0"/>
          <w:divBdr>
            <w:top w:val="none" w:sz="0" w:space="0" w:color="auto"/>
            <w:left w:val="none" w:sz="0" w:space="0" w:color="auto"/>
            <w:bottom w:val="none" w:sz="0" w:space="0" w:color="auto"/>
            <w:right w:val="none" w:sz="0" w:space="0" w:color="auto"/>
          </w:divBdr>
        </w:div>
        <w:div w:id="665061047">
          <w:marLeft w:val="425"/>
          <w:marRight w:val="0"/>
          <w:marTop w:val="0"/>
          <w:marBottom w:val="0"/>
          <w:divBdr>
            <w:top w:val="none" w:sz="0" w:space="0" w:color="auto"/>
            <w:left w:val="none" w:sz="0" w:space="0" w:color="auto"/>
            <w:bottom w:val="none" w:sz="0" w:space="0" w:color="auto"/>
            <w:right w:val="none" w:sz="0" w:space="0" w:color="auto"/>
          </w:divBdr>
        </w:div>
        <w:div w:id="297993984">
          <w:marLeft w:val="425"/>
          <w:marRight w:val="0"/>
          <w:marTop w:val="0"/>
          <w:marBottom w:val="0"/>
          <w:divBdr>
            <w:top w:val="none" w:sz="0" w:space="0" w:color="auto"/>
            <w:left w:val="none" w:sz="0" w:space="0" w:color="auto"/>
            <w:bottom w:val="none" w:sz="0" w:space="0" w:color="auto"/>
            <w:right w:val="none" w:sz="0" w:space="0" w:color="auto"/>
          </w:divBdr>
        </w:div>
        <w:div w:id="494955544">
          <w:marLeft w:val="425"/>
          <w:marRight w:val="0"/>
          <w:marTop w:val="0"/>
          <w:marBottom w:val="0"/>
          <w:divBdr>
            <w:top w:val="none" w:sz="0" w:space="0" w:color="auto"/>
            <w:left w:val="none" w:sz="0" w:space="0" w:color="auto"/>
            <w:bottom w:val="none" w:sz="0" w:space="0" w:color="auto"/>
            <w:right w:val="none" w:sz="0" w:space="0" w:color="auto"/>
          </w:divBdr>
        </w:div>
        <w:div w:id="1821997134">
          <w:marLeft w:val="425"/>
          <w:marRight w:val="0"/>
          <w:marTop w:val="0"/>
          <w:marBottom w:val="0"/>
          <w:divBdr>
            <w:top w:val="none" w:sz="0" w:space="0" w:color="auto"/>
            <w:left w:val="none" w:sz="0" w:space="0" w:color="auto"/>
            <w:bottom w:val="none" w:sz="0" w:space="0" w:color="auto"/>
            <w:right w:val="none" w:sz="0" w:space="0" w:color="auto"/>
          </w:divBdr>
        </w:div>
        <w:div w:id="32579598">
          <w:marLeft w:val="425"/>
          <w:marRight w:val="0"/>
          <w:marTop w:val="0"/>
          <w:marBottom w:val="0"/>
          <w:divBdr>
            <w:top w:val="none" w:sz="0" w:space="0" w:color="auto"/>
            <w:left w:val="none" w:sz="0" w:space="0" w:color="auto"/>
            <w:bottom w:val="none" w:sz="0" w:space="0" w:color="auto"/>
            <w:right w:val="none" w:sz="0" w:space="0" w:color="auto"/>
          </w:divBdr>
        </w:div>
        <w:div w:id="1030229622">
          <w:marLeft w:val="425"/>
          <w:marRight w:val="0"/>
          <w:marTop w:val="0"/>
          <w:marBottom w:val="0"/>
          <w:divBdr>
            <w:top w:val="none" w:sz="0" w:space="0" w:color="auto"/>
            <w:left w:val="none" w:sz="0" w:space="0" w:color="auto"/>
            <w:bottom w:val="none" w:sz="0" w:space="0" w:color="auto"/>
            <w:right w:val="none" w:sz="0" w:space="0" w:color="auto"/>
          </w:divBdr>
        </w:div>
        <w:div w:id="1626348724">
          <w:marLeft w:val="425"/>
          <w:marRight w:val="0"/>
          <w:marTop w:val="0"/>
          <w:marBottom w:val="0"/>
          <w:divBdr>
            <w:top w:val="none" w:sz="0" w:space="0" w:color="auto"/>
            <w:left w:val="none" w:sz="0" w:space="0" w:color="auto"/>
            <w:bottom w:val="none" w:sz="0" w:space="0" w:color="auto"/>
            <w:right w:val="none" w:sz="0" w:space="0" w:color="auto"/>
          </w:divBdr>
        </w:div>
        <w:div w:id="1221097429">
          <w:marLeft w:val="425"/>
          <w:marRight w:val="0"/>
          <w:marTop w:val="0"/>
          <w:marBottom w:val="0"/>
          <w:divBdr>
            <w:top w:val="none" w:sz="0" w:space="0" w:color="auto"/>
            <w:left w:val="none" w:sz="0" w:space="0" w:color="auto"/>
            <w:bottom w:val="none" w:sz="0" w:space="0" w:color="auto"/>
            <w:right w:val="none" w:sz="0" w:space="0" w:color="auto"/>
          </w:divBdr>
        </w:div>
        <w:div w:id="1520971062">
          <w:marLeft w:val="425"/>
          <w:marRight w:val="0"/>
          <w:marTop w:val="0"/>
          <w:marBottom w:val="0"/>
          <w:divBdr>
            <w:top w:val="none" w:sz="0" w:space="0" w:color="auto"/>
            <w:left w:val="none" w:sz="0" w:space="0" w:color="auto"/>
            <w:bottom w:val="none" w:sz="0" w:space="0" w:color="auto"/>
            <w:right w:val="none" w:sz="0" w:space="0" w:color="auto"/>
          </w:divBdr>
        </w:div>
        <w:div w:id="411390939">
          <w:marLeft w:val="425"/>
          <w:marRight w:val="0"/>
          <w:marTop w:val="0"/>
          <w:marBottom w:val="0"/>
          <w:divBdr>
            <w:top w:val="none" w:sz="0" w:space="0" w:color="auto"/>
            <w:left w:val="none" w:sz="0" w:space="0" w:color="auto"/>
            <w:bottom w:val="none" w:sz="0" w:space="0" w:color="auto"/>
            <w:right w:val="none" w:sz="0" w:space="0" w:color="auto"/>
          </w:divBdr>
        </w:div>
        <w:div w:id="252707948">
          <w:marLeft w:val="425"/>
          <w:marRight w:val="0"/>
          <w:marTop w:val="0"/>
          <w:marBottom w:val="0"/>
          <w:divBdr>
            <w:top w:val="none" w:sz="0" w:space="0" w:color="auto"/>
            <w:left w:val="none" w:sz="0" w:space="0" w:color="auto"/>
            <w:bottom w:val="none" w:sz="0" w:space="0" w:color="auto"/>
            <w:right w:val="none" w:sz="0" w:space="0" w:color="auto"/>
          </w:divBdr>
        </w:div>
        <w:div w:id="595406101">
          <w:marLeft w:val="0"/>
          <w:marRight w:val="0"/>
          <w:marTop w:val="240"/>
          <w:marBottom w:val="0"/>
          <w:divBdr>
            <w:top w:val="none" w:sz="0" w:space="0" w:color="auto"/>
            <w:left w:val="none" w:sz="0" w:space="0" w:color="auto"/>
            <w:bottom w:val="none" w:sz="0" w:space="0" w:color="auto"/>
            <w:right w:val="none" w:sz="0" w:space="0" w:color="auto"/>
          </w:divBdr>
        </w:div>
        <w:div w:id="201136367">
          <w:marLeft w:val="425"/>
          <w:marRight w:val="0"/>
          <w:marTop w:val="0"/>
          <w:marBottom w:val="0"/>
          <w:divBdr>
            <w:top w:val="none" w:sz="0" w:space="0" w:color="auto"/>
            <w:left w:val="none" w:sz="0" w:space="0" w:color="auto"/>
            <w:bottom w:val="none" w:sz="0" w:space="0" w:color="auto"/>
            <w:right w:val="none" w:sz="0" w:space="0" w:color="auto"/>
          </w:divBdr>
        </w:div>
        <w:div w:id="703478938">
          <w:marLeft w:val="425"/>
          <w:marRight w:val="0"/>
          <w:marTop w:val="0"/>
          <w:marBottom w:val="0"/>
          <w:divBdr>
            <w:top w:val="none" w:sz="0" w:space="0" w:color="auto"/>
            <w:left w:val="none" w:sz="0" w:space="0" w:color="auto"/>
            <w:bottom w:val="none" w:sz="0" w:space="0" w:color="auto"/>
            <w:right w:val="none" w:sz="0" w:space="0" w:color="auto"/>
          </w:divBdr>
        </w:div>
        <w:div w:id="544756">
          <w:marLeft w:val="425"/>
          <w:marRight w:val="0"/>
          <w:marTop w:val="0"/>
          <w:marBottom w:val="0"/>
          <w:divBdr>
            <w:top w:val="none" w:sz="0" w:space="0" w:color="auto"/>
            <w:left w:val="none" w:sz="0" w:space="0" w:color="auto"/>
            <w:bottom w:val="none" w:sz="0" w:space="0" w:color="auto"/>
            <w:right w:val="none" w:sz="0" w:space="0" w:color="auto"/>
          </w:divBdr>
        </w:div>
        <w:div w:id="1646618073">
          <w:marLeft w:val="425"/>
          <w:marRight w:val="0"/>
          <w:marTop w:val="0"/>
          <w:marBottom w:val="0"/>
          <w:divBdr>
            <w:top w:val="none" w:sz="0" w:space="0" w:color="auto"/>
            <w:left w:val="none" w:sz="0" w:space="0" w:color="auto"/>
            <w:bottom w:val="none" w:sz="0" w:space="0" w:color="auto"/>
            <w:right w:val="none" w:sz="0" w:space="0" w:color="auto"/>
          </w:divBdr>
        </w:div>
        <w:div w:id="1569724656">
          <w:marLeft w:val="425"/>
          <w:marRight w:val="0"/>
          <w:marTop w:val="0"/>
          <w:marBottom w:val="0"/>
          <w:divBdr>
            <w:top w:val="none" w:sz="0" w:space="0" w:color="auto"/>
            <w:left w:val="none" w:sz="0" w:space="0" w:color="auto"/>
            <w:bottom w:val="none" w:sz="0" w:space="0" w:color="auto"/>
            <w:right w:val="none" w:sz="0" w:space="0" w:color="auto"/>
          </w:divBdr>
        </w:div>
        <w:div w:id="1046954782">
          <w:marLeft w:val="425"/>
          <w:marRight w:val="0"/>
          <w:marTop w:val="0"/>
          <w:marBottom w:val="0"/>
          <w:divBdr>
            <w:top w:val="none" w:sz="0" w:space="0" w:color="auto"/>
            <w:left w:val="none" w:sz="0" w:space="0" w:color="auto"/>
            <w:bottom w:val="none" w:sz="0" w:space="0" w:color="auto"/>
            <w:right w:val="none" w:sz="0" w:space="0" w:color="auto"/>
          </w:divBdr>
        </w:div>
        <w:div w:id="1878812502">
          <w:marLeft w:val="425"/>
          <w:marRight w:val="0"/>
          <w:marTop w:val="0"/>
          <w:marBottom w:val="0"/>
          <w:divBdr>
            <w:top w:val="none" w:sz="0" w:space="0" w:color="auto"/>
            <w:left w:val="none" w:sz="0" w:space="0" w:color="auto"/>
            <w:bottom w:val="none" w:sz="0" w:space="0" w:color="auto"/>
            <w:right w:val="none" w:sz="0" w:space="0" w:color="auto"/>
          </w:divBdr>
        </w:div>
        <w:div w:id="1857190703">
          <w:marLeft w:val="425"/>
          <w:marRight w:val="0"/>
          <w:marTop w:val="0"/>
          <w:marBottom w:val="0"/>
          <w:divBdr>
            <w:top w:val="none" w:sz="0" w:space="0" w:color="auto"/>
            <w:left w:val="none" w:sz="0" w:space="0" w:color="auto"/>
            <w:bottom w:val="none" w:sz="0" w:space="0" w:color="auto"/>
            <w:right w:val="none" w:sz="0" w:space="0" w:color="auto"/>
          </w:divBdr>
        </w:div>
        <w:div w:id="1457601734">
          <w:marLeft w:val="425"/>
          <w:marRight w:val="0"/>
          <w:marTop w:val="0"/>
          <w:marBottom w:val="0"/>
          <w:divBdr>
            <w:top w:val="none" w:sz="0" w:space="0" w:color="auto"/>
            <w:left w:val="none" w:sz="0" w:space="0" w:color="auto"/>
            <w:bottom w:val="none" w:sz="0" w:space="0" w:color="auto"/>
            <w:right w:val="none" w:sz="0" w:space="0" w:color="auto"/>
          </w:divBdr>
        </w:div>
        <w:div w:id="101153665">
          <w:marLeft w:val="425"/>
          <w:marRight w:val="0"/>
          <w:marTop w:val="0"/>
          <w:marBottom w:val="0"/>
          <w:divBdr>
            <w:top w:val="none" w:sz="0" w:space="0" w:color="auto"/>
            <w:left w:val="none" w:sz="0" w:space="0" w:color="auto"/>
            <w:bottom w:val="none" w:sz="0" w:space="0" w:color="auto"/>
            <w:right w:val="none" w:sz="0" w:space="0" w:color="auto"/>
          </w:divBdr>
        </w:div>
        <w:div w:id="797072476">
          <w:marLeft w:val="425"/>
          <w:marRight w:val="0"/>
          <w:marTop w:val="0"/>
          <w:marBottom w:val="0"/>
          <w:divBdr>
            <w:top w:val="none" w:sz="0" w:space="0" w:color="auto"/>
            <w:left w:val="none" w:sz="0" w:space="0" w:color="auto"/>
            <w:bottom w:val="none" w:sz="0" w:space="0" w:color="auto"/>
            <w:right w:val="none" w:sz="0" w:space="0" w:color="auto"/>
          </w:divBdr>
        </w:div>
        <w:div w:id="1453984793">
          <w:marLeft w:val="425"/>
          <w:marRight w:val="0"/>
          <w:marTop w:val="0"/>
          <w:marBottom w:val="0"/>
          <w:divBdr>
            <w:top w:val="none" w:sz="0" w:space="0" w:color="auto"/>
            <w:left w:val="none" w:sz="0" w:space="0" w:color="auto"/>
            <w:bottom w:val="none" w:sz="0" w:space="0" w:color="auto"/>
            <w:right w:val="none" w:sz="0" w:space="0" w:color="auto"/>
          </w:divBdr>
        </w:div>
        <w:div w:id="881018511">
          <w:marLeft w:val="425"/>
          <w:marRight w:val="0"/>
          <w:marTop w:val="0"/>
          <w:marBottom w:val="0"/>
          <w:divBdr>
            <w:top w:val="none" w:sz="0" w:space="0" w:color="auto"/>
            <w:left w:val="none" w:sz="0" w:space="0" w:color="auto"/>
            <w:bottom w:val="none" w:sz="0" w:space="0" w:color="auto"/>
            <w:right w:val="none" w:sz="0" w:space="0" w:color="auto"/>
          </w:divBdr>
        </w:div>
        <w:div w:id="1719670180">
          <w:marLeft w:val="425"/>
          <w:marRight w:val="0"/>
          <w:marTop w:val="0"/>
          <w:marBottom w:val="0"/>
          <w:divBdr>
            <w:top w:val="none" w:sz="0" w:space="0" w:color="auto"/>
            <w:left w:val="none" w:sz="0" w:space="0" w:color="auto"/>
            <w:bottom w:val="none" w:sz="0" w:space="0" w:color="auto"/>
            <w:right w:val="none" w:sz="0" w:space="0" w:color="auto"/>
          </w:divBdr>
        </w:div>
        <w:div w:id="1045447274">
          <w:marLeft w:val="425"/>
          <w:marRight w:val="0"/>
          <w:marTop w:val="0"/>
          <w:marBottom w:val="0"/>
          <w:divBdr>
            <w:top w:val="none" w:sz="0" w:space="0" w:color="auto"/>
            <w:left w:val="none" w:sz="0" w:space="0" w:color="auto"/>
            <w:bottom w:val="none" w:sz="0" w:space="0" w:color="auto"/>
            <w:right w:val="none" w:sz="0" w:space="0" w:color="auto"/>
          </w:divBdr>
        </w:div>
        <w:div w:id="2129276856">
          <w:marLeft w:val="425"/>
          <w:marRight w:val="0"/>
          <w:marTop w:val="0"/>
          <w:marBottom w:val="0"/>
          <w:divBdr>
            <w:top w:val="none" w:sz="0" w:space="0" w:color="auto"/>
            <w:left w:val="none" w:sz="0" w:space="0" w:color="auto"/>
            <w:bottom w:val="none" w:sz="0" w:space="0" w:color="auto"/>
            <w:right w:val="none" w:sz="0" w:space="0" w:color="auto"/>
          </w:divBdr>
        </w:div>
        <w:div w:id="711998043">
          <w:marLeft w:val="425"/>
          <w:marRight w:val="0"/>
          <w:marTop w:val="0"/>
          <w:marBottom w:val="0"/>
          <w:divBdr>
            <w:top w:val="none" w:sz="0" w:space="0" w:color="auto"/>
            <w:left w:val="none" w:sz="0" w:space="0" w:color="auto"/>
            <w:bottom w:val="none" w:sz="0" w:space="0" w:color="auto"/>
            <w:right w:val="none" w:sz="0" w:space="0" w:color="auto"/>
          </w:divBdr>
        </w:div>
        <w:div w:id="1139572499">
          <w:marLeft w:val="425"/>
          <w:marRight w:val="0"/>
          <w:marTop w:val="0"/>
          <w:marBottom w:val="0"/>
          <w:divBdr>
            <w:top w:val="none" w:sz="0" w:space="0" w:color="auto"/>
            <w:left w:val="none" w:sz="0" w:space="0" w:color="auto"/>
            <w:bottom w:val="none" w:sz="0" w:space="0" w:color="auto"/>
            <w:right w:val="none" w:sz="0" w:space="0" w:color="auto"/>
          </w:divBdr>
        </w:div>
        <w:div w:id="765157624">
          <w:marLeft w:val="425"/>
          <w:marRight w:val="0"/>
          <w:marTop w:val="0"/>
          <w:marBottom w:val="0"/>
          <w:divBdr>
            <w:top w:val="none" w:sz="0" w:space="0" w:color="auto"/>
            <w:left w:val="none" w:sz="0" w:space="0" w:color="auto"/>
            <w:bottom w:val="none" w:sz="0" w:space="0" w:color="auto"/>
            <w:right w:val="none" w:sz="0" w:space="0" w:color="auto"/>
          </w:divBdr>
        </w:div>
        <w:div w:id="648482405">
          <w:marLeft w:val="425"/>
          <w:marRight w:val="0"/>
          <w:marTop w:val="0"/>
          <w:marBottom w:val="0"/>
          <w:divBdr>
            <w:top w:val="none" w:sz="0" w:space="0" w:color="auto"/>
            <w:left w:val="none" w:sz="0" w:space="0" w:color="auto"/>
            <w:bottom w:val="none" w:sz="0" w:space="0" w:color="auto"/>
            <w:right w:val="none" w:sz="0" w:space="0" w:color="auto"/>
          </w:divBdr>
        </w:div>
        <w:div w:id="1323512450">
          <w:marLeft w:val="425"/>
          <w:marRight w:val="0"/>
          <w:marTop w:val="0"/>
          <w:marBottom w:val="0"/>
          <w:divBdr>
            <w:top w:val="none" w:sz="0" w:space="0" w:color="auto"/>
            <w:left w:val="none" w:sz="0" w:space="0" w:color="auto"/>
            <w:bottom w:val="none" w:sz="0" w:space="0" w:color="auto"/>
            <w:right w:val="none" w:sz="0" w:space="0" w:color="auto"/>
          </w:divBdr>
        </w:div>
        <w:div w:id="1017849646">
          <w:marLeft w:val="425"/>
          <w:marRight w:val="0"/>
          <w:marTop w:val="0"/>
          <w:marBottom w:val="0"/>
          <w:divBdr>
            <w:top w:val="none" w:sz="0" w:space="0" w:color="auto"/>
            <w:left w:val="none" w:sz="0" w:space="0" w:color="auto"/>
            <w:bottom w:val="none" w:sz="0" w:space="0" w:color="auto"/>
            <w:right w:val="none" w:sz="0" w:space="0" w:color="auto"/>
          </w:divBdr>
        </w:div>
        <w:div w:id="310403801">
          <w:marLeft w:val="425"/>
          <w:marRight w:val="0"/>
          <w:marTop w:val="0"/>
          <w:marBottom w:val="0"/>
          <w:divBdr>
            <w:top w:val="none" w:sz="0" w:space="0" w:color="auto"/>
            <w:left w:val="none" w:sz="0" w:space="0" w:color="auto"/>
            <w:bottom w:val="none" w:sz="0" w:space="0" w:color="auto"/>
            <w:right w:val="none" w:sz="0" w:space="0" w:color="auto"/>
          </w:divBdr>
        </w:div>
        <w:div w:id="1103964775">
          <w:marLeft w:val="425"/>
          <w:marRight w:val="0"/>
          <w:marTop w:val="0"/>
          <w:marBottom w:val="0"/>
          <w:divBdr>
            <w:top w:val="none" w:sz="0" w:space="0" w:color="auto"/>
            <w:left w:val="none" w:sz="0" w:space="0" w:color="auto"/>
            <w:bottom w:val="none" w:sz="0" w:space="0" w:color="auto"/>
            <w:right w:val="none" w:sz="0" w:space="0" w:color="auto"/>
          </w:divBdr>
        </w:div>
        <w:div w:id="1470394734">
          <w:marLeft w:val="425"/>
          <w:marRight w:val="0"/>
          <w:marTop w:val="0"/>
          <w:marBottom w:val="0"/>
          <w:divBdr>
            <w:top w:val="none" w:sz="0" w:space="0" w:color="auto"/>
            <w:left w:val="none" w:sz="0" w:space="0" w:color="auto"/>
            <w:bottom w:val="none" w:sz="0" w:space="0" w:color="auto"/>
            <w:right w:val="none" w:sz="0" w:space="0" w:color="auto"/>
          </w:divBdr>
        </w:div>
        <w:div w:id="668873202">
          <w:marLeft w:val="425"/>
          <w:marRight w:val="0"/>
          <w:marTop w:val="0"/>
          <w:marBottom w:val="0"/>
          <w:divBdr>
            <w:top w:val="none" w:sz="0" w:space="0" w:color="auto"/>
            <w:left w:val="none" w:sz="0" w:space="0" w:color="auto"/>
            <w:bottom w:val="none" w:sz="0" w:space="0" w:color="auto"/>
            <w:right w:val="none" w:sz="0" w:space="0" w:color="auto"/>
          </w:divBdr>
        </w:div>
        <w:div w:id="521863554">
          <w:marLeft w:val="425"/>
          <w:marRight w:val="0"/>
          <w:marTop w:val="0"/>
          <w:marBottom w:val="0"/>
          <w:divBdr>
            <w:top w:val="none" w:sz="0" w:space="0" w:color="auto"/>
            <w:left w:val="none" w:sz="0" w:space="0" w:color="auto"/>
            <w:bottom w:val="none" w:sz="0" w:space="0" w:color="auto"/>
            <w:right w:val="none" w:sz="0" w:space="0" w:color="auto"/>
          </w:divBdr>
        </w:div>
        <w:div w:id="1709064756">
          <w:marLeft w:val="425"/>
          <w:marRight w:val="0"/>
          <w:marTop w:val="0"/>
          <w:marBottom w:val="0"/>
          <w:divBdr>
            <w:top w:val="none" w:sz="0" w:space="0" w:color="auto"/>
            <w:left w:val="none" w:sz="0" w:space="0" w:color="auto"/>
            <w:bottom w:val="none" w:sz="0" w:space="0" w:color="auto"/>
            <w:right w:val="none" w:sz="0" w:space="0" w:color="auto"/>
          </w:divBdr>
        </w:div>
        <w:div w:id="1353873047">
          <w:marLeft w:val="425"/>
          <w:marRight w:val="0"/>
          <w:marTop w:val="0"/>
          <w:marBottom w:val="0"/>
          <w:divBdr>
            <w:top w:val="none" w:sz="0" w:space="0" w:color="auto"/>
            <w:left w:val="none" w:sz="0" w:space="0" w:color="auto"/>
            <w:bottom w:val="none" w:sz="0" w:space="0" w:color="auto"/>
            <w:right w:val="none" w:sz="0" w:space="0" w:color="auto"/>
          </w:divBdr>
        </w:div>
        <w:div w:id="617031425">
          <w:marLeft w:val="425"/>
          <w:marRight w:val="0"/>
          <w:marTop w:val="0"/>
          <w:marBottom w:val="0"/>
          <w:divBdr>
            <w:top w:val="none" w:sz="0" w:space="0" w:color="auto"/>
            <w:left w:val="none" w:sz="0" w:space="0" w:color="auto"/>
            <w:bottom w:val="none" w:sz="0" w:space="0" w:color="auto"/>
            <w:right w:val="none" w:sz="0" w:space="0" w:color="auto"/>
          </w:divBdr>
        </w:div>
        <w:div w:id="1641112636">
          <w:marLeft w:val="425"/>
          <w:marRight w:val="0"/>
          <w:marTop w:val="0"/>
          <w:marBottom w:val="0"/>
          <w:divBdr>
            <w:top w:val="none" w:sz="0" w:space="0" w:color="auto"/>
            <w:left w:val="none" w:sz="0" w:space="0" w:color="auto"/>
            <w:bottom w:val="none" w:sz="0" w:space="0" w:color="auto"/>
            <w:right w:val="none" w:sz="0" w:space="0" w:color="auto"/>
          </w:divBdr>
        </w:div>
        <w:div w:id="1821000654">
          <w:marLeft w:val="425"/>
          <w:marRight w:val="0"/>
          <w:marTop w:val="0"/>
          <w:marBottom w:val="0"/>
          <w:divBdr>
            <w:top w:val="none" w:sz="0" w:space="0" w:color="auto"/>
            <w:left w:val="none" w:sz="0" w:space="0" w:color="auto"/>
            <w:bottom w:val="none" w:sz="0" w:space="0" w:color="auto"/>
            <w:right w:val="none" w:sz="0" w:space="0" w:color="auto"/>
          </w:divBdr>
        </w:div>
        <w:div w:id="1533417447">
          <w:marLeft w:val="425"/>
          <w:marRight w:val="0"/>
          <w:marTop w:val="0"/>
          <w:marBottom w:val="0"/>
          <w:divBdr>
            <w:top w:val="none" w:sz="0" w:space="0" w:color="auto"/>
            <w:left w:val="none" w:sz="0" w:space="0" w:color="auto"/>
            <w:bottom w:val="none" w:sz="0" w:space="0" w:color="auto"/>
            <w:right w:val="none" w:sz="0" w:space="0" w:color="auto"/>
          </w:divBdr>
        </w:div>
        <w:div w:id="369695081">
          <w:marLeft w:val="425"/>
          <w:marRight w:val="0"/>
          <w:marTop w:val="0"/>
          <w:marBottom w:val="0"/>
          <w:divBdr>
            <w:top w:val="none" w:sz="0" w:space="0" w:color="auto"/>
            <w:left w:val="none" w:sz="0" w:space="0" w:color="auto"/>
            <w:bottom w:val="none" w:sz="0" w:space="0" w:color="auto"/>
            <w:right w:val="none" w:sz="0" w:space="0" w:color="auto"/>
          </w:divBdr>
        </w:div>
        <w:div w:id="1366442042">
          <w:marLeft w:val="425"/>
          <w:marRight w:val="0"/>
          <w:marTop w:val="0"/>
          <w:marBottom w:val="0"/>
          <w:divBdr>
            <w:top w:val="none" w:sz="0" w:space="0" w:color="auto"/>
            <w:left w:val="none" w:sz="0" w:space="0" w:color="auto"/>
            <w:bottom w:val="none" w:sz="0" w:space="0" w:color="auto"/>
            <w:right w:val="none" w:sz="0" w:space="0" w:color="auto"/>
          </w:divBdr>
        </w:div>
      </w:divsChild>
    </w:div>
    <w:div w:id="151138506">
      <w:bodyDiv w:val="1"/>
      <w:marLeft w:val="0"/>
      <w:marRight w:val="0"/>
      <w:marTop w:val="0"/>
      <w:marBottom w:val="0"/>
      <w:divBdr>
        <w:top w:val="none" w:sz="0" w:space="0" w:color="auto"/>
        <w:left w:val="none" w:sz="0" w:space="0" w:color="auto"/>
        <w:bottom w:val="none" w:sz="0" w:space="0" w:color="auto"/>
        <w:right w:val="none" w:sz="0" w:space="0" w:color="auto"/>
      </w:divBdr>
    </w:div>
    <w:div w:id="153842669">
      <w:bodyDiv w:val="1"/>
      <w:marLeft w:val="0"/>
      <w:marRight w:val="0"/>
      <w:marTop w:val="0"/>
      <w:marBottom w:val="0"/>
      <w:divBdr>
        <w:top w:val="none" w:sz="0" w:space="0" w:color="auto"/>
        <w:left w:val="none" w:sz="0" w:space="0" w:color="auto"/>
        <w:bottom w:val="none" w:sz="0" w:space="0" w:color="auto"/>
        <w:right w:val="none" w:sz="0" w:space="0" w:color="auto"/>
      </w:divBdr>
    </w:div>
    <w:div w:id="154032159">
      <w:bodyDiv w:val="1"/>
      <w:marLeft w:val="0"/>
      <w:marRight w:val="0"/>
      <w:marTop w:val="0"/>
      <w:marBottom w:val="0"/>
      <w:divBdr>
        <w:top w:val="none" w:sz="0" w:space="0" w:color="auto"/>
        <w:left w:val="none" w:sz="0" w:space="0" w:color="auto"/>
        <w:bottom w:val="none" w:sz="0" w:space="0" w:color="auto"/>
        <w:right w:val="none" w:sz="0" w:space="0" w:color="auto"/>
      </w:divBdr>
    </w:div>
    <w:div w:id="154535441">
      <w:bodyDiv w:val="1"/>
      <w:marLeft w:val="0"/>
      <w:marRight w:val="0"/>
      <w:marTop w:val="0"/>
      <w:marBottom w:val="0"/>
      <w:divBdr>
        <w:top w:val="none" w:sz="0" w:space="0" w:color="auto"/>
        <w:left w:val="none" w:sz="0" w:space="0" w:color="auto"/>
        <w:bottom w:val="none" w:sz="0" w:space="0" w:color="auto"/>
        <w:right w:val="none" w:sz="0" w:space="0" w:color="auto"/>
      </w:divBdr>
    </w:div>
    <w:div w:id="159546980">
      <w:bodyDiv w:val="1"/>
      <w:marLeft w:val="0"/>
      <w:marRight w:val="0"/>
      <w:marTop w:val="0"/>
      <w:marBottom w:val="0"/>
      <w:divBdr>
        <w:top w:val="none" w:sz="0" w:space="0" w:color="auto"/>
        <w:left w:val="none" w:sz="0" w:space="0" w:color="auto"/>
        <w:bottom w:val="none" w:sz="0" w:space="0" w:color="auto"/>
        <w:right w:val="none" w:sz="0" w:space="0" w:color="auto"/>
      </w:divBdr>
    </w:div>
    <w:div w:id="161481499">
      <w:bodyDiv w:val="1"/>
      <w:marLeft w:val="0"/>
      <w:marRight w:val="0"/>
      <w:marTop w:val="0"/>
      <w:marBottom w:val="0"/>
      <w:divBdr>
        <w:top w:val="none" w:sz="0" w:space="0" w:color="auto"/>
        <w:left w:val="none" w:sz="0" w:space="0" w:color="auto"/>
        <w:bottom w:val="none" w:sz="0" w:space="0" w:color="auto"/>
        <w:right w:val="none" w:sz="0" w:space="0" w:color="auto"/>
      </w:divBdr>
    </w:div>
    <w:div w:id="164396158">
      <w:bodyDiv w:val="1"/>
      <w:marLeft w:val="0"/>
      <w:marRight w:val="0"/>
      <w:marTop w:val="0"/>
      <w:marBottom w:val="0"/>
      <w:divBdr>
        <w:top w:val="none" w:sz="0" w:space="0" w:color="auto"/>
        <w:left w:val="none" w:sz="0" w:space="0" w:color="auto"/>
        <w:bottom w:val="none" w:sz="0" w:space="0" w:color="auto"/>
        <w:right w:val="none" w:sz="0" w:space="0" w:color="auto"/>
      </w:divBdr>
    </w:div>
    <w:div w:id="171536482">
      <w:bodyDiv w:val="1"/>
      <w:marLeft w:val="0"/>
      <w:marRight w:val="0"/>
      <w:marTop w:val="0"/>
      <w:marBottom w:val="0"/>
      <w:divBdr>
        <w:top w:val="none" w:sz="0" w:space="0" w:color="auto"/>
        <w:left w:val="none" w:sz="0" w:space="0" w:color="auto"/>
        <w:bottom w:val="none" w:sz="0" w:space="0" w:color="auto"/>
        <w:right w:val="none" w:sz="0" w:space="0" w:color="auto"/>
      </w:divBdr>
    </w:div>
    <w:div w:id="173887529">
      <w:bodyDiv w:val="1"/>
      <w:marLeft w:val="0"/>
      <w:marRight w:val="0"/>
      <w:marTop w:val="0"/>
      <w:marBottom w:val="0"/>
      <w:divBdr>
        <w:top w:val="none" w:sz="0" w:space="0" w:color="auto"/>
        <w:left w:val="none" w:sz="0" w:space="0" w:color="auto"/>
        <w:bottom w:val="none" w:sz="0" w:space="0" w:color="auto"/>
        <w:right w:val="none" w:sz="0" w:space="0" w:color="auto"/>
      </w:divBdr>
      <w:divsChild>
        <w:div w:id="503130799">
          <w:marLeft w:val="0"/>
          <w:marRight w:val="0"/>
          <w:marTop w:val="0"/>
          <w:marBottom w:val="0"/>
          <w:divBdr>
            <w:top w:val="none" w:sz="0" w:space="0" w:color="auto"/>
            <w:left w:val="none" w:sz="0" w:space="0" w:color="auto"/>
            <w:bottom w:val="none" w:sz="0" w:space="0" w:color="auto"/>
            <w:right w:val="none" w:sz="0" w:space="0" w:color="auto"/>
          </w:divBdr>
          <w:divsChild>
            <w:div w:id="1569146088">
              <w:marLeft w:val="0"/>
              <w:marRight w:val="0"/>
              <w:marTop w:val="100"/>
              <w:marBottom w:val="100"/>
              <w:divBdr>
                <w:top w:val="none" w:sz="0" w:space="0" w:color="auto"/>
                <w:left w:val="none" w:sz="0" w:space="0" w:color="auto"/>
                <w:bottom w:val="none" w:sz="0" w:space="0" w:color="auto"/>
                <w:right w:val="none" w:sz="0" w:space="0" w:color="auto"/>
              </w:divBdr>
              <w:divsChild>
                <w:div w:id="1689604568">
                  <w:marLeft w:val="0"/>
                  <w:marRight w:val="0"/>
                  <w:marTop w:val="0"/>
                  <w:marBottom w:val="0"/>
                  <w:divBdr>
                    <w:top w:val="none" w:sz="0" w:space="0" w:color="auto"/>
                    <w:left w:val="none" w:sz="0" w:space="0" w:color="auto"/>
                    <w:bottom w:val="none" w:sz="0" w:space="0" w:color="auto"/>
                    <w:right w:val="none" w:sz="0" w:space="0" w:color="auto"/>
                  </w:divBdr>
                  <w:divsChild>
                    <w:div w:id="136998015">
                      <w:marLeft w:val="0"/>
                      <w:marRight w:val="0"/>
                      <w:marTop w:val="0"/>
                      <w:marBottom w:val="0"/>
                      <w:divBdr>
                        <w:top w:val="none" w:sz="0" w:space="0" w:color="auto"/>
                        <w:left w:val="none" w:sz="0" w:space="0" w:color="auto"/>
                        <w:bottom w:val="none" w:sz="0" w:space="0" w:color="auto"/>
                        <w:right w:val="none" w:sz="0" w:space="0" w:color="auto"/>
                      </w:divBdr>
                      <w:divsChild>
                        <w:div w:id="135609322">
                          <w:marLeft w:val="0"/>
                          <w:marRight w:val="0"/>
                          <w:marTop w:val="0"/>
                          <w:marBottom w:val="0"/>
                          <w:divBdr>
                            <w:top w:val="none" w:sz="0" w:space="0" w:color="auto"/>
                            <w:left w:val="none" w:sz="0" w:space="0" w:color="auto"/>
                            <w:bottom w:val="none" w:sz="0" w:space="0" w:color="auto"/>
                            <w:right w:val="none" w:sz="0" w:space="0" w:color="auto"/>
                          </w:divBdr>
                          <w:divsChild>
                            <w:div w:id="1724254222">
                              <w:marLeft w:val="0"/>
                              <w:marRight w:val="0"/>
                              <w:marTop w:val="0"/>
                              <w:marBottom w:val="0"/>
                              <w:divBdr>
                                <w:top w:val="none" w:sz="0" w:space="0" w:color="auto"/>
                                <w:left w:val="none" w:sz="0" w:space="0" w:color="auto"/>
                                <w:bottom w:val="none" w:sz="0" w:space="0" w:color="auto"/>
                                <w:right w:val="none" w:sz="0" w:space="0" w:color="auto"/>
                              </w:divBdr>
                              <w:divsChild>
                                <w:div w:id="2073844755">
                                  <w:marLeft w:val="0"/>
                                  <w:marRight w:val="0"/>
                                  <w:marTop w:val="0"/>
                                  <w:marBottom w:val="0"/>
                                  <w:divBdr>
                                    <w:top w:val="none" w:sz="0" w:space="0" w:color="auto"/>
                                    <w:left w:val="none" w:sz="0" w:space="0" w:color="auto"/>
                                    <w:bottom w:val="none" w:sz="0" w:space="0" w:color="auto"/>
                                    <w:right w:val="none" w:sz="0" w:space="0" w:color="auto"/>
                                  </w:divBdr>
                                  <w:divsChild>
                                    <w:div w:id="1492023528">
                                      <w:marLeft w:val="0"/>
                                      <w:marRight w:val="0"/>
                                      <w:marTop w:val="0"/>
                                      <w:marBottom w:val="0"/>
                                      <w:divBdr>
                                        <w:top w:val="none" w:sz="0" w:space="0" w:color="auto"/>
                                        <w:left w:val="none" w:sz="0" w:space="0" w:color="auto"/>
                                        <w:bottom w:val="none" w:sz="0" w:space="0" w:color="auto"/>
                                        <w:right w:val="none" w:sz="0" w:space="0" w:color="auto"/>
                                      </w:divBdr>
                                      <w:divsChild>
                                        <w:div w:id="211386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62340">
      <w:bodyDiv w:val="1"/>
      <w:marLeft w:val="0"/>
      <w:marRight w:val="0"/>
      <w:marTop w:val="0"/>
      <w:marBottom w:val="0"/>
      <w:divBdr>
        <w:top w:val="none" w:sz="0" w:space="0" w:color="auto"/>
        <w:left w:val="none" w:sz="0" w:space="0" w:color="auto"/>
        <w:bottom w:val="none" w:sz="0" w:space="0" w:color="auto"/>
        <w:right w:val="none" w:sz="0" w:space="0" w:color="auto"/>
      </w:divBdr>
    </w:div>
    <w:div w:id="178127668">
      <w:bodyDiv w:val="1"/>
      <w:marLeft w:val="0"/>
      <w:marRight w:val="0"/>
      <w:marTop w:val="0"/>
      <w:marBottom w:val="0"/>
      <w:divBdr>
        <w:top w:val="none" w:sz="0" w:space="0" w:color="auto"/>
        <w:left w:val="none" w:sz="0" w:space="0" w:color="auto"/>
        <w:bottom w:val="none" w:sz="0" w:space="0" w:color="auto"/>
        <w:right w:val="none" w:sz="0" w:space="0" w:color="auto"/>
      </w:divBdr>
      <w:divsChild>
        <w:div w:id="480929519">
          <w:marLeft w:val="0"/>
          <w:marRight w:val="0"/>
          <w:marTop w:val="0"/>
          <w:marBottom w:val="0"/>
          <w:divBdr>
            <w:top w:val="none" w:sz="0" w:space="0" w:color="auto"/>
            <w:left w:val="none" w:sz="0" w:space="0" w:color="auto"/>
            <w:bottom w:val="none" w:sz="0" w:space="0" w:color="auto"/>
            <w:right w:val="none" w:sz="0" w:space="0" w:color="auto"/>
          </w:divBdr>
          <w:divsChild>
            <w:div w:id="1444111404">
              <w:marLeft w:val="0"/>
              <w:marRight w:val="0"/>
              <w:marTop w:val="100"/>
              <w:marBottom w:val="100"/>
              <w:divBdr>
                <w:top w:val="none" w:sz="0" w:space="0" w:color="auto"/>
                <w:left w:val="none" w:sz="0" w:space="0" w:color="auto"/>
                <w:bottom w:val="none" w:sz="0" w:space="0" w:color="auto"/>
                <w:right w:val="none" w:sz="0" w:space="0" w:color="auto"/>
              </w:divBdr>
              <w:divsChild>
                <w:div w:id="907419552">
                  <w:marLeft w:val="0"/>
                  <w:marRight w:val="0"/>
                  <w:marTop w:val="0"/>
                  <w:marBottom w:val="0"/>
                  <w:divBdr>
                    <w:top w:val="none" w:sz="0" w:space="0" w:color="auto"/>
                    <w:left w:val="none" w:sz="0" w:space="0" w:color="auto"/>
                    <w:bottom w:val="none" w:sz="0" w:space="0" w:color="auto"/>
                    <w:right w:val="none" w:sz="0" w:space="0" w:color="auto"/>
                  </w:divBdr>
                  <w:divsChild>
                    <w:div w:id="260073167">
                      <w:marLeft w:val="0"/>
                      <w:marRight w:val="0"/>
                      <w:marTop w:val="0"/>
                      <w:marBottom w:val="0"/>
                      <w:divBdr>
                        <w:top w:val="none" w:sz="0" w:space="0" w:color="auto"/>
                        <w:left w:val="none" w:sz="0" w:space="0" w:color="auto"/>
                        <w:bottom w:val="none" w:sz="0" w:space="0" w:color="auto"/>
                        <w:right w:val="none" w:sz="0" w:space="0" w:color="auto"/>
                      </w:divBdr>
                      <w:divsChild>
                        <w:div w:id="1678923032">
                          <w:marLeft w:val="0"/>
                          <w:marRight w:val="0"/>
                          <w:marTop w:val="0"/>
                          <w:marBottom w:val="0"/>
                          <w:divBdr>
                            <w:top w:val="none" w:sz="0" w:space="0" w:color="auto"/>
                            <w:left w:val="none" w:sz="0" w:space="0" w:color="auto"/>
                            <w:bottom w:val="none" w:sz="0" w:space="0" w:color="auto"/>
                            <w:right w:val="none" w:sz="0" w:space="0" w:color="auto"/>
                          </w:divBdr>
                          <w:divsChild>
                            <w:div w:id="1162116301">
                              <w:marLeft w:val="0"/>
                              <w:marRight w:val="0"/>
                              <w:marTop w:val="0"/>
                              <w:marBottom w:val="0"/>
                              <w:divBdr>
                                <w:top w:val="none" w:sz="0" w:space="0" w:color="auto"/>
                                <w:left w:val="none" w:sz="0" w:space="0" w:color="auto"/>
                                <w:bottom w:val="none" w:sz="0" w:space="0" w:color="auto"/>
                                <w:right w:val="none" w:sz="0" w:space="0" w:color="auto"/>
                              </w:divBdr>
                              <w:divsChild>
                                <w:div w:id="1467119573">
                                  <w:marLeft w:val="0"/>
                                  <w:marRight w:val="0"/>
                                  <w:marTop w:val="0"/>
                                  <w:marBottom w:val="0"/>
                                  <w:divBdr>
                                    <w:top w:val="none" w:sz="0" w:space="0" w:color="auto"/>
                                    <w:left w:val="none" w:sz="0" w:space="0" w:color="auto"/>
                                    <w:bottom w:val="none" w:sz="0" w:space="0" w:color="auto"/>
                                    <w:right w:val="none" w:sz="0" w:space="0" w:color="auto"/>
                                  </w:divBdr>
                                  <w:divsChild>
                                    <w:div w:id="194779297">
                                      <w:marLeft w:val="0"/>
                                      <w:marRight w:val="0"/>
                                      <w:marTop w:val="0"/>
                                      <w:marBottom w:val="0"/>
                                      <w:divBdr>
                                        <w:top w:val="none" w:sz="0" w:space="0" w:color="auto"/>
                                        <w:left w:val="none" w:sz="0" w:space="0" w:color="auto"/>
                                        <w:bottom w:val="none" w:sz="0" w:space="0" w:color="auto"/>
                                        <w:right w:val="none" w:sz="0" w:space="0" w:color="auto"/>
                                      </w:divBdr>
                                      <w:divsChild>
                                        <w:div w:id="9128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12123">
      <w:bodyDiv w:val="1"/>
      <w:marLeft w:val="0"/>
      <w:marRight w:val="0"/>
      <w:marTop w:val="0"/>
      <w:marBottom w:val="0"/>
      <w:divBdr>
        <w:top w:val="none" w:sz="0" w:space="0" w:color="auto"/>
        <w:left w:val="none" w:sz="0" w:space="0" w:color="auto"/>
        <w:bottom w:val="none" w:sz="0" w:space="0" w:color="auto"/>
        <w:right w:val="none" w:sz="0" w:space="0" w:color="auto"/>
      </w:divBdr>
    </w:div>
    <w:div w:id="180095576">
      <w:bodyDiv w:val="1"/>
      <w:marLeft w:val="0"/>
      <w:marRight w:val="0"/>
      <w:marTop w:val="0"/>
      <w:marBottom w:val="0"/>
      <w:divBdr>
        <w:top w:val="none" w:sz="0" w:space="0" w:color="auto"/>
        <w:left w:val="none" w:sz="0" w:space="0" w:color="auto"/>
        <w:bottom w:val="none" w:sz="0" w:space="0" w:color="auto"/>
        <w:right w:val="none" w:sz="0" w:space="0" w:color="auto"/>
      </w:divBdr>
    </w:div>
    <w:div w:id="180777171">
      <w:bodyDiv w:val="1"/>
      <w:marLeft w:val="0"/>
      <w:marRight w:val="0"/>
      <w:marTop w:val="0"/>
      <w:marBottom w:val="0"/>
      <w:divBdr>
        <w:top w:val="none" w:sz="0" w:space="0" w:color="auto"/>
        <w:left w:val="none" w:sz="0" w:space="0" w:color="auto"/>
        <w:bottom w:val="none" w:sz="0" w:space="0" w:color="auto"/>
        <w:right w:val="none" w:sz="0" w:space="0" w:color="auto"/>
      </w:divBdr>
    </w:div>
    <w:div w:id="183983543">
      <w:bodyDiv w:val="1"/>
      <w:marLeft w:val="0"/>
      <w:marRight w:val="0"/>
      <w:marTop w:val="0"/>
      <w:marBottom w:val="0"/>
      <w:divBdr>
        <w:top w:val="none" w:sz="0" w:space="0" w:color="auto"/>
        <w:left w:val="none" w:sz="0" w:space="0" w:color="auto"/>
        <w:bottom w:val="none" w:sz="0" w:space="0" w:color="auto"/>
        <w:right w:val="none" w:sz="0" w:space="0" w:color="auto"/>
      </w:divBdr>
    </w:div>
    <w:div w:id="189992649">
      <w:bodyDiv w:val="1"/>
      <w:marLeft w:val="0"/>
      <w:marRight w:val="0"/>
      <w:marTop w:val="0"/>
      <w:marBottom w:val="0"/>
      <w:divBdr>
        <w:top w:val="none" w:sz="0" w:space="0" w:color="auto"/>
        <w:left w:val="none" w:sz="0" w:space="0" w:color="auto"/>
        <w:bottom w:val="none" w:sz="0" w:space="0" w:color="auto"/>
        <w:right w:val="none" w:sz="0" w:space="0" w:color="auto"/>
      </w:divBdr>
    </w:div>
    <w:div w:id="191192689">
      <w:bodyDiv w:val="1"/>
      <w:marLeft w:val="0"/>
      <w:marRight w:val="0"/>
      <w:marTop w:val="0"/>
      <w:marBottom w:val="0"/>
      <w:divBdr>
        <w:top w:val="none" w:sz="0" w:space="0" w:color="auto"/>
        <w:left w:val="none" w:sz="0" w:space="0" w:color="auto"/>
        <w:bottom w:val="none" w:sz="0" w:space="0" w:color="auto"/>
        <w:right w:val="none" w:sz="0" w:space="0" w:color="auto"/>
      </w:divBdr>
      <w:divsChild>
        <w:div w:id="925266785">
          <w:marLeft w:val="0"/>
          <w:marRight w:val="0"/>
          <w:marTop w:val="0"/>
          <w:marBottom w:val="0"/>
          <w:divBdr>
            <w:top w:val="none" w:sz="0" w:space="0" w:color="auto"/>
            <w:left w:val="none" w:sz="0" w:space="0" w:color="auto"/>
            <w:bottom w:val="none" w:sz="0" w:space="0" w:color="auto"/>
            <w:right w:val="none" w:sz="0" w:space="0" w:color="auto"/>
          </w:divBdr>
          <w:divsChild>
            <w:div w:id="1625498177">
              <w:marLeft w:val="0"/>
              <w:marRight w:val="0"/>
              <w:marTop w:val="100"/>
              <w:marBottom w:val="100"/>
              <w:divBdr>
                <w:top w:val="none" w:sz="0" w:space="0" w:color="auto"/>
                <w:left w:val="none" w:sz="0" w:space="0" w:color="auto"/>
                <w:bottom w:val="none" w:sz="0" w:space="0" w:color="auto"/>
                <w:right w:val="none" w:sz="0" w:space="0" w:color="auto"/>
              </w:divBdr>
              <w:divsChild>
                <w:div w:id="1596816689">
                  <w:marLeft w:val="0"/>
                  <w:marRight w:val="0"/>
                  <w:marTop w:val="0"/>
                  <w:marBottom w:val="0"/>
                  <w:divBdr>
                    <w:top w:val="none" w:sz="0" w:space="0" w:color="auto"/>
                    <w:left w:val="none" w:sz="0" w:space="0" w:color="auto"/>
                    <w:bottom w:val="none" w:sz="0" w:space="0" w:color="auto"/>
                    <w:right w:val="none" w:sz="0" w:space="0" w:color="auto"/>
                  </w:divBdr>
                  <w:divsChild>
                    <w:div w:id="1297490502">
                      <w:marLeft w:val="0"/>
                      <w:marRight w:val="0"/>
                      <w:marTop w:val="0"/>
                      <w:marBottom w:val="0"/>
                      <w:divBdr>
                        <w:top w:val="none" w:sz="0" w:space="0" w:color="auto"/>
                        <w:left w:val="none" w:sz="0" w:space="0" w:color="auto"/>
                        <w:bottom w:val="none" w:sz="0" w:space="0" w:color="auto"/>
                        <w:right w:val="none" w:sz="0" w:space="0" w:color="auto"/>
                      </w:divBdr>
                      <w:divsChild>
                        <w:div w:id="1066758764">
                          <w:marLeft w:val="0"/>
                          <w:marRight w:val="0"/>
                          <w:marTop w:val="0"/>
                          <w:marBottom w:val="0"/>
                          <w:divBdr>
                            <w:top w:val="none" w:sz="0" w:space="0" w:color="auto"/>
                            <w:left w:val="none" w:sz="0" w:space="0" w:color="auto"/>
                            <w:bottom w:val="none" w:sz="0" w:space="0" w:color="auto"/>
                            <w:right w:val="none" w:sz="0" w:space="0" w:color="auto"/>
                          </w:divBdr>
                          <w:divsChild>
                            <w:div w:id="431702793">
                              <w:marLeft w:val="0"/>
                              <w:marRight w:val="0"/>
                              <w:marTop w:val="0"/>
                              <w:marBottom w:val="0"/>
                              <w:divBdr>
                                <w:top w:val="none" w:sz="0" w:space="0" w:color="auto"/>
                                <w:left w:val="none" w:sz="0" w:space="0" w:color="auto"/>
                                <w:bottom w:val="none" w:sz="0" w:space="0" w:color="auto"/>
                                <w:right w:val="none" w:sz="0" w:space="0" w:color="auto"/>
                              </w:divBdr>
                              <w:divsChild>
                                <w:div w:id="1263564565">
                                  <w:marLeft w:val="0"/>
                                  <w:marRight w:val="0"/>
                                  <w:marTop w:val="0"/>
                                  <w:marBottom w:val="0"/>
                                  <w:divBdr>
                                    <w:top w:val="none" w:sz="0" w:space="0" w:color="auto"/>
                                    <w:left w:val="none" w:sz="0" w:space="0" w:color="auto"/>
                                    <w:bottom w:val="none" w:sz="0" w:space="0" w:color="auto"/>
                                    <w:right w:val="none" w:sz="0" w:space="0" w:color="auto"/>
                                  </w:divBdr>
                                  <w:divsChild>
                                    <w:div w:id="1797984095">
                                      <w:marLeft w:val="0"/>
                                      <w:marRight w:val="0"/>
                                      <w:marTop w:val="0"/>
                                      <w:marBottom w:val="0"/>
                                      <w:divBdr>
                                        <w:top w:val="none" w:sz="0" w:space="0" w:color="auto"/>
                                        <w:left w:val="none" w:sz="0" w:space="0" w:color="auto"/>
                                        <w:bottom w:val="none" w:sz="0" w:space="0" w:color="auto"/>
                                        <w:right w:val="none" w:sz="0" w:space="0" w:color="auto"/>
                                      </w:divBdr>
                                      <w:divsChild>
                                        <w:div w:id="21281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54176">
      <w:bodyDiv w:val="1"/>
      <w:marLeft w:val="0"/>
      <w:marRight w:val="0"/>
      <w:marTop w:val="0"/>
      <w:marBottom w:val="0"/>
      <w:divBdr>
        <w:top w:val="none" w:sz="0" w:space="0" w:color="auto"/>
        <w:left w:val="none" w:sz="0" w:space="0" w:color="auto"/>
        <w:bottom w:val="none" w:sz="0" w:space="0" w:color="auto"/>
        <w:right w:val="none" w:sz="0" w:space="0" w:color="auto"/>
      </w:divBdr>
      <w:divsChild>
        <w:div w:id="1054432890">
          <w:marLeft w:val="0"/>
          <w:marRight w:val="0"/>
          <w:marTop w:val="0"/>
          <w:marBottom w:val="0"/>
          <w:divBdr>
            <w:top w:val="none" w:sz="0" w:space="0" w:color="auto"/>
            <w:left w:val="none" w:sz="0" w:space="0" w:color="auto"/>
            <w:bottom w:val="none" w:sz="0" w:space="0" w:color="auto"/>
            <w:right w:val="none" w:sz="0" w:space="0" w:color="auto"/>
          </w:divBdr>
          <w:divsChild>
            <w:div w:id="179203625">
              <w:marLeft w:val="0"/>
              <w:marRight w:val="60"/>
              <w:marTop w:val="0"/>
              <w:marBottom w:val="0"/>
              <w:divBdr>
                <w:top w:val="none" w:sz="0" w:space="0" w:color="auto"/>
                <w:left w:val="none" w:sz="0" w:space="0" w:color="auto"/>
                <w:bottom w:val="none" w:sz="0" w:space="0" w:color="auto"/>
                <w:right w:val="none" w:sz="0" w:space="0" w:color="auto"/>
              </w:divBdr>
              <w:divsChild>
                <w:div w:id="56824857">
                  <w:marLeft w:val="0"/>
                  <w:marRight w:val="0"/>
                  <w:marTop w:val="0"/>
                  <w:marBottom w:val="150"/>
                  <w:divBdr>
                    <w:top w:val="none" w:sz="0" w:space="0" w:color="auto"/>
                    <w:left w:val="none" w:sz="0" w:space="0" w:color="auto"/>
                    <w:bottom w:val="none" w:sz="0" w:space="0" w:color="auto"/>
                    <w:right w:val="none" w:sz="0" w:space="0" w:color="auto"/>
                  </w:divBdr>
                  <w:divsChild>
                    <w:div w:id="714932564">
                      <w:marLeft w:val="0"/>
                      <w:marRight w:val="0"/>
                      <w:marTop w:val="0"/>
                      <w:marBottom w:val="0"/>
                      <w:divBdr>
                        <w:top w:val="none" w:sz="0" w:space="0" w:color="auto"/>
                        <w:left w:val="none" w:sz="0" w:space="0" w:color="auto"/>
                        <w:bottom w:val="none" w:sz="0" w:space="0" w:color="auto"/>
                        <w:right w:val="none" w:sz="0" w:space="0" w:color="auto"/>
                      </w:divBdr>
                      <w:divsChild>
                        <w:div w:id="17288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6218">
      <w:bodyDiv w:val="1"/>
      <w:marLeft w:val="0"/>
      <w:marRight w:val="0"/>
      <w:marTop w:val="0"/>
      <w:marBottom w:val="0"/>
      <w:divBdr>
        <w:top w:val="none" w:sz="0" w:space="0" w:color="auto"/>
        <w:left w:val="none" w:sz="0" w:space="0" w:color="auto"/>
        <w:bottom w:val="none" w:sz="0" w:space="0" w:color="auto"/>
        <w:right w:val="none" w:sz="0" w:space="0" w:color="auto"/>
      </w:divBdr>
    </w:div>
    <w:div w:id="197203598">
      <w:bodyDiv w:val="1"/>
      <w:marLeft w:val="0"/>
      <w:marRight w:val="0"/>
      <w:marTop w:val="0"/>
      <w:marBottom w:val="0"/>
      <w:divBdr>
        <w:top w:val="none" w:sz="0" w:space="0" w:color="auto"/>
        <w:left w:val="none" w:sz="0" w:space="0" w:color="auto"/>
        <w:bottom w:val="none" w:sz="0" w:space="0" w:color="auto"/>
        <w:right w:val="none" w:sz="0" w:space="0" w:color="auto"/>
      </w:divBdr>
      <w:divsChild>
        <w:div w:id="1558323272">
          <w:marLeft w:val="0"/>
          <w:marRight w:val="0"/>
          <w:marTop w:val="0"/>
          <w:marBottom w:val="0"/>
          <w:divBdr>
            <w:top w:val="none" w:sz="0" w:space="0" w:color="auto"/>
            <w:left w:val="none" w:sz="0" w:space="0" w:color="auto"/>
            <w:bottom w:val="none" w:sz="0" w:space="0" w:color="auto"/>
            <w:right w:val="none" w:sz="0" w:space="0" w:color="auto"/>
          </w:divBdr>
          <w:divsChild>
            <w:div w:id="1198081945">
              <w:marLeft w:val="0"/>
              <w:marRight w:val="0"/>
              <w:marTop w:val="100"/>
              <w:marBottom w:val="100"/>
              <w:divBdr>
                <w:top w:val="none" w:sz="0" w:space="0" w:color="auto"/>
                <w:left w:val="none" w:sz="0" w:space="0" w:color="auto"/>
                <w:bottom w:val="none" w:sz="0" w:space="0" w:color="auto"/>
                <w:right w:val="none" w:sz="0" w:space="0" w:color="auto"/>
              </w:divBdr>
              <w:divsChild>
                <w:div w:id="747075504">
                  <w:marLeft w:val="0"/>
                  <w:marRight w:val="0"/>
                  <w:marTop w:val="0"/>
                  <w:marBottom w:val="0"/>
                  <w:divBdr>
                    <w:top w:val="none" w:sz="0" w:space="0" w:color="auto"/>
                    <w:left w:val="none" w:sz="0" w:space="0" w:color="auto"/>
                    <w:bottom w:val="none" w:sz="0" w:space="0" w:color="auto"/>
                    <w:right w:val="none" w:sz="0" w:space="0" w:color="auto"/>
                  </w:divBdr>
                  <w:divsChild>
                    <w:div w:id="1515219082">
                      <w:marLeft w:val="0"/>
                      <w:marRight w:val="0"/>
                      <w:marTop w:val="0"/>
                      <w:marBottom w:val="0"/>
                      <w:divBdr>
                        <w:top w:val="none" w:sz="0" w:space="0" w:color="auto"/>
                        <w:left w:val="none" w:sz="0" w:space="0" w:color="auto"/>
                        <w:bottom w:val="none" w:sz="0" w:space="0" w:color="auto"/>
                        <w:right w:val="none" w:sz="0" w:space="0" w:color="auto"/>
                      </w:divBdr>
                      <w:divsChild>
                        <w:div w:id="1320575859">
                          <w:marLeft w:val="0"/>
                          <w:marRight w:val="0"/>
                          <w:marTop w:val="0"/>
                          <w:marBottom w:val="0"/>
                          <w:divBdr>
                            <w:top w:val="none" w:sz="0" w:space="0" w:color="auto"/>
                            <w:left w:val="none" w:sz="0" w:space="0" w:color="auto"/>
                            <w:bottom w:val="none" w:sz="0" w:space="0" w:color="auto"/>
                            <w:right w:val="none" w:sz="0" w:space="0" w:color="auto"/>
                          </w:divBdr>
                          <w:divsChild>
                            <w:div w:id="1829708641">
                              <w:marLeft w:val="0"/>
                              <w:marRight w:val="0"/>
                              <w:marTop w:val="0"/>
                              <w:marBottom w:val="0"/>
                              <w:divBdr>
                                <w:top w:val="none" w:sz="0" w:space="0" w:color="auto"/>
                                <w:left w:val="none" w:sz="0" w:space="0" w:color="auto"/>
                                <w:bottom w:val="none" w:sz="0" w:space="0" w:color="auto"/>
                                <w:right w:val="none" w:sz="0" w:space="0" w:color="auto"/>
                              </w:divBdr>
                              <w:divsChild>
                                <w:div w:id="1681005346">
                                  <w:marLeft w:val="0"/>
                                  <w:marRight w:val="0"/>
                                  <w:marTop w:val="0"/>
                                  <w:marBottom w:val="0"/>
                                  <w:divBdr>
                                    <w:top w:val="none" w:sz="0" w:space="0" w:color="auto"/>
                                    <w:left w:val="none" w:sz="0" w:space="0" w:color="auto"/>
                                    <w:bottom w:val="none" w:sz="0" w:space="0" w:color="auto"/>
                                    <w:right w:val="none" w:sz="0" w:space="0" w:color="auto"/>
                                  </w:divBdr>
                                  <w:divsChild>
                                    <w:div w:id="1600025294">
                                      <w:marLeft w:val="0"/>
                                      <w:marRight w:val="0"/>
                                      <w:marTop w:val="0"/>
                                      <w:marBottom w:val="0"/>
                                      <w:divBdr>
                                        <w:top w:val="none" w:sz="0" w:space="0" w:color="auto"/>
                                        <w:left w:val="none" w:sz="0" w:space="0" w:color="auto"/>
                                        <w:bottom w:val="none" w:sz="0" w:space="0" w:color="auto"/>
                                        <w:right w:val="none" w:sz="0" w:space="0" w:color="auto"/>
                                      </w:divBdr>
                                      <w:divsChild>
                                        <w:div w:id="2036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3474">
      <w:bodyDiv w:val="1"/>
      <w:marLeft w:val="0"/>
      <w:marRight w:val="0"/>
      <w:marTop w:val="0"/>
      <w:marBottom w:val="0"/>
      <w:divBdr>
        <w:top w:val="none" w:sz="0" w:space="0" w:color="auto"/>
        <w:left w:val="none" w:sz="0" w:space="0" w:color="auto"/>
        <w:bottom w:val="none" w:sz="0" w:space="0" w:color="auto"/>
        <w:right w:val="none" w:sz="0" w:space="0" w:color="auto"/>
      </w:divBdr>
      <w:divsChild>
        <w:div w:id="999891150">
          <w:marLeft w:val="0"/>
          <w:marRight w:val="0"/>
          <w:marTop w:val="0"/>
          <w:marBottom w:val="0"/>
          <w:divBdr>
            <w:top w:val="none" w:sz="0" w:space="0" w:color="auto"/>
            <w:left w:val="none" w:sz="0" w:space="0" w:color="auto"/>
            <w:bottom w:val="none" w:sz="0" w:space="0" w:color="auto"/>
            <w:right w:val="none" w:sz="0" w:space="0" w:color="auto"/>
          </w:divBdr>
          <w:divsChild>
            <w:div w:id="1270162820">
              <w:marLeft w:val="0"/>
              <w:marRight w:val="6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150"/>
                  <w:divBdr>
                    <w:top w:val="none" w:sz="0" w:space="0" w:color="auto"/>
                    <w:left w:val="none" w:sz="0" w:space="0" w:color="auto"/>
                    <w:bottom w:val="none" w:sz="0" w:space="0" w:color="auto"/>
                    <w:right w:val="none" w:sz="0" w:space="0" w:color="auto"/>
                  </w:divBdr>
                  <w:divsChild>
                    <w:div w:id="839659088">
                      <w:marLeft w:val="0"/>
                      <w:marRight w:val="0"/>
                      <w:marTop w:val="0"/>
                      <w:marBottom w:val="0"/>
                      <w:divBdr>
                        <w:top w:val="none" w:sz="0" w:space="0" w:color="auto"/>
                        <w:left w:val="none" w:sz="0" w:space="0" w:color="auto"/>
                        <w:bottom w:val="none" w:sz="0" w:space="0" w:color="auto"/>
                        <w:right w:val="none" w:sz="0" w:space="0" w:color="auto"/>
                      </w:divBdr>
                      <w:divsChild>
                        <w:div w:id="17524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8602">
      <w:bodyDiv w:val="1"/>
      <w:marLeft w:val="0"/>
      <w:marRight w:val="0"/>
      <w:marTop w:val="0"/>
      <w:marBottom w:val="0"/>
      <w:divBdr>
        <w:top w:val="none" w:sz="0" w:space="0" w:color="auto"/>
        <w:left w:val="none" w:sz="0" w:space="0" w:color="auto"/>
        <w:bottom w:val="none" w:sz="0" w:space="0" w:color="auto"/>
        <w:right w:val="none" w:sz="0" w:space="0" w:color="auto"/>
      </w:divBdr>
      <w:divsChild>
        <w:div w:id="226890050">
          <w:marLeft w:val="0"/>
          <w:marRight w:val="0"/>
          <w:marTop w:val="0"/>
          <w:marBottom w:val="0"/>
          <w:divBdr>
            <w:top w:val="none" w:sz="0" w:space="0" w:color="auto"/>
            <w:left w:val="none" w:sz="0" w:space="0" w:color="auto"/>
            <w:bottom w:val="none" w:sz="0" w:space="0" w:color="auto"/>
            <w:right w:val="none" w:sz="0" w:space="0" w:color="auto"/>
          </w:divBdr>
          <w:divsChild>
            <w:div w:id="1712610250">
              <w:marLeft w:val="0"/>
              <w:marRight w:val="0"/>
              <w:marTop w:val="0"/>
              <w:marBottom w:val="0"/>
              <w:divBdr>
                <w:top w:val="none" w:sz="0" w:space="0" w:color="auto"/>
                <w:left w:val="none" w:sz="0" w:space="0" w:color="auto"/>
                <w:bottom w:val="none" w:sz="0" w:space="0" w:color="auto"/>
                <w:right w:val="none" w:sz="0" w:space="0" w:color="auto"/>
              </w:divBdr>
              <w:divsChild>
                <w:div w:id="841359278">
                  <w:marLeft w:val="0"/>
                  <w:marRight w:val="0"/>
                  <w:marTop w:val="0"/>
                  <w:marBottom w:val="0"/>
                  <w:divBdr>
                    <w:top w:val="none" w:sz="0" w:space="0" w:color="auto"/>
                    <w:left w:val="none" w:sz="0" w:space="0" w:color="auto"/>
                    <w:bottom w:val="none" w:sz="0" w:space="0" w:color="auto"/>
                    <w:right w:val="none" w:sz="0" w:space="0" w:color="auto"/>
                  </w:divBdr>
                  <w:divsChild>
                    <w:div w:id="1238514967">
                      <w:marLeft w:val="0"/>
                      <w:marRight w:val="0"/>
                      <w:marTop w:val="0"/>
                      <w:marBottom w:val="0"/>
                      <w:divBdr>
                        <w:top w:val="none" w:sz="0" w:space="0" w:color="auto"/>
                        <w:left w:val="none" w:sz="0" w:space="0" w:color="auto"/>
                        <w:bottom w:val="none" w:sz="0" w:space="0" w:color="auto"/>
                        <w:right w:val="none" w:sz="0" w:space="0" w:color="auto"/>
                      </w:divBdr>
                      <w:divsChild>
                        <w:div w:id="115804192">
                          <w:marLeft w:val="0"/>
                          <w:marRight w:val="0"/>
                          <w:marTop w:val="75"/>
                          <w:marBottom w:val="150"/>
                          <w:divBdr>
                            <w:top w:val="none" w:sz="0" w:space="0" w:color="auto"/>
                            <w:left w:val="none" w:sz="0" w:space="0" w:color="auto"/>
                            <w:bottom w:val="none" w:sz="0" w:space="0" w:color="auto"/>
                            <w:right w:val="none" w:sz="0" w:space="0" w:color="auto"/>
                          </w:divBdr>
                          <w:divsChild>
                            <w:div w:id="1225989829">
                              <w:marLeft w:val="0"/>
                              <w:marRight w:val="0"/>
                              <w:marTop w:val="0"/>
                              <w:marBottom w:val="0"/>
                              <w:divBdr>
                                <w:top w:val="none" w:sz="0" w:space="0" w:color="auto"/>
                                <w:left w:val="none" w:sz="0" w:space="0" w:color="auto"/>
                                <w:bottom w:val="none" w:sz="0" w:space="0" w:color="auto"/>
                                <w:right w:val="none" w:sz="0" w:space="0" w:color="auto"/>
                              </w:divBdr>
                              <w:divsChild>
                                <w:div w:id="5667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009812">
      <w:bodyDiv w:val="1"/>
      <w:marLeft w:val="0"/>
      <w:marRight w:val="0"/>
      <w:marTop w:val="0"/>
      <w:marBottom w:val="0"/>
      <w:divBdr>
        <w:top w:val="none" w:sz="0" w:space="0" w:color="auto"/>
        <w:left w:val="none" w:sz="0" w:space="0" w:color="auto"/>
        <w:bottom w:val="none" w:sz="0" w:space="0" w:color="auto"/>
        <w:right w:val="none" w:sz="0" w:space="0" w:color="auto"/>
      </w:divBdr>
      <w:divsChild>
        <w:div w:id="1073746647">
          <w:marLeft w:val="0"/>
          <w:marRight w:val="0"/>
          <w:marTop w:val="480"/>
          <w:marBottom w:val="0"/>
          <w:divBdr>
            <w:top w:val="none" w:sz="0" w:space="0" w:color="auto"/>
            <w:left w:val="none" w:sz="0" w:space="0" w:color="auto"/>
            <w:bottom w:val="none" w:sz="0" w:space="0" w:color="auto"/>
            <w:right w:val="none" w:sz="0" w:space="0" w:color="auto"/>
          </w:divBdr>
        </w:div>
        <w:div w:id="1569149233">
          <w:marLeft w:val="0"/>
          <w:marRight w:val="0"/>
          <w:marTop w:val="480"/>
          <w:marBottom w:val="0"/>
          <w:divBdr>
            <w:top w:val="none" w:sz="0" w:space="0" w:color="auto"/>
            <w:left w:val="none" w:sz="0" w:space="0" w:color="auto"/>
            <w:bottom w:val="none" w:sz="0" w:space="0" w:color="auto"/>
            <w:right w:val="none" w:sz="0" w:space="0" w:color="auto"/>
          </w:divBdr>
        </w:div>
        <w:div w:id="1536887863">
          <w:marLeft w:val="0"/>
          <w:marRight w:val="0"/>
          <w:marTop w:val="240"/>
          <w:marBottom w:val="0"/>
          <w:divBdr>
            <w:top w:val="none" w:sz="0" w:space="0" w:color="auto"/>
            <w:left w:val="none" w:sz="0" w:space="0" w:color="auto"/>
            <w:bottom w:val="none" w:sz="0" w:space="0" w:color="auto"/>
            <w:right w:val="none" w:sz="0" w:space="0" w:color="auto"/>
          </w:divBdr>
        </w:div>
        <w:div w:id="392044309">
          <w:marLeft w:val="0"/>
          <w:marRight w:val="0"/>
          <w:marTop w:val="240"/>
          <w:marBottom w:val="0"/>
          <w:divBdr>
            <w:top w:val="none" w:sz="0" w:space="0" w:color="auto"/>
            <w:left w:val="none" w:sz="0" w:space="0" w:color="auto"/>
            <w:bottom w:val="none" w:sz="0" w:space="0" w:color="auto"/>
            <w:right w:val="none" w:sz="0" w:space="0" w:color="auto"/>
          </w:divBdr>
        </w:div>
        <w:div w:id="43531246">
          <w:marLeft w:val="425"/>
          <w:marRight w:val="0"/>
          <w:marTop w:val="0"/>
          <w:marBottom w:val="0"/>
          <w:divBdr>
            <w:top w:val="none" w:sz="0" w:space="0" w:color="auto"/>
            <w:left w:val="none" w:sz="0" w:space="0" w:color="auto"/>
            <w:bottom w:val="none" w:sz="0" w:space="0" w:color="auto"/>
            <w:right w:val="none" w:sz="0" w:space="0" w:color="auto"/>
          </w:divBdr>
        </w:div>
        <w:div w:id="729814689">
          <w:marLeft w:val="425"/>
          <w:marRight w:val="0"/>
          <w:marTop w:val="0"/>
          <w:marBottom w:val="0"/>
          <w:divBdr>
            <w:top w:val="none" w:sz="0" w:space="0" w:color="auto"/>
            <w:left w:val="none" w:sz="0" w:space="0" w:color="auto"/>
            <w:bottom w:val="none" w:sz="0" w:space="0" w:color="auto"/>
            <w:right w:val="none" w:sz="0" w:space="0" w:color="auto"/>
          </w:divBdr>
        </w:div>
        <w:div w:id="965887248">
          <w:marLeft w:val="425"/>
          <w:marRight w:val="0"/>
          <w:marTop w:val="0"/>
          <w:marBottom w:val="0"/>
          <w:divBdr>
            <w:top w:val="none" w:sz="0" w:space="0" w:color="auto"/>
            <w:left w:val="none" w:sz="0" w:space="0" w:color="auto"/>
            <w:bottom w:val="none" w:sz="0" w:space="0" w:color="auto"/>
            <w:right w:val="none" w:sz="0" w:space="0" w:color="auto"/>
          </w:divBdr>
        </w:div>
        <w:div w:id="480732479">
          <w:marLeft w:val="425"/>
          <w:marRight w:val="0"/>
          <w:marTop w:val="0"/>
          <w:marBottom w:val="0"/>
          <w:divBdr>
            <w:top w:val="none" w:sz="0" w:space="0" w:color="auto"/>
            <w:left w:val="none" w:sz="0" w:space="0" w:color="auto"/>
            <w:bottom w:val="none" w:sz="0" w:space="0" w:color="auto"/>
            <w:right w:val="none" w:sz="0" w:space="0" w:color="auto"/>
          </w:divBdr>
        </w:div>
        <w:div w:id="1331373426">
          <w:marLeft w:val="0"/>
          <w:marRight w:val="0"/>
          <w:marTop w:val="240"/>
          <w:marBottom w:val="0"/>
          <w:divBdr>
            <w:top w:val="none" w:sz="0" w:space="0" w:color="auto"/>
            <w:left w:val="none" w:sz="0" w:space="0" w:color="auto"/>
            <w:bottom w:val="none" w:sz="0" w:space="0" w:color="auto"/>
            <w:right w:val="none" w:sz="0" w:space="0" w:color="auto"/>
          </w:divBdr>
        </w:div>
        <w:div w:id="603460540">
          <w:marLeft w:val="0"/>
          <w:marRight w:val="0"/>
          <w:marTop w:val="240"/>
          <w:marBottom w:val="0"/>
          <w:divBdr>
            <w:top w:val="none" w:sz="0" w:space="0" w:color="auto"/>
            <w:left w:val="none" w:sz="0" w:space="0" w:color="auto"/>
            <w:bottom w:val="none" w:sz="0" w:space="0" w:color="auto"/>
            <w:right w:val="none" w:sz="0" w:space="0" w:color="auto"/>
          </w:divBdr>
        </w:div>
        <w:div w:id="657609604">
          <w:marLeft w:val="0"/>
          <w:marRight w:val="0"/>
          <w:marTop w:val="240"/>
          <w:marBottom w:val="0"/>
          <w:divBdr>
            <w:top w:val="none" w:sz="0" w:space="0" w:color="auto"/>
            <w:left w:val="none" w:sz="0" w:space="0" w:color="auto"/>
            <w:bottom w:val="none" w:sz="0" w:space="0" w:color="auto"/>
            <w:right w:val="none" w:sz="0" w:space="0" w:color="auto"/>
          </w:divBdr>
        </w:div>
        <w:div w:id="551960674">
          <w:marLeft w:val="0"/>
          <w:marRight w:val="0"/>
          <w:marTop w:val="240"/>
          <w:marBottom w:val="0"/>
          <w:divBdr>
            <w:top w:val="none" w:sz="0" w:space="0" w:color="auto"/>
            <w:left w:val="none" w:sz="0" w:space="0" w:color="auto"/>
            <w:bottom w:val="none" w:sz="0" w:space="0" w:color="auto"/>
            <w:right w:val="none" w:sz="0" w:space="0" w:color="auto"/>
          </w:divBdr>
        </w:div>
      </w:divsChild>
    </w:div>
    <w:div w:id="219441854">
      <w:bodyDiv w:val="1"/>
      <w:marLeft w:val="0"/>
      <w:marRight w:val="0"/>
      <w:marTop w:val="0"/>
      <w:marBottom w:val="0"/>
      <w:divBdr>
        <w:top w:val="none" w:sz="0" w:space="0" w:color="auto"/>
        <w:left w:val="none" w:sz="0" w:space="0" w:color="auto"/>
        <w:bottom w:val="none" w:sz="0" w:space="0" w:color="auto"/>
        <w:right w:val="none" w:sz="0" w:space="0" w:color="auto"/>
      </w:divBdr>
      <w:divsChild>
        <w:div w:id="2064911615">
          <w:marLeft w:val="0"/>
          <w:marRight w:val="0"/>
          <w:marTop w:val="0"/>
          <w:marBottom w:val="0"/>
          <w:divBdr>
            <w:top w:val="none" w:sz="0" w:space="0" w:color="auto"/>
            <w:left w:val="none" w:sz="0" w:space="0" w:color="auto"/>
            <w:bottom w:val="none" w:sz="0" w:space="0" w:color="auto"/>
            <w:right w:val="none" w:sz="0" w:space="0" w:color="auto"/>
          </w:divBdr>
          <w:divsChild>
            <w:div w:id="2144418573">
              <w:marLeft w:val="0"/>
              <w:marRight w:val="0"/>
              <w:marTop w:val="100"/>
              <w:marBottom w:val="100"/>
              <w:divBdr>
                <w:top w:val="none" w:sz="0" w:space="0" w:color="auto"/>
                <w:left w:val="none" w:sz="0" w:space="0" w:color="auto"/>
                <w:bottom w:val="none" w:sz="0" w:space="0" w:color="auto"/>
                <w:right w:val="none" w:sz="0" w:space="0" w:color="auto"/>
              </w:divBdr>
              <w:divsChild>
                <w:div w:id="164519799">
                  <w:marLeft w:val="0"/>
                  <w:marRight w:val="0"/>
                  <w:marTop w:val="0"/>
                  <w:marBottom w:val="0"/>
                  <w:divBdr>
                    <w:top w:val="none" w:sz="0" w:space="0" w:color="auto"/>
                    <w:left w:val="none" w:sz="0" w:space="0" w:color="auto"/>
                    <w:bottom w:val="none" w:sz="0" w:space="0" w:color="auto"/>
                    <w:right w:val="none" w:sz="0" w:space="0" w:color="auto"/>
                  </w:divBdr>
                  <w:divsChild>
                    <w:div w:id="941305733">
                      <w:marLeft w:val="0"/>
                      <w:marRight w:val="0"/>
                      <w:marTop w:val="0"/>
                      <w:marBottom w:val="0"/>
                      <w:divBdr>
                        <w:top w:val="none" w:sz="0" w:space="0" w:color="auto"/>
                        <w:left w:val="none" w:sz="0" w:space="0" w:color="auto"/>
                        <w:bottom w:val="none" w:sz="0" w:space="0" w:color="auto"/>
                        <w:right w:val="none" w:sz="0" w:space="0" w:color="auto"/>
                      </w:divBdr>
                      <w:divsChild>
                        <w:div w:id="1698236771">
                          <w:marLeft w:val="0"/>
                          <w:marRight w:val="0"/>
                          <w:marTop w:val="0"/>
                          <w:marBottom w:val="0"/>
                          <w:divBdr>
                            <w:top w:val="none" w:sz="0" w:space="0" w:color="auto"/>
                            <w:left w:val="none" w:sz="0" w:space="0" w:color="auto"/>
                            <w:bottom w:val="none" w:sz="0" w:space="0" w:color="auto"/>
                            <w:right w:val="none" w:sz="0" w:space="0" w:color="auto"/>
                          </w:divBdr>
                          <w:divsChild>
                            <w:div w:id="1030186681">
                              <w:marLeft w:val="0"/>
                              <w:marRight w:val="0"/>
                              <w:marTop w:val="0"/>
                              <w:marBottom w:val="0"/>
                              <w:divBdr>
                                <w:top w:val="none" w:sz="0" w:space="0" w:color="auto"/>
                                <w:left w:val="none" w:sz="0" w:space="0" w:color="auto"/>
                                <w:bottom w:val="none" w:sz="0" w:space="0" w:color="auto"/>
                                <w:right w:val="none" w:sz="0" w:space="0" w:color="auto"/>
                              </w:divBdr>
                              <w:divsChild>
                                <w:div w:id="664088474">
                                  <w:marLeft w:val="0"/>
                                  <w:marRight w:val="0"/>
                                  <w:marTop w:val="0"/>
                                  <w:marBottom w:val="0"/>
                                  <w:divBdr>
                                    <w:top w:val="none" w:sz="0" w:space="0" w:color="auto"/>
                                    <w:left w:val="none" w:sz="0" w:space="0" w:color="auto"/>
                                    <w:bottom w:val="none" w:sz="0" w:space="0" w:color="auto"/>
                                    <w:right w:val="none" w:sz="0" w:space="0" w:color="auto"/>
                                  </w:divBdr>
                                  <w:divsChild>
                                    <w:div w:id="252711051">
                                      <w:marLeft w:val="0"/>
                                      <w:marRight w:val="0"/>
                                      <w:marTop w:val="0"/>
                                      <w:marBottom w:val="0"/>
                                      <w:divBdr>
                                        <w:top w:val="none" w:sz="0" w:space="0" w:color="auto"/>
                                        <w:left w:val="none" w:sz="0" w:space="0" w:color="auto"/>
                                        <w:bottom w:val="none" w:sz="0" w:space="0" w:color="auto"/>
                                        <w:right w:val="none" w:sz="0" w:space="0" w:color="auto"/>
                                      </w:divBdr>
                                      <w:divsChild>
                                        <w:div w:id="1811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481353">
      <w:bodyDiv w:val="1"/>
      <w:marLeft w:val="0"/>
      <w:marRight w:val="0"/>
      <w:marTop w:val="0"/>
      <w:marBottom w:val="0"/>
      <w:divBdr>
        <w:top w:val="none" w:sz="0" w:space="0" w:color="auto"/>
        <w:left w:val="none" w:sz="0" w:space="0" w:color="auto"/>
        <w:bottom w:val="none" w:sz="0" w:space="0" w:color="auto"/>
        <w:right w:val="none" w:sz="0" w:space="0" w:color="auto"/>
      </w:divBdr>
      <w:divsChild>
        <w:div w:id="390274940">
          <w:marLeft w:val="0"/>
          <w:marRight w:val="0"/>
          <w:marTop w:val="480"/>
          <w:marBottom w:val="0"/>
          <w:divBdr>
            <w:top w:val="none" w:sz="0" w:space="0" w:color="auto"/>
            <w:left w:val="none" w:sz="0" w:space="0" w:color="auto"/>
            <w:bottom w:val="none" w:sz="0" w:space="0" w:color="auto"/>
            <w:right w:val="none" w:sz="0" w:space="0" w:color="auto"/>
          </w:divBdr>
        </w:div>
        <w:div w:id="2039235944">
          <w:marLeft w:val="0"/>
          <w:marRight w:val="0"/>
          <w:marTop w:val="480"/>
          <w:marBottom w:val="0"/>
          <w:divBdr>
            <w:top w:val="none" w:sz="0" w:space="0" w:color="auto"/>
            <w:left w:val="none" w:sz="0" w:space="0" w:color="auto"/>
            <w:bottom w:val="none" w:sz="0" w:space="0" w:color="auto"/>
            <w:right w:val="none" w:sz="0" w:space="0" w:color="auto"/>
          </w:divBdr>
        </w:div>
        <w:div w:id="855273642">
          <w:marLeft w:val="0"/>
          <w:marRight w:val="0"/>
          <w:marTop w:val="240"/>
          <w:marBottom w:val="0"/>
          <w:divBdr>
            <w:top w:val="none" w:sz="0" w:space="0" w:color="auto"/>
            <w:left w:val="none" w:sz="0" w:space="0" w:color="auto"/>
            <w:bottom w:val="none" w:sz="0" w:space="0" w:color="auto"/>
            <w:right w:val="none" w:sz="0" w:space="0" w:color="auto"/>
          </w:divBdr>
        </w:div>
        <w:div w:id="1281688264">
          <w:marLeft w:val="0"/>
          <w:marRight w:val="0"/>
          <w:marTop w:val="240"/>
          <w:marBottom w:val="0"/>
          <w:divBdr>
            <w:top w:val="none" w:sz="0" w:space="0" w:color="auto"/>
            <w:left w:val="none" w:sz="0" w:space="0" w:color="auto"/>
            <w:bottom w:val="none" w:sz="0" w:space="0" w:color="auto"/>
            <w:right w:val="none" w:sz="0" w:space="0" w:color="auto"/>
          </w:divBdr>
        </w:div>
        <w:div w:id="1068072708">
          <w:marLeft w:val="0"/>
          <w:marRight w:val="0"/>
          <w:marTop w:val="240"/>
          <w:marBottom w:val="0"/>
          <w:divBdr>
            <w:top w:val="none" w:sz="0" w:space="0" w:color="auto"/>
            <w:left w:val="none" w:sz="0" w:space="0" w:color="auto"/>
            <w:bottom w:val="none" w:sz="0" w:space="0" w:color="auto"/>
            <w:right w:val="none" w:sz="0" w:space="0" w:color="auto"/>
          </w:divBdr>
        </w:div>
        <w:div w:id="1543204640">
          <w:marLeft w:val="0"/>
          <w:marRight w:val="0"/>
          <w:marTop w:val="240"/>
          <w:marBottom w:val="0"/>
          <w:divBdr>
            <w:top w:val="none" w:sz="0" w:space="0" w:color="auto"/>
            <w:left w:val="none" w:sz="0" w:space="0" w:color="auto"/>
            <w:bottom w:val="none" w:sz="0" w:space="0" w:color="auto"/>
            <w:right w:val="none" w:sz="0" w:space="0" w:color="auto"/>
          </w:divBdr>
        </w:div>
        <w:div w:id="1017661549">
          <w:marLeft w:val="0"/>
          <w:marRight w:val="0"/>
          <w:marTop w:val="240"/>
          <w:marBottom w:val="0"/>
          <w:divBdr>
            <w:top w:val="none" w:sz="0" w:space="0" w:color="auto"/>
            <w:left w:val="none" w:sz="0" w:space="0" w:color="auto"/>
            <w:bottom w:val="none" w:sz="0" w:space="0" w:color="auto"/>
            <w:right w:val="none" w:sz="0" w:space="0" w:color="auto"/>
          </w:divBdr>
        </w:div>
      </w:divsChild>
    </w:div>
    <w:div w:id="221527109">
      <w:bodyDiv w:val="1"/>
      <w:marLeft w:val="0"/>
      <w:marRight w:val="0"/>
      <w:marTop w:val="0"/>
      <w:marBottom w:val="0"/>
      <w:divBdr>
        <w:top w:val="none" w:sz="0" w:space="0" w:color="auto"/>
        <w:left w:val="none" w:sz="0" w:space="0" w:color="auto"/>
        <w:bottom w:val="none" w:sz="0" w:space="0" w:color="auto"/>
        <w:right w:val="none" w:sz="0" w:space="0" w:color="auto"/>
      </w:divBdr>
    </w:div>
    <w:div w:id="230310200">
      <w:bodyDiv w:val="1"/>
      <w:marLeft w:val="0"/>
      <w:marRight w:val="0"/>
      <w:marTop w:val="0"/>
      <w:marBottom w:val="0"/>
      <w:divBdr>
        <w:top w:val="none" w:sz="0" w:space="0" w:color="auto"/>
        <w:left w:val="none" w:sz="0" w:space="0" w:color="auto"/>
        <w:bottom w:val="none" w:sz="0" w:space="0" w:color="auto"/>
        <w:right w:val="none" w:sz="0" w:space="0" w:color="auto"/>
      </w:divBdr>
      <w:divsChild>
        <w:div w:id="1170604657">
          <w:marLeft w:val="0"/>
          <w:marRight w:val="0"/>
          <w:marTop w:val="480"/>
          <w:marBottom w:val="0"/>
          <w:divBdr>
            <w:top w:val="none" w:sz="0" w:space="0" w:color="auto"/>
            <w:left w:val="none" w:sz="0" w:space="0" w:color="auto"/>
            <w:bottom w:val="none" w:sz="0" w:space="0" w:color="auto"/>
            <w:right w:val="none" w:sz="0" w:space="0" w:color="auto"/>
          </w:divBdr>
        </w:div>
        <w:div w:id="738213255">
          <w:marLeft w:val="0"/>
          <w:marRight w:val="0"/>
          <w:marTop w:val="480"/>
          <w:marBottom w:val="0"/>
          <w:divBdr>
            <w:top w:val="none" w:sz="0" w:space="0" w:color="auto"/>
            <w:left w:val="none" w:sz="0" w:space="0" w:color="auto"/>
            <w:bottom w:val="none" w:sz="0" w:space="0" w:color="auto"/>
            <w:right w:val="none" w:sz="0" w:space="0" w:color="auto"/>
          </w:divBdr>
        </w:div>
        <w:div w:id="160394445">
          <w:marLeft w:val="0"/>
          <w:marRight w:val="0"/>
          <w:marTop w:val="240"/>
          <w:marBottom w:val="0"/>
          <w:divBdr>
            <w:top w:val="none" w:sz="0" w:space="0" w:color="auto"/>
            <w:left w:val="none" w:sz="0" w:space="0" w:color="auto"/>
            <w:bottom w:val="none" w:sz="0" w:space="0" w:color="auto"/>
            <w:right w:val="none" w:sz="0" w:space="0" w:color="auto"/>
          </w:divBdr>
        </w:div>
        <w:div w:id="685593729">
          <w:marLeft w:val="425"/>
          <w:marRight w:val="0"/>
          <w:marTop w:val="0"/>
          <w:marBottom w:val="0"/>
          <w:divBdr>
            <w:top w:val="none" w:sz="0" w:space="0" w:color="auto"/>
            <w:left w:val="none" w:sz="0" w:space="0" w:color="auto"/>
            <w:bottom w:val="none" w:sz="0" w:space="0" w:color="auto"/>
            <w:right w:val="none" w:sz="0" w:space="0" w:color="auto"/>
          </w:divBdr>
        </w:div>
        <w:div w:id="18897187">
          <w:marLeft w:val="425"/>
          <w:marRight w:val="0"/>
          <w:marTop w:val="0"/>
          <w:marBottom w:val="0"/>
          <w:divBdr>
            <w:top w:val="none" w:sz="0" w:space="0" w:color="auto"/>
            <w:left w:val="none" w:sz="0" w:space="0" w:color="auto"/>
            <w:bottom w:val="none" w:sz="0" w:space="0" w:color="auto"/>
            <w:right w:val="none" w:sz="0" w:space="0" w:color="auto"/>
          </w:divBdr>
        </w:div>
        <w:div w:id="756365606">
          <w:marLeft w:val="425"/>
          <w:marRight w:val="0"/>
          <w:marTop w:val="0"/>
          <w:marBottom w:val="0"/>
          <w:divBdr>
            <w:top w:val="none" w:sz="0" w:space="0" w:color="auto"/>
            <w:left w:val="none" w:sz="0" w:space="0" w:color="auto"/>
            <w:bottom w:val="none" w:sz="0" w:space="0" w:color="auto"/>
            <w:right w:val="none" w:sz="0" w:space="0" w:color="auto"/>
          </w:divBdr>
        </w:div>
        <w:div w:id="1870216681">
          <w:marLeft w:val="425"/>
          <w:marRight w:val="0"/>
          <w:marTop w:val="0"/>
          <w:marBottom w:val="0"/>
          <w:divBdr>
            <w:top w:val="none" w:sz="0" w:space="0" w:color="auto"/>
            <w:left w:val="none" w:sz="0" w:space="0" w:color="auto"/>
            <w:bottom w:val="none" w:sz="0" w:space="0" w:color="auto"/>
            <w:right w:val="none" w:sz="0" w:space="0" w:color="auto"/>
          </w:divBdr>
        </w:div>
        <w:div w:id="514223221">
          <w:marLeft w:val="425"/>
          <w:marRight w:val="0"/>
          <w:marTop w:val="0"/>
          <w:marBottom w:val="0"/>
          <w:divBdr>
            <w:top w:val="none" w:sz="0" w:space="0" w:color="auto"/>
            <w:left w:val="none" w:sz="0" w:space="0" w:color="auto"/>
            <w:bottom w:val="none" w:sz="0" w:space="0" w:color="auto"/>
            <w:right w:val="none" w:sz="0" w:space="0" w:color="auto"/>
          </w:divBdr>
        </w:div>
        <w:div w:id="1926257287">
          <w:marLeft w:val="425"/>
          <w:marRight w:val="0"/>
          <w:marTop w:val="0"/>
          <w:marBottom w:val="0"/>
          <w:divBdr>
            <w:top w:val="none" w:sz="0" w:space="0" w:color="auto"/>
            <w:left w:val="none" w:sz="0" w:space="0" w:color="auto"/>
            <w:bottom w:val="none" w:sz="0" w:space="0" w:color="auto"/>
            <w:right w:val="none" w:sz="0" w:space="0" w:color="auto"/>
          </w:divBdr>
        </w:div>
        <w:div w:id="342049691">
          <w:marLeft w:val="425"/>
          <w:marRight w:val="0"/>
          <w:marTop w:val="0"/>
          <w:marBottom w:val="0"/>
          <w:divBdr>
            <w:top w:val="none" w:sz="0" w:space="0" w:color="auto"/>
            <w:left w:val="none" w:sz="0" w:space="0" w:color="auto"/>
            <w:bottom w:val="none" w:sz="0" w:space="0" w:color="auto"/>
            <w:right w:val="none" w:sz="0" w:space="0" w:color="auto"/>
          </w:divBdr>
        </w:div>
        <w:div w:id="743718089">
          <w:marLeft w:val="425"/>
          <w:marRight w:val="0"/>
          <w:marTop w:val="0"/>
          <w:marBottom w:val="0"/>
          <w:divBdr>
            <w:top w:val="none" w:sz="0" w:space="0" w:color="auto"/>
            <w:left w:val="none" w:sz="0" w:space="0" w:color="auto"/>
            <w:bottom w:val="none" w:sz="0" w:space="0" w:color="auto"/>
            <w:right w:val="none" w:sz="0" w:space="0" w:color="auto"/>
          </w:divBdr>
        </w:div>
        <w:div w:id="253786722">
          <w:marLeft w:val="425"/>
          <w:marRight w:val="0"/>
          <w:marTop w:val="0"/>
          <w:marBottom w:val="0"/>
          <w:divBdr>
            <w:top w:val="none" w:sz="0" w:space="0" w:color="auto"/>
            <w:left w:val="none" w:sz="0" w:space="0" w:color="auto"/>
            <w:bottom w:val="none" w:sz="0" w:space="0" w:color="auto"/>
            <w:right w:val="none" w:sz="0" w:space="0" w:color="auto"/>
          </w:divBdr>
        </w:div>
        <w:div w:id="824470552">
          <w:marLeft w:val="425"/>
          <w:marRight w:val="0"/>
          <w:marTop w:val="0"/>
          <w:marBottom w:val="0"/>
          <w:divBdr>
            <w:top w:val="none" w:sz="0" w:space="0" w:color="auto"/>
            <w:left w:val="none" w:sz="0" w:space="0" w:color="auto"/>
            <w:bottom w:val="none" w:sz="0" w:space="0" w:color="auto"/>
            <w:right w:val="none" w:sz="0" w:space="0" w:color="auto"/>
          </w:divBdr>
        </w:div>
        <w:div w:id="2116170498">
          <w:marLeft w:val="567"/>
          <w:marRight w:val="0"/>
          <w:marTop w:val="0"/>
          <w:marBottom w:val="0"/>
          <w:divBdr>
            <w:top w:val="none" w:sz="0" w:space="0" w:color="auto"/>
            <w:left w:val="none" w:sz="0" w:space="0" w:color="auto"/>
            <w:bottom w:val="none" w:sz="0" w:space="0" w:color="auto"/>
            <w:right w:val="none" w:sz="0" w:space="0" w:color="auto"/>
          </w:divBdr>
        </w:div>
        <w:div w:id="1640956275">
          <w:marLeft w:val="567"/>
          <w:marRight w:val="0"/>
          <w:marTop w:val="0"/>
          <w:marBottom w:val="0"/>
          <w:divBdr>
            <w:top w:val="none" w:sz="0" w:space="0" w:color="auto"/>
            <w:left w:val="none" w:sz="0" w:space="0" w:color="auto"/>
            <w:bottom w:val="none" w:sz="0" w:space="0" w:color="auto"/>
            <w:right w:val="none" w:sz="0" w:space="0" w:color="auto"/>
          </w:divBdr>
        </w:div>
        <w:div w:id="733511402">
          <w:marLeft w:val="567"/>
          <w:marRight w:val="0"/>
          <w:marTop w:val="0"/>
          <w:marBottom w:val="0"/>
          <w:divBdr>
            <w:top w:val="none" w:sz="0" w:space="0" w:color="auto"/>
            <w:left w:val="none" w:sz="0" w:space="0" w:color="auto"/>
            <w:bottom w:val="none" w:sz="0" w:space="0" w:color="auto"/>
            <w:right w:val="none" w:sz="0" w:space="0" w:color="auto"/>
          </w:divBdr>
        </w:div>
        <w:div w:id="267202961">
          <w:marLeft w:val="567"/>
          <w:marRight w:val="0"/>
          <w:marTop w:val="0"/>
          <w:marBottom w:val="0"/>
          <w:divBdr>
            <w:top w:val="none" w:sz="0" w:space="0" w:color="auto"/>
            <w:left w:val="none" w:sz="0" w:space="0" w:color="auto"/>
            <w:bottom w:val="none" w:sz="0" w:space="0" w:color="auto"/>
            <w:right w:val="none" w:sz="0" w:space="0" w:color="auto"/>
          </w:divBdr>
        </w:div>
        <w:div w:id="294406859">
          <w:marLeft w:val="567"/>
          <w:marRight w:val="0"/>
          <w:marTop w:val="0"/>
          <w:marBottom w:val="0"/>
          <w:divBdr>
            <w:top w:val="none" w:sz="0" w:space="0" w:color="auto"/>
            <w:left w:val="none" w:sz="0" w:space="0" w:color="auto"/>
            <w:bottom w:val="none" w:sz="0" w:space="0" w:color="auto"/>
            <w:right w:val="none" w:sz="0" w:space="0" w:color="auto"/>
          </w:divBdr>
        </w:div>
        <w:div w:id="1636258219">
          <w:marLeft w:val="0"/>
          <w:marRight w:val="0"/>
          <w:marTop w:val="0"/>
          <w:marBottom w:val="0"/>
          <w:divBdr>
            <w:top w:val="none" w:sz="0" w:space="0" w:color="auto"/>
            <w:left w:val="none" w:sz="0" w:space="0" w:color="auto"/>
            <w:bottom w:val="none" w:sz="0" w:space="0" w:color="auto"/>
            <w:right w:val="none" w:sz="0" w:space="0" w:color="auto"/>
          </w:divBdr>
        </w:div>
        <w:div w:id="834763032">
          <w:marLeft w:val="425"/>
          <w:marRight w:val="0"/>
          <w:marTop w:val="0"/>
          <w:marBottom w:val="0"/>
          <w:divBdr>
            <w:top w:val="none" w:sz="0" w:space="0" w:color="auto"/>
            <w:left w:val="none" w:sz="0" w:space="0" w:color="auto"/>
            <w:bottom w:val="none" w:sz="0" w:space="0" w:color="auto"/>
            <w:right w:val="none" w:sz="0" w:space="0" w:color="auto"/>
          </w:divBdr>
        </w:div>
        <w:div w:id="819003668">
          <w:marLeft w:val="425"/>
          <w:marRight w:val="0"/>
          <w:marTop w:val="0"/>
          <w:marBottom w:val="0"/>
          <w:divBdr>
            <w:top w:val="none" w:sz="0" w:space="0" w:color="auto"/>
            <w:left w:val="none" w:sz="0" w:space="0" w:color="auto"/>
            <w:bottom w:val="none" w:sz="0" w:space="0" w:color="auto"/>
            <w:right w:val="none" w:sz="0" w:space="0" w:color="auto"/>
          </w:divBdr>
        </w:div>
        <w:div w:id="1559823257">
          <w:marLeft w:val="425"/>
          <w:marRight w:val="0"/>
          <w:marTop w:val="0"/>
          <w:marBottom w:val="0"/>
          <w:divBdr>
            <w:top w:val="none" w:sz="0" w:space="0" w:color="auto"/>
            <w:left w:val="none" w:sz="0" w:space="0" w:color="auto"/>
            <w:bottom w:val="none" w:sz="0" w:space="0" w:color="auto"/>
            <w:right w:val="none" w:sz="0" w:space="0" w:color="auto"/>
          </w:divBdr>
        </w:div>
        <w:div w:id="123156225">
          <w:marLeft w:val="425"/>
          <w:marRight w:val="0"/>
          <w:marTop w:val="0"/>
          <w:marBottom w:val="0"/>
          <w:divBdr>
            <w:top w:val="none" w:sz="0" w:space="0" w:color="auto"/>
            <w:left w:val="none" w:sz="0" w:space="0" w:color="auto"/>
            <w:bottom w:val="none" w:sz="0" w:space="0" w:color="auto"/>
            <w:right w:val="none" w:sz="0" w:space="0" w:color="auto"/>
          </w:divBdr>
        </w:div>
        <w:div w:id="689989829">
          <w:marLeft w:val="425"/>
          <w:marRight w:val="0"/>
          <w:marTop w:val="0"/>
          <w:marBottom w:val="0"/>
          <w:divBdr>
            <w:top w:val="none" w:sz="0" w:space="0" w:color="auto"/>
            <w:left w:val="none" w:sz="0" w:space="0" w:color="auto"/>
            <w:bottom w:val="none" w:sz="0" w:space="0" w:color="auto"/>
            <w:right w:val="none" w:sz="0" w:space="0" w:color="auto"/>
          </w:divBdr>
        </w:div>
        <w:div w:id="1928076971">
          <w:marLeft w:val="425"/>
          <w:marRight w:val="0"/>
          <w:marTop w:val="0"/>
          <w:marBottom w:val="0"/>
          <w:divBdr>
            <w:top w:val="none" w:sz="0" w:space="0" w:color="auto"/>
            <w:left w:val="none" w:sz="0" w:space="0" w:color="auto"/>
            <w:bottom w:val="none" w:sz="0" w:space="0" w:color="auto"/>
            <w:right w:val="none" w:sz="0" w:space="0" w:color="auto"/>
          </w:divBdr>
        </w:div>
      </w:divsChild>
    </w:div>
    <w:div w:id="232543491">
      <w:bodyDiv w:val="1"/>
      <w:marLeft w:val="0"/>
      <w:marRight w:val="0"/>
      <w:marTop w:val="0"/>
      <w:marBottom w:val="0"/>
      <w:divBdr>
        <w:top w:val="none" w:sz="0" w:space="0" w:color="auto"/>
        <w:left w:val="none" w:sz="0" w:space="0" w:color="auto"/>
        <w:bottom w:val="none" w:sz="0" w:space="0" w:color="auto"/>
        <w:right w:val="none" w:sz="0" w:space="0" w:color="auto"/>
      </w:divBdr>
    </w:div>
    <w:div w:id="236138817">
      <w:bodyDiv w:val="1"/>
      <w:marLeft w:val="0"/>
      <w:marRight w:val="0"/>
      <w:marTop w:val="0"/>
      <w:marBottom w:val="0"/>
      <w:divBdr>
        <w:top w:val="none" w:sz="0" w:space="0" w:color="auto"/>
        <w:left w:val="none" w:sz="0" w:space="0" w:color="auto"/>
        <w:bottom w:val="none" w:sz="0" w:space="0" w:color="auto"/>
        <w:right w:val="none" w:sz="0" w:space="0" w:color="auto"/>
      </w:divBdr>
      <w:divsChild>
        <w:div w:id="480191641">
          <w:marLeft w:val="0"/>
          <w:marRight w:val="0"/>
          <w:marTop w:val="0"/>
          <w:marBottom w:val="0"/>
          <w:divBdr>
            <w:top w:val="none" w:sz="0" w:space="0" w:color="auto"/>
            <w:left w:val="none" w:sz="0" w:space="0" w:color="auto"/>
            <w:bottom w:val="none" w:sz="0" w:space="0" w:color="auto"/>
            <w:right w:val="none" w:sz="0" w:space="0" w:color="auto"/>
          </w:divBdr>
          <w:divsChild>
            <w:div w:id="574097119">
              <w:marLeft w:val="0"/>
              <w:marRight w:val="0"/>
              <w:marTop w:val="100"/>
              <w:marBottom w:val="100"/>
              <w:divBdr>
                <w:top w:val="none" w:sz="0" w:space="0" w:color="auto"/>
                <w:left w:val="none" w:sz="0" w:space="0" w:color="auto"/>
                <w:bottom w:val="none" w:sz="0" w:space="0" w:color="auto"/>
                <w:right w:val="none" w:sz="0" w:space="0" w:color="auto"/>
              </w:divBdr>
              <w:divsChild>
                <w:div w:id="1739589693">
                  <w:marLeft w:val="0"/>
                  <w:marRight w:val="0"/>
                  <w:marTop w:val="0"/>
                  <w:marBottom w:val="0"/>
                  <w:divBdr>
                    <w:top w:val="none" w:sz="0" w:space="0" w:color="auto"/>
                    <w:left w:val="none" w:sz="0" w:space="0" w:color="auto"/>
                    <w:bottom w:val="none" w:sz="0" w:space="0" w:color="auto"/>
                    <w:right w:val="none" w:sz="0" w:space="0" w:color="auto"/>
                  </w:divBdr>
                  <w:divsChild>
                    <w:div w:id="571936845">
                      <w:marLeft w:val="0"/>
                      <w:marRight w:val="0"/>
                      <w:marTop w:val="0"/>
                      <w:marBottom w:val="0"/>
                      <w:divBdr>
                        <w:top w:val="none" w:sz="0" w:space="0" w:color="auto"/>
                        <w:left w:val="none" w:sz="0" w:space="0" w:color="auto"/>
                        <w:bottom w:val="none" w:sz="0" w:space="0" w:color="auto"/>
                        <w:right w:val="none" w:sz="0" w:space="0" w:color="auto"/>
                      </w:divBdr>
                      <w:divsChild>
                        <w:div w:id="225990596">
                          <w:marLeft w:val="0"/>
                          <w:marRight w:val="0"/>
                          <w:marTop w:val="0"/>
                          <w:marBottom w:val="0"/>
                          <w:divBdr>
                            <w:top w:val="none" w:sz="0" w:space="0" w:color="auto"/>
                            <w:left w:val="none" w:sz="0" w:space="0" w:color="auto"/>
                            <w:bottom w:val="none" w:sz="0" w:space="0" w:color="auto"/>
                            <w:right w:val="none" w:sz="0" w:space="0" w:color="auto"/>
                          </w:divBdr>
                          <w:divsChild>
                            <w:div w:id="161824135">
                              <w:marLeft w:val="0"/>
                              <w:marRight w:val="0"/>
                              <w:marTop w:val="0"/>
                              <w:marBottom w:val="0"/>
                              <w:divBdr>
                                <w:top w:val="none" w:sz="0" w:space="0" w:color="auto"/>
                                <w:left w:val="none" w:sz="0" w:space="0" w:color="auto"/>
                                <w:bottom w:val="none" w:sz="0" w:space="0" w:color="auto"/>
                                <w:right w:val="none" w:sz="0" w:space="0" w:color="auto"/>
                              </w:divBdr>
                              <w:divsChild>
                                <w:div w:id="2018842426">
                                  <w:marLeft w:val="0"/>
                                  <w:marRight w:val="0"/>
                                  <w:marTop w:val="0"/>
                                  <w:marBottom w:val="0"/>
                                  <w:divBdr>
                                    <w:top w:val="none" w:sz="0" w:space="0" w:color="auto"/>
                                    <w:left w:val="none" w:sz="0" w:space="0" w:color="auto"/>
                                    <w:bottom w:val="none" w:sz="0" w:space="0" w:color="auto"/>
                                    <w:right w:val="none" w:sz="0" w:space="0" w:color="auto"/>
                                  </w:divBdr>
                                  <w:divsChild>
                                    <w:div w:id="213471394">
                                      <w:marLeft w:val="0"/>
                                      <w:marRight w:val="0"/>
                                      <w:marTop w:val="0"/>
                                      <w:marBottom w:val="0"/>
                                      <w:divBdr>
                                        <w:top w:val="none" w:sz="0" w:space="0" w:color="auto"/>
                                        <w:left w:val="none" w:sz="0" w:space="0" w:color="auto"/>
                                        <w:bottom w:val="none" w:sz="0" w:space="0" w:color="auto"/>
                                        <w:right w:val="none" w:sz="0" w:space="0" w:color="auto"/>
                                      </w:divBdr>
                                      <w:divsChild>
                                        <w:div w:id="54572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135663">
      <w:bodyDiv w:val="1"/>
      <w:marLeft w:val="0"/>
      <w:marRight w:val="0"/>
      <w:marTop w:val="0"/>
      <w:marBottom w:val="0"/>
      <w:divBdr>
        <w:top w:val="none" w:sz="0" w:space="0" w:color="auto"/>
        <w:left w:val="none" w:sz="0" w:space="0" w:color="auto"/>
        <w:bottom w:val="none" w:sz="0" w:space="0" w:color="auto"/>
        <w:right w:val="none" w:sz="0" w:space="0" w:color="auto"/>
      </w:divBdr>
      <w:divsChild>
        <w:div w:id="976035642">
          <w:marLeft w:val="0"/>
          <w:marRight w:val="0"/>
          <w:marTop w:val="0"/>
          <w:marBottom w:val="0"/>
          <w:divBdr>
            <w:top w:val="none" w:sz="0" w:space="0" w:color="auto"/>
            <w:left w:val="none" w:sz="0" w:space="0" w:color="auto"/>
            <w:bottom w:val="none" w:sz="0" w:space="0" w:color="auto"/>
            <w:right w:val="none" w:sz="0" w:space="0" w:color="auto"/>
          </w:divBdr>
          <w:divsChild>
            <w:div w:id="235092150">
              <w:marLeft w:val="0"/>
              <w:marRight w:val="60"/>
              <w:marTop w:val="0"/>
              <w:marBottom w:val="0"/>
              <w:divBdr>
                <w:top w:val="none" w:sz="0" w:space="0" w:color="auto"/>
                <w:left w:val="none" w:sz="0" w:space="0" w:color="auto"/>
                <w:bottom w:val="none" w:sz="0" w:space="0" w:color="auto"/>
                <w:right w:val="none" w:sz="0" w:space="0" w:color="auto"/>
              </w:divBdr>
              <w:divsChild>
                <w:div w:id="938030574">
                  <w:marLeft w:val="0"/>
                  <w:marRight w:val="0"/>
                  <w:marTop w:val="0"/>
                  <w:marBottom w:val="150"/>
                  <w:divBdr>
                    <w:top w:val="none" w:sz="0" w:space="0" w:color="auto"/>
                    <w:left w:val="none" w:sz="0" w:space="0" w:color="auto"/>
                    <w:bottom w:val="none" w:sz="0" w:space="0" w:color="auto"/>
                    <w:right w:val="none" w:sz="0" w:space="0" w:color="auto"/>
                  </w:divBdr>
                  <w:divsChild>
                    <w:div w:id="2006392745">
                      <w:marLeft w:val="0"/>
                      <w:marRight w:val="0"/>
                      <w:marTop w:val="0"/>
                      <w:marBottom w:val="0"/>
                      <w:divBdr>
                        <w:top w:val="none" w:sz="0" w:space="0" w:color="auto"/>
                        <w:left w:val="none" w:sz="0" w:space="0" w:color="auto"/>
                        <w:bottom w:val="none" w:sz="0" w:space="0" w:color="auto"/>
                        <w:right w:val="none" w:sz="0" w:space="0" w:color="auto"/>
                      </w:divBdr>
                      <w:divsChild>
                        <w:div w:id="5002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760847">
      <w:bodyDiv w:val="1"/>
      <w:marLeft w:val="0"/>
      <w:marRight w:val="0"/>
      <w:marTop w:val="0"/>
      <w:marBottom w:val="0"/>
      <w:divBdr>
        <w:top w:val="none" w:sz="0" w:space="0" w:color="auto"/>
        <w:left w:val="none" w:sz="0" w:space="0" w:color="auto"/>
        <w:bottom w:val="none" w:sz="0" w:space="0" w:color="auto"/>
        <w:right w:val="none" w:sz="0" w:space="0" w:color="auto"/>
      </w:divBdr>
      <w:divsChild>
        <w:div w:id="2115204163">
          <w:marLeft w:val="0"/>
          <w:marRight w:val="0"/>
          <w:marTop w:val="480"/>
          <w:marBottom w:val="0"/>
          <w:divBdr>
            <w:top w:val="none" w:sz="0" w:space="0" w:color="auto"/>
            <w:left w:val="none" w:sz="0" w:space="0" w:color="auto"/>
            <w:bottom w:val="none" w:sz="0" w:space="0" w:color="auto"/>
            <w:right w:val="none" w:sz="0" w:space="0" w:color="auto"/>
          </w:divBdr>
        </w:div>
        <w:div w:id="1565067957">
          <w:marLeft w:val="0"/>
          <w:marRight w:val="0"/>
          <w:marTop w:val="480"/>
          <w:marBottom w:val="0"/>
          <w:divBdr>
            <w:top w:val="none" w:sz="0" w:space="0" w:color="auto"/>
            <w:left w:val="none" w:sz="0" w:space="0" w:color="auto"/>
            <w:bottom w:val="none" w:sz="0" w:space="0" w:color="auto"/>
            <w:right w:val="none" w:sz="0" w:space="0" w:color="auto"/>
          </w:divBdr>
        </w:div>
        <w:div w:id="1031423005">
          <w:marLeft w:val="0"/>
          <w:marRight w:val="0"/>
          <w:marTop w:val="240"/>
          <w:marBottom w:val="0"/>
          <w:divBdr>
            <w:top w:val="none" w:sz="0" w:space="0" w:color="auto"/>
            <w:left w:val="none" w:sz="0" w:space="0" w:color="auto"/>
            <w:bottom w:val="none" w:sz="0" w:space="0" w:color="auto"/>
            <w:right w:val="none" w:sz="0" w:space="0" w:color="auto"/>
          </w:divBdr>
        </w:div>
        <w:div w:id="800807936">
          <w:marLeft w:val="0"/>
          <w:marRight w:val="0"/>
          <w:marTop w:val="240"/>
          <w:marBottom w:val="0"/>
          <w:divBdr>
            <w:top w:val="none" w:sz="0" w:space="0" w:color="auto"/>
            <w:left w:val="none" w:sz="0" w:space="0" w:color="auto"/>
            <w:bottom w:val="none" w:sz="0" w:space="0" w:color="auto"/>
            <w:right w:val="none" w:sz="0" w:space="0" w:color="auto"/>
          </w:divBdr>
        </w:div>
        <w:div w:id="431828947">
          <w:marLeft w:val="425"/>
          <w:marRight w:val="0"/>
          <w:marTop w:val="0"/>
          <w:marBottom w:val="0"/>
          <w:divBdr>
            <w:top w:val="none" w:sz="0" w:space="0" w:color="auto"/>
            <w:left w:val="none" w:sz="0" w:space="0" w:color="auto"/>
            <w:bottom w:val="none" w:sz="0" w:space="0" w:color="auto"/>
            <w:right w:val="none" w:sz="0" w:space="0" w:color="auto"/>
          </w:divBdr>
        </w:div>
        <w:div w:id="995036141">
          <w:marLeft w:val="425"/>
          <w:marRight w:val="0"/>
          <w:marTop w:val="0"/>
          <w:marBottom w:val="0"/>
          <w:divBdr>
            <w:top w:val="none" w:sz="0" w:space="0" w:color="auto"/>
            <w:left w:val="none" w:sz="0" w:space="0" w:color="auto"/>
            <w:bottom w:val="none" w:sz="0" w:space="0" w:color="auto"/>
            <w:right w:val="none" w:sz="0" w:space="0" w:color="auto"/>
          </w:divBdr>
        </w:div>
        <w:div w:id="121308631">
          <w:marLeft w:val="0"/>
          <w:marRight w:val="0"/>
          <w:marTop w:val="240"/>
          <w:marBottom w:val="0"/>
          <w:divBdr>
            <w:top w:val="none" w:sz="0" w:space="0" w:color="auto"/>
            <w:left w:val="none" w:sz="0" w:space="0" w:color="auto"/>
            <w:bottom w:val="none" w:sz="0" w:space="0" w:color="auto"/>
            <w:right w:val="none" w:sz="0" w:space="0" w:color="auto"/>
          </w:divBdr>
        </w:div>
        <w:div w:id="140971420">
          <w:marLeft w:val="0"/>
          <w:marRight w:val="0"/>
          <w:marTop w:val="240"/>
          <w:marBottom w:val="0"/>
          <w:divBdr>
            <w:top w:val="none" w:sz="0" w:space="0" w:color="auto"/>
            <w:left w:val="none" w:sz="0" w:space="0" w:color="auto"/>
            <w:bottom w:val="none" w:sz="0" w:space="0" w:color="auto"/>
            <w:right w:val="none" w:sz="0" w:space="0" w:color="auto"/>
          </w:divBdr>
        </w:div>
        <w:div w:id="861016239">
          <w:marLeft w:val="0"/>
          <w:marRight w:val="0"/>
          <w:marTop w:val="240"/>
          <w:marBottom w:val="0"/>
          <w:divBdr>
            <w:top w:val="none" w:sz="0" w:space="0" w:color="auto"/>
            <w:left w:val="none" w:sz="0" w:space="0" w:color="auto"/>
            <w:bottom w:val="none" w:sz="0" w:space="0" w:color="auto"/>
            <w:right w:val="none" w:sz="0" w:space="0" w:color="auto"/>
          </w:divBdr>
        </w:div>
        <w:div w:id="429472567">
          <w:marLeft w:val="0"/>
          <w:marRight w:val="0"/>
          <w:marTop w:val="240"/>
          <w:marBottom w:val="0"/>
          <w:divBdr>
            <w:top w:val="none" w:sz="0" w:space="0" w:color="auto"/>
            <w:left w:val="none" w:sz="0" w:space="0" w:color="auto"/>
            <w:bottom w:val="none" w:sz="0" w:space="0" w:color="auto"/>
            <w:right w:val="none" w:sz="0" w:space="0" w:color="auto"/>
          </w:divBdr>
        </w:div>
        <w:div w:id="977882685">
          <w:marLeft w:val="0"/>
          <w:marRight w:val="0"/>
          <w:marTop w:val="240"/>
          <w:marBottom w:val="0"/>
          <w:divBdr>
            <w:top w:val="none" w:sz="0" w:space="0" w:color="auto"/>
            <w:left w:val="none" w:sz="0" w:space="0" w:color="auto"/>
            <w:bottom w:val="none" w:sz="0" w:space="0" w:color="auto"/>
            <w:right w:val="none" w:sz="0" w:space="0" w:color="auto"/>
          </w:divBdr>
        </w:div>
      </w:divsChild>
    </w:div>
    <w:div w:id="247738157">
      <w:bodyDiv w:val="1"/>
      <w:marLeft w:val="0"/>
      <w:marRight w:val="0"/>
      <w:marTop w:val="0"/>
      <w:marBottom w:val="0"/>
      <w:divBdr>
        <w:top w:val="none" w:sz="0" w:space="0" w:color="auto"/>
        <w:left w:val="none" w:sz="0" w:space="0" w:color="auto"/>
        <w:bottom w:val="none" w:sz="0" w:space="0" w:color="auto"/>
        <w:right w:val="none" w:sz="0" w:space="0" w:color="auto"/>
      </w:divBdr>
      <w:divsChild>
        <w:div w:id="116488303">
          <w:marLeft w:val="0"/>
          <w:marRight w:val="0"/>
          <w:marTop w:val="480"/>
          <w:marBottom w:val="0"/>
          <w:divBdr>
            <w:top w:val="none" w:sz="0" w:space="0" w:color="auto"/>
            <w:left w:val="none" w:sz="0" w:space="0" w:color="auto"/>
            <w:bottom w:val="none" w:sz="0" w:space="0" w:color="auto"/>
            <w:right w:val="none" w:sz="0" w:space="0" w:color="auto"/>
          </w:divBdr>
        </w:div>
        <w:div w:id="1954511059">
          <w:marLeft w:val="0"/>
          <w:marRight w:val="0"/>
          <w:marTop w:val="480"/>
          <w:marBottom w:val="0"/>
          <w:divBdr>
            <w:top w:val="none" w:sz="0" w:space="0" w:color="auto"/>
            <w:left w:val="none" w:sz="0" w:space="0" w:color="auto"/>
            <w:bottom w:val="none" w:sz="0" w:space="0" w:color="auto"/>
            <w:right w:val="none" w:sz="0" w:space="0" w:color="auto"/>
          </w:divBdr>
        </w:div>
        <w:div w:id="1531602364">
          <w:marLeft w:val="0"/>
          <w:marRight w:val="0"/>
          <w:marTop w:val="240"/>
          <w:marBottom w:val="0"/>
          <w:divBdr>
            <w:top w:val="none" w:sz="0" w:space="0" w:color="auto"/>
            <w:left w:val="none" w:sz="0" w:space="0" w:color="auto"/>
            <w:bottom w:val="none" w:sz="0" w:space="0" w:color="auto"/>
            <w:right w:val="none" w:sz="0" w:space="0" w:color="auto"/>
          </w:divBdr>
        </w:div>
        <w:div w:id="1932156168">
          <w:marLeft w:val="0"/>
          <w:marRight w:val="0"/>
          <w:marTop w:val="240"/>
          <w:marBottom w:val="0"/>
          <w:divBdr>
            <w:top w:val="none" w:sz="0" w:space="0" w:color="auto"/>
            <w:left w:val="none" w:sz="0" w:space="0" w:color="auto"/>
            <w:bottom w:val="none" w:sz="0" w:space="0" w:color="auto"/>
            <w:right w:val="none" w:sz="0" w:space="0" w:color="auto"/>
          </w:divBdr>
        </w:div>
        <w:div w:id="698242380">
          <w:marLeft w:val="0"/>
          <w:marRight w:val="0"/>
          <w:marTop w:val="240"/>
          <w:marBottom w:val="0"/>
          <w:divBdr>
            <w:top w:val="none" w:sz="0" w:space="0" w:color="auto"/>
            <w:left w:val="none" w:sz="0" w:space="0" w:color="auto"/>
            <w:bottom w:val="none" w:sz="0" w:space="0" w:color="auto"/>
            <w:right w:val="none" w:sz="0" w:space="0" w:color="auto"/>
          </w:divBdr>
        </w:div>
        <w:div w:id="1598714704">
          <w:marLeft w:val="0"/>
          <w:marRight w:val="0"/>
          <w:marTop w:val="240"/>
          <w:marBottom w:val="0"/>
          <w:divBdr>
            <w:top w:val="none" w:sz="0" w:space="0" w:color="auto"/>
            <w:left w:val="none" w:sz="0" w:space="0" w:color="auto"/>
            <w:bottom w:val="none" w:sz="0" w:space="0" w:color="auto"/>
            <w:right w:val="none" w:sz="0" w:space="0" w:color="auto"/>
          </w:divBdr>
        </w:div>
        <w:div w:id="2095008467">
          <w:marLeft w:val="0"/>
          <w:marRight w:val="0"/>
          <w:marTop w:val="240"/>
          <w:marBottom w:val="0"/>
          <w:divBdr>
            <w:top w:val="none" w:sz="0" w:space="0" w:color="auto"/>
            <w:left w:val="none" w:sz="0" w:space="0" w:color="auto"/>
            <w:bottom w:val="none" w:sz="0" w:space="0" w:color="auto"/>
            <w:right w:val="none" w:sz="0" w:space="0" w:color="auto"/>
          </w:divBdr>
        </w:div>
        <w:div w:id="578683335">
          <w:marLeft w:val="0"/>
          <w:marRight w:val="0"/>
          <w:marTop w:val="240"/>
          <w:marBottom w:val="0"/>
          <w:divBdr>
            <w:top w:val="none" w:sz="0" w:space="0" w:color="auto"/>
            <w:left w:val="none" w:sz="0" w:space="0" w:color="auto"/>
            <w:bottom w:val="none" w:sz="0" w:space="0" w:color="auto"/>
            <w:right w:val="none" w:sz="0" w:space="0" w:color="auto"/>
          </w:divBdr>
        </w:div>
        <w:div w:id="1022391091">
          <w:marLeft w:val="0"/>
          <w:marRight w:val="0"/>
          <w:marTop w:val="240"/>
          <w:marBottom w:val="0"/>
          <w:divBdr>
            <w:top w:val="none" w:sz="0" w:space="0" w:color="auto"/>
            <w:left w:val="none" w:sz="0" w:space="0" w:color="auto"/>
            <w:bottom w:val="none" w:sz="0" w:space="0" w:color="auto"/>
            <w:right w:val="none" w:sz="0" w:space="0" w:color="auto"/>
          </w:divBdr>
        </w:div>
        <w:div w:id="615987581">
          <w:marLeft w:val="0"/>
          <w:marRight w:val="0"/>
          <w:marTop w:val="240"/>
          <w:marBottom w:val="0"/>
          <w:divBdr>
            <w:top w:val="none" w:sz="0" w:space="0" w:color="auto"/>
            <w:left w:val="none" w:sz="0" w:space="0" w:color="auto"/>
            <w:bottom w:val="none" w:sz="0" w:space="0" w:color="auto"/>
            <w:right w:val="none" w:sz="0" w:space="0" w:color="auto"/>
          </w:divBdr>
        </w:div>
      </w:divsChild>
    </w:div>
    <w:div w:id="249894477">
      <w:bodyDiv w:val="1"/>
      <w:marLeft w:val="0"/>
      <w:marRight w:val="0"/>
      <w:marTop w:val="0"/>
      <w:marBottom w:val="0"/>
      <w:divBdr>
        <w:top w:val="none" w:sz="0" w:space="0" w:color="auto"/>
        <w:left w:val="none" w:sz="0" w:space="0" w:color="auto"/>
        <w:bottom w:val="none" w:sz="0" w:space="0" w:color="auto"/>
        <w:right w:val="none" w:sz="0" w:space="0" w:color="auto"/>
      </w:divBdr>
      <w:divsChild>
        <w:div w:id="1063329090">
          <w:marLeft w:val="0"/>
          <w:marRight w:val="0"/>
          <w:marTop w:val="480"/>
          <w:marBottom w:val="0"/>
          <w:divBdr>
            <w:top w:val="none" w:sz="0" w:space="0" w:color="auto"/>
            <w:left w:val="none" w:sz="0" w:space="0" w:color="auto"/>
            <w:bottom w:val="none" w:sz="0" w:space="0" w:color="auto"/>
            <w:right w:val="none" w:sz="0" w:space="0" w:color="auto"/>
          </w:divBdr>
        </w:div>
        <w:div w:id="1937593269">
          <w:marLeft w:val="0"/>
          <w:marRight w:val="0"/>
          <w:marTop w:val="480"/>
          <w:marBottom w:val="0"/>
          <w:divBdr>
            <w:top w:val="none" w:sz="0" w:space="0" w:color="auto"/>
            <w:left w:val="none" w:sz="0" w:space="0" w:color="auto"/>
            <w:bottom w:val="none" w:sz="0" w:space="0" w:color="auto"/>
            <w:right w:val="none" w:sz="0" w:space="0" w:color="auto"/>
          </w:divBdr>
        </w:div>
        <w:div w:id="1934049665">
          <w:marLeft w:val="0"/>
          <w:marRight w:val="0"/>
          <w:marTop w:val="240"/>
          <w:marBottom w:val="0"/>
          <w:divBdr>
            <w:top w:val="none" w:sz="0" w:space="0" w:color="auto"/>
            <w:left w:val="none" w:sz="0" w:space="0" w:color="auto"/>
            <w:bottom w:val="none" w:sz="0" w:space="0" w:color="auto"/>
            <w:right w:val="none" w:sz="0" w:space="0" w:color="auto"/>
          </w:divBdr>
        </w:div>
      </w:divsChild>
    </w:div>
    <w:div w:id="251624310">
      <w:bodyDiv w:val="1"/>
      <w:marLeft w:val="0"/>
      <w:marRight w:val="0"/>
      <w:marTop w:val="0"/>
      <w:marBottom w:val="0"/>
      <w:divBdr>
        <w:top w:val="none" w:sz="0" w:space="0" w:color="auto"/>
        <w:left w:val="none" w:sz="0" w:space="0" w:color="auto"/>
        <w:bottom w:val="none" w:sz="0" w:space="0" w:color="auto"/>
        <w:right w:val="none" w:sz="0" w:space="0" w:color="auto"/>
      </w:divBdr>
    </w:div>
    <w:div w:id="253830226">
      <w:bodyDiv w:val="1"/>
      <w:marLeft w:val="0"/>
      <w:marRight w:val="0"/>
      <w:marTop w:val="0"/>
      <w:marBottom w:val="0"/>
      <w:divBdr>
        <w:top w:val="none" w:sz="0" w:space="0" w:color="auto"/>
        <w:left w:val="none" w:sz="0" w:space="0" w:color="auto"/>
        <w:bottom w:val="none" w:sz="0" w:space="0" w:color="auto"/>
        <w:right w:val="none" w:sz="0" w:space="0" w:color="auto"/>
      </w:divBdr>
    </w:div>
    <w:div w:id="255138168">
      <w:bodyDiv w:val="1"/>
      <w:marLeft w:val="0"/>
      <w:marRight w:val="0"/>
      <w:marTop w:val="0"/>
      <w:marBottom w:val="0"/>
      <w:divBdr>
        <w:top w:val="none" w:sz="0" w:space="0" w:color="auto"/>
        <w:left w:val="none" w:sz="0" w:space="0" w:color="auto"/>
        <w:bottom w:val="none" w:sz="0" w:space="0" w:color="auto"/>
        <w:right w:val="none" w:sz="0" w:space="0" w:color="auto"/>
      </w:divBdr>
      <w:divsChild>
        <w:div w:id="704453765">
          <w:marLeft w:val="0"/>
          <w:marRight w:val="0"/>
          <w:marTop w:val="480"/>
          <w:marBottom w:val="0"/>
          <w:divBdr>
            <w:top w:val="none" w:sz="0" w:space="0" w:color="auto"/>
            <w:left w:val="none" w:sz="0" w:space="0" w:color="auto"/>
            <w:bottom w:val="none" w:sz="0" w:space="0" w:color="auto"/>
            <w:right w:val="none" w:sz="0" w:space="0" w:color="auto"/>
          </w:divBdr>
        </w:div>
        <w:div w:id="544029622">
          <w:marLeft w:val="0"/>
          <w:marRight w:val="0"/>
          <w:marTop w:val="480"/>
          <w:marBottom w:val="0"/>
          <w:divBdr>
            <w:top w:val="none" w:sz="0" w:space="0" w:color="auto"/>
            <w:left w:val="none" w:sz="0" w:space="0" w:color="auto"/>
            <w:bottom w:val="none" w:sz="0" w:space="0" w:color="auto"/>
            <w:right w:val="none" w:sz="0" w:space="0" w:color="auto"/>
          </w:divBdr>
        </w:div>
        <w:div w:id="1336151380">
          <w:marLeft w:val="0"/>
          <w:marRight w:val="0"/>
          <w:marTop w:val="240"/>
          <w:marBottom w:val="0"/>
          <w:divBdr>
            <w:top w:val="none" w:sz="0" w:space="0" w:color="auto"/>
            <w:left w:val="none" w:sz="0" w:space="0" w:color="auto"/>
            <w:bottom w:val="none" w:sz="0" w:space="0" w:color="auto"/>
            <w:right w:val="none" w:sz="0" w:space="0" w:color="auto"/>
          </w:divBdr>
        </w:div>
        <w:div w:id="1566601716">
          <w:marLeft w:val="0"/>
          <w:marRight w:val="0"/>
          <w:marTop w:val="240"/>
          <w:marBottom w:val="0"/>
          <w:divBdr>
            <w:top w:val="none" w:sz="0" w:space="0" w:color="auto"/>
            <w:left w:val="none" w:sz="0" w:space="0" w:color="auto"/>
            <w:bottom w:val="none" w:sz="0" w:space="0" w:color="auto"/>
            <w:right w:val="none" w:sz="0" w:space="0" w:color="auto"/>
          </w:divBdr>
        </w:div>
        <w:div w:id="1023941519">
          <w:marLeft w:val="0"/>
          <w:marRight w:val="0"/>
          <w:marTop w:val="240"/>
          <w:marBottom w:val="0"/>
          <w:divBdr>
            <w:top w:val="none" w:sz="0" w:space="0" w:color="auto"/>
            <w:left w:val="none" w:sz="0" w:space="0" w:color="auto"/>
            <w:bottom w:val="none" w:sz="0" w:space="0" w:color="auto"/>
            <w:right w:val="none" w:sz="0" w:space="0" w:color="auto"/>
          </w:divBdr>
        </w:div>
        <w:div w:id="1402753553">
          <w:marLeft w:val="0"/>
          <w:marRight w:val="0"/>
          <w:marTop w:val="240"/>
          <w:marBottom w:val="0"/>
          <w:divBdr>
            <w:top w:val="none" w:sz="0" w:space="0" w:color="auto"/>
            <w:left w:val="none" w:sz="0" w:space="0" w:color="auto"/>
            <w:bottom w:val="none" w:sz="0" w:space="0" w:color="auto"/>
            <w:right w:val="none" w:sz="0" w:space="0" w:color="auto"/>
          </w:divBdr>
        </w:div>
        <w:div w:id="1981030860">
          <w:marLeft w:val="0"/>
          <w:marRight w:val="0"/>
          <w:marTop w:val="240"/>
          <w:marBottom w:val="0"/>
          <w:divBdr>
            <w:top w:val="none" w:sz="0" w:space="0" w:color="auto"/>
            <w:left w:val="none" w:sz="0" w:space="0" w:color="auto"/>
            <w:bottom w:val="none" w:sz="0" w:space="0" w:color="auto"/>
            <w:right w:val="none" w:sz="0" w:space="0" w:color="auto"/>
          </w:divBdr>
        </w:div>
        <w:div w:id="344019052">
          <w:marLeft w:val="0"/>
          <w:marRight w:val="0"/>
          <w:marTop w:val="480"/>
          <w:marBottom w:val="0"/>
          <w:divBdr>
            <w:top w:val="none" w:sz="0" w:space="0" w:color="auto"/>
            <w:left w:val="none" w:sz="0" w:space="0" w:color="auto"/>
            <w:bottom w:val="none" w:sz="0" w:space="0" w:color="auto"/>
            <w:right w:val="none" w:sz="0" w:space="0" w:color="auto"/>
          </w:divBdr>
        </w:div>
        <w:div w:id="1674455619">
          <w:marLeft w:val="0"/>
          <w:marRight w:val="0"/>
          <w:marTop w:val="480"/>
          <w:marBottom w:val="0"/>
          <w:divBdr>
            <w:top w:val="none" w:sz="0" w:space="0" w:color="auto"/>
            <w:left w:val="none" w:sz="0" w:space="0" w:color="auto"/>
            <w:bottom w:val="none" w:sz="0" w:space="0" w:color="auto"/>
            <w:right w:val="none" w:sz="0" w:space="0" w:color="auto"/>
          </w:divBdr>
        </w:div>
        <w:div w:id="1432703900">
          <w:marLeft w:val="0"/>
          <w:marRight w:val="0"/>
          <w:marTop w:val="240"/>
          <w:marBottom w:val="0"/>
          <w:divBdr>
            <w:top w:val="none" w:sz="0" w:space="0" w:color="auto"/>
            <w:left w:val="none" w:sz="0" w:space="0" w:color="auto"/>
            <w:bottom w:val="none" w:sz="0" w:space="0" w:color="auto"/>
            <w:right w:val="none" w:sz="0" w:space="0" w:color="auto"/>
          </w:divBdr>
        </w:div>
        <w:div w:id="836572944">
          <w:marLeft w:val="0"/>
          <w:marRight w:val="0"/>
          <w:marTop w:val="240"/>
          <w:marBottom w:val="0"/>
          <w:divBdr>
            <w:top w:val="none" w:sz="0" w:space="0" w:color="auto"/>
            <w:left w:val="none" w:sz="0" w:space="0" w:color="auto"/>
            <w:bottom w:val="none" w:sz="0" w:space="0" w:color="auto"/>
            <w:right w:val="none" w:sz="0" w:space="0" w:color="auto"/>
          </w:divBdr>
        </w:div>
        <w:div w:id="1639264727">
          <w:marLeft w:val="0"/>
          <w:marRight w:val="0"/>
          <w:marTop w:val="240"/>
          <w:marBottom w:val="0"/>
          <w:divBdr>
            <w:top w:val="none" w:sz="0" w:space="0" w:color="auto"/>
            <w:left w:val="none" w:sz="0" w:space="0" w:color="auto"/>
            <w:bottom w:val="none" w:sz="0" w:space="0" w:color="auto"/>
            <w:right w:val="none" w:sz="0" w:space="0" w:color="auto"/>
          </w:divBdr>
        </w:div>
        <w:div w:id="483425586">
          <w:marLeft w:val="0"/>
          <w:marRight w:val="0"/>
          <w:marTop w:val="240"/>
          <w:marBottom w:val="0"/>
          <w:divBdr>
            <w:top w:val="none" w:sz="0" w:space="0" w:color="auto"/>
            <w:left w:val="none" w:sz="0" w:space="0" w:color="auto"/>
            <w:bottom w:val="none" w:sz="0" w:space="0" w:color="auto"/>
            <w:right w:val="none" w:sz="0" w:space="0" w:color="auto"/>
          </w:divBdr>
        </w:div>
      </w:divsChild>
    </w:div>
    <w:div w:id="263919961">
      <w:bodyDiv w:val="1"/>
      <w:marLeft w:val="0"/>
      <w:marRight w:val="0"/>
      <w:marTop w:val="0"/>
      <w:marBottom w:val="0"/>
      <w:divBdr>
        <w:top w:val="none" w:sz="0" w:space="0" w:color="auto"/>
        <w:left w:val="none" w:sz="0" w:space="0" w:color="auto"/>
        <w:bottom w:val="none" w:sz="0" w:space="0" w:color="auto"/>
        <w:right w:val="none" w:sz="0" w:space="0" w:color="auto"/>
      </w:divBdr>
    </w:div>
    <w:div w:id="264971323">
      <w:bodyDiv w:val="1"/>
      <w:marLeft w:val="0"/>
      <w:marRight w:val="0"/>
      <w:marTop w:val="0"/>
      <w:marBottom w:val="0"/>
      <w:divBdr>
        <w:top w:val="none" w:sz="0" w:space="0" w:color="auto"/>
        <w:left w:val="none" w:sz="0" w:space="0" w:color="auto"/>
        <w:bottom w:val="none" w:sz="0" w:space="0" w:color="auto"/>
        <w:right w:val="none" w:sz="0" w:space="0" w:color="auto"/>
      </w:divBdr>
      <w:divsChild>
        <w:div w:id="1155951484">
          <w:marLeft w:val="0"/>
          <w:marRight w:val="0"/>
          <w:marTop w:val="480"/>
          <w:marBottom w:val="0"/>
          <w:divBdr>
            <w:top w:val="none" w:sz="0" w:space="0" w:color="auto"/>
            <w:left w:val="none" w:sz="0" w:space="0" w:color="auto"/>
            <w:bottom w:val="none" w:sz="0" w:space="0" w:color="auto"/>
            <w:right w:val="none" w:sz="0" w:space="0" w:color="auto"/>
          </w:divBdr>
        </w:div>
        <w:div w:id="252124971">
          <w:marLeft w:val="0"/>
          <w:marRight w:val="0"/>
          <w:marTop w:val="480"/>
          <w:marBottom w:val="0"/>
          <w:divBdr>
            <w:top w:val="none" w:sz="0" w:space="0" w:color="auto"/>
            <w:left w:val="none" w:sz="0" w:space="0" w:color="auto"/>
            <w:bottom w:val="none" w:sz="0" w:space="0" w:color="auto"/>
            <w:right w:val="none" w:sz="0" w:space="0" w:color="auto"/>
          </w:divBdr>
        </w:div>
        <w:div w:id="1481579753">
          <w:marLeft w:val="0"/>
          <w:marRight w:val="0"/>
          <w:marTop w:val="240"/>
          <w:marBottom w:val="0"/>
          <w:divBdr>
            <w:top w:val="none" w:sz="0" w:space="0" w:color="auto"/>
            <w:left w:val="none" w:sz="0" w:space="0" w:color="auto"/>
            <w:bottom w:val="none" w:sz="0" w:space="0" w:color="auto"/>
            <w:right w:val="none" w:sz="0" w:space="0" w:color="auto"/>
          </w:divBdr>
        </w:div>
        <w:div w:id="840437021">
          <w:marLeft w:val="0"/>
          <w:marRight w:val="0"/>
          <w:marTop w:val="240"/>
          <w:marBottom w:val="0"/>
          <w:divBdr>
            <w:top w:val="none" w:sz="0" w:space="0" w:color="auto"/>
            <w:left w:val="none" w:sz="0" w:space="0" w:color="auto"/>
            <w:bottom w:val="none" w:sz="0" w:space="0" w:color="auto"/>
            <w:right w:val="none" w:sz="0" w:space="0" w:color="auto"/>
          </w:divBdr>
        </w:div>
        <w:div w:id="784234548">
          <w:marLeft w:val="0"/>
          <w:marRight w:val="0"/>
          <w:marTop w:val="240"/>
          <w:marBottom w:val="0"/>
          <w:divBdr>
            <w:top w:val="none" w:sz="0" w:space="0" w:color="auto"/>
            <w:left w:val="none" w:sz="0" w:space="0" w:color="auto"/>
            <w:bottom w:val="none" w:sz="0" w:space="0" w:color="auto"/>
            <w:right w:val="none" w:sz="0" w:space="0" w:color="auto"/>
          </w:divBdr>
        </w:div>
        <w:div w:id="70394476">
          <w:marLeft w:val="0"/>
          <w:marRight w:val="0"/>
          <w:marTop w:val="240"/>
          <w:marBottom w:val="0"/>
          <w:divBdr>
            <w:top w:val="none" w:sz="0" w:space="0" w:color="auto"/>
            <w:left w:val="none" w:sz="0" w:space="0" w:color="auto"/>
            <w:bottom w:val="none" w:sz="0" w:space="0" w:color="auto"/>
            <w:right w:val="none" w:sz="0" w:space="0" w:color="auto"/>
          </w:divBdr>
        </w:div>
      </w:divsChild>
    </w:div>
    <w:div w:id="268586268">
      <w:bodyDiv w:val="1"/>
      <w:marLeft w:val="0"/>
      <w:marRight w:val="0"/>
      <w:marTop w:val="0"/>
      <w:marBottom w:val="0"/>
      <w:divBdr>
        <w:top w:val="none" w:sz="0" w:space="0" w:color="auto"/>
        <w:left w:val="none" w:sz="0" w:space="0" w:color="auto"/>
        <w:bottom w:val="none" w:sz="0" w:space="0" w:color="auto"/>
        <w:right w:val="none" w:sz="0" w:space="0" w:color="auto"/>
      </w:divBdr>
    </w:div>
    <w:div w:id="275479300">
      <w:bodyDiv w:val="1"/>
      <w:marLeft w:val="0"/>
      <w:marRight w:val="0"/>
      <w:marTop w:val="0"/>
      <w:marBottom w:val="0"/>
      <w:divBdr>
        <w:top w:val="none" w:sz="0" w:space="0" w:color="auto"/>
        <w:left w:val="none" w:sz="0" w:space="0" w:color="auto"/>
        <w:bottom w:val="none" w:sz="0" w:space="0" w:color="auto"/>
        <w:right w:val="none" w:sz="0" w:space="0" w:color="auto"/>
      </w:divBdr>
    </w:div>
    <w:div w:id="277568479">
      <w:bodyDiv w:val="1"/>
      <w:marLeft w:val="0"/>
      <w:marRight w:val="0"/>
      <w:marTop w:val="0"/>
      <w:marBottom w:val="0"/>
      <w:divBdr>
        <w:top w:val="none" w:sz="0" w:space="0" w:color="auto"/>
        <w:left w:val="none" w:sz="0" w:space="0" w:color="auto"/>
        <w:bottom w:val="none" w:sz="0" w:space="0" w:color="auto"/>
        <w:right w:val="none" w:sz="0" w:space="0" w:color="auto"/>
      </w:divBdr>
      <w:divsChild>
        <w:div w:id="1870339932">
          <w:marLeft w:val="0"/>
          <w:marRight w:val="0"/>
          <w:marTop w:val="0"/>
          <w:marBottom w:val="0"/>
          <w:divBdr>
            <w:top w:val="none" w:sz="0" w:space="0" w:color="auto"/>
            <w:left w:val="none" w:sz="0" w:space="0" w:color="auto"/>
            <w:bottom w:val="none" w:sz="0" w:space="0" w:color="auto"/>
            <w:right w:val="none" w:sz="0" w:space="0" w:color="auto"/>
          </w:divBdr>
          <w:divsChild>
            <w:div w:id="1639842105">
              <w:marLeft w:val="0"/>
              <w:marRight w:val="60"/>
              <w:marTop w:val="0"/>
              <w:marBottom w:val="0"/>
              <w:divBdr>
                <w:top w:val="none" w:sz="0" w:space="0" w:color="auto"/>
                <w:left w:val="none" w:sz="0" w:space="0" w:color="auto"/>
                <w:bottom w:val="none" w:sz="0" w:space="0" w:color="auto"/>
                <w:right w:val="none" w:sz="0" w:space="0" w:color="auto"/>
              </w:divBdr>
              <w:divsChild>
                <w:div w:id="1258560943">
                  <w:marLeft w:val="0"/>
                  <w:marRight w:val="0"/>
                  <w:marTop w:val="0"/>
                  <w:marBottom w:val="150"/>
                  <w:divBdr>
                    <w:top w:val="none" w:sz="0" w:space="0" w:color="auto"/>
                    <w:left w:val="none" w:sz="0" w:space="0" w:color="auto"/>
                    <w:bottom w:val="none" w:sz="0" w:space="0" w:color="auto"/>
                    <w:right w:val="none" w:sz="0" w:space="0" w:color="auto"/>
                  </w:divBdr>
                  <w:divsChild>
                    <w:div w:id="1073432623">
                      <w:marLeft w:val="0"/>
                      <w:marRight w:val="0"/>
                      <w:marTop w:val="0"/>
                      <w:marBottom w:val="0"/>
                      <w:divBdr>
                        <w:top w:val="none" w:sz="0" w:space="0" w:color="auto"/>
                        <w:left w:val="none" w:sz="0" w:space="0" w:color="auto"/>
                        <w:bottom w:val="none" w:sz="0" w:space="0" w:color="auto"/>
                        <w:right w:val="none" w:sz="0" w:space="0" w:color="auto"/>
                      </w:divBdr>
                      <w:divsChild>
                        <w:div w:id="11906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002134">
      <w:bodyDiv w:val="1"/>
      <w:marLeft w:val="0"/>
      <w:marRight w:val="0"/>
      <w:marTop w:val="0"/>
      <w:marBottom w:val="0"/>
      <w:divBdr>
        <w:top w:val="none" w:sz="0" w:space="0" w:color="auto"/>
        <w:left w:val="none" w:sz="0" w:space="0" w:color="auto"/>
        <w:bottom w:val="none" w:sz="0" w:space="0" w:color="auto"/>
        <w:right w:val="none" w:sz="0" w:space="0" w:color="auto"/>
      </w:divBdr>
    </w:div>
    <w:div w:id="292953413">
      <w:bodyDiv w:val="1"/>
      <w:marLeft w:val="0"/>
      <w:marRight w:val="0"/>
      <w:marTop w:val="0"/>
      <w:marBottom w:val="0"/>
      <w:divBdr>
        <w:top w:val="none" w:sz="0" w:space="0" w:color="auto"/>
        <w:left w:val="none" w:sz="0" w:space="0" w:color="auto"/>
        <w:bottom w:val="none" w:sz="0" w:space="0" w:color="auto"/>
        <w:right w:val="none" w:sz="0" w:space="0" w:color="auto"/>
      </w:divBdr>
      <w:divsChild>
        <w:div w:id="1342271780">
          <w:marLeft w:val="0"/>
          <w:marRight w:val="0"/>
          <w:marTop w:val="480"/>
          <w:marBottom w:val="0"/>
          <w:divBdr>
            <w:top w:val="none" w:sz="0" w:space="0" w:color="auto"/>
            <w:left w:val="none" w:sz="0" w:space="0" w:color="auto"/>
            <w:bottom w:val="none" w:sz="0" w:space="0" w:color="auto"/>
            <w:right w:val="none" w:sz="0" w:space="0" w:color="auto"/>
          </w:divBdr>
        </w:div>
        <w:div w:id="351877166">
          <w:marLeft w:val="0"/>
          <w:marRight w:val="0"/>
          <w:marTop w:val="480"/>
          <w:marBottom w:val="0"/>
          <w:divBdr>
            <w:top w:val="none" w:sz="0" w:space="0" w:color="auto"/>
            <w:left w:val="none" w:sz="0" w:space="0" w:color="auto"/>
            <w:bottom w:val="none" w:sz="0" w:space="0" w:color="auto"/>
            <w:right w:val="none" w:sz="0" w:space="0" w:color="auto"/>
          </w:divBdr>
        </w:div>
        <w:div w:id="1182621327">
          <w:marLeft w:val="0"/>
          <w:marRight w:val="0"/>
          <w:marTop w:val="240"/>
          <w:marBottom w:val="0"/>
          <w:divBdr>
            <w:top w:val="none" w:sz="0" w:space="0" w:color="auto"/>
            <w:left w:val="none" w:sz="0" w:space="0" w:color="auto"/>
            <w:bottom w:val="none" w:sz="0" w:space="0" w:color="auto"/>
            <w:right w:val="none" w:sz="0" w:space="0" w:color="auto"/>
          </w:divBdr>
        </w:div>
        <w:div w:id="1055548123">
          <w:marLeft w:val="425"/>
          <w:marRight w:val="0"/>
          <w:marTop w:val="0"/>
          <w:marBottom w:val="0"/>
          <w:divBdr>
            <w:top w:val="none" w:sz="0" w:space="0" w:color="auto"/>
            <w:left w:val="none" w:sz="0" w:space="0" w:color="auto"/>
            <w:bottom w:val="none" w:sz="0" w:space="0" w:color="auto"/>
            <w:right w:val="none" w:sz="0" w:space="0" w:color="auto"/>
          </w:divBdr>
        </w:div>
        <w:div w:id="167183247">
          <w:marLeft w:val="425"/>
          <w:marRight w:val="0"/>
          <w:marTop w:val="0"/>
          <w:marBottom w:val="0"/>
          <w:divBdr>
            <w:top w:val="none" w:sz="0" w:space="0" w:color="auto"/>
            <w:left w:val="none" w:sz="0" w:space="0" w:color="auto"/>
            <w:bottom w:val="none" w:sz="0" w:space="0" w:color="auto"/>
            <w:right w:val="none" w:sz="0" w:space="0" w:color="auto"/>
          </w:divBdr>
        </w:div>
        <w:div w:id="329793588">
          <w:marLeft w:val="0"/>
          <w:marRight w:val="0"/>
          <w:marTop w:val="240"/>
          <w:marBottom w:val="0"/>
          <w:divBdr>
            <w:top w:val="none" w:sz="0" w:space="0" w:color="auto"/>
            <w:left w:val="none" w:sz="0" w:space="0" w:color="auto"/>
            <w:bottom w:val="none" w:sz="0" w:space="0" w:color="auto"/>
            <w:right w:val="none" w:sz="0" w:space="0" w:color="auto"/>
          </w:divBdr>
        </w:div>
        <w:div w:id="548226830">
          <w:marLeft w:val="0"/>
          <w:marRight w:val="0"/>
          <w:marTop w:val="240"/>
          <w:marBottom w:val="0"/>
          <w:divBdr>
            <w:top w:val="none" w:sz="0" w:space="0" w:color="auto"/>
            <w:left w:val="none" w:sz="0" w:space="0" w:color="auto"/>
            <w:bottom w:val="none" w:sz="0" w:space="0" w:color="auto"/>
            <w:right w:val="none" w:sz="0" w:space="0" w:color="auto"/>
          </w:divBdr>
        </w:div>
      </w:divsChild>
    </w:div>
    <w:div w:id="295989314">
      <w:bodyDiv w:val="1"/>
      <w:marLeft w:val="0"/>
      <w:marRight w:val="0"/>
      <w:marTop w:val="0"/>
      <w:marBottom w:val="0"/>
      <w:divBdr>
        <w:top w:val="none" w:sz="0" w:space="0" w:color="auto"/>
        <w:left w:val="none" w:sz="0" w:space="0" w:color="auto"/>
        <w:bottom w:val="none" w:sz="0" w:space="0" w:color="auto"/>
        <w:right w:val="none" w:sz="0" w:space="0" w:color="auto"/>
      </w:divBdr>
      <w:divsChild>
        <w:div w:id="736632569">
          <w:marLeft w:val="0"/>
          <w:marRight w:val="0"/>
          <w:marTop w:val="480"/>
          <w:marBottom w:val="0"/>
          <w:divBdr>
            <w:top w:val="none" w:sz="0" w:space="0" w:color="auto"/>
            <w:left w:val="none" w:sz="0" w:space="0" w:color="auto"/>
            <w:bottom w:val="none" w:sz="0" w:space="0" w:color="auto"/>
            <w:right w:val="none" w:sz="0" w:space="0" w:color="auto"/>
          </w:divBdr>
        </w:div>
        <w:div w:id="1442191253">
          <w:marLeft w:val="0"/>
          <w:marRight w:val="0"/>
          <w:marTop w:val="0"/>
          <w:marBottom w:val="0"/>
          <w:divBdr>
            <w:top w:val="none" w:sz="0" w:space="0" w:color="auto"/>
            <w:left w:val="none" w:sz="0" w:space="0" w:color="auto"/>
            <w:bottom w:val="none" w:sz="0" w:space="0" w:color="auto"/>
            <w:right w:val="none" w:sz="0" w:space="0" w:color="auto"/>
          </w:divBdr>
        </w:div>
        <w:div w:id="1200388242">
          <w:marLeft w:val="0"/>
          <w:marRight w:val="0"/>
          <w:marTop w:val="240"/>
          <w:marBottom w:val="0"/>
          <w:divBdr>
            <w:top w:val="none" w:sz="0" w:space="0" w:color="auto"/>
            <w:left w:val="none" w:sz="0" w:space="0" w:color="auto"/>
            <w:bottom w:val="none" w:sz="0" w:space="0" w:color="auto"/>
            <w:right w:val="none" w:sz="0" w:space="0" w:color="auto"/>
          </w:divBdr>
        </w:div>
        <w:div w:id="574630134">
          <w:marLeft w:val="425"/>
          <w:marRight w:val="0"/>
          <w:marTop w:val="0"/>
          <w:marBottom w:val="0"/>
          <w:divBdr>
            <w:top w:val="none" w:sz="0" w:space="0" w:color="auto"/>
            <w:left w:val="none" w:sz="0" w:space="0" w:color="auto"/>
            <w:bottom w:val="none" w:sz="0" w:space="0" w:color="auto"/>
            <w:right w:val="none" w:sz="0" w:space="0" w:color="auto"/>
          </w:divBdr>
        </w:div>
        <w:div w:id="2051949603">
          <w:marLeft w:val="425"/>
          <w:marRight w:val="0"/>
          <w:marTop w:val="0"/>
          <w:marBottom w:val="0"/>
          <w:divBdr>
            <w:top w:val="none" w:sz="0" w:space="0" w:color="auto"/>
            <w:left w:val="none" w:sz="0" w:space="0" w:color="auto"/>
            <w:bottom w:val="none" w:sz="0" w:space="0" w:color="auto"/>
            <w:right w:val="none" w:sz="0" w:space="0" w:color="auto"/>
          </w:divBdr>
        </w:div>
        <w:div w:id="505824802">
          <w:marLeft w:val="425"/>
          <w:marRight w:val="0"/>
          <w:marTop w:val="0"/>
          <w:marBottom w:val="0"/>
          <w:divBdr>
            <w:top w:val="none" w:sz="0" w:space="0" w:color="auto"/>
            <w:left w:val="none" w:sz="0" w:space="0" w:color="auto"/>
            <w:bottom w:val="none" w:sz="0" w:space="0" w:color="auto"/>
            <w:right w:val="none" w:sz="0" w:space="0" w:color="auto"/>
          </w:divBdr>
        </w:div>
        <w:div w:id="509681871">
          <w:marLeft w:val="425"/>
          <w:marRight w:val="0"/>
          <w:marTop w:val="0"/>
          <w:marBottom w:val="0"/>
          <w:divBdr>
            <w:top w:val="none" w:sz="0" w:space="0" w:color="auto"/>
            <w:left w:val="none" w:sz="0" w:space="0" w:color="auto"/>
            <w:bottom w:val="none" w:sz="0" w:space="0" w:color="auto"/>
            <w:right w:val="none" w:sz="0" w:space="0" w:color="auto"/>
          </w:divBdr>
        </w:div>
        <w:div w:id="608200763">
          <w:marLeft w:val="425"/>
          <w:marRight w:val="0"/>
          <w:marTop w:val="0"/>
          <w:marBottom w:val="0"/>
          <w:divBdr>
            <w:top w:val="none" w:sz="0" w:space="0" w:color="auto"/>
            <w:left w:val="none" w:sz="0" w:space="0" w:color="auto"/>
            <w:bottom w:val="none" w:sz="0" w:space="0" w:color="auto"/>
            <w:right w:val="none" w:sz="0" w:space="0" w:color="auto"/>
          </w:divBdr>
        </w:div>
        <w:div w:id="1316297198">
          <w:marLeft w:val="425"/>
          <w:marRight w:val="0"/>
          <w:marTop w:val="0"/>
          <w:marBottom w:val="0"/>
          <w:divBdr>
            <w:top w:val="none" w:sz="0" w:space="0" w:color="auto"/>
            <w:left w:val="none" w:sz="0" w:space="0" w:color="auto"/>
            <w:bottom w:val="none" w:sz="0" w:space="0" w:color="auto"/>
            <w:right w:val="none" w:sz="0" w:space="0" w:color="auto"/>
          </w:divBdr>
        </w:div>
        <w:div w:id="1127360840">
          <w:marLeft w:val="425"/>
          <w:marRight w:val="0"/>
          <w:marTop w:val="0"/>
          <w:marBottom w:val="0"/>
          <w:divBdr>
            <w:top w:val="none" w:sz="0" w:space="0" w:color="auto"/>
            <w:left w:val="none" w:sz="0" w:space="0" w:color="auto"/>
            <w:bottom w:val="none" w:sz="0" w:space="0" w:color="auto"/>
            <w:right w:val="none" w:sz="0" w:space="0" w:color="auto"/>
          </w:divBdr>
        </w:div>
        <w:div w:id="930550332">
          <w:marLeft w:val="425"/>
          <w:marRight w:val="0"/>
          <w:marTop w:val="0"/>
          <w:marBottom w:val="0"/>
          <w:divBdr>
            <w:top w:val="none" w:sz="0" w:space="0" w:color="auto"/>
            <w:left w:val="none" w:sz="0" w:space="0" w:color="auto"/>
            <w:bottom w:val="none" w:sz="0" w:space="0" w:color="auto"/>
            <w:right w:val="none" w:sz="0" w:space="0" w:color="auto"/>
          </w:divBdr>
        </w:div>
        <w:div w:id="543367980">
          <w:marLeft w:val="425"/>
          <w:marRight w:val="0"/>
          <w:marTop w:val="0"/>
          <w:marBottom w:val="0"/>
          <w:divBdr>
            <w:top w:val="none" w:sz="0" w:space="0" w:color="auto"/>
            <w:left w:val="none" w:sz="0" w:space="0" w:color="auto"/>
            <w:bottom w:val="none" w:sz="0" w:space="0" w:color="auto"/>
            <w:right w:val="none" w:sz="0" w:space="0" w:color="auto"/>
          </w:divBdr>
        </w:div>
        <w:div w:id="1568565100">
          <w:marLeft w:val="425"/>
          <w:marRight w:val="0"/>
          <w:marTop w:val="0"/>
          <w:marBottom w:val="0"/>
          <w:divBdr>
            <w:top w:val="none" w:sz="0" w:space="0" w:color="auto"/>
            <w:left w:val="none" w:sz="0" w:space="0" w:color="auto"/>
            <w:bottom w:val="none" w:sz="0" w:space="0" w:color="auto"/>
            <w:right w:val="none" w:sz="0" w:space="0" w:color="auto"/>
          </w:divBdr>
        </w:div>
        <w:div w:id="1229999877">
          <w:marLeft w:val="425"/>
          <w:marRight w:val="0"/>
          <w:marTop w:val="0"/>
          <w:marBottom w:val="0"/>
          <w:divBdr>
            <w:top w:val="none" w:sz="0" w:space="0" w:color="auto"/>
            <w:left w:val="none" w:sz="0" w:space="0" w:color="auto"/>
            <w:bottom w:val="none" w:sz="0" w:space="0" w:color="auto"/>
            <w:right w:val="none" w:sz="0" w:space="0" w:color="auto"/>
          </w:divBdr>
        </w:div>
        <w:div w:id="354619796">
          <w:marLeft w:val="425"/>
          <w:marRight w:val="0"/>
          <w:marTop w:val="0"/>
          <w:marBottom w:val="0"/>
          <w:divBdr>
            <w:top w:val="none" w:sz="0" w:space="0" w:color="auto"/>
            <w:left w:val="none" w:sz="0" w:space="0" w:color="auto"/>
            <w:bottom w:val="none" w:sz="0" w:space="0" w:color="auto"/>
            <w:right w:val="none" w:sz="0" w:space="0" w:color="auto"/>
          </w:divBdr>
        </w:div>
        <w:div w:id="1499885790">
          <w:marLeft w:val="425"/>
          <w:marRight w:val="0"/>
          <w:marTop w:val="0"/>
          <w:marBottom w:val="0"/>
          <w:divBdr>
            <w:top w:val="none" w:sz="0" w:space="0" w:color="auto"/>
            <w:left w:val="none" w:sz="0" w:space="0" w:color="auto"/>
            <w:bottom w:val="none" w:sz="0" w:space="0" w:color="auto"/>
            <w:right w:val="none" w:sz="0" w:space="0" w:color="auto"/>
          </w:divBdr>
        </w:div>
        <w:div w:id="404959104">
          <w:marLeft w:val="425"/>
          <w:marRight w:val="0"/>
          <w:marTop w:val="0"/>
          <w:marBottom w:val="0"/>
          <w:divBdr>
            <w:top w:val="none" w:sz="0" w:space="0" w:color="auto"/>
            <w:left w:val="none" w:sz="0" w:space="0" w:color="auto"/>
            <w:bottom w:val="none" w:sz="0" w:space="0" w:color="auto"/>
            <w:right w:val="none" w:sz="0" w:space="0" w:color="auto"/>
          </w:divBdr>
        </w:div>
        <w:div w:id="1150829294">
          <w:marLeft w:val="425"/>
          <w:marRight w:val="0"/>
          <w:marTop w:val="0"/>
          <w:marBottom w:val="0"/>
          <w:divBdr>
            <w:top w:val="none" w:sz="0" w:space="0" w:color="auto"/>
            <w:left w:val="none" w:sz="0" w:space="0" w:color="auto"/>
            <w:bottom w:val="none" w:sz="0" w:space="0" w:color="auto"/>
            <w:right w:val="none" w:sz="0" w:space="0" w:color="auto"/>
          </w:divBdr>
        </w:div>
        <w:div w:id="1392341687">
          <w:marLeft w:val="425"/>
          <w:marRight w:val="0"/>
          <w:marTop w:val="0"/>
          <w:marBottom w:val="0"/>
          <w:divBdr>
            <w:top w:val="none" w:sz="0" w:space="0" w:color="auto"/>
            <w:left w:val="none" w:sz="0" w:space="0" w:color="auto"/>
            <w:bottom w:val="none" w:sz="0" w:space="0" w:color="auto"/>
            <w:right w:val="none" w:sz="0" w:space="0" w:color="auto"/>
          </w:divBdr>
        </w:div>
        <w:div w:id="2108455856">
          <w:marLeft w:val="0"/>
          <w:marRight w:val="0"/>
          <w:marTop w:val="240"/>
          <w:marBottom w:val="0"/>
          <w:divBdr>
            <w:top w:val="none" w:sz="0" w:space="0" w:color="auto"/>
            <w:left w:val="none" w:sz="0" w:space="0" w:color="auto"/>
            <w:bottom w:val="none" w:sz="0" w:space="0" w:color="auto"/>
            <w:right w:val="none" w:sz="0" w:space="0" w:color="auto"/>
          </w:divBdr>
        </w:div>
        <w:div w:id="1272663491">
          <w:marLeft w:val="425"/>
          <w:marRight w:val="0"/>
          <w:marTop w:val="0"/>
          <w:marBottom w:val="0"/>
          <w:divBdr>
            <w:top w:val="none" w:sz="0" w:space="0" w:color="auto"/>
            <w:left w:val="none" w:sz="0" w:space="0" w:color="auto"/>
            <w:bottom w:val="none" w:sz="0" w:space="0" w:color="auto"/>
            <w:right w:val="none" w:sz="0" w:space="0" w:color="auto"/>
          </w:divBdr>
        </w:div>
        <w:div w:id="1416897419">
          <w:marLeft w:val="425"/>
          <w:marRight w:val="0"/>
          <w:marTop w:val="0"/>
          <w:marBottom w:val="0"/>
          <w:divBdr>
            <w:top w:val="none" w:sz="0" w:space="0" w:color="auto"/>
            <w:left w:val="none" w:sz="0" w:space="0" w:color="auto"/>
            <w:bottom w:val="none" w:sz="0" w:space="0" w:color="auto"/>
            <w:right w:val="none" w:sz="0" w:space="0" w:color="auto"/>
          </w:divBdr>
        </w:div>
        <w:div w:id="753163202">
          <w:marLeft w:val="425"/>
          <w:marRight w:val="0"/>
          <w:marTop w:val="0"/>
          <w:marBottom w:val="0"/>
          <w:divBdr>
            <w:top w:val="none" w:sz="0" w:space="0" w:color="auto"/>
            <w:left w:val="none" w:sz="0" w:space="0" w:color="auto"/>
            <w:bottom w:val="none" w:sz="0" w:space="0" w:color="auto"/>
            <w:right w:val="none" w:sz="0" w:space="0" w:color="auto"/>
          </w:divBdr>
        </w:div>
        <w:div w:id="891382250">
          <w:marLeft w:val="425"/>
          <w:marRight w:val="0"/>
          <w:marTop w:val="0"/>
          <w:marBottom w:val="0"/>
          <w:divBdr>
            <w:top w:val="none" w:sz="0" w:space="0" w:color="auto"/>
            <w:left w:val="none" w:sz="0" w:space="0" w:color="auto"/>
            <w:bottom w:val="none" w:sz="0" w:space="0" w:color="auto"/>
            <w:right w:val="none" w:sz="0" w:space="0" w:color="auto"/>
          </w:divBdr>
        </w:div>
        <w:div w:id="1693800084">
          <w:marLeft w:val="425"/>
          <w:marRight w:val="0"/>
          <w:marTop w:val="0"/>
          <w:marBottom w:val="0"/>
          <w:divBdr>
            <w:top w:val="none" w:sz="0" w:space="0" w:color="auto"/>
            <w:left w:val="none" w:sz="0" w:space="0" w:color="auto"/>
            <w:bottom w:val="none" w:sz="0" w:space="0" w:color="auto"/>
            <w:right w:val="none" w:sz="0" w:space="0" w:color="auto"/>
          </w:divBdr>
        </w:div>
        <w:div w:id="168831164">
          <w:marLeft w:val="425"/>
          <w:marRight w:val="0"/>
          <w:marTop w:val="0"/>
          <w:marBottom w:val="0"/>
          <w:divBdr>
            <w:top w:val="none" w:sz="0" w:space="0" w:color="auto"/>
            <w:left w:val="none" w:sz="0" w:space="0" w:color="auto"/>
            <w:bottom w:val="none" w:sz="0" w:space="0" w:color="auto"/>
            <w:right w:val="none" w:sz="0" w:space="0" w:color="auto"/>
          </w:divBdr>
        </w:div>
        <w:div w:id="1119909863">
          <w:marLeft w:val="425"/>
          <w:marRight w:val="0"/>
          <w:marTop w:val="0"/>
          <w:marBottom w:val="0"/>
          <w:divBdr>
            <w:top w:val="none" w:sz="0" w:space="0" w:color="auto"/>
            <w:left w:val="none" w:sz="0" w:space="0" w:color="auto"/>
            <w:bottom w:val="none" w:sz="0" w:space="0" w:color="auto"/>
            <w:right w:val="none" w:sz="0" w:space="0" w:color="auto"/>
          </w:divBdr>
        </w:div>
        <w:div w:id="1954243682">
          <w:marLeft w:val="425"/>
          <w:marRight w:val="0"/>
          <w:marTop w:val="0"/>
          <w:marBottom w:val="0"/>
          <w:divBdr>
            <w:top w:val="none" w:sz="0" w:space="0" w:color="auto"/>
            <w:left w:val="none" w:sz="0" w:space="0" w:color="auto"/>
            <w:bottom w:val="none" w:sz="0" w:space="0" w:color="auto"/>
            <w:right w:val="none" w:sz="0" w:space="0" w:color="auto"/>
          </w:divBdr>
        </w:div>
        <w:div w:id="626470431">
          <w:marLeft w:val="425"/>
          <w:marRight w:val="0"/>
          <w:marTop w:val="0"/>
          <w:marBottom w:val="0"/>
          <w:divBdr>
            <w:top w:val="none" w:sz="0" w:space="0" w:color="auto"/>
            <w:left w:val="none" w:sz="0" w:space="0" w:color="auto"/>
            <w:bottom w:val="none" w:sz="0" w:space="0" w:color="auto"/>
            <w:right w:val="none" w:sz="0" w:space="0" w:color="auto"/>
          </w:divBdr>
        </w:div>
        <w:div w:id="2054501521">
          <w:marLeft w:val="425"/>
          <w:marRight w:val="0"/>
          <w:marTop w:val="0"/>
          <w:marBottom w:val="0"/>
          <w:divBdr>
            <w:top w:val="none" w:sz="0" w:space="0" w:color="auto"/>
            <w:left w:val="none" w:sz="0" w:space="0" w:color="auto"/>
            <w:bottom w:val="none" w:sz="0" w:space="0" w:color="auto"/>
            <w:right w:val="none" w:sz="0" w:space="0" w:color="auto"/>
          </w:divBdr>
        </w:div>
        <w:div w:id="805586639">
          <w:marLeft w:val="425"/>
          <w:marRight w:val="0"/>
          <w:marTop w:val="0"/>
          <w:marBottom w:val="0"/>
          <w:divBdr>
            <w:top w:val="none" w:sz="0" w:space="0" w:color="auto"/>
            <w:left w:val="none" w:sz="0" w:space="0" w:color="auto"/>
            <w:bottom w:val="none" w:sz="0" w:space="0" w:color="auto"/>
            <w:right w:val="none" w:sz="0" w:space="0" w:color="auto"/>
          </w:divBdr>
        </w:div>
        <w:div w:id="170727274">
          <w:marLeft w:val="425"/>
          <w:marRight w:val="0"/>
          <w:marTop w:val="0"/>
          <w:marBottom w:val="0"/>
          <w:divBdr>
            <w:top w:val="none" w:sz="0" w:space="0" w:color="auto"/>
            <w:left w:val="none" w:sz="0" w:space="0" w:color="auto"/>
            <w:bottom w:val="none" w:sz="0" w:space="0" w:color="auto"/>
            <w:right w:val="none" w:sz="0" w:space="0" w:color="auto"/>
          </w:divBdr>
        </w:div>
        <w:div w:id="1045257746">
          <w:marLeft w:val="425"/>
          <w:marRight w:val="0"/>
          <w:marTop w:val="0"/>
          <w:marBottom w:val="0"/>
          <w:divBdr>
            <w:top w:val="none" w:sz="0" w:space="0" w:color="auto"/>
            <w:left w:val="none" w:sz="0" w:space="0" w:color="auto"/>
            <w:bottom w:val="none" w:sz="0" w:space="0" w:color="auto"/>
            <w:right w:val="none" w:sz="0" w:space="0" w:color="auto"/>
          </w:divBdr>
        </w:div>
        <w:div w:id="1911383529">
          <w:marLeft w:val="425"/>
          <w:marRight w:val="0"/>
          <w:marTop w:val="0"/>
          <w:marBottom w:val="0"/>
          <w:divBdr>
            <w:top w:val="none" w:sz="0" w:space="0" w:color="auto"/>
            <w:left w:val="none" w:sz="0" w:space="0" w:color="auto"/>
            <w:bottom w:val="none" w:sz="0" w:space="0" w:color="auto"/>
            <w:right w:val="none" w:sz="0" w:space="0" w:color="auto"/>
          </w:divBdr>
        </w:div>
        <w:div w:id="1263880068">
          <w:marLeft w:val="425"/>
          <w:marRight w:val="0"/>
          <w:marTop w:val="0"/>
          <w:marBottom w:val="0"/>
          <w:divBdr>
            <w:top w:val="none" w:sz="0" w:space="0" w:color="auto"/>
            <w:left w:val="none" w:sz="0" w:space="0" w:color="auto"/>
            <w:bottom w:val="none" w:sz="0" w:space="0" w:color="auto"/>
            <w:right w:val="none" w:sz="0" w:space="0" w:color="auto"/>
          </w:divBdr>
        </w:div>
        <w:div w:id="767703329">
          <w:marLeft w:val="425"/>
          <w:marRight w:val="0"/>
          <w:marTop w:val="0"/>
          <w:marBottom w:val="0"/>
          <w:divBdr>
            <w:top w:val="none" w:sz="0" w:space="0" w:color="auto"/>
            <w:left w:val="none" w:sz="0" w:space="0" w:color="auto"/>
            <w:bottom w:val="none" w:sz="0" w:space="0" w:color="auto"/>
            <w:right w:val="none" w:sz="0" w:space="0" w:color="auto"/>
          </w:divBdr>
        </w:div>
        <w:div w:id="994645831">
          <w:marLeft w:val="425"/>
          <w:marRight w:val="0"/>
          <w:marTop w:val="0"/>
          <w:marBottom w:val="0"/>
          <w:divBdr>
            <w:top w:val="none" w:sz="0" w:space="0" w:color="auto"/>
            <w:left w:val="none" w:sz="0" w:space="0" w:color="auto"/>
            <w:bottom w:val="none" w:sz="0" w:space="0" w:color="auto"/>
            <w:right w:val="none" w:sz="0" w:space="0" w:color="auto"/>
          </w:divBdr>
        </w:div>
        <w:div w:id="476840222">
          <w:marLeft w:val="425"/>
          <w:marRight w:val="0"/>
          <w:marTop w:val="0"/>
          <w:marBottom w:val="0"/>
          <w:divBdr>
            <w:top w:val="none" w:sz="0" w:space="0" w:color="auto"/>
            <w:left w:val="none" w:sz="0" w:space="0" w:color="auto"/>
            <w:bottom w:val="none" w:sz="0" w:space="0" w:color="auto"/>
            <w:right w:val="none" w:sz="0" w:space="0" w:color="auto"/>
          </w:divBdr>
        </w:div>
        <w:div w:id="1492722395">
          <w:marLeft w:val="425"/>
          <w:marRight w:val="0"/>
          <w:marTop w:val="0"/>
          <w:marBottom w:val="0"/>
          <w:divBdr>
            <w:top w:val="none" w:sz="0" w:space="0" w:color="auto"/>
            <w:left w:val="none" w:sz="0" w:space="0" w:color="auto"/>
            <w:bottom w:val="none" w:sz="0" w:space="0" w:color="auto"/>
            <w:right w:val="none" w:sz="0" w:space="0" w:color="auto"/>
          </w:divBdr>
        </w:div>
        <w:div w:id="1217350902">
          <w:marLeft w:val="425"/>
          <w:marRight w:val="0"/>
          <w:marTop w:val="0"/>
          <w:marBottom w:val="0"/>
          <w:divBdr>
            <w:top w:val="none" w:sz="0" w:space="0" w:color="auto"/>
            <w:left w:val="none" w:sz="0" w:space="0" w:color="auto"/>
            <w:bottom w:val="none" w:sz="0" w:space="0" w:color="auto"/>
            <w:right w:val="none" w:sz="0" w:space="0" w:color="auto"/>
          </w:divBdr>
        </w:div>
        <w:div w:id="154802300">
          <w:marLeft w:val="425"/>
          <w:marRight w:val="0"/>
          <w:marTop w:val="0"/>
          <w:marBottom w:val="0"/>
          <w:divBdr>
            <w:top w:val="none" w:sz="0" w:space="0" w:color="auto"/>
            <w:left w:val="none" w:sz="0" w:space="0" w:color="auto"/>
            <w:bottom w:val="none" w:sz="0" w:space="0" w:color="auto"/>
            <w:right w:val="none" w:sz="0" w:space="0" w:color="auto"/>
          </w:divBdr>
        </w:div>
        <w:div w:id="1510367995">
          <w:marLeft w:val="0"/>
          <w:marRight w:val="0"/>
          <w:marTop w:val="240"/>
          <w:marBottom w:val="0"/>
          <w:divBdr>
            <w:top w:val="none" w:sz="0" w:space="0" w:color="auto"/>
            <w:left w:val="none" w:sz="0" w:space="0" w:color="auto"/>
            <w:bottom w:val="none" w:sz="0" w:space="0" w:color="auto"/>
            <w:right w:val="none" w:sz="0" w:space="0" w:color="auto"/>
          </w:divBdr>
        </w:div>
        <w:div w:id="1605268001">
          <w:marLeft w:val="0"/>
          <w:marRight w:val="0"/>
          <w:marTop w:val="240"/>
          <w:marBottom w:val="0"/>
          <w:divBdr>
            <w:top w:val="none" w:sz="0" w:space="0" w:color="auto"/>
            <w:left w:val="none" w:sz="0" w:space="0" w:color="auto"/>
            <w:bottom w:val="none" w:sz="0" w:space="0" w:color="auto"/>
            <w:right w:val="none" w:sz="0" w:space="0" w:color="auto"/>
          </w:divBdr>
        </w:div>
      </w:divsChild>
    </w:div>
    <w:div w:id="303193695">
      <w:bodyDiv w:val="1"/>
      <w:marLeft w:val="0"/>
      <w:marRight w:val="0"/>
      <w:marTop w:val="0"/>
      <w:marBottom w:val="0"/>
      <w:divBdr>
        <w:top w:val="none" w:sz="0" w:space="0" w:color="auto"/>
        <w:left w:val="none" w:sz="0" w:space="0" w:color="auto"/>
        <w:bottom w:val="none" w:sz="0" w:space="0" w:color="auto"/>
        <w:right w:val="none" w:sz="0" w:space="0" w:color="auto"/>
      </w:divBdr>
      <w:divsChild>
        <w:div w:id="1405907068">
          <w:marLeft w:val="0"/>
          <w:marRight w:val="0"/>
          <w:marTop w:val="480"/>
          <w:marBottom w:val="0"/>
          <w:divBdr>
            <w:top w:val="none" w:sz="0" w:space="0" w:color="auto"/>
            <w:left w:val="none" w:sz="0" w:space="0" w:color="auto"/>
            <w:bottom w:val="none" w:sz="0" w:space="0" w:color="auto"/>
            <w:right w:val="none" w:sz="0" w:space="0" w:color="auto"/>
          </w:divBdr>
        </w:div>
        <w:div w:id="1731151100">
          <w:marLeft w:val="0"/>
          <w:marRight w:val="0"/>
          <w:marTop w:val="480"/>
          <w:marBottom w:val="0"/>
          <w:divBdr>
            <w:top w:val="none" w:sz="0" w:space="0" w:color="auto"/>
            <w:left w:val="none" w:sz="0" w:space="0" w:color="auto"/>
            <w:bottom w:val="none" w:sz="0" w:space="0" w:color="auto"/>
            <w:right w:val="none" w:sz="0" w:space="0" w:color="auto"/>
          </w:divBdr>
        </w:div>
        <w:div w:id="440151935">
          <w:marLeft w:val="0"/>
          <w:marRight w:val="0"/>
          <w:marTop w:val="240"/>
          <w:marBottom w:val="0"/>
          <w:divBdr>
            <w:top w:val="none" w:sz="0" w:space="0" w:color="auto"/>
            <w:left w:val="none" w:sz="0" w:space="0" w:color="auto"/>
            <w:bottom w:val="none" w:sz="0" w:space="0" w:color="auto"/>
            <w:right w:val="none" w:sz="0" w:space="0" w:color="auto"/>
          </w:divBdr>
        </w:div>
        <w:div w:id="1081676925">
          <w:marLeft w:val="0"/>
          <w:marRight w:val="0"/>
          <w:marTop w:val="240"/>
          <w:marBottom w:val="0"/>
          <w:divBdr>
            <w:top w:val="none" w:sz="0" w:space="0" w:color="auto"/>
            <w:left w:val="none" w:sz="0" w:space="0" w:color="auto"/>
            <w:bottom w:val="none" w:sz="0" w:space="0" w:color="auto"/>
            <w:right w:val="none" w:sz="0" w:space="0" w:color="auto"/>
          </w:divBdr>
        </w:div>
        <w:div w:id="48724790">
          <w:marLeft w:val="0"/>
          <w:marRight w:val="0"/>
          <w:marTop w:val="240"/>
          <w:marBottom w:val="0"/>
          <w:divBdr>
            <w:top w:val="none" w:sz="0" w:space="0" w:color="auto"/>
            <w:left w:val="none" w:sz="0" w:space="0" w:color="auto"/>
            <w:bottom w:val="none" w:sz="0" w:space="0" w:color="auto"/>
            <w:right w:val="none" w:sz="0" w:space="0" w:color="auto"/>
          </w:divBdr>
        </w:div>
        <w:div w:id="34741473">
          <w:marLeft w:val="0"/>
          <w:marRight w:val="0"/>
          <w:marTop w:val="240"/>
          <w:marBottom w:val="0"/>
          <w:divBdr>
            <w:top w:val="none" w:sz="0" w:space="0" w:color="auto"/>
            <w:left w:val="none" w:sz="0" w:space="0" w:color="auto"/>
            <w:bottom w:val="none" w:sz="0" w:space="0" w:color="auto"/>
            <w:right w:val="none" w:sz="0" w:space="0" w:color="auto"/>
          </w:divBdr>
        </w:div>
        <w:div w:id="1798331937">
          <w:marLeft w:val="0"/>
          <w:marRight w:val="0"/>
          <w:marTop w:val="240"/>
          <w:marBottom w:val="0"/>
          <w:divBdr>
            <w:top w:val="none" w:sz="0" w:space="0" w:color="auto"/>
            <w:left w:val="none" w:sz="0" w:space="0" w:color="auto"/>
            <w:bottom w:val="none" w:sz="0" w:space="0" w:color="auto"/>
            <w:right w:val="none" w:sz="0" w:space="0" w:color="auto"/>
          </w:divBdr>
        </w:div>
        <w:div w:id="1238436682">
          <w:marLeft w:val="0"/>
          <w:marRight w:val="0"/>
          <w:marTop w:val="240"/>
          <w:marBottom w:val="0"/>
          <w:divBdr>
            <w:top w:val="none" w:sz="0" w:space="0" w:color="auto"/>
            <w:left w:val="none" w:sz="0" w:space="0" w:color="auto"/>
            <w:bottom w:val="none" w:sz="0" w:space="0" w:color="auto"/>
            <w:right w:val="none" w:sz="0" w:space="0" w:color="auto"/>
          </w:divBdr>
        </w:div>
      </w:divsChild>
    </w:div>
    <w:div w:id="303236991">
      <w:bodyDiv w:val="1"/>
      <w:marLeft w:val="0"/>
      <w:marRight w:val="0"/>
      <w:marTop w:val="0"/>
      <w:marBottom w:val="0"/>
      <w:divBdr>
        <w:top w:val="none" w:sz="0" w:space="0" w:color="auto"/>
        <w:left w:val="none" w:sz="0" w:space="0" w:color="auto"/>
        <w:bottom w:val="none" w:sz="0" w:space="0" w:color="auto"/>
        <w:right w:val="none" w:sz="0" w:space="0" w:color="auto"/>
      </w:divBdr>
    </w:div>
    <w:div w:id="303589674">
      <w:bodyDiv w:val="1"/>
      <w:marLeft w:val="0"/>
      <w:marRight w:val="0"/>
      <w:marTop w:val="0"/>
      <w:marBottom w:val="0"/>
      <w:divBdr>
        <w:top w:val="none" w:sz="0" w:space="0" w:color="auto"/>
        <w:left w:val="none" w:sz="0" w:space="0" w:color="auto"/>
        <w:bottom w:val="none" w:sz="0" w:space="0" w:color="auto"/>
        <w:right w:val="none" w:sz="0" w:space="0" w:color="auto"/>
      </w:divBdr>
      <w:divsChild>
        <w:div w:id="2001081883">
          <w:marLeft w:val="0"/>
          <w:marRight w:val="0"/>
          <w:marTop w:val="0"/>
          <w:marBottom w:val="0"/>
          <w:divBdr>
            <w:top w:val="none" w:sz="0" w:space="0" w:color="auto"/>
            <w:left w:val="none" w:sz="0" w:space="0" w:color="auto"/>
            <w:bottom w:val="none" w:sz="0" w:space="0" w:color="auto"/>
            <w:right w:val="none" w:sz="0" w:space="0" w:color="auto"/>
          </w:divBdr>
          <w:divsChild>
            <w:div w:id="217590600">
              <w:marLeft w:val="0"/>
              <w:marRight w:val="60"/>
              <w:marTop w:val="0"/>
              <w:marBottom w:val="0"/>
              <w:divBdr>
                <w:top w:val="none" w:sz="0" w:space="0" w:color="auto"/>
                <w:left w:val="none" w:sz="0" w:space="0" w:color="auto"/>
                <w:bottom w:val="none" w:sz="0" w:space="0" w:color="auto"/>
                <w:right w:val="none" w:sz="0" w:space="0" w:color="auto"/>
              </w:divBdr>
              <w:divsChild>
                <w:div w:id="45685772">
                  <w:marLeft w:val="0"/>
                  <w:marRight w:val="0"/>
                  <w:marTop w:val="0"/>
                  <w:marBottom w:val="150"/>
                  <w:divBdr>
                    <w:top w:val="none" w:sz="0" w:space="0" w:color="auto"/>
                    <w:left w:val="none" w:sz="0" w:space="0" w:color="auto"/>
                    <w:bottom w:val="none" w:sz="0" w:space="0" w:color="auto"/>
                    <w:right w:val="none" w:sz="0" w:space="0" w:color="auto"/>
                  </w:divBdr>
                  <w:divsChild>
                    <w:div w:id="1673677936">
                      <w:marLeft w:val="0"/>
                      <w:marRight w:val="0"/>
                      <w:marTop w:val="0"/>
                      <w:marBottom w:val="0"/>
                      <w:divBdr>
                        <w:top w:val="none" w:sz="0" w:space="0" w:color="auto"/>
                        <w:left w:val="none" w:sz="0" w:space="0" w:color="auto"/>
                        <w:bottom w:val="none" w:sz="0" w:space="0" w:color="auto"/>
                        <w:right w:val="none" w:sz="0" w:space="0" w:color="auto"/>
                      </w:divBdr>
                      <w:divsChild>
                        <w:div w:id="5301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894564">
      <w:bodyDiv w:val="1"/>
      <w:marLeft w:val="0"/>
      <w:marRight w:val="0"/>
      <w:marTop w:val="0"/>
      <w:marBottom w:val="0"/>
      <w:divBdr>
        <w:top w:val="none" w:sz="0" w:space="0" w:color="auto"/>
        <w:left w:val="none" w:sz="0" w:space="0" w:color="auto"/>
        <w:bottom w:val="none" w:sz="0" w:space="0" w:color="auto"/>
        <w:right w:val="none" w:sz="0" w:space="0" w:color="auto"/>
      </w:divBdr>
    </w:div>
    <w:div w:id="310063636">
      <w:bodyDiv w:val="1"/>
      <w:marLeft w:val="0"/>
      <w:marRight w:val="0"/>
      <w:marTop w:val="0"/>
      <w:marBottom w:val="0"/>
      <w:divBdr>
        <w:top w:val="none" w:sz="0" w:space="0" w:color="auto"/>
        <w:left w:val="none" w:sz="0" w:space="0" w:color="auto"/>
        <w:bottom w:val="none" w:sz="0" w:space="0" w:color="auto"/>
        <w:right w:val="none" w:sz="0" w:space="0" w:color="auto"/>
      </w:divBdr>
      <w:divsChild>
        <w:div w:id="1100099641">
          <w:marLeft w:val="0"/>
          <w:marRight w:val="0"/>
          <w:marTop w:val="0"/>
          <w:marBottom w:val="0"/>
          <w:divBdr>
            <w:top w:val="none" w:sz="0" w:space="0" w:color="auto"/>
            <w:left w:val="none" w:sz="0" w:space="0" w:color="auto"/>
            <w:bottom w:val="none" w:sz="0" w:space="0" w:color="auto"/>
            <w:right w:val="none" w:sz="0" w:space="0" w:color="auto"/>
          </w:divBdr>
          <w:divsChild>
            <w:div w:id="414859924">
              <w:marLeft w:val="0"/>
              <w:marRight w:val="60"/>
              <w:marTop w:val="0"/>
              <w:marBottom w:val="0"/>
              <w:divBdr>
                <w:top w:val="none" w:sz="0" w:space="0" w:color="auto"/>
                <w:left w:val="none" w:sz="0" w:space="0" w:color="auto"/>
                <w:bottom w:val="none" w:sz="0" w:space="0" w:color="auto"/>
                <w:right w:val="none" w:sz="0" w:space="0" w:color="auto"/>
              </w:divBdr>
              <w:divsChild>
                <w:div w:id="1981691331">
                  <w:marLeft w:val="0"/>
                  <w:marRight w:val="0"/>
                  <w:marTop w:val="0"/>
                  <w:marBottom w:val="150"/>
                  <w:divBdr>
                    <w:top w:val="none" w:sz="0" w:space="0" w:color="auto"/>
                    <w:left w:val="none" w:sz="0" w:space="0" w:color="auto"/>
                    <w:bottom w:val="none" w:sz="0" w:space="0" w:color="auto"/>
                    <w:right w:val="none" w:sz="0" w:space="0" w:color="auto"/>
                  </w:divBdr>
                  <w:divsChild>
                    <w:div w:id="1969164309">
                      <w:marLeft w:val="0"/>
                      <w:marRight w:val="0"/>
                      <w:marTop w:val="0"/>
                      <w:marBottom w:val="0"/>
                      <w:divBdr>
                        <w:top w:val="none" w:sz="0" w:space="0" w:color="auto"/>
                        <w:left w:val="none" w:sz="0" w:space="0" w:color="auto"/>
                        <w:bottom w:val="none" w:sz="0" w:space="0" w:color="auto"/>
                        <w:right w:val="none" w:sz="0" w:space="0" w:color="auto"/>
                      </w:divBdr>
                      <w:divsChild>
                        <w:div w:id="6410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842089">
      <w:bodyDiv w:val="1"/>
      <w:marLeft w:val="0"/>
      <w:marRight w:val="0"/>
      <w:marTop w:val="0"/>
      <w:marBottom w:val="0"/>
      <w:divBdr>
        <w:top w:val="none" w:sz="0" w:space="0" w:color="auto"/>
        <w:left w:val="none" w:sz="0" w:space="0" w:color="auto"/>
        <w:bottom w:val="none" w:sz="0" w:space="0" w:color="auto"/>
        <w:right w:val="none" w:sz="0" w:space="0" w:color="auto"/>
      </w:divBdr>
      <w:divsChild>
        <w:div w:id="591813970">
          <w:marLeft w:val="0"/>
          <w:marRight w:val="0"/>
          <w:marTop w:val="480"/>
          <w:marBottom w:val="0"/>
          <w:divBdr>
            <w:top w:val="none" w:sz="0" w:space="0" w:color="auto"/>
            <w:left w:val="none" w:sz="0" w:space="0" w:color="auto"/>
            <w:bottom w:val="none" w:sz="0" w:space="0" w:color="auto"/>
            <w:right w:val="none" w:sz="0" w:space="0" w:color="auto"/>
          </w:divBdr>
        </w:div>
        <w:div w:id="963317315">
          <w:marLeft w:val="0"/>
          <w:marRight w:val="0"/>
          <w:marTop w:val="480"/>
          <w:marBottom w:val="0"/>
          <w:divBdr>
            <w:top w:val="none" w:sz="0" w:space="0" w:color="auto"/>
            <w:left w:val="none" w:sz="0" w:space="0" w:color="auto"/>
            <w:bottom w:val="none" w:sz="0" w:space="0" w:color="auto"/>
            <w:right w:val="none" w:sz="0" w:space="0" w:color="auto"/>
          </w:divBdr>
        </w:div>
        <w:div w:id="666834576">
          <w:marLeft w:val="0"/>
          <w:marRight w:val="0"/>
          <w:marTop w:val="240"/>
          <w:marBottom w:val="0"/>
          <w:divBdr>
            <w:top w:val="none" w:sz="0" w:space="0" w:color="auto"/>
            <w:left w:val="none" w:sz="0" w:space="0" w:color="auto"/>
            <w:bottom w:val="none" w:sz="0" w:space="0" w:color="auto"/>
            <w:right w:val="none" w:sz="0" w:space="0" w:color="auto"/>
          </w:divBdr>
        </w:div>
      </w:divsChild>
    </w:div>
    <w:div w:id="316307330">
      <w:bodyDiv w:val="1"/>
      <w:marLeft w:val="0"/>
      <w:marRight w:val="0"/>
      <w:marTop w:val="0"/>
      <w:marBottom w:val="0"/>
      <w:divBdr>
        <w:top w:val="none" w:sz="0" w:space="0" w:color="auto"/>
        <w:left w:val="none" w:sz="0" w:space="0" w:color="auto"/>
        <w:bottom w:val="none" w:sz="0" w:space="0" w:color="auto"/>
        <w:right w:val="none" w:sz="0" w:space="0" w:color="auto"/>
      </w:divBdr>
      <w:divsChild>
        <w:div w:id="1067531645">
          <w:marLeft w:val="0"/>
          <w:marRight w:val="0"/>
          <w:marTop w:val="480"/>
          <w:marBottom w:val="0"/>
          <w:divBdr>
            <w:top w:val="none" w:sz="0" w:space="0" w:color="auto"/>
            <w:left w:val="none" w:sz="0" w:space="0" w:color="auto"/>
            <w:bottom w:val="none" w:sz="0" w:space="0" w:color="auto"/>
            <w:right w:val="none" w:sz="0" w:space="0" w:color="auto"/>
          </w:divBdr>
        </w:div>
        <w:div w:id="196280400">
          <w:marLeft w:val="0"/>
          <w:marRight w:val="0"/>
          <w:marTop w:val="480"/>
          <w:marBottom w:val="0"/>
          <w:divBdr>
            <w:top w:val="none" w:sz="0" w:space="0" w:color="auto"/>
            <w:left w:val="none" w:sz="0" w:space="0" w:color="auto"/>
            <w:bottom w:val="none" w:sz="0" w:space="0" w:color="auto"/>
            <w:right w:val="none" w:sz="0" w:space="0" w:color="auto"/>
          </w:divBdr>
        </w:div>
        <w:div w:id="2120292628">
          <w:marLeft w:val="0"/>
          <w:marRight w:val="0"/>
          <w:marTop w:val="240"/>
          <w:marBottom w:val="0"/>
          <w:divBdr>
            <w:top w:val="none" w:sz="0" w:space="0" w:color="auto"/>
            <w:left w:val="none" w:sz="0" w:space="0" w:color="auto"/>
            <w:bottom w:val="none" w:sz="0" w:space="0" w:color="auto"/>
            <w:right w:val="none" w:sz="0" w:space="0" w:color="auto"/>
          </w:divBdr>
        </w:div>
        <w:div w:id="304705704">
          <w:marLeft w:val="425"/>
          <w:marRight w:val="0"/>
          <w:marTop w:val="0"/>
          <w:marBottom w:val="0"/>
          <w:divBdr>
            <w:top w:val="none" w:sz="0" w:space="0" w:color="auto"/>
            <w:left w:val="none" w:sz="0" w:space="0" w:color="auto"/>
            <w:bottom w:val="none" w:sz="0" w:space="0" w:color="auto"/>
            <w:right w:val="none" w:sz="0" w:space="0" w:color="auto"/>
          </w:divBdr>
        </w:div>
        <w:div w:id="2143425732">
          <w:marLeft w:val="425"/>
          <w:marRight w:val="0"/>
          <w:marTop w:val="0"/>
          <w:marBottom w:val="0"/>
          <w:divBdr>
            <w:top w:val="none" w:sz="0" w:space="0" w:color="auto"/>
            <w:left w:val="none" w:sz="0" w:space="0" w:color="auto"/>
            <w:bottom w:val="none" w:sz="0" w:space="0" w:color="auto"/>
            <w:right w:val="none" w:sz="0" w:space="0" w:color="auto"/>
          </w:divBdr>
        </w:div>
        <w:div w:id="537544343">
          <w:marLeft w:val="425"/>
          <w:marRight w:val="0"/>
          <w:marTop w:val="0"/>
          <w:marBottom w:val="0"/>
          <w:divBdr>
            <w:top w:val="none" w:sz="0" w:space="0" w:color="auto"/>
            <w:left w:val="none" w:sz="0" w:space="0" w:color="auto"/>
            <w:bottom w:val="none" w:sz="0" w:space="0" w:color="auto"/>
            <w:right w:val="none" w:sz="0" w:space="0" w:color="auto"/>
          </w:divBdr>
        </w:div>
        <w:div w:id="639308931">
          <w:marLeft w:val="425"/>
          <w:marRight w:val="0"/>
          <w:marTop w:val="0"/>
          <w:marBottom w:val="0"/>
          <w:divBdr>
            <w:top w:val="none" w:sz="0" w:space="0" w:color="auto"/>
            <w:left w:val="none" w:sz="0" w:space="0" w:color="auto"/>
            <w:bottom w:val="none" w:sz="0" w:space="0" w:color="auto"/>
            <w:right w:val="none" w:sz="0" w:space="0" w:color="auto"/>
          </w:divBdr>
        </w:div>
        <w:div w:id="1889337560">
          <w:marLeft w:val="425"/>
          <w:marRight w:val="0"/>
          <w:marTop w:val="0"/>
          <w:marBottom w:val="0"/>
          <w:divBdr>
            <w:top w:val="none" w:sz="0" w:space="0" w:color="auto"/>
            <w:left w:val="none" w:sz="0" w:space="0" w:color="auto"/>
            <w:bottom w:val="none" w:sz="0" w:space="0" w:color="auto"/>
            <w:right w:val="none" w:sz="0" w:space="0" w:color="auto"/>
          </w:divBdr>
        </w:div>
        <w:div w:id="1406730532">
          <w:marLeft w:val="425"/>
          <w:marRight w:val="0"/>
          <w:marTop w:val="0"/>
          <w:marBottom w:val="0"/>
          <w:divBdr>
            <w:top w:val="none" w:sz="0" w:space="0" w:color="auto"/>
            <w:left w:val="none" w:sz="0" w:space="0" w:color="auto"/>
            <w:bottom w:val="none" w:sz="0" w:space="0" w:color="auto"/>
            <w:right w:val="none" w:sz="0" w:space="0" w:color="auto"/>
          </w:divBdr>
        </w:div>
        <w:div w:id="1556355150">
          <w:marLeft w:val="425"/>
          <w:marRight w:val="0"/>
          <w:marTop w:val="0"/>
          <w:marBottom w:val="0"/>
          <w:divBdr>
            <w:top w:val="none" w:sz="0" w:space="0" w:color="auto"/>
            <w:left w:val="none" w:sz="0" w:space="0" w:color="auto"/>
            <w:bottom w:val="none" w:sz="0" w:space="0" w:color="auto"/>
            <w:right w:val="none" w:sz="0" w:space="0" w:color="auto"/>
          </w:divBdr>
        </w:div>
        <w:div w:id="59138683">
          <w:marLeft w:val="425"/>
          <w:marRight w:val="0"/>
          <w:marTop w:val="0"/>
          <w:marBottom w:val="0"/>
          <w:divBdr>
            <w:top w:val="none" w:sz="0" w:space="0" w:color="auto"/>
            <w:left w:val="none" w:sz="0" w:space="0" w:color="auto"/>
            <w:bottom w:val="none" w:sz="0" w:space="0" w:color="auto"/>
            <w:right w:val="none" w:sz="0" w:space="0" w:color="auto"/>
          </w:divBdr>
        </w:div>
        <w:div w:id="1052851990">
          <w:marLeft w:val="0"/>
          <w:marRight w:val="0"/>
          <w:marTop w:val="240"/>
          <w:marBottom w:val="0"/>
          <w:divBdr>
            <w:top w:val="none" w:sz="0" w:space="0" w:color="auto"/>
            <w:left w:val="none" w:sz="0" w:space="0" w:color="auto"/>
            <w:bottom w:val="none" w:sz="0" w:space="0" w:color="auto"/>
            <w:right w:val="none" w:sz="0" w:space="0" w:color="auto"/>
          </w:divBdr>
        </w:div>
        <w:div w:id="1343360360">
          <w:marLeft w:val="425"/>
          <w:marRight w:val="0"/>
          <w:marTop w:val="0"/>
          <w:marBottom w:val="0"/>
          <w:divBdr>
            <w:top w:val="none" w:sz="0" w:space="0" w:color="auto"/>
            <w:left w:val="none" w:sz="0" w:space="0" w:color="auto"/>
            <w:bottom w:val="none" w:sz="0" w:space="0" w:color="auto"/>
            <w:right w:val="none" w:sz="0" w:space="0" w:color="auto"/>
          </w:divBdr>
        </w:div>
        <w:div w:id="1454252936">
          <w:marLeft w:val="425"/>
          <w:marRight w:val="0"/>
          <w:marTop w:val="0"/>
          <w:marBottom w:val="0"/>
          <w:divBdr>
            <w:top w:val="none" w:sz="0" w:space="0" w:color="auto"/>
            <w:left w:val="none" w:sz="0" w:space="0" w:color="auto"/>
            <w:bottom w:val="none" w:sz="0" w:space="0" w:color="auto"/>
            <w:right w:val="none" w:sz="0" w:space="0" w:color="auto"/>
          </w:divBdr>
        </w:div>
        <w:div w:id="658192276">
          <w:marLeft w:val="425"/>
          <w:marRight w:val="0"/>
          <w:marTop w:val="0"/>
          <w:marBottom w:val="0"/>
          <w:divBdr>
            <w:top w:val="none" w:sz="0" w:space="0" w:color="auto"/>
            <w:left w:val="none" w:sz="0" w:space="0" w:color="auto"/>
            <w:bottom w:val="none" w:sz="0" w:space="0" w:color="auto"/>
            <w:right w:val="none" w:sz="0" w:space="0" w:color="auto"/>
          </w:divBdr>
        </w:div>
        <w:div w:id="850877453">
          <w:marLeft w:val="0"/>
          <w:marRight w:val="0"/>
          <w:marTop w:val="240"/>
          <w:marBottom w:val="0"/>
          <w:divBdr>
            <w:top w:val="none" w:sz="0" w:space="0" w:color="auto"/>
            <w:left w:val="none" w:sz="0" w:space="0" w:color="auto"/>
            <w:bottom w:val="none" w:sz="0" w:space="0" w:color="auto"/>
            <w:right w:val="none" w:sz="0" w:space="0" w:color="auto"/>
          </w:divBdr>
        </w:div>
        <w:div w:id="286393201">
          <w:marLeft w:val="0"/>
          <w:marRight w:val="0"/>
          <w:marTop w:val="240"/>
          <w:marBottom w:val="0"/>
          <w:divBdr>
            <w:top w:val="none" w:sz="0" w:space="0" w:color="auto"/>
            <w:left w:val="none" w:sz="0" w:space="0" w:color="auto"/>
            <w:bottom w:val="none" w:sz="0" w:space="0" w:color="auto"/>
            <w:right w:val="none" w:sz="0" w:space="0" w:color="auto"/>
          </w:divBdr>
        </w:div>
      </w:divsChild>
    </w:div>
    <w:div w:id="322510042">
      <w:bodyDiv w:val="1"/>
      <w:marLeft w:val="0"/>
      <w:marRight w:val="0"/>
      <w:marTop w:val="0"/>
      <w:marBottom w:val="0"/>
      <w:divBdr>
        <w:top w:val="none" w:sz="0" w:space="0" w:color="auto"/>
        <w:left w:val="none" w:sz="0" w:space="0" w:color="auto"/>
        <w:bottom w:val="none" w:sz="0" w:space="0" w:color="auto"/>
        <w:right w:val="none" w:sz="0" w:space="0" w:color="auto"/>
      </w:divBdr>
    </w:div>
    <w:div w:id="323631079">
      <w:bodyDiv w:val="1"/>
      <w:marLeft w:val="0"/>
      <w:marRight w:val="0"/>
      <w:marTop w:val="0"/>
      <w:marBottom w:val="0"/>
      <w:divBdr>
        <w:top w:val="none" w:sz="0" w:space="0" w:color="auto"/>
        <w:left w:val="none" w:sz="0" w:space="0" w:color="auto"/>
        <w:bottom w:val="none" w:sz="0" w:space="0" w:color="auto"/>
        <w:right w:val="none" w:sz="0" w:space="0" w:color="auto"/>
      </w:divBdr>
      <w:divsChild>
        <w:div w:id="771776278">
          <w:marLeft w:val="0"/>
          <w:marRight w:val="0"/>
          <w:marTop w:val="480"/>
          <w:marBottom w:val="0"/>
          <w:divBdr>
            <w:top w:val="none" w:sz="0" w:space="0" w:color="auto"/>
            <w:left w:val="none" w:sz="0" w:space="0" w:color="auto"/>
            <w:bottom w:val="none" w:sz="0" w:space="0" w:color="auto"/>
            <w:right w:val="none" w:sz="0" w:space="0" w:color="auto"/>
          </w:divBdr>
        </w:div>
        <w:div w:id="1693803280">
          <w:marLeft w:val="0"/>
          <w:marRight w:val="0"/>
          <w:marTop w:val="480"/>
          <w:marBottom w:val="0"/>
          <w:divBdr>
            <w:top w:val="none" w:sz="0" w:space="0" w:color="auto"/>
            <w:left w:val="none" w:sz="0" w:space="0" w:color="auto"/>
            <w:bottom w:val="none" w:sz="0" w:space="0" w:color="auto"/>
            <w:right w:val="none" w:sz="0" w:space="0" w:color="auto"/>
          </w:divBdr>
        </w:div>
        <w:div w:id="2003846790">
          <w:marLeft w:val="0"/>
          <w:marRight w:val="0"/>
          <w:marTop w:val="240"/>
          <w:marBottom w:val="0"/>
          <w:divBdr>
            <w:top w:val="none" w:sz="0" w:space="0" w:color="auto"/>
            <w:left w:val="none" w:sz="0" w:space="0" w:color="auto"/>
            <w:bottom w:val="none" w:sz="0" w:space="0" w:color="auto"/>
            <w:right w:val="none" w:sz="0" w:space="0" w:color="auto"/>
          </w:divBdr>
        </w:div>
        <w:div w:id="229390878">
          <w:marLeft w:val="0"/>
          <w:marRight w:val="0"/>
          <w:marTop w:val="240"/>
          <w:marBottom w:val="0"/>
          <w:divBdr>
            <w:top w:val="none" w:sz="0" w:space="0" w:color="auto"/>
            <w:left w:val="none" w:sz="0" w:space="0" w:color="auto"/>
            <w:bottom w:val="none" w:sz="0" w:space="0" w:color="auto"/>
            <w:right w:val="none" w:sz="0" w:space="0" w:color="auto"/>
          </w:divBdr>
        </w:div>
        <w:div w:id="742948844">
          <w:marLeft w:val="0"/>
          <w:marRight w:val="0"/>
          <w:marTop w:val="240"/>
          <w:marBottom w:val="0"/>
          <w:divBdr>
            <w:top w:val="none" w:sz="0" w:space="0" w:color="auto"/>
            <w:left w:val="none" w:sz="0" w:space="0" w:color="auto"/>
            <w:bottom w:val="none" w:sz="0" w:space="0" w:color="auto"/>
            <w:right w:val="none" w:sz="0" w:space="0" w:color="auto"/>
          </w:divBdr>
        </w:div>
        <w:div w:id="801654480">
          <w:marLeft w:val="0"/>
          <w:marRight w:val="0"/>
          <w:marTop w:val="240"/>
          <w:marBottom w:val="0"/>
          <w:divBdr>
            <w:top w:val="none" w:sz="0" w:space="0" w:color="auto"/>
            <w:left w:val="none" w:sz="0" w:space="0" w:color="auto"/>
            <w:bottom w:val="none" w:sz="0" w:space="0" w:color="auto"/>
            <w:right w:val="none" w:sz="0" w:space="0" w:color="auto"/>
          </w:divBdr>
        </w:div>
        <w:div w:id="1235775982">
          <w:marLeft w:val="0"/>
          <w:marRight w:val="0"/>
          <w:marTop w:val="240"/>
          <w:marBottom w:val="0"/>
          <w:divBdr>
            <w:top w:val="none" w:sz="0" w:space="0" w:color="auto"/>
            <w:left w:val="none" w:sz="0" w:space="0" w:color="auto"/>
            <w:bottom w:val="none" w:sz="0" w:space="0" w:color="auto"/>
            <w:right w:val="none" w:sz="0" w:space="0" w:color="auto"/>
          </w:divBdr>
        </w:div>
        <w:div w:id="1315572854">
          <w:marLeft w:val="0"/>
          <w:marRight w:val="0"/>
          <w:marTop w:val="240"/>
          <w:marBottom w:val="0"/>
          <w:divBdr>
            <w:top w:val="none" w:sz="0" w:space="0" w:color="auto"/>
            <w:left w:val="none" w:sz="0" w:space="0" w:color="auto"/>
            <w:bottom w:val="none" w:sz="0" w:space="0" w:color="auto"/>
            <w:right w:val="none" w:sz="0" w:space="0" w:color="auto"/>
          </w:divBdr>
        </w:div>
        <w:div w:id="151876329">
          <w:marLeft w:val="425"/>
          <w:marRight w:val="0"/>
          <w:marTop w:val="0"/>
          <w:marBottom w:val="0"/>
          <w:divBdr>
            <w:top w:val="none" w:sz="0" w:space="0" w:color="auto"/>
            <w:left w:val="none" w:sz="0" w:space="0" w:color="auto"/>
            <w:bottom w:val="none" w:sz="0" w:space="0" w:color="auto"/>
            <w:right w:val="none" w:sz="0" w:space="0" w:color="auto"/>
          </w:divBdr>
        </w:div>
        <w:div w:id="2129618971">
          <w:marLeft w:val="425"/>
          <w:marRight w:val="0"/>
          <w:marTop w:val="0"/>
          <w:marBottom w:val="0"/>
          <w:divBdr>
            <w:top w:val="none" w:sz="0" w:space="0" w:color="auto"/>
            <w:left w:val="none" w:sz="0" w:space="0" w:color="auto"/>
            <w:bottom w:val="none" w:sz="0" w:space="0" w:color="auto"/>
            <w:right w:val="none" w:sz="0" w:space="0" w:color="auto"/>
          </w:divBdr>
        </w:div>
        <w:div w:id="1821388153">
          <w:marLeft w:val="0"/>
          <w:marRight w:val="0"/>
          <w:marTop w:val="240"/>
          <w:marBottom w:val="0"/>
          <w:divBdr>
            <w:top w:val="none" w:sz="0" w:space="0" w:color="auto"/>
            <w:left w:val="none" w:sz="0" w:space="0" w:color="auto"/>
            <w:bottom w:val="none" w:sz="0" w:space="0" w:color="auto"/>
            <w:right w:val="none" w:sz="0" w:space="0" w:color="auto"/>
          </w:divBdr>
        </w:div>
        <w:div w:id="384529655">
          <w:marLeft w:val="0"/>
          <w:marRight w:val="0"/>
          <w:marTop w:val="240"/>
          <w:marBottom w:val="0"/>
          <w:divBdr>
            <w:top w:val="none" w:sz="0" w:space="0" w:color="auto"/>
            <w:left w:val="none" w:sz="0" w:space="0" w:color="auto"/>
            <w:bottom w:val="none" w:sz="0" w:space="0" w:color="auto"/>
            <w:right w:val="none" w:sz="0" w:space="0" w:color="auto"/>
          </w:divBdr>
        </w:div>
        <w:div w:id="1642806161">
          <w:marLeft w:val="425"/>
          <w:marRight w:val="0"/>
          <w:marTop w:val="0"/>
          <w:marBottom w:val="0"/>
          <w:divBdr>
            <w:top w:val="none" w:sz="0" w:space="0" w:color="auto"/>
            <w:left w:val="none" w:sz="0" w:space="0" w:color="auto"/>
            <w:bottom w:val="none" w:sz="0" w:space="0" w:color="auto"/>
            <w:right w:val="none" w:sz="0" w:space="0" w:color="auto"/>
          </w:divBdr>
        </w:div>
        <w:div w:id="810908179">
          <w:marLeft w:val="425"/>
          <w:marRight w:val="0"/>
          <w:marTop w:val="0"/>
          <w:marBottom w:val="0"/>
          <w:divBdr>
            <w:top w:val="none" w:sz="0" w:space="0" w:color="auto"/>
            <w:left w:val="none" w:sz="0" w:space="0" w:color="auto"/>
            <w:bottom w:val="none" w:sz="0" w:space="0" w:color="auto"/>
            <w:right w:val="none" w:sz="0" w:space="0" w:color="auto"/>
          </w:divBdr>
        </w:div>
        <w:div w:id="1594045193">
          <w:marLeft w:val="0"/>
          <w:marRight w:val="0"/>
          <w:marTop w:val="240"/>
          <w:marBottom w:val="0"/>
          <w:divBdr>
            <w:top w:val="none" w:sz="0" w:space="0" w:color="auto"/>
            <w:left w:val="none" w:sz="0" w:space="0" w:color="auto"/>
            <w:bottom w:val="none" w:sz="0" w:space="0" w:color="auto"/>
            <w:right w:val="none" w:sz="0" w:space="0" w:color="auto"/>
          </w:divBdr>
        </w:div>
        <w:div w:id="1717242184">
          <w:marLeft w:val="0"/>
          <w:marRight w:val="0"/>
          <w:marTop w:val="240"/>
          <w:marBottom w:val="0"/>
          <w:divBdr>
            <w:top w:val="none" w:sz="0" w:space="0" w:color="auto"/>
            <w:left w:val="none" w:sz="0" w:space="0" w:color="auto"/>
            <w:bottom w:val="none" w:sz="0" w:space="0" w:color="auto"/>
            <w:right w:val="none" w:sz="0" w:space="0" w:color="auto"/>
          </w:divBdr>
        </w:div>
      </w:divsChild>
    </w:div>
    <w:div w:id="329527459">
      <w:bodyDiv w:val="1"/>
      <w:marLeft w:val="0"/>
      <w:marRight w:val="0"/>
      <w:marTop w:val="0"/>
      <w:marBottom w:val="0"/>
      <w:divBdr>
        <w:top w:val="none" w:sz="0" w:space="0" w:color="auto"/>
        <w:left w:val="none" w:sz="0" w:space="0" w:color="auto"/>
        <w:bottom w:val="none" w:sz="0" w:space="0" w:color="auto"/>
        <w:right w:val="none" w:sz="0" w:space="0" w:color="auto"/>
      </w:divBdr>
      <w:divsChild>
        <w:div w:id="1205673437">
          <w:marLeft w:val="0"/>
          <w:marRight w:val="0"/>
          <w:marTop w:val="480"/>
          <w:marBottom w:val="0"/>
          <w:divBdr>
            <w:top w:val="none" w:sz="0" w:space="0" w:color="auto"/>
            <w:left w:val="none" w:sz="0" w:space="0" w:color="auto"/>
            <w:bottom w:val="none" w:sz="0" w:space="0" w:color="auto"/>
            <w:right w:val="none" w:sz="0" w:space="0" w:color="auto"/>
          </w:divBdr>
        </w:div>
        <w:div w:id="976297540">
          <w:marLeft w:val="0"/>
          <w:marRight w:val="0"/>
          <w:marTop w:val="480"/>
          <w:marBottom w:val="0"/>
          <w:divBdr>
            <w:top w:val="none" w:sz="0" w:space="0" w:color="auto"/>
            <w:left w:val="none" w:sz="0" w:space="0" w:color="auto"/>
            <w:bottom w:val="none" w:sz="0" w:space="0" w:color="auto"/>
            <w:right w:val="none" w:sz="0" w:space="0" w:color="auto"/>
          </w:divBdr>
        </w:div>
        <w:div w:id="863446453">
          <w:marLeft w:val="0"/>
          <w:marRight w:val="0"/>
          <w:marTop w:val="240"/>
          <w:marBottom w:val="0"/>
          <w:divBdr>
            <w:top w:val="none" w:sz="0" w:space="0" w:color="auto"/>
            <w:left w:val="none" w:sz="0" w:space="0" w:color="auto"/>
            <w:bottom w:val="none" w:sz="0" w:space="0" w:color="auto"/>
            <w:right w:val="none" w:sz="0" w:space="0" w:color="auto"/>
          </w:divBdr>
        </w:div>
        <w:div w:id="839926506">
          <w:marLeft w:val="0"/>
          <w:marRight w:val="0"/>
          <w:marTop w:val="240"/>
          <w:marBottom w:val="0"/>
          <w:divBdr>
            <w:top w:val="none" w:sz="0" w:space="0" w:color="auto"/>
            <w:left w:val="none" w:sz="0" w:space="0" w:color="auto"/>
            <w:bottom w:val="none" w:sz="0" w:space="0" w:color="auto"/>
            <w:right w:val="none" w:sz="0" w:space="0" w:color="auto"/>
          </w:divBdr>
        </w:div>
        <w:div w:id="549264645">
          <w:marLeft w:val="0"/>
          <w:marRight w:val="0"/>
          <w:marTop w:val="240"/>
          <w:marBottom w:val="0"/>
          <w:divBdr>
            <w:top w:val="none" w:sz="0" w:space="0" w:color="auto"/>
            <w:left w:val="none" w:sz="0" w:space="0" w:color="auto"/>
            <w:bottom w:val="none" w:sz="0" w:space="0" w:color="auto"/>
            <w:right w:val="none" w:sz="0" w:space="0" w:color="auto"/>
          </w:divBdr>
        </w:div>
        <w:div w:id="1581982279">
          <w:marLeft w:val="0"/>
          <w:marRight w:val="0"/>
          <w:marTop w:val="240"/>
          <w:marBottom w:val="0"/>
          <w:divBdr>
            <w:top w:val="none" w:sz="0" w:space="0" w:color="auto"/>
            <w:left w:val="none" w:sz="0" w:space="0" w:color="auto"/>
            <w:bottom w:val="none" w:sz="0" w:space="0" w:color="auto"/>
            <w:right w:val="none" w:sz="0" w:space="0" w:color="auto"/>
          </w:divBdr>
        </w:div>
      </w:divsChild>
    </w:div>
    <w:div w:id="331223445">
      <w:bodyDiv w:val="1"/>
      <w:marLeft w:val="0"/>
      <w:marRight w:val="0"/>
      <w:marTop w:val="0"/>
      <w:marBottom w:val="0"/>
      <w:divBdr>
        <w:top w:val="none" w:sz="0" w:space="0" w:color="auto"/>
        <w:left w:val="none" w:sz="0" w:space="0" w:color="auto"/>
        <w:bottom w:val="none" w:sz="0" w:space="0" w:color="auto"/>
        <w:right w:val="none" w:sz="0" w:space="0" w:color="auto"/>
      </w:divBdr>
    </w:div>
    <w:div w:id="331840564">
      <w:bodyDiv w:val="1"/>
      <w:marLeft w:val="0"/>
      <w:marRight w:val="0"/>
      <w:marTop w:val="0"/>
      <w:marBottom w:val="0"/>
      <w:divBdr>
        <w:top w:val="none" w:sz="0" w:space="0" w:color="auto"/>
        <w:left w:val="none" w:sz="0" w:space="0" w:color="auto"/>
        <w:bottom w:val="none" w:sz="0" w:space="0" w:color="auto"/>
        <w:right w:val="none" w:sz="0" w:space="0" w:color="auto"/>
      </w:divBdr>
      <w:divsChild>
        <w:div w:id="699164186">
          <w:marLeft w:val="0"/>
          <w:marRight w:val="0"/>
          <w:marTop w:val="480"/>
          <w:marBottom w:val="0"/>
          <w:divBdr>
            <w:top w:val="none" w:sz="0" w:space="0" w:color="auto"/>
            <w:left w:val="none" w:sz="0" w:space="0" w:color="auto"/>
            <w:bottom w:val="none" w:sz="0" w:space="0" w:color="auto"/>
            <w:right w:val="none" w:sz="0" w:space="0" w:color="auto"/>
          </w:divBdr>
        </w:div>
        <w:div w:id="755438250">
          <w:marLeft w:val="0"/>
          <w:marRight w:val="0"/>
          <w:marTop w:val="480"/>
          <w:marBottom w:val="0"/>
          <w:divBdr>
            <w:top w:val="none" w:sz="0" w:space="0" w:color="auto"/>
            <w:left w:val="none" w:sz="0" w:space="0" w:color="auto"/>
            <w:bottom w:val="none" w:sz="0" w:space="0" w:color="auto"/>
            <w:right w:val="none" w:sz="0" w:space="0" w:color="auto"/>
          </w:divBdr>
        </w:div>
        <w:div w:id="546143261">
          <w:marLeft w:val="0"/>
          <w:marRight w:val="0"/>
          <w:marTop w:val="240"/>
          <w:marBottom w:val="0"/>
          <w:divBdr>
            <w:top w:val="none" w:sz="0" w:space="0" w:color="auto"/>
            <w:left w:val="none" w:sz="0" w:space="0" w:color="auto"/>
            <w:bottom w:val="none" w:sz="0" w:space="0" w:color="auto"/>
            <w:right w:val="none" w:sz="0" w:space="0" w:color="auto"/>
          </w:divBdr>
        </w:div>
        <w:div w:id="483015396">
          <w:marLeft w:val="0"/>
          <w:marRight w:val="0"/>
          <w:marTop w:val="240"/>
          <w:marBottom w:val="0"/>
          <w:divBdr>
            <w:top w:val="none" w:sz="0" w:space="0" w:color="auto"/>
            <w:left w:val="none" w:sz="0" w:space="0" w:color="auto"/>
            <w:bottom w:val="none" w:sz="0" w:space="0" w:color="auto"/>
            <w:right w:val="none" w:sz="0" w:space="0" w:color="auto"/>
          </w:divBdr>
        </w:div>
        <w:div w:id="1543399175">
          <w:marLeft w:val="425"/>
          <w:marRight w:val="0"/>
          <w:marTop w:val="0"/>
          <w:marBottom w:val="0"/>
          <w:divBdr>
            <w:top w:val="none" w:sz="0" w:space="0" w:color="auto"/>
            <w:left w:val="none" w:sz="0" w:space="0" w:color="auto"/>
            <w:bottom w:val="none" w:sz="0" w:space="0" w:color="auto"/>
            <w:right w:val="none" w:sz="0" w:space="0" w:color="auto"/>
          </w:divBdr>
        </w:div>
        <w:div w:id="796873678">
          <w:marLeft w:val="425"/>
          <w:marRight w:val="0"/>
          <w:marTop w:val="0"/>
          <w:marBottom w:val="0"/>
          <w:divBdr>
            <w:top w:val="none" w:sz="0" w:space="0" w:color="auto"/>
            <w:left w:val="none" w:sz="0" w:space="0" w:color="auto"/>
            <w:bottom w:val="none" w:sz="0" w:space="0" w:color="auto"/>
            <w:right w:val="none" w:sz="0" w:space="0" w:color="auto"/>
          </w:divBdr>
        </w:div>
        <w:div w:id="562060579">
          <w:marLeft w:val="425"/>
          <w:marRight w:val="0"/>
          <w:marTop w:val="0"/>
          <w:marBottom w:val="0"/>
          <w:divBdr>
            <w:top w:val="none" w:sz="0" w:space="0" w:color="auto"/>
            <w:left w:val="none" w:sz="0" w:space="0" w:color="auto"/>
            <w:bottom w:val="none" w:sz="0" w:space="0" w:color="auto"/>
            <w:right w:val="none" w:sz="0" w:space="0" w:color="auto"/>
          </w:divBdr>
        </w:div>
        <w:div w:id="416247678">
          <w:marLeft w:val="425"/>
          <w:marRight w:val="0"/>
          <w:marTop w:val="0"/>
          <w:marBottom w:val="0"/>
          <w:divBdr>
            <w:top w:val="none" w:sz="0" w:space="0" w:color="auto"/>
            <w:left w:val="none" w:sz="0" w:space="0" w:color="auto"/>
            <w:bottom w:val="none" w:sz="0" w:space="0" w:color="auto"/>
            <w:right w:val="none" w:sz="0" w:space="0" w:color="auto"/>
          </w:divBdr>
        </w:div>
        <w:div w:id="1341928808">
          <w:marLeft w:val="425"/>
          <w:marRight w:val="0"/>
          <w:marTop w:val="0"/>
          <w:marBottom w:val="0"/>
          <w:divBdr>
            <w:top w:val="none" w:sz="0" w:space="0" w:color="auto"/>
            <w:left w:val="none" w:sz="0" w:space="0" w:color="auto"/>
            <w:bottom w:val="none" w:sz="0" w:space="0" w:color="auto"/>
            <w:right w:val="none" w:sz="0" w:space="0" w:color="auto"/>
          </w:divBdr>
        </w:div>
        <w:div w:id="1820684694">
          <w:marLeft w:val="425"/>
          <w:marRight w:val="0"/>
          <w:marTop w:val="0"/>
          <w:marBottom w:val="0"/>
          <w:divBdr>
            <w:top w:val="none" w:sz="0" w:space="0" w:color="auto"/>
            <w:left w:val="none" w:sz="0" w:space="0" w:color="auto"/>
            <w:bottom w:val="none" w:sz="0" w:space="0" w:color="auto"/>
            <w:right w:val="none" w:sz="0" w:space="0" w:color="auto"/>
          </w:divBdr>
        </w:div>
        <w:div w:id="645202348">
          <w:marLeft w:val="425"/>
          <w:marRight w:val="0"/>
          <w:marTop w:val="0"/>
          <w:marBottom w:val="0"/>
          <w:divBdr>
            <w:top w:val="none" w:sz="0" w:space="0" w:color="auto"/>
            <w:left w:val="none" w:sz="0" w:space="0" w:color="auto"/>
            <w:bottom w:val="none" w:sz="0" w:space="0" w:color="auto"/>
            <w:right w:val="none" w:sz="0" w:space="0" w:color="auto"/>
          </w:divBdr>
        </w:div>
        <w:div w:id="528375454">
          <w:marLeft w:val="425"/>
          <w:marRight w:val="0"/>
          <w:marTop w:val="0"/>
          <w:marBottom w:val="0"/>
          <w:divBdr>
            <w:top w:val="none" w:sz="0" w:space="0" w:color="auto"/>
            <w:left w:val="none" w:sz="0" w:space="0" w:color="auto"/>
            <w:bottom w:val="none" w:sz="0" w:space="0" w:color="auto"/>
            <w:right w:val="none" w:sz="0" w:space="0" w:color="auto"/>
          </w:divBdr>
        </w:div>
        <w:div w:id="83458340">
          <w:marLeft w:val="425"/>
          <w:marRight w:val="0"/>
          <w:marTop w:val="0"/>
          <w:marBottom w:val="0"/>
          <w:divBdr>
            <w:top w:val="none" w:sz="0" w:space="0" w:color="auto"/>
            <w:left w:val="none" w:sz="0" w:space="0" w:color="auto"/>
            <w:bottom w:val="none" w:sz="0" w:space="0" w:color="auto"/>
            <w:right w:val="none" w:sz="0" w:space="0" w:color="auto"/>
          </w:divBdr>
        </w:div>
        <w:div w:id="217012373">
          <w:marLeft w:val="425"/>
          <w:marRight w:val="0"/>
          <w:marTop w:val="0"/>
          <w:marBottom w:val="0"/>
          <w:divBdr>
            <w:top w:val="none" w:sz="0" w:space="0" w:color="auto"/>
            <w:left w:val="none" w:sz="0" w:space="0" w:color="auto"/>
            <w:bottom w:val="none" w:sz="0" w:space="0" w:color="auto"/>
            <w:right w:val="none" w:sz="0" w:space="0" w:color="auto"/>
          </w:divBdr>
        </w:div>
        <w:div w:id="2146703410">
          <w:marLeft w:val="425"/>
          <w:marRight w:val="0"/>
          <w:marTop w:val="0"/>
          <w:marBottom w:val="0"/>
          <w:divBdr>
            <w:top w:val="none" w:sz="0" w:space="0" w:color="auto"/>
            <w:left w:val="none" w:sz="0" w:space="0" w:color="auto"/>
            <w:bottom w:val="none" w:sz="0" w:space="0" w:color="auto"/>
            <w:right w:val="none" w:sz="0" w:space="0" w:color="auto"/>
          </w:divBdr>
        </w:div>
        <w:div w:id="1470979366">
          <w:marLeft w:val="0"/>
          <w:marRight w:val="0"/>
          <w:marTop w:val="240"/>
          <w:marBottom w:val="0"/>
          <w:divBdr>
            <w:top w:val="none" w:sz="0" w:space="0" w:color="auto"/>
            <w:left w:val="none" w:sz="0" w:space="0" w:color="auto"/>
            <w:bottom w:val="none" w:sz="0" w:space="0" w:color="auto"/>
            <w:right w:val="none" w:sz="0" w:space="0" w:color="auto"/>
          </w:divBdr>
        </w:div>
      </w:divsChild>
    </w:div>
    <w:div w:id="334574126">
      <w:bodyDiv w:val="1"/>
      <w:marLeft w:val="0"/>
      <w:marRight w:val="0"/>
      <w:marTop w:val="0"/>
      <w:marBottom w:val="0"/>
      <w:divBdr>
        <w:top w:val="none" w:sz="0" w:space="0" w:color="auto"/>
        <w:left w:val="none" w:sz="0" w:space="0" w:color="auto"/>
        <w:bottom w:val="none" w:sz="0" w:space="0" w:color="auto"/>
        <w:right w:val="none" w:sz="0" w:space="0" w:color="auto"/>
      </w:divBdr>
      <w:divsChild>
        <w:div w:id="524365521">
          <w:marLeft w:val="0"/>
          <w:marRight w:val="0"/>
          <w:marTop w:val="0"/>
          <w:marBottom w:val="0"/>
          <w:divBdr>
            <w:top w:val="none" w:sz="0" w:space="0" w:color="auto"/>
            <w:left w:val="none" w:sz="0" w:space="0" w:color="auto"/>
            <w:bottom w:val="none" w:sz="0" w:space="0" w:color="auto"/>
            <w:right w:val="none" w:sz="0" w:space="0" w:color="auto"/>
          </w:divBdr>
          <w:divsChild>
            <w:div w:id="2134668424">
              <w:marLeft w:val="0"/>
              <w:marRight w:val="0"/>
              <w:marTop w:val="100"/>
              <w:marBottom w:val="100"/>
              <w:divBdr>
                <w:top w:val="none" w:sz="0" w:space="0" w:color="auto"/>
                <w:left w:val="none" w:sz="0" w:space="0" w:color="auto"/>
                <w:bottom w:val="none" w:sz="0" w:space="0" w:color="auto"/>
                <w:right w:val="none" w:sz="0" w:space="0" w:color="auto"/>
              </w:divBdr>
              <w:divsChild>
                <w:div w:id="268392147">
                  <w:marLeft w:val="0"/>
                  <w:marRight w:val="0"/>
                  <w:marTop w:val="0"/>
                  <w:marBottom w:val="0"/>
                  <w:divBdr>
                    <w:top w:val="none" w:sz="0" w:space="0" w:color="auto"/>
                    <w:left w:val="none" w:sz="0" w:space="0" w:color="auto"/>
                    <w:bottom w:val="none" w:sz="0" w:space="0" w:color="auto"/>
                    <w:right w:val="none" w:sz="0" w:space="0" w:color="auto"/>
                  </w:divBdr>
                  <w:divsChild>
                    <w:div w:id="609363894">
                      <w:marLeft w:val="0"/>
                      <w:marRight w:val="0"/>
                      <w:marTop w:val="0"/>
                      <w:marBottom w:val="0"/>
                      <w:divBdr>
                        <w:top w:val="none" w:sz="0" w:space="0" w:color="auto"/>
                        <w:left w:val="none" w:sz="0" w:space="0" w:color="auto"/>
                        <w:bottom w:val="none" w:sz="0" w:space="0" w:color="auto"/>
                        <w:right w:val="none" w:sz="0" w:space="0" w:color="auto"/>
                      </w:divBdr>
                      <w:divsChild>
                        <w:div w:id="1374191562">
                          <w:marLeft w:val="0"/>
                          <w:marRight w:val="0"/>
                          <w:marTop w:val="0"/>
                          <w:marBottom w:val="0"/>
                          <w:divBdr>
                            <w:top w:val="none" w:sz="0" w:space="0" w:color="auto"/>
                            <w:left w:val="none" w:sz="0" w:space="0" w:color="auto"/>
                            <w:bottom w:val="none" w:sz="0" w:space="0" w:color="auto"/>
                            <w:right w:val="none" w:sz="0" w:space="0" w:color="auto"/>
                          </w:divBdr>
                          <w:divsChild>
                            <w:div w:id="1912884138">
                              <w:marLeft w:val="0"/>
                              <w:marRight w:val="0"/>
                              <w:marTop w:val="0"/>
                              <w:marBottom w:val="0"/>
                              <w:divBdr>
                                <w:top w:val="none" w:sz="0" w:space="0" w:color="auto"/>
                                <w:left w:val="none" w:sz="0" w:space="0" w:color="auto"/>
                                <w:bottom w:val="none" w:sz="0" w:space="0" w:color="auto"/>
                                <w:right w:val="none" w:sz="0" w:space="0" w:color="auto"/>
                              </w:divBdr>
                              <w:divsChild>
                                <w:div w:id="1166361347">
                                  <w:marLeft w:val="0"/>
                                  <w:marRight w:val="0"/>
                                  <w:marTop w:val="0"/>
                                  <w:marBottom w:val="0"/>
                                  <w:divBdr>
                                    <w:top w:val="none" w:sz="0" w:space="0" w:color="auto"/>
                                    <w:left w:val="none" w:sz="0" w:space="0" w:color="auto"/>
                                    <w:bottom w:val="none" w:sz="0" w:space="0" w:color="auto"/>
                                    <w:right w:val="none" w:sz="0" w:space="0" w:color="auto"/>
                                  </w:divBdr>
                                  <w:divsChild>
                                    <w:div w:id="1466510454">
                                      <w:marLeft w:val="0"/>
                                      <w:marRight w:val="0"/>
                                      <w:marTop w:val="0"/>
                                      <w:marBottom w:val="0"/>
                                      <w:divBdr>
                                        <w:top w:val="none" w:sz="0" w:space="0" w:color="auto"/>
                                        <w:left w:val="none" w:sz="0" w:space="0" w:color="auto"/>
                                        <w:bottom w:val="none" w:sz="0" w:space="0" w:color="auto"/>
                                        <w:right w:val="none" w:sz="0" w:space="0" w:color="auto"/>
                                      </w:divBdr>
                                      <w:divsChild>
                                        <w:div w:id="18210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961433">
      <w:bodyDiv w:val="1"/>
      <w:marLeft w:val="0"/>
      <w:marRight w:val="0"/>
      <w:marTop w:val="0"/>
      <w:marBottom w:val="0"/>
      <w:divBdr>
        <w:top w:val="none" w:sz="0" w:space="0" w:color="auto"/>
        <w:left w:val="none" w:sz="0" w:space="0" w:color="auto"/>
        <w:bottom w:val="none" w:sz="0" w:space="0" w:color="auto"/>
        <w:right w:val="none" w:sz="0" w:space="0" w:color="auto"/>
      </w:divBdr>
      <w:divsChild>
        <w:div w:id="1337076429">
          <w:marLeft w:val="0"/>
          <w:marRight w:val="0"/>
          <w:marTop w:val="0"/>
          <w:marBottom w:val="0"/>
          <w:divBdr>
            <w:top w:val="none" w:sz="0" w:space="0" w:color="auto"/>
            <w:left w:val="none" w:sz="0" w:space="0" w:color="auto"/>
            <w:bottom w:val="none" w:sz="0" w:space="0" w:color="auto"/>
            <w:right w:val="none" w:sz="0" w:space="0" w:color="auto"/>
          </w:divBdr>
          <w:divsChild>
            <w:div w:id="1802920615">
              <w:marLeft w:val="0"/>
              <w:marRight w:val="60"/>
              <w:marTop w:val="0"/>
              <w:marBottom w:val="0"/>
              <w:divBdr>
                <w:top w:val="none" w:sz="0" w:space="0" w:color="auto"/>
                <w:left w:val="none" w:sz="0" w:space="0" w:color="auto"/>
                <w:bottom w:val="none" w:sz="0" w:space="0" w:color="auto"/>
                <w:right w:val="none" w:sz="0" w:space="0" w:color="auto"/>
              </w:divBdr>
              <w:divsChild>
                <w:div w:id="1756972620">
                  <w:marLeft w:val="0"/>
                  <w:marRight w:val="0"/>
                  <w:marTop w:val="0"/>
                  <w:marBottom w:val="150"/>
                  <w:divBdr>
                    <w:top w:val="none" w:sz="0" w:space="0" w:color="auto"/>
                    <w:left w:val="none" w:sz="0" w:space="0" w:color="auto"/>
                    <w:bottom w:val="none" w:sz="0" w:space="0" w:color="auto"/>
                    <w:right w:val="none" w:sz="0" w:space="0" w:color="auto"/>
                  </w:divBdr>
                  <w:divsChild>
                    <w:div w:id="1342318037">
                      <w:marLeft w:val="0"/>
                      <w:marRight w:val="0"/>
                      <w:marTop w:val="0"/>
                      <w:marBottom w:val="0"/>
                      <w:divBdr>
                        <w:top w:val="none" w:sz="0" w:space="0" w:color="auto"/>
                        <w:left w:val="none" w:sz="0" w:space="0" w:color="auto"/>
                        <w:bottom w:val="none" w:sz="0" w:space="0" w:color="auto"/>
                        <w:right w:val="none" w:sz="0" w:space="0" w:color="auto"/>
                      </w:divBdr>
                      <w:divsChild>
                        <w:div w:id="7707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903416">
      <w:bodyDiv w:val="1"/>
      <w:marLeft w:val="0"/>
      <w:marRight w:val="0"/>
      <w:marTop w:val="0"/>
      <w:marBottom w:val="0"/>
      <w:divBdr>
        <w:top w:val="none" w:sz="0" w:space="0" w:color="auto"/>
        <w:left w:val="none" w:sz="0" w:space="0" w:color="auto"/>
        <w:bottom w:val="none" w:sz="0" w:space="0" w:color="auto"/>
        <w:right w:val="none" w:sz="0" w:space="0" w:color="auto"/>
      </w:divBdr>
      <w:divsChild>
        <w:div w:id="902646300">
          <w:marLeft w:val="0"/>
          <w:marRight w:val="0"/>
          <w:marTop w:val="480"/>
          <w:marBottom w:val="0"/>
          <w:divBdr>
            <w:top w:val="none" w:sz="0" w:space="0" w:color="auto"/>
            <w:left w:val="none" w:sz="0" w:space="0" w:color="auto"/>
            <w:bottom w:val="none" w:sz="0" w:space="0" w:color="auto"/>
            <w:right w:val="none" w:sz="0" w:space="0" w:color="auto"/>
          </w:divBdr>
        </w:div>
        <w:div w:id="615143707">
          <w:marLeft w:val="0"/>
          <w:marRight w:val="0"/>
          <w:marTop w:val="480"/>
          <w:marBottom w:val="0"/>
          <w:divBdr>
            <w:top w:val="none" w:sz="0" w:space="0" w:color="auto"/>
            <w:left w:val="none" w:sz="0" w:space="0" w:color="auto"/>
            <w:bottom w:val="none" w:sz="0" w:space="0" w:color="auto"/>
            <w:right w:val="none" w:sz="0" w:space="0" w:color="auto"/>
          </w:divBdr>
        </w:div>
        <w:div w:id="126945096">
          <w:marLeft w:val="0"/>
          <w:marRight w:val="0"/>
          <w:marTop w:val="240"/>
          <w:marBottom w:val="0"/>
          <w:divBdr>
            <w:top w:val="none" w:sz="0" w:space="0" w:color="auto"/>
            <w:left w:val="none" w:sz="0" w:space="0" w:color="auto"/>
            <w:bottom w:val="none" w:sz="0" w:space="0" w:color="auto"/>
            <w:right w:val="none" w:sz="0" w:space="0" w:color="auto"/>
          </w:divBdr>
        </w:div>
        <w:div w:id="1445075739">
          <w:marLeft w:val="425"/>
          <w:marRight w:val="0"/>
          <w:marTop w:val="0"/>
          <w:marBottom w:val="0"/>
          <w:divBdr>
            <w:top w:val="none" w:sz="0" w:space="0" w:color="auto"/>
            <w:left w:val="none" w:sz="0" w:space="0" w:color="auto"/>
            <w:bottom w:val="none" w:sz="0" w:space="0" w:color="auto"/>
            <w:right w:val="none" w:sz="0" w:space="0" w:color="auto"/>
          </w:divBdr>
        </w:div>
        <w:div w:id="1819876568">
          <w:marLeft w:val="425"/>
          <w:marRight w:val="0"/>
          <w:marTop w:val="0"/>
          <w:marBottom w:val="0"/>
          <w:divBdr>
            <w:top w:val="none" w:sz="0" w:space="0" w:color="auto"/>
            <w:left w:val="none" w:sz="0" w:space="0" w:color="auto"/>
            <w:bottom w:val="none" w:sz="0" w:space="0" w:color="auto"/>
            <w:right w:val="none" w:sz="0" w:space="0" w:color="auto"/>
          </w:divBdr>
        </w:div>
        <w:div w:id="190150880">
          <w:marLeft w:val="425"/>
          <w:marRight w:val="0"/>
          <w:marTop w:val="0"/>
          <w:marBottom w:val="0"/>
          <w:divBdr>
            <w:top w:val="none" w:sz="0" w:space="0" w:color="auto"/>
            <w:left w:val="none" w:sz="0" w:space="0" w:color="auto"/>
            <w:bottom w:val="none" w:sz="0" w:space="0" w:color="auto"/>
            <w:right w:val="none" w:sz="0" w:space="0" w:color="auto"/>
          </w:divBdr>
        </w:div>
        <w:div w:id="1571505533">
          <w:marLeft w:val="425"/>
          <w:marRight w:val="0"/>
          <w:marTop w:val="0"/>
          <w:marBottom w:val="0"/>
          <w:divBdr>
            <w:top w:val="none" w:sz="0" w:space="0" w:color="auto"/>
            <w:left w:val="none" w:sz="0" w:space="0" w:color="auto"/>
            <w:bottom w:val="none" w:sz="0" w:space="0" w:color="auto"/>
            <w:right w:val="none" w:sz="0" w:space="0" w:color="auto"/>
          </w:divBdr>
        </w:div>
        <w:div w:id="2085057395">
          <w:marLeft w:val="425"/>
          <w:marRight w:val="0"/>
          <w:marTop w:val="0"/>
          <w:marBottom w:val="0"/>
          <w:divBdr>
            <w:top w:val="none" w:sz="0" w:space="0" w:color="auto"/>
            <w:left w:val="none" w:sz="0" w:space="0" w:color="auto"/>
            <w:bottom w:val="none" w:sz="0" w:space="0" w:color="auto"/>
            <w:right w:val="none" w:sz="0" w:space="0" w:color="auto"/>
          </w:divBdr>
        </w:div>
        <w:div w:id="714041963">
          <w:marLeft w:val="425"/>
          <w:marRight w:val="0"/>
          <w:marTop w:val="0"/>
          <w:marBottom w:val="0"/>
          <w:divBdr>
            <w:top w:val="none" w:sz="0" w:space="0" w:color="auto"/>
            <w:left w:val="none" w:sz="0" w:space="0" w:color="auto"/>
            <w:bottom w:val="none" w:sz="0" w:space="0" w:color="auto"/>
            <w:right w:val="none" w:sz="0" w:space="0" w:color="auto"/>
          </w:divBdr>
        </w:div>
        <w:div w:id="752625349">
          <w:marLeft w:val="425"/>
          <w:marRight w:val="0"/>
          <w:marTop w:val="0"/>
          <w:marBottom w:val="0"/>
          <w:divBdr>
            <w:top w:val="none" w:sz="0" w:space="0" w:color="auto"/>
            <w:left w:val="none" w:sz="0" w:space="0" w:color="auto"/>
            <w:bottom w:val="none" w:sz="0" w:space="0" w:color="auto"/>
            <w:right w:val="none" w:sz="0" w:space="0" w:color="auto"/>
          </w:divBdr>
        </w:div>
        <w:div w:id="2048528181">
          <w:marLeft w:val="425"/>
          <w:marRight w:val="0"/>
          <w:marTop w:val="0"/>
          <w:marBottom w:val="0"/>
          <w:divBdr>
            <w:top w:val="none" w:sz="0" w:space="0" w:color="auto"/>
            <w:left w:val="none" w:sz="0" w:space="0" w:color="auto"/>
            <w:bottom w:val="none" w:sz="0" w:space="0" w:color="auto"/>
            <w:right w:val="none" w:sz="0" w:space="0" w:color="auto"/>
          </w:divBdr>
        </w:div>
        <w:div w:id="1704747137">
          <w:marLeft w:val="425"/>
          <w:marRight w:val="0"/>
          <w:marTop w:val="0"/>
          <w:marBottom w:val="0"/>
          <w:divBdr>
            <w:top w:val="none" w:sz="0" w:space="0" w:color="auto"/>
            <w:left w:val="none" w:sz="0" w:space="0" w:color="auto"/>
            <w:bottom w:val="none" w:sz="0" w:space="0" w:color="auto"/>
            <w:right w:val="none" w:sz="0" w:space="0" w:color="auto"/>
          </w:divBdr>
        </w:div>
        <w:div w:id="1585455346">
          <w:marLeft w:val="425"/>
          <w:marRight w:val="0"/>
          <w:marTop w:val="0"/>
          <w:marBottom w:val="0"/>
          <w:divBdr>
            <w:top w:val="none" w:sz="0" w:space="0" w:color="auto"/>
            <w:left w:val="none" w:sz="0" w:space="0" w:color="auto"/>
            <w:bottom w:val="none" w:sz="0" w:space="0" w:color="auto"/>
            <w:right w:val="none" w:sz="0" w:space="0" w:color="auto"/>
          </w:divBdr>
        </w:div>
        <w:div w:id="1984656959">
          <w:marLeft w:val="425"/>
          <w:marRight w:val="0"/>
          <w:marTop w:val="0"/>
          <w:marBottom w:val="0"/>
          <w:divBdr>
            <w:top w:val="none" w:sz="0" w:space="0" w:color="auto"/>
            <w:left w:val="none" w:sz="0" w:space="0" w:color="auto"/>
            <w:bottom w:val="none" w:sz="0" w:space="0" w:color="auto"/>
            <w:right w:val="none" w:sz="0" w:space="0" w:color="auto"/>
          </w:divBdr>
        </w:div>
        <w:div w:id="2063864208">
          <w:marLeft w:val="425"/>
          <w:marRight w:val="0"/>
          <w:marTop w:val="0"/>
          <w:marBottom w:val="0"/>
          <w:divBdr>
            <w:top w:val="none" w:sz="0" w:space="0" w:color="auto"/>
            <w:left w:val="none" w:sz="0" w:space="0" w:color="auto"/>
            <w:bottom w:val="none" w:sz="0" w:space="0" w:color="auto"/>
            <w:right w:val="none" w:sz="0" w:space="0" w:color="auto"/>
          </w:divBdr>
        </w:div>
        <w:div w:id="1542746417">
          <w:marLeft w:val="425"/>
          <w:marRight w:val="0"/>
          <w:marTop w:val="0"/>
          <w:marBottom w:val="0"/>
          <w:divBdr>
            <w:top w:val="none" w:sz="0" w:space="0" w:color="auto"/>
            <w:left w:val="none" w:sz="0" w:space="0" w:color="auto"/>
            <w:bottom w:val="none" w:sz="0" w:space="0" w:color="auto"/>
            <w:right w:val="none" w:sz="0" w:space="0" w:color="auto"/>
          </w:divBdr>
        </w:div>
        <w:div w:id="2074354748">
          <w:marLeft w:val="425"/>
          <w:marRight w:val="0"/>
          <w:marTop w:val="0"/>
          <w:marBottom w:val="0"/>
          <w:divBdr>
            <w:top w:val="none" w:sz="0" w:space="0" w:color="auto"/>
            <w:left w:val="none" w:sz="0" w:space="0" w:color="auto"/>
            <w:bottom w:val="none" w:sz="0" w:space="0" w:color="auto"/>
            <w:right w:val="none" w:sz="0" w:space="0" w:color="auto"/>
          </w:divBdr>
        </w:div>
        <w:div w:id="308091930">
          <w:marLeft w:val="425"/>
          <w:marRight w:val="0"/>
          <w:marTop w:val="0"/>
          <w:marBottom w:val="0"/>
          <w:divBdr>
            <w:top w:val="none" w:sz="0" w:space="0" w:color="auto"/>
            <w:left w:val="none" w:sz="0" w:space="0" w:color="auto"/>
            <w:bottom w:val="none" w:sz="0" w:space="0" w:color="auto"/>
            <w:right w:val="none" w:sz="0" w:space="0" w:color="auto"/>
          </w:divBdr>
        </w:div>
        <w:div w:id="607659755">
          <w:marLeft w:val="425"/>
          <w:marRight w:val="0"/>
          <w:marTop w:val="0"/>
          <w:marBottom w:val="0"/>
          <w:divBdr>
            <w:top w:val="none" w:sz="0" w:space="0" w:color="auto"/>
            <w:left w:val="none" w:sz="0" w:space="0" w:color="auto"/>
            <w:bottom w:val="none" w:sz="0" w:space="0" w:color="auto"/>
            <w:right w:val="none" w:sz="0" w:space="0" w:color="auto"/>
          </w:divBdr>
        </w:div>
        <w:div w:id="620260520">
          <w:marLeft w:val="425"/>
          <w:marRight w:val="0"/>
          <w:marTop w:val="0"/>
          <w:marBottom w:val="0"/>
          <w:divBdr>
            <w:top w:val="none" w:sz="0" w:space="0" w:color="auto"/>
            <w:left w:val="none" w:sz="0" w:space="0" w:color="auto"/>
            <w:bottom w:val="none" w:sz="0" w:space="0" w:color="auto"/>
            <w:right w:val="none" w:sz="0" w:space="0" w:color="auto"/>
          </w:divBdr>
        </w:div>
      </w:divsChild>
    </w:div>
    <w:div w:id="362363287">
      <w:bodyDiv w:val="1"/>
      <w:marLeft w:val="0"/>
      <w:marRight w:val="0"/>
      <w:marTop w:val="0"/>
      <w:marBottom w:val="0"/>
      <w:divBdr>
        <w:top w:val="none" w:sz="0" w:space="0" w:color="auto"/>
        <w:left w:val="none" w:sz="0" w:space="0" w:color="auto"/>
        <w:bottom w:val="none" w:sz="0" w:space="0" w:color="auto"/>
        <w:right w:val="none" w:sz="0" w:space="0" w:color="auto"/>
      </w:divBdr>
    </w:div>
    <w:div w:id="363138320">
      <w:bodyDiv w:val="1"/>
      <w:marLeft w:val="0"/>
      <w:marRight w:val="0"/>
      <w:marTop w:val="0"/>
      <w:marBottom w:val="0"/>
      <w:divBdr>
        <w:top w:val="none" w:sz="0" w:space="0" w:color="auto"/>
        <w:left w:val="none" w:sz="0" w:space="0" w:color="auto"/>
        <w:bottom w:val="none" w:sz="0" w:space="0" w:color="auto"/>
        <w:right w:val="none" w:sz="0" w:space="0" w:color="auto"/>
      </w:divBdr>
    </w:div>
    <w:div w:id="367263777">
      <w:bodyDiv w:val="1"/>
      <w:marLeft w:val="0"/>
      <w:marRight w:val="0"/>
      <w:marTop w:val="0"/>
      <w:marBottom w:val="0"/>
      <w:divBdr>
        <w:top w:val="none" w:sz="0" w:space="0" w:color="auto"/>
        <w:left w:val="none" w:sz="0" w:space="0" w:color="auto"/>
        <w:bottom w:val="none" w:sz="0" w:space="0" w:color="auto"/>
        <w:right w:val="none" w:sz="0" w:space="0" w:color="auto"/>
      </w:divBdr>
      <w:divsChild>
        <w:div w:id="1400515504">
          <w:marLeft w:val="0"/>
          <w:marRight w:val="0"/>
          <w:marTop w:val="0"/>
          <w:marBottom w:val="0"/>
          <w:divBdr>
            <w:top w:val="none" w:sz="0" w:space="0" w:color="auto"/>
            <w:left w:val="none" w:sz="0" w:space="0" w:color="auto"/>
            <w:bottom w:val="none" w:sz="0" w:space="0" w:color="auto"/>
            <w:right w:val="none" w:sz="0" w:space="0" w:color="auto"/>
          </w:divBdr>
          <w:divsChild>
            <w:div w:id="1122917188">
              <w:marLeft w:val="0"/>
              <w:marRight w:val="0"/>
              <w:marTop w:val="100"/>
              <w:marBottom w:val="100"/>
              <w:divBdr>
                <w:top w:val="none" w:sz="0" w:space="0" w:color="auto"/>
                <w:left w:val="none" w:sz="0" w:space="0" w:color="auto"/>
                <w:bottom w:val="none" w:sz="0" w:space="0" w:color="auto"/>
                <w:right w:val="none" w:sz="0" w:space="0" w:color="auto"/>
              </w:divBdr>
              <w:divsChild>
                <w:div w:id="901990437">
                  <w:marLeft w:val="0"/>
                  <w:marRight w:val="0"/>
                  <w:marTop w:val="0"/>
                  <w:marBottom w:val="0"/>
                  <w:divBdr>
                    <w:top w:val="none" w:sz="0" w:space="0" w:color="auto"/>
                    <w:left w:val="none" w:sz="0" w:space="0" w:color="auto"/>
                    <w:bottom w:val="none" w:sz="0" w:space="0" w:color="auto"/>
                    <w:right w:val="none" w:sz="0" w:space="0" w:color="auto"/>
                  </w:divBdr>
                  <w:divsChild>
                    <w:div w:id="1890651558">
                      <w:marLeft w:val="0"/>
                      <w:marRight w:val="0"/>
                      <w:marTop w:val="0"/>
                      <w:marBottom w:val="0"/>
                      <w:divBdr>
                        <w:top w:val="none" w:sz="0" w:space="0" w:color="auto"/>
                        <w:left w:val="none" w:sz="0" w:space="0" w:color="auto"/>
                        <w:bottom w:val="none" w:sz="0" w:space="0" w:color="auto"/>
                        <w:right w:val="none" w:sz="0" w:space="0" w:color="auto"/>
                      </w:divBdr>
                      <w:divsChild>
                        <w:div w:id="1160658985">
                          <w:marLeft w:val="0"/>
                          <w:marRight w:val="0"/>
                          <w:marTop w:val="0"/>
                          <w:marBottom w:val="0"/>
                          <w:divBdr>
                            <w:top w:val="none" w:sz="0" w:space="0" w:color="auto"/>
                            <w:left w:val="none" w:sz="0" w:space="0" w:color="auto"/>
                            <w:bottom w:val="none" w:sz="0" w:space="0" w:color="auto"/>
                            <w:right w:val="none" w:sz="0" w:space="0" w:color="auto"/>
                          </w:divBdr>
                          <w:divsChild>
                            <w:div w:id="1673141111">
                              <w:marLeft w:val="0"/>
                              <w:marRight w:val="0"/>
                              <w:marTop w:val="0"/>
                              <w:marBottom w:val="0"/>
                              <w:divBdr>
                                <w:top w:val="none" w:sz="0" w:space="0" w:color="auto"/>
                                <w:left w:val="none" w:sz="0" w:space="0" w:color="auto"/>
                                <w:bottom w:val="none" w:sz="0" w:space="0" w:color="auto"/>
                                <w:right w:val="none" w:sz="0" w:space="0" w:color="auto"/>
                              </w:divBdr>
                              <w:divsChild>
                                <w:div w:id="617417935">
                                  <w:marLeft w:val="0"/>
                                  <w:marRight w:val="0"/>
                                  <w:marTop w:val="0"/>
                                  <w:marBottom w:val="0"/>
                                  <w:divBdr>
                                    <w:top w:val="none" w:sz="0" w:space="0" w:color="auto"/>
                                    <w:left w:val="none" w:sz="0" w:space="0" w:color="auto"/>
                                    <w:bottom w:val="none" w:sz="0" w:space="0" w:color="auto"/>
                                    <w:right w:val="none" w:sz="0" w:space="0" w:color="auto"/>
                                  </w:divBdr>
                                  <w:divsChild>
                                    <w:div w:id="608969788">
                                      <w:marLeft w:val="0"/>
                                      <w:marRight w:val="0"/>
                                      <w:marTop w:val="0"/>
                                      <w:marBottom w:val="0"/>
                                      <w:divBdr>
                                        <w:top w:val="none" w:sz="0" w:space="0" w:color="auto"/>
                                        <w:left w:val="none" w:sz="0" w:space="0" w:color="auto"/>
                                        <w:bottom w:val="none" w:sz="0" w:space="0" w:color="auto"/>
                                        <w:right w:val="none" w:sz="0" w:space="0" w:color="auto"/>
                                      </w:divBdr>
                                      <w:divsChild>
                                        <w:div w:id="2889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8603488">
      <w:bodyDiv w:val="1"/>
      <w:marLeft w:val="0"/>
      <w:marRight w:val="0"/>
      <w:marTop w:val="0"/>
      <w:marBottom w:val="0"/>
      <w:divBdr>
        <w:top w:val="none" w:sz="0" w:space="0" w:color="auto"/>
        <w:left w:val="none" w:sz="0" w:space="0" w:color="auto"/>
        <w:bottom w:val="none" w:sz="0" w:space="0" w:color="auto"/>
        <w:right w:val="none" w:sz="0" w:space="0" w:color="auto"/>
      </w:divBdr>
    </w:div>
    <w:div w:id="369653141">
      <w:bodyDiv w:val="1"/>
      <w:marLeft w:val="0"/>
      <w:marRight w:val="0"/>
      <w:marTop w:val="0"/>
      <w:marBottom w:val="0"/>
      <w:divBdr>
        <w:top w:val="none" w:sz="0" w:space="0" w:color="auto"/>
        <w:left w:val="none" w:sz="0" w:space="0" w:color="auto"/>
        <w:bottom w:val="none" w:sz="0" w:space="0" w:color="auto"/>
        <w:right w:val="none" w:sz="0" w:space="0" w:color="auto"/>
      </w:divBdr>
    </w:div>
    <w:div w:id="370958452">
      <w:bodyDiv w:val="1"/>
      <w:marLeft w:val="0"/>
      <w:marRight w:val="0"/>
      <w:marTop w:val="0"/>
      <w:marBottom w:val="0"/>
      <w:divBdr>
        <w:top w:val="none" w:sz="0" w:space="0" w:color="auto"/>
        <w:left w:val="none" w:sz="0" w:space="0" w:color="auto"/>
        <w:bottom w:val="none" w:sz="0" w:space="0" w:color="auto"/>
        <w:right w:val="none" w:sz="0" w:space="0" w:color="auto"/>
      </w:divBdr>
      <w:divsChild>
        <w:div w:id="2104952709">
          <w:marLeft w:val="0"/>
          <w:marRight w:val="0"/>
          <w:marTop w:val="0"/>
          <w:marBottom w:val="0"/>
          <w:divBdr>
            <w:top w:val="none" w:sz="0" w:space="0" w:color="auto"/>
            <w:left w:val="none" w:sz="0" w:space="0" w:color="auto"/>
            <w:bottom w:val="none" w:sz="0" w:space="0" w:color="auto"/>
            <w:right w:val="none" w:sz="0" w:space="0" w:color="auto"/>
          </w:divBdr>
          <w:divsChild>
            <w:div w:id="1845316953">
              <w:marLeft w:val="0"/>
              <w:marRight w:val="0"/>
              <w:marTop w:val="100"/>
              <w:marBottom w:val="100"/>
              <w:divBdr>
                <w:top w:val="none" w:sz="0" w:space="0" w:color="auto"/>
                <w:left w:val="none" w:sz="0" w:space="0" w:color="auto"/>
                <w:bottom w:val="none" w:sz="0" w:space="0" w:color="auto"/>
                <w:right w:val="none" w:sz="0" w:space="0" w:color="auto"/>
              </w:divBdr>
              <w:divsChild>
                <w:div w:id="1422096969">
                  <w:marLeft w:val="0"/>
                  <w:marRight w:val="0"/>
                  <w:marTop w:val="0"/>
                  <w:marBottom w:val="0"/>
                  <w:divBdr>
                    <w:top w:val="none" w:sz="0" w:space="0" w:color="auto"/>
                    <w:left w:val="none" w:sz="0" w:space="0" w:color="auto"/>
                    <w:bottom w:val="none" w:sz="0" w:space="0" w:color="auto"/>
                    <w:right w:val="none" w:sz="0" w:space="0" w:color="auto"/>
                  </w:divBdr>
                  <w:divsChild>
                    <w:div w:id="959536293">
                      <w:marLeft w:val="0"/>
                      <w:marRight w:val="0"/>
                      <w:marTop w:val="0"/>
                      <w:marBottom w:val="0"/>
                      <w:divBdr>
                        <w:top w:val="none" w:sz="0" w:space="0" w:color="auto"/>
                        <w:left w:val="none" w:sz="0" w:space="0" w:color="auto"/>
                        <w:bottom w:val="none" w:sz="0" w:space="0" w:color="auto"/>
                        <w:right w:val="none" w:sz="0" w:space="0" w:color="auto"/>
                      </w:divBdr>
                      <w:divsChild>
                        <w:div w:id="1253275000">
                          <w:marLeft w:val="0"/>
                          <w:marRight w:val="0"/>
                          <w:marTop w:val="0"/>
                          <w:marBottom w:val="0"/>
                          <w:divBdr>
                            <w:top w:val="none" w:sz="0" w:space="0" w:color="auto"/>
                            <w:left w:val="none" w:sz="0" w:space="0" w:color="auto"/>
                            <w:bottom w:val="none" w:sz="0" w:space="0" w:color="auto"/>
                            <w:right w:val="none" w:sz="0" w:space="0" w:color="auto"/>
                          </w:divBdr>
                          <w:divsChild>
                            <w:div w:id="846099436">
                              <w:marLeft w:val="0"/>
                              <w:marRight w:val="0"/>
                              <w:marTop w:val="0"/>
                              <w:marBottom w:val="0"/>
                              <w:divBdr>
                                <w:top w:val="none" w:sz="0" w:space="0" w:color="auto"/>
                                <w:left w:val="none" w:sz="0" w:space="0" w:color="auto"/>
                                <w:bottom w:val="none" w:sz="0" w:space="0" w:color="auto"/>
                                <w:right w:val="none" w:sz="0" w:space="0" w:color="auto"/>
                              </w:divBdr>
                              <w:divsChild>
                                <w:div w:id="788205881">
                                  <w:marLeft w:val="0"/>
                                  <w:marRight w:val="0"/>
                                  <w:marTop w:val="0"/>
                                  <w:marBottom w:val="0"/>
                                  <w:divBdr>
                                    <w:top w:val="none" w:sz="0" w:space="0" w:color="auto"/>
                                    <w:left w:val="none" w:sz="0" w:space="0" w:color="auto"/>
                                    <w:bottom w:val="none" w:sz="0" w:space="0" w:color="auto"/>
                                    <w:right w:val="none" w:sz="0" w:space="0" w:color="auto"/>
                                  </w:divBdr>
                                  <w:divsChild>
                                    <w:div w:id="1450660117">
                                      <w:marLeft w:val="0"/>
                                      <w:marRight w:val="0"/>
                                      <w:marTop w:val="0"/>
                                      <w:marBottom w:val="0"/>
                                      <w:divBdr>
                                        <w:top w:val="none" w:sz="0" w:space="0" w:color="auto"/>
                                        <w:left w:val="none" w:sz="0" w:space="0" w:color="auto"/>
                                        <w:bottom w:val="none" w:sz="0" w:space="0" w:color="auto"/>
                                        <w:right w:val="none" w:sz="0" w:space="0" w:color="auto"/>
                                      </w:divBdr>
                                      <w:divsChild>
                                        <w:div w:id="130948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5083957">
      <w:bodyDiv w:val="1"/>
      <w:marLeft w:val="0"/>
      <w:marRight w:val="0"/>
      <w:marTop w:val="0"/>
      <w:marBottom w:val="0"/>
      <w:divBdr>
        <w:top w:val="none" w:sz="0" w:space="0" w:color="auto"/>
        <w:left w:val="none" w:sz="0" w:space="0" w:color="auto"/>
        <w:bottom w:val="none" w:sz="0" w:space="0" w:color="auto"/>
        <w:right w:val="none" w:sz="0" w:space="0" w:color="auto"/>
      </w:divBdr>
    </w:div>
    <w:div w:id="375660762">
      <w:bodyDiv w:val="1"/>
      <w:marLeft w:val="0"/>
      <w:marRight w:val="0"/>
      <w:marTop w:val="0"/>
      <w:marBottom w:val="0"/>
      <w:divBdr>
        <w:top w:val="none" w:sz="0" w:space="0" w:color="auto"/>
        <w:left w:val="none" w:sz="0" w:space="0" w:color="auto"/>
        <w:bottom w:val="none" w:sz="0" w:space="0" w:color="auto"/>
        <w:right w:val="none" w:sz="0" w:space="0" w:color="auto"/>
      </w:divBdr>
      <w:divsChild>
        <w:div w:id="1576549037">
          <w:marLeft w:val="0"/>
          <w:marRight w:val="0"/>
          <w:marTop w:val="0"/>
          <w:marBottom w:val="0"/>
          <w:divBdr>
            <w:top w:val="none" w:sz="0" w:space="0" w:color="auto"/>
            <w:left w:val="none" w:sz="0" w:space="0" w:color="auto"/>
            <w:bottom w:val="none" w:sz="0" w:space="0" w:color="auto"/>
            <w:right w:val="none" w:sz="0" w:space="0" w:color="auto"/>
          </w:divBdr>
          <w:divsChild>
            <w:div w:id="760758325">
              <w:marLeft w:val="0"/>
              <w:marRight w:val="0"/>
              <w:marTop w:val="100"/>
              <w:marBottom w:val="100"/>
              <w:divBdr>
                <w:top w:val="none" w:sz="0" w:space="0" w:color="auto"/>
                <w:left w:val="none" w:sz="0" w:space="0" w:color="auto"/>
                <w:bottom w:val="none" w:sz="0" w:space="0" w:color="auto"/>
                <w:right w:val="none" w:sz="0" w:space="0" w:color="auto"/>
              </w:divBdr>
              <w:divsChild>
                <w:div w:id="1888225749">
                  <w:marLeft w:val="0"/>
                  <w:marRight w:val="0"/>
                  <w:marTop w:val="0"/>
                  <w:marBottom w:val="0"/>
                  <w:divBdr>
                    <w:top w:val="none" w:sz="0" w:space="0" w:color="auto"/>
                    <w:left w:val="none" w:sz="0" w:space="0" w:color="auto"/>
                    <w:bottom w:val="none" w:sz="0" w:space="0" w:color="auto"/>
                    <w:right w:val="none" w:sz="0" w:space="0" w:color="auto"/>
                  </w:divBdr>
                  <w:divsChild>
                    <w:div w:id="2007971393">
                      <w:marLeft w:val="0"/>
                      <w:marRight w:val="0"/>
                      <w:marTop w:val="0"/>
                      <w:marBottom w:val="0"/>
                      <w:divBdr>
                        <w:top w:val="none" w:sz="0" w:space="0" w:color="auto"/>
                        <w:left w:val="none" w:sz="0" w:space="0" w:color="auto"/>
                        <w:bottom w:val="none" w:sz="0" w:space="0" w:color="auto"/>
                        <w:right w:val="none" w:sz="0" w:space="0" w:color="auto"/>
                      </w:divBdr>
                      <w:divsChild>
                        <w:div w:id="306014542">
                          <w:marLeft w:val="0"/>
                          <w:marRight w:val="0"/>
                          <w:marTop w:val="0"/>
                          <w:marBottom w:val="0"/>
                          <w:divBdr>
                            <w:top w:val="none" w:sz="0" w:space="0" w:color="auto"/>
                            <w:left w:val="none" w:sz="0" w:space="0" w:color="auto"/>
                            <w:bottom w:val="none" w:sz="0" w:space="0" w:color="auto"/>
                            <w:right w:val="none" w:sz="0" w:space="0" w:color="auto"/>
                          </w:divBdr>
                          <w:divsChild>
                            <w:div w:id="201216063">
                              <w:marLeft w:val="0"/>
                              <w:marRight w:val="0"/>
                              <w:marTop w:val="0"/>
                              <w:marBottom w:val="0"/>
                              <w:divBdr>
                                <w:top w:val="none" w:sz="0" w:space="0" w:color="auto"/>
                                <w:left w:val="none" w:sz="0" w:space="0" w:color="auto"/>
                                <w:bottom w:val="none" w:sz="0" w:space="0" w:color="auto"/>
                                <w:right w:val="none" w:sz="0" w:space="0" w:color="auto"/>
                              </w:divBdr>
                              <w:divsChild>
                                <w:div w:id="1071540415">
                                  <w:marLeft w:val="0"/>
                                  <w:marRight w:val="0"/>
                                  <w:marTop w:val="0"/>
                                  <w:marBottom w:val="0"/>
                                  <w:divBdr>
                                    <w:top w:val="none" w:sz="0" w:space="0" w:color="auto"/>
                                    <w:left w:val="none" w:sz="0" w:space="0" w:color="auto"/>
                                    <w:bottom w:val="none" w:sz="0" w:space="0" w:color="auto"/>
                                    <w:right w:val="none" w:sz="0" w:space="0" w:color="auto"/>
                                  </w:divBdr>
                                  <w:divsChild>
                                    <w:div w:id="67309844">
                                      <w:marLeft w:val="0"/>
                                      <w:marRight w:val="0"/>
                                      <w:marTop w:val="0"/>
                                      <w:marBottom w:val="0"/>
                                      <w:divBdr>
                                        <w:top w:val="none" w:sz="0" w:space="0" w:color="auto"/>
                                        <w:left w:val="none" w:sz="0" w:space="0" w:color="auto"/>
                                        <w:bottom w:val="none" w:sz="0" w:space="0" w:color="auto"/>
                                        <w:right w:val="none" w:sz="0" w:space="0" w:color="auto"/>
                                      </w:divBdr>
                                      <w:divsChild>
                                        <w:div w:id="4124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594530">
      <w:bodyDiv w:val="1"/>
      <w:marLeft w:val="0"/>
      <w:marRight w:val="0"/>
      <w:marTop w:val="0"/>
      <w:marBottom w:val="0"/>
      <w:divBdr>
        <w:top w:val="none" w:sz="0" w:space="0" w:color="auto"/>
        <w:left w:val="none" w:sz="0" w:space="0" w:color="auto"/>
        <w:bottom w:val="none" w:sz="0" w:space="0" w:color="auto"/>
        <w:right w:val="none" w:sz="0" w:space="0" w:color="auto"/>
      </w:divBdr>
      <w:divsChild>
        <w:div w:id="1104769429">
          <w:marLeft w:val="0"/>
          <w:marRight w:val="0"/>
          <w:marTop w:val="0"/>
          <w:marBottom w:val="0"/>
          <w:divBdr>
            <w:top w:val="none" w:sz="0" w:space="0" w:color="auto"/>
            <w:left w:val="none" w:sz="0" w:space="0" w:color="auto"/>
            <w:bottom w:val="none" w:sz="0" w:space="0" w:color="auto"/>
            <w:right w:val="none" w:sz="0" w:space="0" w:color="auto"/>
          </w:divBdr>
          <w:divsChild>
            <w:div w:id="716734451">
              <w:marLeft w:val="0"/>
              <w:marRight w:val="0"/>
              <w:marTop w:val="100"/>
              <w:marBottom w:val="100"/>
              <w:divBdr>
                <w:top w:val="none" w:sz="0" w:space="0" w:color="auto"/>
                <w:left w:val="none" w:sz="0" w:space="0" w:color="auto"/>
                <w:bottom w:val="none" w:sz="0" w:space="0" w:color="auto"/>
                <w:right w:val="none" w:sz="0" w:space="0" w:color="auto"/>
              </w:divBdr>
              <w:divsChild>
                <w:div w:id="1094592816">
                  <w:marLeft w:val="0"/>
                  <w:marRight w:val="0"/>
                  <w:marTop w:val="0"/>
                  <w:marBottom w:val="0"/>
                  <w:divBdr>
                    <w:top w:val="none" w:sz="0" w:space="0" w:color="auto"/>
                    <w:left w:val="none" w:sz="0" w:space="0" w:color="auto"/>
                    <w:bottom w:val="none" w:sz="0" w:space="0" w:color="auto"/>
                    <w:right w:val="none" w:sz="0" w:space="0" w:color="auto"/>
                  </w:divBdr>
                  <w:divsChild>
                    <w:div w:id="427623055">
                      <w:marLeft w:val="0"/>
                      <w:marRight w:val="0"/>
                      <w:marTop w:val="0"/>
                      <w:marBottom w:val="0"/>
                      <w:divBdr>
                        <w:top w:val="none" w:sz="0" w:space="0" w:color="auto"/>
                        <w:left w:val="none" w:sz="0" w:space="0" w:color="auto"/>
                        <w:bottom w:val="none" w:sz="0" w:space="0" w:color="auto"/>
                        <w:right w:val="none" w:sz="0" w:space="0" w:color="auto"/>
                      </w:divBdr>
                      <w:divsChild>
                        <w:div w:id="968240105">
                          <w:marLeft w:val="0"/>
                          <w:marRight w:val="0"/>
                          <w:marTop w:val="0"/>
                          <w:marBottom w:val="0"/>
                          <w:divBdr>
                            <w:top w:val="none" w:sz="0" w:space="0" w:color="auto"/>
                            <w:left w:val="none" w:sz="0" w:space="0" w:color="auto"/>
                            <w:bottom w:val="none" w:sz="0" w:space="0" w:color="auto"/>
                            <w:right w:val="none" w:sz="0" w:space="0" w:color="auto"/>
                          </w:divBdr>
                          <w:divsChild>
                            <w:div w:id="467406370">
                              <w:marLeft w:val="0"/>
                              <w:marRight w:val="0"/>
                              <w:marTop w:val="0"/>
                              <w:marBottom w:val="0"/>
                              <w:divBdr>
                                <w:top w:val="none" w:sz="0" w:space="0" w:color="auto"/>
                                <w:left w:val="none" w:sz="0" w:space="0" w:color="auto"/>
                                <w:bottom w:val="none" w:sz="0" w:space="0" w:color="auto"/>
                                <w:right w:val="none" w:sz="0" w:space="0" w:color="auto"/>
                              </w:divBdr>
                              <w:divsChild>
                                <w:div w:id="462310236">
                                  <w:marLeft w:val="0"/>
                                  <w:marRight w:val="0"/>
                                  <w:marTop w:val="0"/>
                                  <w:marBottom w:val="0"/>
                                  <w:divBdr>
                                    <w:top w:val="none" w:sz="0" w:space="0" w:color="auto"/>
                                    <w:left w:val="none" w:sz="0" w:space="0" w:color="auto"/>
                                    <w:bottom w:val="none" w:sz="0" w:space="0" w:color="auto"/>
                                    <w:right w:val="none" w:sz="0" w:space="0" w:color="auto"/>
                                  </w:divBdr>
                                  <w:divsChild>
                                    <w:div w:id="837039132">
                                      <w:marLeft w:val="0"/>
                                      <w:marRight w:val="0"/>
                                      <w:marTop w:val="0"/>
                                      <w:marBottom w:val="0"/>
                                      <w:divBdr>
                                        <w:top w:val="none" w:sz="0" w:space="0" w:color="auto"/>
                                        <w:left w:val="none" w:sz="0" w:space="0" w:color="auto"/>
                                        <w:bottom w:val="none" w:sz="0" w:space="0" w:color="auto"/>
                                        <w:right w:val="none" w:sz="0" w:space="0" w:color="auto"/>
                                      </w:divBdr>
                                      <w:divsChild>
                                        <w:div w:id="20352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332530">
      <w:bodyDiv w:val="1"/>
      <w:marLeft w:val="0"/>
      <w:marRight w:val="0"/>
      <w:marTop w:val="0"/>
      <w:marBottom w:val="0"/>
      <w:divBdr>
        <w:top w:val="none" w:sz="0" w:space="0" w:color="auto"/>
        <w:left w:val="none" w:sz="0" w:space="0" w:color="auto"/>
        <w:bottom w:val="none" w:sz="0" w:space="0" w:color="auto"/>
        <w:right w:val="none" w:sz="0" w:space="0" w:color="auto"/>
      </w:divBdr>
      <w:divsChild>
        <w:div w:id="307054911">
          <w:marLeft w:val="0"/>
          <w:marRight w:val="0"/>
          <w:marTop w:val="0"/>
          <w:marBottom w:val="0"/>
          <w:divBdr>
            <w:top w:val="none" w:sz="0" w:space="0" w:color="auto"/>
            <w:left w:val="none" w:sz="0" w:space="0" w:color="auto"/>
            <w:bottom w:val="none" w:sz="0" w:space="0" w:color="auto"/>
            <w:right w:val="none" w:sz="0" w:space="0" w:color="auto"/>
          </w:divBdr>
          <w:divsChild>
            <w:div w:id="606274624">
              <w:marLeft w:val="0"/>
              <w:marRight w:val="0"/>
              <w:marTop w:val="100"/>
              <w:marBottom w:val="100"/>
              <w:divBdr>
                <w:top w:val="none" w:sz="0" w:space="0" w:color="auto"/>
                <w:left w:val="none" w:sz="0" w:space="0" w:color="auto"/>
                <w:bottom w:val="none" w:sz="0" w:space="0" w:color="auto"/>
                <w:right w:val="none" w:sz="0" w:space="0" w:color="auto"/>
              </w:divBdr>
              <w:divsChild>
                <w:div w:id="371419841">
                  <w:marLeft w:val="0"/>
                  <w:marRight w:val="0"/>
                  <w:marTop w:val="0"/>
                  <w:marBottom w:val="0"/>
                  <w:divBdr>
                    <w:top w:val="none" w:sz="0" w:space="0" w:color="auto"/>
                    <w:left w:val="none" w:sz="0" w:space="0" w:color="auto"/>
                    <w:bottom w:val="none" w:sz="0" w:space="0" w:color="auto"/>
                    <w:right w:val="none" w:sz="0" w:space="0" w:color="auto"/>
                  </w:divBdr>
                  <w:divsChild>
                    <w:div w:id="1470972773">
                      <w:marLeft w:val="0"/>
                      <w:marRight w:val="0"/>
                      <w:marTop w:val="0"/>
                      <w:marBottom w:val="0"/>
                      <w:divBdr>
                        <w:top w:val="none" w:sz="0" w:space="0" w:color="auto"/>
                        <w:left w:val="none" w:sz="0" w:space="0" w:color="auto"/>
                        <w:bottom w:val="none" w:sz="0" w:space="0" w:color="auto"/>
                        <w:right w:val="none" w:sz="0" w:space="0" w:color="auto"/>
                      </w:divBdr>
                      <w:divsChild>
                        <w:div w:id="181238124">
                          <w:marLeft w:val="0"/>
                          <w:marRight w:val="0"/>
                          <w:marTop w:val="0"/>
                          <w:marBottom w:val="0"/>
                          <w:divBdr>
                            <w:top w:val="none" w:sz="0" w:space="0" w:color="auto"/>
                            <w:left w:val="none" w:sz="0" w:space="0" w:color="auto"/>
                            <w:bottom w:val="none" w:sz="0" w:space="0" w:color="auto"/>
                            <w:right w:val="none" w:sz="0" w:space="0" w:color="auto"/>
                          </w:divBdr>
                          <w:divsChild>
                            <w:div w:id="821969698">
                              <w:marLeft w:val="0"/>
                              <w:marRight w:val="0"/>
                              <w:marTop w:val="0"/>
                              <w:marBottom w:val="0"/>
                              <w:divBdr>
                                <w:top w:val="none" w:sz="0" w:space="0" w:color="auto"/>
                                <w:left w:val="none" w:sz="0" w:space="0" w:color="auto"/>
                                <w:bottom w:val="none" w:sz="0" w:space="0" w:color="auto"/>
                                <w:right w:val="none" w:sz="0" w:space="0" w:color="auto"/>
                              </w:divBdr>
                              <w:divsChild>
                                <w:div w:id="381952907">
                                  <w:marLeft w:val="0"/>
                                  <w:marRight w:val="0"/>
                                  <w:marTop w:val="0"/>
                                  <w:marBottom w:val="0"/>
                                  <w:divBdr>
                                    <w:top w:val="none" w:sz="0" w:space="0" w:color="auto"/>
                                    <w:left w:val="none" w:sz="0" w:space="0" w:color="auto"/>
                                    <w:bottom w:val="none" w:sz="0" w:space="0" w:color="auto"/>
                                    <w:right w:val="none" w:sz="0" w:space="0" w:color="auto"/>
                                  </w:divBdr>
                                  <w:divsChild>
                                    <w:div w:id="773985896">
                                      <w:marLeft w:val="0"/>
                                      <w:marRight w:val="0"/>
                                      <w:marTop w:val="0"/>
                                      <w:marBottom w:val="0"/>
                                      <w:divBdr>
                                        <w:top w:val="none" w:sz="0" w:space="0" w:color="auto"/>
                                        <w:left w:val="none" w:sz="0" w:space="0" w:color="auto"/>
                                        <w:bottom w:val="none" w:sz="0" w:space="0" w:color="auto"/>
                                        <w:right w:val="none" w:sz="0" w:space="0" w:color="auto"/>
                                      </w:divBdr>
                                      <w:divsChild>
                                        <w:div w:id="18543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9498044">
      <w:bodyDiv w:val="1"/>
      <w:marLeft w:val="0"/>
      <w:marRight w:val="0"/>
      <w:marTop w:val="0"/>
      <w:marBottom w:val="0"/>
      <w:divBdr>
        <w:top w:val="none" w:sz="0" w:space="0" w:color="auto"/>
        <w:left w:val="none" w:sz="0" w:space="0" w:color="auto"/>
        <w:bottom w:val="none" w:sz="0" w:space="0" w:color="auto"/>
        <w:right w:val="none" w:sz="0" w:space="0" w:color="auto"/>
      </w:divBdr>
      <w:divsChild>
        <w:div w:id="1748529070">
          <w:marLeft w:val="0"/>
          <w:marRight w:val="0"/>
          <w:marTop w:val="0"/>
          <w:marBottom w:val="0"/>
          <w:divBdr>
            <w:top w:val="none" w:sz="0" w:space="0" w:color="auto"/>
            <w:left w:val="none" w:sz="0" w:space="0" w:color="auto"/>
            <w:bottom w:val="none" w:sz="0" w:space="0" w:color="auto"/>
            <w:right w:val="none" w:sz="0" w:space="0" w:color="auto"/>
          </w:divBdr>
          <w:divsChild>
            <w:div w:id="429545250">
              <w:marLeft w:val="0"/>
              <w:marRight w:val="0"/>
              <w:marTop w:val="100"/>
              <w:marBottom w:val="100"/>
              <w:divBdr>
                <w:top w:val="none" w:sz="0" w:space="0" w:color="auto"/>
                <w:left w:val="none" w:sz="0" w:space="0" w:color="auto"/>
                <w:bottom w:val="none" w:sz="0" w:space="0" w:color="auto"/>
                <w:right w:val="none" w:sz="0" w:space="0" w:color="auto"/>
              </w:divBdr>
              <w:divsChild>
                <w:div w:id="651063755">
                  <w:marLeft w:val="0"/>
                  <w:marRight w:val="0"/>
                  <w:marTop w:val="0"/>
                  <w:marBottom w:val="0"/>
                  <w:divBdr>
                    <w:top w:val="none" w:sz="0" w:space="0" w:color="auto"/>
                    <w:left w:val="none" w:sz="0" w:space="0" w:color="auto"/>
                    <w:bottom w:val="none" w:sz="0" w:space="0" w:color="auto"/>
                    <w:right w:val="none" w:sz="0" w:space="0" w:color="auto"/>
                  </w:divBdr>
                  <w:divsChild>
                    <w:div w:id="1746804876">
                      <w:marLeft w:val="0"/>
                      <w:marRight w:val="0"/>
                      <w:marTop w:val="0"/>
                      <w:marBottom w:val="0"/>
                      <w:divBdr>
                        <w:top w:val="none" w:sz="0" w:space="0" w:color="auto"/>
                        <w:left w:val="none" w:sz="0" w:space="0" w:color="auto"/>
                        <w:bottom w:val="none" w:sz="0" w:space="0" w:color="auto"/>
                        <w:right w:val="none" w:sz="0" w:space="0" w:color="auto"/>
                      </w:divBdr>
                      <w:divsChild>
                        <w:div w:id="1740784027">
                          <w:marLeft w:val="0"/>
                          <w:marRight w:val="0"/>
                          <w:marTop w:val="0"/>
                          <w:marBottom w:val="0"/>
                          <w:divBdr>
                            <w:top w:val="none" w:sz="0" w:space="0" w:color="auto"/>
                            <w:left w:val="none" w:sz="0" w:space="0" w:color="auto"/>
                            <w:bottom w:val="none" w:sz="0" w:space="0" w:color="auto"/>
                            <w:right w:val="none" w:sz="0" w:space="0" w:color="auto"/>
                          </w:divBdr>
                          <w:divsChild>
                            <w:div w:id="1916083425">
                              <w:marLeft w:val="0"/>
                              <w:marRight w:val="0"/>
                              <w:marTop w:val="0"/>
                              <w:marBottom w:val="0"/>
                              <w:divBdr>
                                <w:top w:val="none" w:sz="0" w:space="0" w:color="auto"/>
                                <w:left w:val="none" w:sz="0" w:space="0" w:color="auto"/>
                                <w:bottom w:val="none" w:sz="0" w:space="0" w:color="auto"/>
                                <w:right w:val="none" w:sz="0" w:space="0" w:color="auto"/>
                              </w:divBdr>
                              <w:divsChild>
                                <w:div w:id="146945334">
                                  <w:marLeft w:val="0"/>
                                  <w:marRight w:val="0"/>
                                  <w:marTop w:val="0"/>
                                  <w:marBottom w:val="0"/>
                                  <w:divBdr>
                                    <w:top w:val="none" w:sz="0" w:space="0" w:color="auto"/>
                                    <w:left w:val="none" w:sz="0" w:space="0" w:color="auto"/>
                                    <w:bottom w:val="none" w:sz="0" w:space="0" w:color="auto"/>
                                    <w:right w:val="none" w:sz="0" w:space="0" w:color="auto"/>
                                  </w:divBdr>
                                  <w:divsChild>
                                    <w:div w:id="52774053">
                                      <w:marLeft w:val="0"/>
                                      <w:marRight w:val="0"/>
                                      <w:marTop w:val="0"/>
                                      <w:marBottom w:val="0"/>
                                      <w:divBdr>
                                        <w:top w:val="none" w:sz="0" w:space="0" w:color="auto"/>
                                        <w:left w:val="none" w:sz="0" w:space="0" w:color="auto"/>
                                        <w:bottom w:val="none" w:sz="0" w:space="0" w:color="auto"/>
                                        <w:right w:val="none" w:sz="0" w:space="0" w:color="auto"/>
                                      </w:divBdr>
                                      <w:divsChild>
                                        <w:div w:id="695038270">
                                          <w:marLeft w:val="0"/>
                                          <w:marRight w:val="0"/>
                                          <w:marTop w:val="0"/>
                                          <w:marBottom w:val="0"/>
                                          <w:divBdr>
                                            <w:top w:val="none" w:sz="0" w:space="0" w:color="auto"/>
                                            <w:left w:val="none" w:sz="0" w:space="0" w:color="auto"/>
                                            <w:bottom w:val="none" w:sz="0" w:space="0" w:color="auto"/>
                                            <w:right w:val="none" w:sz="0" w:space="0" w:color="auto"/>
                                          </w:divBdr>
                                          <w:divsChild>
                                            <w:div w:id="86313621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9693854">
      <w:bodyDiv w:val="1"/>
      <w:marLeft w:val="0"/>
      <w:marRight w:val="0"/>
      <w:marTop w:val="0"/>
      <w:marBottom w:val="0"/>
      <w:divBdr>
        <w:top w:val="none" w:sz="0" w:space="0" w:color="auto"/>
        <w:left w:val="none" w:sz="0" w:space="0" w:color="auto"/>
        <w:bottom w:val="none" w:sz="0" w:space="0" w:color="auto"/>
        <w:right w:val="none" w:sz="0" w:space="0" w:color="auto"/>
      </w:divBdr>
      <w:divsChild>
        <w:div w:id="78404815">
          <w:marLeft w:val="0"/>
          <w:marRight w:val="0"/>
          <w:marTop w:val="0"/>
          <w:marBottom w:val="0"/>
          <w:divBdr>
            <w:top w:val="none" w:sz="0" w:space="0" w:color="auto"/>
            <w:left w:val="none" w:sz="0" w:space="0" w:color="auto"/>
            <w:bottom w:val="none" w:sz="0" w:space="0" w:color="auto"/>
            <w:right w:val="none" w:sz="0" w:space="0" w:color="auto"/>
          </w:divBdr>
          <w:divsChild>
            <w:div w:id="1447387463">
              <w:marLeft w:val="0"/>
              <w:marRight w:val="60"/>
              <w:marTop w:val="0"/>
              <w:marBottom w:val="0"/>
              <w:divBdr>
                <w:top w:val="none" w:sz="0" w:space="0" w:color="auto"/>
                <w:left w:val="none" w:sz="0" w:space="0" w:color="auto"/>
                <w:bottom w:val="none" w:sz="0" w:space="0" w:color="auto"/>
                <w:right w:val="none" w:sz="0" w:space="0" w:color="auto"/>
              </w:divBdr>
              <w:divsChild>
                <w:div w:id="1162745156">
                  <w:marLeft w:val="0"/>
                  <w:marRight w:val="0"/>
                  <w:marTop w:val="0"/>
                  <w:marBottom w:val="150"/>
                  <w:divBdr>
                    <w:top w:val="none" w:sz="0" w:space="0" w:color="auto"/>
                    <w:left w:val="none" w:sz="0" w:space="0" w:color="auto"/>
                    <w:bottom w:val="none" w:sz="0" w:space="0" w:color="auto"/>
                    <w:right w:val="none" w:sz="0" w:space="0" w:color="auto"/>
                  </w:divBdr>
                  <w:divsChild>
                    <w:div w:id="226304541">
                      <w:marLeft w:val="0"/>
                      <w:marRight w:val="0"/>
                      <w:marTop w:val="0"/>
                      <w:marBottom w:val="0"/>
                      <w:divBdr>
                        <w:top w:val="none" w:sz="0" w:space="0" w:color="auto"/>
                        <w:left w:val="none" w:sz="0" w:space="0" w:color="auto"/>
                        <w:bottom w:val="none" w:sz="0" w:space="0" w:color="auto"/>
                        <w:right w:val="none" w:sz="0" w:space="0" w:color="auto"/>
                      </w:divBdr>
                      <w:divsChild>
                        <w:div w:id="19712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164844">
      <w:bodyDiv w:val="1"/>
      <w:marLeft w:val="0"/>
      <w:marRight w:val="0"/>
      <w:marTop w:val="0"/>
      <w:marBottom w:val="0"/>
      <w:divBdr>
        <w:top w:val="none" w:sz="0" w:space="0" w:color="auto"/>
        <w:left w:val="none" w:sz="0" w:space="0" w:color="auto"/>
        <w:bottom w:val="none" w:sz="0" w:space="0" w:color="auto"/>
        <w:right w:val="none" w:sz="0" w:space="0" w:color="auto"/>
      </w:divBdr>
      <w:divsChild>
        <w:div w:id="2016346590">
          <w:marLeft w:val="0"/>
          <w:marRight w:val="0"/>
          <w:marTop w:val="0"/>
          <w:marBottom w:val="0"/>
          <w:divBdr>
            <w:top w:val="none" w:sz="0" w:space="0" w:color="auto"/>
            <w:left w:val="none" w:sz="0" w:space="0" w:color="auto"/>
            <w:bottom w:val="none" w:sz="0" w:space="0" w:color="auto"/>
            <w:right w:val="none" w:sz="0" w:space="0" w:color="auto"/>
          </w:divBdr>
          <w:divsChild>
            <w:div w:id="1021517305">
              <w:marLeft w:val="0"/>
              <w:marRight w:val="0"/>
              <w:marTop w:val="100"/>
              <w:marBottom w:val="100"/>
              <w:divBdr>
                <w:top w:val="none" w:sz="0" w:space="0" w:color="auto"/>
                <w:left w:val="none" w:sz="0" w:space="0" w:color="auto"/>
                <w:bottom w:val="none" w:sz="0" w:space="0" w:color="auto"/>
                <w:right w:val="none" w:sz="0" w:space="0" w:color="auto"/>
              </w:divBdr>
              <w:divsChild>
                <w:div w:id="128666000">
                  <w:marLeft w:val="0"/>
                  <w:marRight w:val="0"/>
                  <w:marTop w:val="0"/>
                  <w:marBottom w:val="0"/>
                  <w:divBdr>
                    <w:top w:val="none" w:sz="0" w:space="0" w:color="auto"/>
                    <w:left w:val="none" w:sz="0" w:space="0" w:color="auto"/>
                    <w:bottom w:val="none" w:sz="0" w:space="0" w:color="auto"/>
                    <w:right w:val="none" w:sz="0" w:space="0" w:color="auto"/>
                  </w:divBdr>
                  <w:divsChild>
                    <w:div w:id="1031494025">
                      <w:marLeft w:val="0"/>
                      <w:marRight w:val="0"/>
                      <w:marTop w:val="0"/>
                      <w:marBottom w:val="0"/>
                      <w:divBdr>
                        <w:top w:val="none" w:sz="0" w:space="0" w:color="auto"/>
                        <w:left w:val="none" w:sz="0" w:space="0" w:color="auto"/>
                        <w:bottom w:val="none" w:sz="0" w:space="0" w:color="auto"/>
                        <w:right w:val="none" w:sz="0" w:space="0" w:color="auto"/>
                      </w:divBdr>
                      <w:divsChild>
                        <w:div w:id="1144660212">
                          <w:marLeft w:val="0"/>
                          <w:marRight w:val="0"/>
                          <w:marTop w:val="0"/>
                          <w:marBottom w:val="0"/>
                          <w:divBdr>
                            <w:top w:val="none" w:sz="0" w:space="0" w:color="auto"/>
                            <w:left w:val="none" w:sz="0" w:space="0" w:color="auto"/>
                            <w:bottom w:val="none" w:sz="0" w:space="0" w:color="auto"/>
                            <w:right w:val="none" w:sz="0" w:space="0" w:color="auto"/>
                          </w:divBdr>
                          <w:divsChild>
                            <w:div w:id="535854654">
                              <w:marLeft w:val="0"/>
                              <w:marRight w:val="0"/>
                              <w:marTop w:val="0"/>
                              <w:marBottom w:val="0"/>
                              <w:divBdr>
                                <w:top w:val="none" w:sz="0" w:space="0" w:color="auto"/>
                                <w:left w:val="none" w:sz="0" w:space="0" w:color="auto"/>
                                <w:bottom w:val="none" w:sz="0" w:space="0" w:color="auto"/>
                                <w:right w:val="none" w:sz="0" w:space="0" w:color="auto"/>
                              </w:divBdr>
                              <w:divsChild>
                                <w:div w:id="1250769084">
                                  <w:marLeft w:val="0"/>
                                  <w:marRight w:val="0"/>
                                  <w:marTop w:val="0"/>
                                  <w:marBottom w:val="0"/>
                                  <w:divBdr>
                                    <w:top w:val="none" w:sz="0" w:space="0" w:color="auto"/>
                                    <w:left w:val="none" w:sz="0" w:space="0" w:color="auto"/>
                                    <w:bottom w:val="none" w:sz="0" w:space="0" w:color="auto"/>
                                    <w:right w:val="none" w:sz="0" w:space="0" w:color="auto"/>
                                  </w:divBdr>
                                  <w:divsChild>
                                    <w:div w:id="1629705647">
                                      <w:marLeft w:val="0"/>
                                      <w:marRight w:val="0"/>
                                      <w:marTop w:val="0"/>
                                      <w:marBottom w:val="0"/>
                                      <w:divBdr>
                                        <w:top w:val="none" w:sz="0" w:space="0" w:color="auto"/>
                                        <w:left w:val="none" w:sz="0" w:space="0" w:color="auto"/>
                                        <w:bottom w:val="none" w:sz="0" w:space="0" w:color="auto"/>
                                        <w:right w:val="none" w:sz="0" w:space="0" w:color="auto"/>
                                      </w:divBdr>
                                      <w:divsChild>
                                        <w:div w:id="20151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4620457">
      <w:bodyDiv w:val="1"/>
      <w:marLeft w:val="0"/>
      <w:marRight w:val="0"/>
      <w:marTop w:val="0"/>
      <w:marBottom w:val="0"/>
      <w:divBdr>
        <w:top w:val="none" w:sz="0" w:space="0" w:color="auto"/>
        <w:left w:val="none" w:sz="0" w:space="0" w:color="auto"/>
        <w:bottom w:val="none" w:sz="0" w:space="0" w:color="auto"/>
        <w:right w:val="none" w:sz="0" w:space="0" w:color="auto"/>
      </w:divBdr>
    </w:div>
    <w:div w:id="401804597">
      <w:bodyDiv w:val="1"/>
      <w:marLeft w:val="0"/>
      <w:marRight w:val="0"/>
      <w:marTop w:val="0"/>
      <w:marBottom w:val="0"/>
      <w:divBdr>
        <w:top w:val="none" w:sz="0" w:space="0" w:color="auto"/>
        <w:left w:val="none" w:sz="0" w:space="0" w:color="auto"/>
        <w:bottom w:val="none" w:sz="0" w:space="0" w:color="auto"/>
        <w:right w:val="none" w:sz="0" w:space="0" w:color="auto"/>
      </w:divBdr>
      <w:divsChild>
        <w:div w:id="1109199680">
          <w:marLeft w:val="0"/>
          <w:marRight w:val="0"/>
          <w:marTop w:val="0"/>
          <w:marBottom w:val="0"/>
          <w:divBdr>
            <w:top w:val="none" w:sz="0" w:space="0" w:color="auto"/>
            <w:left w:val="none" w:sz="0" w:space="0" w:color="auto"/>
            <w:bottom w:val="none" w:sz="0" w:space="0" w:color="auto"/>
            <w:right w:val="none" w:sz="0" w:space="0" w:color="auto"/>
          </w:divBdr>
          <w:divsChild>
            <w:div w:id="2099977583">
              <w:marLeft w:val="0"/>
              <w:marRight w:val="60"/>
              <w:marTop w:val="0"/>
              <w:marBottom w:val="0"/>
              <w:divBdr>
                <w:top w:val="none" w:sz="0" w:space="0" w:color="auto"/>
                <w:left w:val="none" w:sz="0" w:space="0" w:color="auto"/>
                <w:bottom w:val="none" w:sz="0" w:space="0" w:color="auto"/>
                <w:right w:val="none" w:sz="0" w:space="0" w:color="auto"/>
              </w:divBdr>
              <w:divsChild>
                <w:div w:id="2011713702">
                  <w:marLeft w:val="0"/>
                  <w:marRight w:val="0"/>
                  <w:marTop w:val="0"/>
                  <w:marBottom w:val="150"/>
                  <w:divBdr>
                    <w:top w:val="none" w:sz="0" w:space="0" w:color="auto"/>
                    <w:left w:val="none" w:sz="0" w:space="0" w:color="auto"/>
                    <w:bottom w:val="none" w:sz="0" w:space="0" w:color="auto"/>
                    <w:right w:val="none" w:sz="0" w:space="0" w:color="auto"/>
                  </w:divBdr>
                  <w:divsChild>
                    <w:div w:id="1155680561">
                      <w:marLeft w:val="0"/>
                      <w:marRight w:val="0"/>
                      <w:marTop w:val="0"/>
                      <w:marBottom w:val="0"/>
                      <w:divBdr>
                        <w:top w:val="none" w:sz="0" w:space="0" w:color="auto"/>
                        <w:left w:val="none" w:sz="0" w:space="0" w:color="auto"/>
                        <w:bottom w:val="none" w:sz="0" w:space="0" w:color="auto"/>
                        <w:right w:val="none" w:sz="0" w:space="0" w:color="auto"/>
                      </w:divBdr>
                      <w:divsChild>
                        <w:div w:id="1122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513063">
      <w:bodyDiv w:val="1"/>
      <w:marLeft w:val="0"/>
      <w:marRight w:val="0"/>
      <w:marTop w:val="0"/>
      <w:marBottom w:val="0"/>
      <w:divBdr>
        <w:top w:val="none" w:sz="0" w:space="0" w:color="auto"/>
        <w:left w:val="none" w:sz="0" w:space="0" w:color="auto"/>
        <w:bottom w:val="none" w:sz="0" w:space="0" w:color="auto"/>
        <w:right w:val="none" w:sz="0" w:space="0" w:color="auto"/>
      </w:divBdr>
      <w:divsChild>
        <w:div w:id="1578052468">
          <w:marLeft w:val="0"/>
          <w:marRight w:val="0"/>
          <w:marTop w:val="0"/>
          <w:marBottom w:val="0"/>
          <w:divBdr>
            <w:top w:val="none" w:sz="0" w:space="0" w:color="auto"/>
            <w:left w:val="none" w:sz="0" w:space="0" w:color="auto"/>
            <w:bottom w:val="none" w:sz="0" w:space="0" w:color="auto"/>
            <w:right w:val="none" w:sz="0" w:space="0" w:color="auto"/>
          </w:divBdr>
          <w:divsChild>
            <w:div w:id="521167775">
              <w:marLeft w:val="0"/>
              <w:marRight w:val="0"/>
              <w:marTop w:val="100"/>
              <w:marBottom w:val="100"/>
              <w:divBdr>
                <w:top w:val="none" w:sz="0" w:space="0" w:color="auto"/>
                <w:left w:val="none" w:sz="0" w:space="0" w:color="auto"/>
                <w:bottom w:val="none" w:sz="0" w:space="0" w:color="auto"/>
                <w:right w:val="none" w:sz="0" w:space="0" w:color="auto"/>
              </w:divBdr>
              <w:divsChild>
                <w:div w:id="1066882825">
                  <w:marLeft w:val="0"/>
                  <w:marRight w:val="0"/>
                  <w:marTop w:val="0"/>
                  <w:marBottom w:val="0"/>
                  <w:divBdr>
                    <w:top w:val="none" w:sz="0" w:space="0" w:color="auto"/>
                    <w:left w:val="none" w:sz="0" w:space="0" w:color="auto"/>
                    <w:bottom w:val="none" w:sz="0" w:space="0" w:color="auto"/>
                    <w:right w:val="none" w:sz="0" w:space="0" w:color="auto"/>
                  </w:divBdr>
                  <w:divsChild>
                    <w:div w:id="793327515">
                      <w:marLeft w:val="0"/>
                      <w:marRight w:val="0"/>
                      <w:marTop w:val="0"/>
                      <w:marBottom w:val="0"/>
                      <w:divBdr>
                        <w:top w:val="none" w:sz="0" w:space="0" w:color="auto"/>
                        <w:left w:val="none" w:sz="0" w:space="0" w:color="auto"/>
                        <w:bottom w:val="none" w:sz="0" w:space="0" w:color="auto"/>
                        <w:right w:val="none" w:sz="0" w:space="0" w:color="auto"/>
                      </w:divBdr>
                      <w:divsChild>
                        <w:div w:id="1675575398">
                          <w:marLeft w:val="0"/>
                          <w:marRight w:val="0"/>
                          <w:marTop w:val="0"/>
                          <w:marBottom w:val="0"/>
                          <w:divBdr>
                            <w:top w:val="none" w:sz="0" w:space="0" w:color="auto"/>
                            <w:left w:val="none" w:sz="0" w:space="0" w:color="auto"/>
                            <w:bottom w:val="none" w:sz="0" w:space="0" w:color="auto"/>
                            <w:right w:val="none" w:sz="0" w:space="0" w:color="auto"/>
                          </w:divBdr>
                          <w:divsChild>
                            <w:div w:id="1316687412">
                              <w:marLeft w:val="0"/>
                              <w:marRight w:val="0"/>
                              <w:marTop w:val="0"/>
                              <w:marBottom w:val="0"/>
                              <w:divBdr>
                                <w:top w:val="none" w:sz="0" w:space="0" w:color="auto"/>
                                <w:left w:val="none" w:sz="0" w:space="0" w:color="auto"/>
                                <w:bottom w:val="none" w:sz="0" w:space="0" w:color="auto"/>
                                <w:right w:val="none" w:sz="0" w:space="0" w:color="auto"/>
                              </w:divBdr>
                              <w:divsChild>
                                <w:div w:id="723484563">
                                  <w:marLeft w:val="0"/>
                                  <w:marRight w:val="0"/>
                                  <w:marTop w:val="0"/>
                                  <w:marBottom w:val="0"/>
                                  <w:divBdr>
                                    <w:top w:val="none" w:sz="0" w:space="0" w:color="auto"/>
                                    <w:left w:val="none" w:sz="0" w:space="0" w:color="auto"/>
                                    <w:bottom w:val="none" w:sz="0" w:space="0" w:color="auto"/>
                                    <w:right w:val="none" w:sz="0" w:space="0" w:color="auto"/>
                                  </w:divBdr>
                                  <w:divsChild>
                                    <w:div w:id="1321422097">
                                      <w:marLeft w:val="0"/>
                                      <w:marRight w:val="0"/>
                                      <w:marTop w:val="0"/>
                                      <w:marBottom w:val="0"/>
                                      <w:divBdr>
                                        <w:top w:val="none" w:sz="0" w:space="0" w:color="auto"/>
                                        <w:left w:val="none" w:sz="0" w:space="0" w:color="auto"/>
                                        <w:bottom w:val="none" w:sz="0" w:space="0" w:color="auto"/>
                                        <w:right w:val="none" w:sz="0" w:space="0" w:color="auto"/>
                                      </w:divBdr>
                                      <w:divsChild>
                                        <w:div w:id="11323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396872">
      <w:bodyDiv w:val="1"/>
      <w:marLeft w:val="0"/>
      <w:marRight w:val="0"/>
      <w:marTop w:val="0"/>
      <w:marBottom w:val="0"/>
      <w:divBdr>
        <w:top w:val="none" w:sz="0" w:space="0" w:color="auto"/>
        <w:left w:val="none" w:sz="0" w:space="0" w:color="auto"/>
        <w:bottom w:val="none" w:sz="0" w:space="0" w:color="auto"/>
        <w:right w:val="none" w:sz="0" w:space="0" w:color="auto"/>
      </w:divBdr>
      <w:divsChild>
        <w:div w:id="359403078">
          <w:marLeft w:val="0"/>
          <w:marRight w:val="0"/>
          <w:marTop w:val="480"/>
          <w:marBottom w:val="0"/>
          <w:divBdr>
            <w:top w:val="none" w:sz="0" w:space="0" w:color="auto"/>
            <w:left w:val="none" w:sz="0" w:space="0" w:color="auto"/>
            <w:bottom w:val="none" w:sz="0" w:space="0" w:color="auto"/>
            <w:right w:val="none" w:sz="0" w:space="0" w:color="auto"/>
          </w:divBdr>
        </w:div>
        <w:div w:id="481432147">
          <w:marLeft w:val="0"/>
          <w:marRight w:val="0"/>
          <w:marTop w:val="480"/>
          <w:marBottom w:val="0"/>
          <w:divBdr>
            <w:top w:val="none" w:sz="0" w:space="0" w:color="auto"/>
            <w:left w:val="none" w:sz="0" w:space="0" w:color="auto"/>
            <w:bottom w:val="none" w:sz="0" w:space="0" w:color="auto"/>
            <w:right w:val="none" w:sz="0" w:space="0" w:color="auto"/>
          </w:divBdr>
        </w:div>
        <w:div w:id="318656439">
          <w:marLeft w:val="0"/>
          <w:marRight w:val="0"/>
          <w:marTop w:val="240"/>
          <w:marBottom w:val="0"/>
          <w:divBdr>
            <w:top w:val="none" w:sz="0" w:space="0" w:color="auto"/>
            <w:left w:val="none" w:sz="0" w:space="0" w:color="auto"/>
            <w:bottom w:val="none" w:sz="0" w:space="0" w:color="auto"/>
            <w:right w:val="none" w:sz="0" w:space="0" w:color="auto"/>
          </w:divBdr>
        </w:div>
        <w:div w:id="1200046307">
          <w:marLeft w:val="425"/>
          <w:marRight w:val="0"/>
          <w:marTop w:val="0"/>
          <w:marBottom w:val="0"/>
          <w:divBdr>
            <w:top w:val="none" w:sz="0" w:space="0" w:color="auto"/>
            <w:left w:val="none" w:sz="0" w:space="0" w:color="auto"/>
            <w:bottom w:val="none" w:sz="0" w:space="0" w:color="auto"/>
            <w:right w:val="none" w:sz="0" w:space="0" w:color="auto"/>
          </w:divBdr>
        </w:div>
        <w:div w:id="1310357720">
          <w:marLeft w:val="425"/>
          <w:marRight w:val="0"/>
          <w:marTop w:val="0"/>
          <w:marBottom w:val="0"/>
          <w:divBdr>
            <w:top w:val="none" w:sz="0" w:space="0" w:color="auto"/>
            <w:left w:val="none" w:sz="0" w:space="0" w:color="auto"/>
            <w:bottom w:val="none" w:sz="0" w:space="0" w:color="auto"/>
            <w:right w:val="none" w:sz="0" w:space="0" w:color="auto"/>
          </w:divBdr>
        </w:div>
        <w:div w:id="329068076">
          <w:marLeft w:val="425"/>
          <w:marRight w:val="0"/>
          <w:marTop w:val="0"/>
          <w:marBottom w:val="0"/>
          <w:divBdr>
            <w:top w:val="none" w:sz="0" w:space="0" w:color="auto"/>
            <w:left w:val="none" w:sz="0" w:space="0" w:color="auto"/>
            <w:bottom w:val="none" w:sz="0" w:space="0" w:color="auto"/>
            <w:right w:val="none" w:sz="0" w:space="0" w:color="auto"/>
          </w:divBdr>
        </w:div>
        <w:div w:id="1801460871">
          <w:marLeft w:val="0"/>
          <w:marRight w:val="0"/>
          <w:marTop w:val="0"/>
          <w:marBottom w:val="0"/>
          <w:divBdr>
            <w:top w:val="none" w:sz="0" w:space="0" w:color="auto"/>
            <w:left w:val="none" w:sz="0" w:space="0" w:color="auto"/>
            <w:bottom w:val="none" w:sz="0" w:space="0" w:color="auto"/>
            <w:right w:val="none" w:sz="0" w:space="0" w:color="auto"/>
          </w:divBdr>
        </w:div>
        <w:div w:id="1703247161">
          <w:marLeft w:val="0"/>
          <w:marRight w:val="0"/>
          <w:marTop w:val="240"/>
          <w:marBottom w:val="0"/>
          <w:divBdr>
            <w:top w:val="none" w:sz="0" w:space="0" w:color="auto"/>
            <w:left w:val="none" w:sz="0" w:space="0" w:color="auto"/>
            <w:bottom w:val="none" w:sz="0" w:space="0" w:color="auto"/>
            <w:right w:val="none" w:sz="0" w:space="0" w:color="auto"/>
          </w:divBdr>
        </w:div>
      </w:divsChild>
    </w:div>
    <w:div w:id="417478959">
      <w:bodyDiv w:val="1"/>
      <w:marLeft w:val="0"/>
      <w:marRight w:val="0"/>
      <w:marTop w:val="0"/>
      <w:marBottom w:val="0"/>
      <w:divBdr>
        <w:top w:val="none" w:sz="0" w:space="0" w:color="auto"/>
        <w:left w:val="none" w:sz="0" w:space="0" w:color="auto"/>
        <w:bottom w:val="none" w:sz="0" w:space="0" w:color="auto"/>
        <w:right w:val="none" w:sz="0" w:space="0" w:color="auto"/>
      </w:divBdr>
      <w:divsChild>
        <w:div w:id="2090225731">
          <w:marLeft w:val="0"/>
          <w:marRight w:val="0"/>
          <w:marTop w:val="240"/>
          <w:marBottom w:val="0"/>
          <w:divBdr>
            <w:top w:val="none" w:sz="0" w:space="0" w:color="auto"/>
            <w:left w:val="none" w:sz="0" w:space="0" w:color="auto"/>
            <w:bottom w:val="none" w:sz="0" w:space="0" w:color="auto"/>
            <w:right w:val="none" w:sz="0" w:space="0" w:color="auto"/>
          </w:divBdr>
        </w:div>
        <w:div w:id="906183031">
          <w:marLeft w:val="425"/>
          <w:marRight w:val="0"/>
          <w:marTop w:val="0"/>
          <w:marBottom w:val="0"/>
          <w:divBdr>
            <w:top w:val="none" w:sz="0" w:space="0" w:color="auto"/>
            <w:left w:val="none" w:sz="0" w:space="0" w:color="auto"/>
            <w:bottom w:val="none" w:sz="0" w:space="0" w:color="auto"/>
            <w:right w:val="none" w:sz="0" w:space="0" w:color="auto"/>
          </w:divBdr>
        </w:div>
        <w:div w:id="364524681">
          <w:marLeft w:val="425"/>
          <w:marRight w:val="0"/>
          <w:marTop w:val="0"/>
          <w:marBottom w:val="0"/>
          <w:divBdr>
            <w:top w:val="none" w:sz="0" w:space="0" w:color="auto"/>
            <w:left w:val="none" w:sz="0" w:space="0" w:color="auto"/>
            <w:bottom w:val="none" w:sz="0" w:space="0" w:color="auto"/>
            <w:right w:val="none" w:sz="0" w:space="0" w:color="auto"/>
          </w:divBdr>
        </w:div>
        <w:div w:id="2030252440">
          <w:marLeft w:val="425"/>
          <w:marRight w:val="0"/>
          <w:marTop w:val="0"/>
          <w:marBottom w:val="0"/>
          <w:divBdr>
            <w:top w:val="none" w:sz="0" w:space="0" w:color="auto"/>
            <w:left w:val="none" w:sz="0" w:space="0" w:color="auto"/>
            <w:bottom w:val="none" w:sz="0" w:space="0" w:color="auto"/>
            <w:right w:val="none" w:sz="0" w:space="0" w:color="auto"/>
          </w:divBdr>
        </w:div>
      </w:divsChild>
    </w:div>
    <w:div w:id="419758328">
      <w:bodyDiv w:val="1"/>
      <w:marLeft w:val="0"/>
      <w:marRight w:val="0"/>
      <w:marTop w:val="0"/>
      <w:marBottom w:val="0"/>
      <w:divBdr>
        <w:top w:val="none" w:sz="0" w:space="0" w:color="auto"/>
        <w:left w:val="none" w:sz="0" w:space="0" w:color="auto"/>
        <w:bottom w:val="none" w:sz="0" w:space="0" w:color="auto"/>
        <w:right w:val="none" w:sz="0" w:space="0" w:color="auto"/>
      </w:divBdr>
      <w:divsChild>
        <w:div w:id="1777479682">
          <w:marLeft w:val="0"/>
          <w:marRight w:val="0"/>
          <w:marTop w:val="480"/>
          <w:marBottom w:val="0"/>
          <w:divBdr>
            <w:top w:val="none" w:sz="0" w:space="0" w:color="auto"/>
            <w:left w:val="none" w:sz="0" w:space="0" w:color="auto"/>
            <w:bottom w:val="none" w:sz="0" w:space="0" w:color="auto"/>
            <w:right w:val="none" w:sz="0" w:space="0" w:color="auto"/>
          </w:divBdr>
        </w:div>
        <w:div w:id="1249535620">
          <w:marLeft w:val="0"/>
          <w:marRight w:val="0"/>
          <w:marTop w:val="480"/>
          <w:marBottom w:val="0"/>
          <w:divBdr>
            <w:top w:val="none" w:sz="0" w:space="0" w:color="auto"/>
            <w:left w:val="none" w:sz="0" w:space="0" w:color="auto"/>
            <w:bottom w:val="none" w:sz="0" w:space="0" w:color="auto"/>
            <w:right w:val="none" w:sz="0" w:space="0" w:color="auto"/>
          </w:divBdr>
        </w:div>
        <w:div w:id="1902714538">
          <w:marLeft w:val="0"/>
          <w:marRight w:val="0"/>
          <w:marTop w:val="240"/>
          <w:marBottom w:val="0"/>
          <w:divBdr>
            <w:top w:val="none" w:sz="0" w:space="0" w:color="auto"/>
            <w:left w:val="none" w:sz="0" w:space="0" w:color="auto"/>
            <w:bottom w:val="none" w:sz="0" w:space="0" w:color="auto"/>
            <w:right w:val="none" w:sz="0" w:space="0" w:color="auto"/>
          </w:divBdr>
        </w:div>
        <w:div w:id="2127116565">
          <w:marLeft w:val="0"/>
          <w:marRight w:val="0"/>
          <w:marTop w:val="240"/>
          <w:marBottom w:val="0"/>
          <w:divBdr>
            <w:top w:val="none" w:sz="0" w:space="0" w:color="auto"/>
            <w:left w:val="none" w:sz="0" w:space="0" w:color="auto"/>
            <w:bottom w:val="none" w:sz="0" w:space="0" w:color="auto"/>
            <w:right w:val="none" w:sz="0" w:space="0" w:color="auto"/>
          </w:divBdr>
        </w:div>
        <w:div w:id="2125298487">
          <w:marLeft w:val="425"/>
          <w:marRight w:val="0"/>
          <w:marTop w:val="0"/>
          <w:marBottom w:val="0"/>
          <w:divBdr>
            <w:top w:val="none" w:sz="0" w:space="0" w:color="auto"/>
            <w:left w:val="none" w:sz="0" w:space="0" w:color="auto"/>
            <w:bottom w:val="none" w:sz="0" w:space="0" w:color="auto"/>
            <w:right w:val="none" w:sz="0" w:space="0" w:color="auto"/>
          </w:divBdr>
        </w:div>
        <w:div w:id="525218218">
          <w:marLeft w:val="425"/>
          <w:marRight w:val="0"/>
          <w:marTop w:val="0"/>
          <w:marBottom w:val="0"/>
          <w:divBdr>
            <w:top w:val="none" w:sz="0" w:space="0" w:color="auto"/>
            <w:left w:val="none" w:sz="0" w:space="0" w:color="auto"/>
            <w:bottom w:val="none" w:sz="0" w:space="0" w:color="auto"/>
            <w:right w:val="none" w:sz="0" w:space="0" w:color="auto"/>
          </w:divBdr>
        </w:div>
        <w:div w:id="1670477253">
          <w:marLeft w:val="425"/>
          <w:marRight w:val="0"/>
          <w:marTop w:val="0"/>
          <w:marBottom w:val="0"/>
          <w:divBdr>
            <w:top w:val="none" w:sz="0" w:space="0" w:color="auto"/>
            <w:left w:val="none" w:sz="0" w:space="0" w:color="auto"/>
            <w:bottom w:val="none" w:sz="0" w:space="0" w:color="auto"/>
            <w:right w:val="none" w:sz="0" w:space="0" w:color="auto"/>
          </w:divBdr>
        </w:div>
        <w:div w:id="1010182695">
          <w:marLeft w:val="425"/>
          <w:marRight w:val="0"/>
          <w:marTop w:val="0"/>
          <w:marBottom w:val="0"/>
          <w:divBdr>
            <w:top w:val="none" w:sz="0" w:space="0" w:color="auto"/>
            <w:left w:val="none" w:sz="0" w:space="0" w:color="auto"/>
            <w:bottom w:val="none" w:sz="0" w:space="0" w:color="auto"/>
            <w:right w:val="none" w:sz="0" w:space="0" w:color="auto"/>
          </w:divBdr>
        </w:div>
        <w:div w:id="542399497">
          <w:marLeft w:val="425"/>
          <w:marRight w:val="0"/>
          <w:marTop w:val="0"/>
          <w:marBottom w:val="0"/>
          <w:divBdr>
            <w:top w:val="none" w:sz="0" w:space="0" w:color="auto"/>
            <w:left w:val="none" w:sz="0" w:space="0" w:color="auto"/>
            <w:bottom w:val="none" w:sz="0" w:space="0" w:color="auto"/>
            <w:right w:val="none" w:sz="0" w:space="0" w:color="auto"/>
          </w:divBdr>
        </w:div>
        <w:div w:id="1545023119">
          <w:marLeft w:val="425"/>
          <w:marRight w:val="0"/>
          <w:marTop w:val="0"/>
          <w:marBottom w:val="0"/>
          <w:divBdr>
            <w:top w:val="none" w:sz="0" w:space="0" w:color="auto"/>
            <w:left w:val="none" w:sz="0" w:space="0" w:color="auto"/>
            <w:bottom w:val="none" w:sz="0" w:space="0" w:color="auto"/>
            <w:right w:val="none" w:sz="0" w:space="0" w:color="auto"/>
          </w:divBdr>
        </w:div>
        <w:div w:id="1281766782">
          <w:marLeft w:val="425"/>
          <w:marRight w:val="0"/>
          <w:marTop w:val="0"/>
          <w:marBottom w:val="0"/>
          <w:divBdr>
            <w:top w:val="none" w:sz="0" w:space="0" w:color="auto"/>
            <w:left w:val="none" w:sz="0" w:space="0" w:color="auto"/>
            <w:bottom w:val="none" w:sz="0" w:space="0" w:color="auto"/>
            <w:right w:val="none" w:sz="0" w:space="0" w:color="auto"/>
          </w:divBdr>
        </w:div>
        <w:div w:id="826167137">
          <w:marLeft w:val="0"/>
          <w:marRight w:val="0"/>
          <w:marTop w:val="240"/>
          <w:marBottom w:val="0"/>
          <w:divBdr>
            <w:top w:val="none" w:sz="0" w:space="0" w:color="auto"/>
            <w:left w:val="none" w:sz="0" w:space="0" w:color="auto"/>
            <w:bottom w:val="none" w:sz="0" w:space="0" w:color="auto"/>
            <w:right w:val="none" w:sz="0" w:space="0" w:color="auto"/>
          </w:divBdr>
        </w:div>
        <w:div w:id="1543444182">
          <w:marLeft w:val="0"/>
          <w:marRight w:val="0"/>
          <w:marTop w:val="240"/>
          <w:marBottom w:val="0"/>
          <w:divBdr>
            <w:top w:val="none" w:sz="0" w:space="0" w:color="auto"/>
            <w:left w:val="none" w:sz="0" w:space="0" w:color="auto"/>
            <w:bottom w:val="none" w:sz="0" w:space="0" w:color="auto"/>
            <w:right w:val="none" w:sz="0" w:space="0" w:color="auto"/>
          </w:divBdr>
        </w:div>
        <w:div w:id="381565214">
          <w:marLeft w:val="0"/>
          <w:marRight w:val="0"/>
          <w:marTop w:val="240"/>
          <w:marBottom w:val="0"/>
          <w:divBdr>
            <w:top w:val="none" w:sz="0" w:space="0" w:color="auto"/>
            <w:left w:val="none" w:sz="0" w:space="0" w:color="auto"/>
            <w:bottom w:val="none" w:sz="0" w:space="0" w:color="auto"/>
            <w:right w:val="none" w:sz="0" w:space="0" w:color="auto"/>
          </w:divBdr>
        </w:div>
        <w:div w:id="1495217466">
          <w:marLeft w:val="0"/>
          <w:marRight w:val="0"/>
          <w:marTop w:val="240"/>
          <w:marBottom w:val="0"/>
          <w:divBdr>
            <w:top w:val="none" w:sz="0" w:space="0" w:color="auto"/>
            <w:left w:val="none" w:sz="0" w:space="0" w:color="auto"/>
            <w:bottom w:val="none" w:sz="0" w:space="0" w:color="auto"/>
            <w:right w:val="none" w:sz="0" w:space="0" w:color="auto"/>
          </w:divBdr>
        </w:div>
      </w:divsChild>
    </w:div>
    <w:div w:id="420838063">
      <w:bodyDiv w:val="1"/>
      <w:marLeft w:val="0"/>
      <w:marRight w:val="0"/>
      <w:marTop w:val="0"/>
      <w:marBottom w:val="0"/>
      <w:divBdr>
        <w:top w:val="none" w:sz="0" w:space="0" w:color="auto"/>
        <w:left w:val="none" w:sz="0" w:space="0" w:color="auto"/>
        <w:bottom w:val="none" w:sz="0" w:space="0" w:color="auto"/>
        <w:right w:val="none" w:sz="0" w:space="0" w:color="auto"/>
      </w:divBdr>
    </w:div>
    <w:div w:id="423190790">
      <w:bodyDiv w:val="1"/>
      <w:marLeft w:val="0"/>
      <w:marRight w:val="0"/>
      <w:marTop w:val="0"/>
      <w:marBottom w:val="0"/>
      <w:divBdr>
        <w:top w:val="none" w:sz="0" w:space="0" w:color="auto"/>
        <w:left w:val="none" w:sz="0" w:space="0" w:color="auto"/>
        <w:bottom w:val="none" w:sz="0" w:space="0" w:color="auto"/>
        <w:right w:val="none" w:sz="0" w:space="0" w:color="auto"/>
      </w:divBdr>
    </w:div>
    <w:div w:id="427392356">
      <w:bodyDiv w:val="1"/>
      <w:marLeft w:val="0"/>
      <w:marRight w:val="0"/>
      <w:marTop w:val="0"/>
      <w:marBottom w:val="0"/>
      <w:divBdr>
        <w:top w:val="none" w:sz="0" w:space="0" w:color="auto"/>
        <w:left w:val="none" w:sz="0" w:space="0" w:color="auto"/>
        <w:bottom w:val="none" w:sz="0" w:space="0" w:color="auto"/>
        <w:right w:val="none" w:sz="0" w:space="0" w:color="auto"/>
      </w:divBdr>
    </w:div>
    <w:div w:id="430978209">
      <w:bodyDiv w:val="1"/>
      <w:marLeft w:val="0"/>
      <w:marRight w:val="0"/>
      <w:marTop w:val="0"/>
      <w:marBottom w:val="0"/>
      <w:divBdr>
        <w:top w:val="none" w:sz="0" w:space="0" w:color="auto"/>
        <w:left w:val="none" w:sz="0" w:space="0" w:color="auto"/>
        <w:bottom w:val="none" w:sz="0" w:space="0" w:color="auto"/>
        <w:right w:val="none" w:sz="0" w:space="0" w:color="auto"/>
      </w:divBdr>
      <w:divsChild>
        <w:div w:id="1427654022">
          <w:marLeft w:val="0"/>
          <w:marRight w:val="0"/>
          <w:marTop w:val="480"/>
          <w:marBottom w:val="0"/>
          <w:divBdr>
            <w:top w:val="none" w:sz="0" w:space="0" w:color="auto"/>
            <w:left w:val="none" w:sz="0" w:space="0" w:color="auto"/>
            <w:bottom w:val="none" w:sz="0" w:space="0" w:color="auto"/>
            <w:right w:val="none" w:sz="0" w:space="0" w:color="auto"/>
          </w:divBdr>
        </w:div>
        <w:div w:id="1030303679">
          <w:marLeft w:val="0"/>
          <w:marRight w:val="0"/>
          <w:marTop w:val="480"/>
          <w:marBottom w:val="0"/>
          <w:divBdr>
            <w:top w:val="none" w:sz="0" w:space="0" w:color="auto"/>
            <w:left w:val="none" w:sz="0" w:space="0" w:color="auto"/>
            <w:bottom w:val="none" w:sz="0" w:space="0" w:color="auto"/>
            <w:right w:val="none" w:sz="0" w:space="0" w:color="auto"/>
          </w:divBdr>
        </w:div>
        <w:div w:id="1504778420">
          <w:marLeft w:val="0"/>
          <w:marRight w:val="0"/>
          <w:marTop w:val="240"/>
          <w:marBottom w:val="0"/>
          <w:divBdr>
            <w:top w:val="none" w:sz="0" w:space="0" w:color="auto"/>
            <w:left w:val="none" w:sz="0" w:space="0" w:color="auto"/>
            <w:bottom w:val="none" w:sz="0" w:space="0" w:color="auto"/>
            <w:right w:val="none" w:sz="0" w:space="0" w:color="auto"/>
          </w:divBdr>
        </w:div>
        <w:div w:id="1359698256">
          <w:marLeft w:val="0"/>
          <w:marRight w:val="0"/>
          <w:marTop w:val="480"/>
          <w:marBottom w:val="0"/>
          <w:divBdr>
            <w:top w:val="none" w:sz="0" w:space="0" w:color="auto"/>
            <w:left w:val="none" w:sz="0" w:space="0" w:color="auto"/>
            <w:bottom w:val="none" w:sz="0" w:space="0" w:color="auto"/>
            <w:right w:val="none" w:sz="0" w:space="0" w:color="auto"/>
          </w:divBdr>
        </w:div>
        <w:div w:id="129633282">
          <w:marLeft w:val="0"/>
          <w:marRight w:val="0"/>
          <w:marTop w:val="480"/>
          <w:marBottom w:val="0"/>
          <w:divBdr>
            <w:top w:val="none" w:sz="0" w:space="0" w:color="auto"/>
            <w:left w:val="none" w:sz="0" w:space="0" w:color="auto"/>
            <w:bottom w:val="none" w:sz="0" w:space="0" w:color="auto"/>
            <w:right w:val="none" w:sz="0" w:space="0" w:color="auto"/>
          </w:divBdr>
        </w:div>
        <w:div w:id="570429957">
          <w:marLeft w:val="0"/>
          <w:marRight w:val="0"/>
          <w:marTop w:val="240"/>
          <w:marBottom w:val="0"/>
          <w:divBdr>
            <w:top w:val="none" w:sz="0" w:space="0" w:color="auto"/>
            <w:left w:val="none" w:sz="0" w:space="0" w:color="auto"/>
            <w:bottom w:val="none" w:sz="0" w:space="0" w:color="auto"/>
            <w:right w:val="none" w:sz="0" w:space="0" w:color="auto"/>
          </w:divBdr>
        </w:div>
        <w:div w:id="1525559110">
          <w:marLeft w:val="0"/>
          <w:marRight w:val="0"/>
          <w:marTop w:val="240"/>
          <w:marBottom w:val="0"/>
          <w:divBdr>
            <w:top w:val="none" w:sz="0" w:space="0" w:color="auto"/>
            <w:left w:val="none" w:sz="0" w:space="0" w:color="auto"/>
            <w:bottom w:val="none" w:sz="0" w:space="0" w:color="auto"/>
            <w:right w:val="none" w:sz="0" w:space="0" w:color="auto"/>
          </w:divBdr>
        </w:div>
      </w:divsChild>
    </w:div>
    <w:div w:id="432633783">
      <w:bodyDiv w:val="1"/>
      <w:marLeft w:val="0"/>
      <w:marRight w:val="0"/>
      <w:marTop w:val="0"/>
      <w:marBottom w:val="0"/>
      <w:divBdr>
        <w:top w:val="none" w:sz="0" w:space="0" w:color="auto"/>
        <w:left w:val="none" w:sz="0" w:space="0" w:color="auto"/>
        <w:bottom w:val="none" w:sz="0" w:space="0" w:color="auto"/>
        <w:right w:val="none" w:sz="0" w:space="0" w:color="auto"/>
      </w:divBdr>
      <w:divsChild>
        <w:div w:id="1988900718">
          <w:marLeft w:val="0"/>
          <w:marRight w:val="0"/>
          <w:marTop w:val="0"/>
          <w:marBottom w:val="0"/>
          <w:divBdr>
            <w:top w:val="none" w:sz="0" w:space="0" w:color="auto"/>
            <w:left w:val="none" w:sz="0" w:space="0" w:color="auto"/>
            <w:bottom w:val="none" w:sz="0" w:space="0" w:color="auto"/>
            <w:right w:val="none" w:sz="0" w:space="0" w:color="auto"/>
          </w:divBdr>
          <w:divsChild>
            <w:div w:id="240531550">
              <w:marLeft w:val="0"/>
              <w:marRight w:val="60"/>
              <w:marTop w:val="0"/>
              <w:marBottom w:val="0"/>
              <w:divBdr>
                <w:top w:val="none" w:sz="0" w:space="0" w:color="auto"/>
                <w:left w:val="none" w:sz="0" w:space="0" w:color="auto"/>
                <w:bottom w:val="none" w:sz="0" w:space="0" w:color="auto"/>
                <w:right w:val="none" w:sz="0" w:space="0" w:color="auto"/>
              </w:divBdr>
              <w:divsChild>
                <w:div w:id="1335644002">
                  <w:marLeft w:val="0"/>
                  <w:marRight w:val="0"/>
                  <w:marTop w:val="0"/>
                  <w:marBottom w:val="150"/>
                  <w:divBdr>
                    <w:top w:val="none" w:sz="0" w:space="0" w:color="auto"/>
                    <w:left w:val="none" w:sz="0" w:space="0" w:color="auto"/>
                    <w:bottom w:val="none" w:sz="0" w:space="0" w:color="auto"/>
                    <w:right w:val="none" w:sz="0" w:space="0" w:color="auto"/>
                  </w:divBdr>
                  <w:divsChild>
                    <w:div w:id="1966234866">
                      <w:marLeft w:val="0"/>
                      <w:marRight w:val="0"/>
                      <w:marTop w:val="0"/>
                      <w:marBottom w:val="0"/>
                      <w:divBdr>
                        <w:top w:val="none" w:sz="0" w:space="0" w:color="auto"/>
                        <w:left w:val="none" w:sz="0" w:space="0" w:color="auto"/>
                        <w:bottom w:val="none" w:sz="0" w:space="0" w:color="auto"/>
                        <w:right w:val="none" w:sz="0" w:space="0" w:color="auto"/>
                      </w:divBdr>
                      <w:divsChild>
                        <w:div w:id="6287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523839">
      <w:bodyDiv w:val="1"/>
      <w:marLeft w:val="0"/>
      <w:marRight w:val="0"/>
      <w:marTop w:val="0"/>
      <w:marBottom w:val="0"/>
      <w:divBdr>
        <w:top w:val="none" w:sz="0" w:space="0" w:color="auto"/>
        <w:left w:val="none" w:sz="0" w:space="0" w:color="auto"/>
        <w:bottom w:val="none" w:sz="0" w:space="0" w:color="auto"/>
        <w:right w:val="none" w:sz="0" w:space="0" w:color="auto"/>
      </w:divBdr>
      <w:divsChild>
        <w:div w:id="823814976">
          <w:marLeft w:val="0"/>
          <w:marRight w:val="0"/>
          <w:marTop w:val="0"/>
          <w:marBottom w:val="0"/>
          <w:divBdr>
            <w:top w:val="none" w:sz="0" w:space="0" w:color="auto"/>
            <w:left w:val="none" w:sz="0" w:space="0" w:color="auto"/>
            <w:bottom w:val="none" w:sz="0" w:space="0" w:color="auto"/>
            <w:right w:val="none" w:sz="0" w:space="0" w:color="auto"/>
          </w:divBdr>
          <w:divsChild>
            <w:div w:id="589510478">
              <w:marLeft w:val="0"/>
              <w:marRight w:val="60"/>
              <w:marTop w:val="0"/>
              <w:marBottom w:val="0"/>
              <w:divBdr>
                <w:top w:val="none" w:sz="0" w:space="0" w:color="auto"/>
                <w:left w:val="none" w:sz="0" w:space="0" w:color="auto"/>
                <w:bottom w:val="none" w:sz="0" w:space="0" w:color="auto"/>
                <w:right w:val="none" w:sz="0" w:space="0" w:color="auto"/>
              </w:divBdr>
              <w:divsChild>
                <w:div w:id="1743791281">
                  <w:marLeft w:val="0"/>
                  <w:marRight w:val="0"/>
                  <w:marTop w:val="0"/>
                  <w:marBottom w:val="150"/>
                  <w:divBdr>
                    <w:top w:val="none" w:sz="0" w:space="0" w:color="auto"/>
                    <w:left w:val="none" w:sz="0" w:space="0" w:color="auto"/>
                    <w:bottom w:val="none" w:sz="0" w:space="0" w:color="auto"/>
                    <w:right w:val="none" w:sz="0" w:space="0" w:color="auto"/>
                  </w:divBdr>
                  <w:divsChild>
                    <w:div w:id="1969435217">
                      <w:marLeft w:val="0"/>
                      <w:marRight w:val="0"/>
                      <w:marTop w:val="0"/>
                      <w:marBottom w:val="0"/>
                      <w:divBdr>
                        <w:top w:val="none" w:sz="0" w:space="0" w:color="auto"/>
                        <w:left w:val="none" w:sz="0" w:space="0" w:color="auto"/>
                        <w:bottom w:val="none" w:sz="0" w:space="0" w:color="auto"/>
                        <w:right w:val="none" w:sz="0" w:space="0" w:color="auto"/>
                      </w:divBdr>
                      <w:divsChild>
                        <w:div w:id="10759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561283">
      <w:bodyDiv w:val="1"/>
      <w:marLeft w:val="0"/>
      <w:marRight w:val="0"/>
      <w:marTop w:val="0"/>
      <w:marBottom w:val="0"/>
      <w:divBdr>
        <w:top w:val="none" w:sz="0" w:space="0" w:color="auto"/>
        <w:left w:val="none" w:sz="0" w:space="0" w:color="auto"/>
        <w:bottom w:val="none" w:sz="0" w:space="0" w:color="auto"/>
        <w:right w:val="none" w:sz="0" w:space="0" w:color="auto"/>
      </w:divBdr>
    </w:div>
    <w:div w:id="438719388">
      <w:bodyDiv w:val="1"/>
      <w:marLeft w:val="0"/>
      <w:marRight w:val="0"/>
      <w:marTop w:val="0"/>
      <w:marBottom w:val="0"/>
      <w:divBdr>
        <w:top w:val="none" w:sz="0" w:space="0" w:color="auto"/>
        <w:left w:val="none" w:sz="0" w:space="0" w:color="auto"/>
        <w:bottom w:val="none" w:sz="0" w:space="0" w:color="auto"/>
        <w:right w:val="none" w:sz="0" w:space="0" w:color="auto"/>
      </w:divBdr>
    </w:div>
    <w:div w:id="439034461">
      <w:bodyDiv w:val="1"/>
      <w:marLeft w:val="0"/>
      <w:marRight w:val="0"/>
      <w:marTop w:val="0"/>
      <w:marBottom w:val="0"/>
      <w:divBdr>
        <w:top w:val="none" w:sz="0" w:space="0" w:color="auto"/>
        <w:left w:val="none" w:sz="0" w:space="0" w:color="auto"/>
        <w:bottom w:val="none" w:sz="0" w:space="0" w:color="auto"/>
        <w:right w:val="none" w:sz="0" w:space="0" w:color="auto"/>
      </w:divBdr>
      <w:divsChild>
        <w:div w:id="175190474">
          <w:marLeft w:val="0"/>
          <w:marRight w:val="0"/>
          <w:marTop w:val="0"/>
          <w:marBottom w:val="0"/>
          <w:divBdr>
            <w:top w:val="none" w:sz="0" w:space="0" w:color="auto"/>
            <w:left w:val="none" w:sz="0" w:space="0" w:color="auto"/>
            <w:bottom w:val="none" w:sz="0" w:space="0" w:color="auto"/>
            <w:right w:val="none" w:sz="0" w:space="0" w:color="auto"/>
          </w:divBdr>
          <w:divsChild>
            <w:div w:id="434522331">
              <w:marLeft w:val="0"/>
              <w:marRight w:val="60"/>
              <w:marTop w:val="0"/>
              <w:marBottom w:val="0"/>
              <w:divBdr>
                <w:top w:val="none" w:sz="0" w:space="0" w:color="auto"/>
                <w:left w:val="none" w:sz="0" w:space="0" w:color="auto"/>
                <w:bottom w:val="none" w:sz="0" w:space="0" w:color="auto"/>
                <w:right w:val="none" w:sz="0" w:space="0" w:color="auto"/>
              </w:divBdr>
              <w:divsChild>
                <w:div w:id="1799714842">
                  <w:marLeft w:val="0"/>
                  <w:marRight w:val="0"/>
                  <w:marTop w:val="0"/>
                  <w:marBottom w:val="150"/>
                  <w:divBdr>
                    <w:top w:val="none" w:sz="0" w:space="0" w:color="auto"/>
                    <w:left w:val="none" w:sz="0" w:space="0" w:color="auto"/>
                    <w:bottom w:val="none" w:sz="0" w:space="0" w:color="auto"/>
                    <w:right w:val="none" w:sz="0" w:space="0" w:color="auto"/>
                  </w:divBdr>
                  <w:divsChild>
                    <w:div w:id="1787117779">
                      <w:marLeft w:val="0"/>
                      <w:marRight w:val="0"/>
                      <w:marTop w:val="0"/>
                      <w:marBottom w:val="0"/>
                      <w:divBdr>
                        <w:top w:val="none" w:sz="0" w:space="0" w:color="auto"/>
                        <w:left w:val="none" w:sz="0" w:space="0" w:color="auto"/>
                        <w:bottom w:val="none" w:sz="0" w:space="0" w:color="auto"/>
                        <w:right w:val="none" w:sz="0" w:space="0" w:color="auto"/>
                      </w:divBdr>
                      <w:divsChild>
                        <w:div w:id="17471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923306">
      <w:bodyDiv w:val="1"/>
      <w:marLeft w:val="0"/>
      <w:marRight w:val="0"/>
      <w:marTop w:val="0"/>
      <w:marBottom w:val="0"/>
      <w:divBdr>
        <w:top w:val="none" w:sz="0" w:space="0" w:color="auto"/>
        <w:left w:val="none" w:sz="0" w:space="0" w:color="auto"/>
        <w:bottom w:val="none" w:sz="0" w:space="0" w:color="auto"/>
        <w:right w:val="none" w:sz="0" w:space="0" w:color="auto"/>
      </w:divBdr>
    </w:div>
    <w:div w:id="448470719">
      <w:bodyDiv w:val="1"/>
      <w:marLeft w:val="0"/>
      <w:marRight w:val="0"/>
      <w:marTop w:val="0"/>
      <w:marBottom w:val="0"/>
      <w:divBdr>
        <w:top w:val="none" w:sz="0" w:space="0" w:color="auto"/>
        <w:left w:val="none" w:sz="0" w:space="0" w:color="auto"/>
        <w:bottom w:val="none" w:sz="0" w:space="0" w:color="auto"/>
        <w:right w:val="none" w:sz="0" w:space="0" w:color="auto"/>
      </w:divBdr>
      <w:divsChild>
        <w:div w:id="2021932514">
          <w:marLeft w:val="0"/>
          <w:marRight w:val="0"/>
          <w:marTop w:val="0"/>
          <w:marBottom w:val="0"/>
          <w:divBdr>
            <w:top w:val="none" w:sz="0" w:space="0" w:color="auto"/>
            <w:left w:val="none" w:sz="0" w:space="0" w:color="auto"/>
            <w:bottom w:val="none" w:sz="0" w:space="0" w:color="auto"/>
            <w:right w:val="none" w:sz="0" w:space="0" w:color="auto"/>
          </w:divBdr>
          <w:divsChild>
            <w:div w:id="2133858782">
              <w:marLeft w:val="0"/>
              <w:marRight w:val="60"/>
              <w:marTop w:val="0"/>
              <w:marBottom w:val="0"/>
              <w:divBdr>
                <w:top w:val="none" w:sz="0" w:space="0" w:color="auto"/>
                <w:left w:val="none" w:sz="0" w:space="0" w:color="auto"/>
                <w:bottom w:val="none" w:sz="0" w:space="0" w:color="auto"/>
                <w:right w:val="none" w:sz="0" w:space="0" w:color="auto"/>
              </w:divBdr>
              <w:divsChild>
                <w:div w:id="2024166709">
                  <w:marLeft w:val="0"/>
                  <w:marRight w:val="0"/>
                  <w:marTop w:val="0"/>
                  <w:marBottom w:val="150"/>
                  <w:divBdr>
                    <w:top w:val="none" w:sz="0" w:space="0" w:color="auto"/>
                    <w:left w:val="none" w:sz="0" w:space="0" w:color="auto"/>
                    <w:bottom w:val="none" w:sz="0" w:space="0" w:color="auto"/>
                    <w:right w:val="none" w:sz="0" w:space="0" w:color="auto"/>
                  </w:divBdr>
                  <w:divsChild>
                    <w:div w:id="1647660871">
                      <w:marLeft w:val="0"/>
                      <w:marRight w:val="0"/>
                      <w:marTop w:val="0"/>
                      <w:marBottom w:val="0"/>
                      <w:divBdr>
                        <w:top w:val="none" w:sz="0" w:space="0" w:color="auto"/>
                        <w:left w:val="none" w:sz="0" w:space="0" w:color="auto"/>
                        <w:bottom w:val="none" w:sz="0" w:space="0" w:color="auto"/>
                        <w:right w:val="none" w:sz="0" w:space="0" w:color="auto"/>
                      </w:divBdr>
                      <w:divsChild>
                        <w:div w:id="15108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328909">
      <w:bodyDiv w:val="1"/>
      <w:marLeft w:val="0"/>
      <w:marRight w:val="0"/>
      <w:marTop w:val="0"/>
      <w:marBottom w:val="0"/>
      <w:divBdr>
        <w:top w:val="none" w:sz="0" w:space="0" w:color="auto"/>
        <w:left w:val="none" w:sz="0" w:space="0" w:color="auto"/>
        <w:bottom w:val="none" w:sz="0" w:space="0" w:color="auto"/>
        <w:right w:val="none" w:sz="0" w:space="0" w:color="auto"/>
      </w:divBdr>
    </w:div>
    <w:div w:id="455487859">
      <w:bodyDiv w:val="1"/>
      <w:marLeft w:val="0"/>
      <w:marRight w:val="0"/>
      <w:marTop w:val="0"/>
      <w:marBottom w:val="0"/>
      <w:divBdr>
        <w:top w:val="none" w:sz="0" w:space="0" w:color="auto"/>
        <w:left w:val="none" w:sz="0" w:space="0" w:color="auto"/>
        <w:bottom w:val="none" w:sz="0" w:space="0" w:color="auto"/>
        <w:right w:val="none" w:sz="0" w:space="0" w:color="auto"/>
      </w:divBdr>
      <w:divsChild>
        <w:div w:id="1488666172">
          <w:marLeft w:val="0"/>
          <w:marRight w:val="0"/>
          <w:marTop w:val="0"/>
          <w:marBottom w:val="0"/>
          <w:divBdr>
            <w:top w:val="none" w:sz="0" w:space="0" w:color="auto"/>
            <w:left w:val="none" w:sz="0" w:space="0" w:color="auto"/>
            <w:bottom w:val="none" w:sz="0" w:space="0" w:color="auto"/>
            <w:right w:val="none" w:sz="0" w:space="0" w:color="auto"/>
          </w:divBdr>
          <w:divsChild>
            <w:div w:id="1261261328">
              <w:marLeft w:val="0"/>
              <w:marRight w:val="0"/>
              <w:marTop w:val="100"/>
              <w:marBottom w:val="100"/>
              <w:divBdr>
                <w:top w:val="none" w:sz="0" w:space="0" w:color="auto"/>
                <w:left w:val="none" w:sz="0" w:space="0" w:color="auto"/>
                <w:bottom w:val="none" w:sz="0" w:space="0" w:color="auto"/>
                <w:right w:val="none" w:sz="0" w:space="0" w:color="auto"/>
              </w:divBdr>
              <w:divsChild>
                <w:div w:id="1878078916">
                  <w:marLeft w:val="0"/>
                  <w:marRight w:val="0"/>
                  <w:marTop w:val="0"/>
                  <w:marBottom w:val="0"/>
                  <w:divBdr>
                    <w:top w:val="none" w:sz="0" w:space="0" w:color="auto"/>
                    <w:left w:val="none" w:sz="0" w:space="0" w:color="auto"/>
                    <w:bottom w:val="none" w:sz="0" w:space="0" w:color="auto"/>
                    <w:right w:val="none" w:sz="0" w:space="0" w:color="auto"/>
                  </w:divBdr>
                  <w:divsChild>
                    <w:div w:id="1582329920">
                      <w:marLeft w:val="0"/>
                      <w:marRight w:val="0"/>
                      <w:marTop w:val="0"/>
                      <w:marBottom w:val="0"/>
                      <w:divBdr>
                        <w:top w:val="none" w:sz="0" w:space="0" w:color="auto"/>
                        <w:left w:val="none" w:sz="0" w:space="0" w:color="auto"/>
                        <w:bottom w:val="none" w:sz="0" w:space="0" w:color="auto"/>
                        <w:right w:val="none" w:sz="0" w:space="0" w:color="auto"/>
                      </w:divBdr>
                      <w:divsChild>
                        <w:div w:id="618604466">
                          <w:marLeft w:val="0"/>
                          <w:marRight w:val="0"/>
                          <w:marTop w:val="0"/>
                          <w:marBottom w:val="0"/>
                          <w:divBdr>
                            <w:top w:val="none" w:sz="0" w:space="0" w:color="auto"/>
                            <w:left w:val="none" w:sz="0" w:space="0" w:color="auto"/>
                            <w:bottom w:val="none" w:sz="0" w:space="0" w:color="auto"/>
                            <w:right w:val="none" w:sz="0" w:space="0" w:color="auto"/>
                          </w:divBdr>
                          <w:divsChild>
                            <w:div w:id="1813670650">
                              <w:marLeft w:val="0"/>
                              <w:marRight w:val="0"/>
                              <w:marTop w:val="0"/>
                              <w:marBottom w:val="0"/>
                              <w:divBdr>
                                <w:top w:val="none" w:sz="0" w:space="0" w:color="auto"/>
                                <w:left w:val="none" w:sz="0" w:space="0" w:color="auto"/>
                                <w:bottom w:val="none" w:sz="0" w:space="0" w:color="auto"/>
                                <w:right w:val="none" w:sz="0" w:space="0" w:color="auto"/>
                              </w:divBdr>
                              <w:divsChild>
                                <w:div w:id="1479221630">
                                  <w:marLeft w:val="0"/>
                                  <w:marRight w:val="0"/>
                                  <w:marTop w:val="0"/>
                                  <w:marBottom w:val="0"/>
                                  <w:divBdr>
                                    <w:top w:val="none" w:sz="0" w:space="0" w:color="auto"/>
                                    <w:left w:val="none" w:sz="0" w:space="0" w:color="auto"/>
                                    <w:bottom w:val="none" w:sz="0" w:space="0" w:color="auto"/>
                                    <w:right w:val="none" w:sz="0" w:space="0" w:color="auto"/>
                                  </w:divBdr>
                                  <w:divsChild>
                                    <w:div w:id="1184517221">
                                      <w:marLeft w:val="0"/>
                                      <w:marRight w:val="0"/>
                                      <w:marTop w:val="0"/>
                                      <w:marBottom w:val="0"/>
                                      <w:divBdr>
                                        <w:top w:val="none" w:sz="0" w:space="0" w:color="auto"/>
                                        <w:left w:val="none" w:sz="0" w:space="0" w:color="auto"/>
                                        <w:bottom w:val="none" w:sz="0" w:space="0" w:color="auto"/>
                                        <w:right w:val="none" w:sz="0" w:space="0" w:color="auto"/>
                                      </w:divBdr>
                                      <w:divsChild>
                                        <w:div w:id="6950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460534">
      <w:bodyDiv w:val="1"/>
      <w:marLeft w:val="0"/>
      <w:marRight w:val="0"/>
      <w:marTop w:val="0"/>
      <w:marBottom w:val="0"/>
      <w:divBdr>
        <w:top w:val="none" w:sz="0" w:space="0" w:color="auto"/>
        <w:left w:val="none" w:sz="0" w:space="0" w:color="auto"/>
        <w:bottom w:val="none" w:sz="0" w:space="0" w:color="auto"/>
        <w:right w:val="none" w:sz="0" w:space="0" w:color="auto"/>
      </w:divBdr>
      <w:divsChild>
        <w:div w:id="177931615">
          <w:marLeft w:val="0"/>
          <w:marRight w:val="0"/>
          <w:marTop w:val="0"/>
          <w:marBottom w:val="0"/>
          <w:divBdr>
            <w:top w:val="none" w:sz="0" w:space="0" w:color="auto"/>
            <w:left w:val="none" w:sz="0" w:space="0" w:color="auto"/>
            <w:bottom w:val="none" w:sz="0" w:space="0" w:color="auto"/>
            <w:right w:val="none" w:sz="0" w:space="0" w:color="auto"/>
          </w:divBdr>
          <w:divsChild>
            <w:div w:id="483662330">
              <w:marLeft w:val="0"/>
              <w:marRight w:val="0"/>
              <w:marTop w:val="100"/>
              <w:marBottom w:val="100"/>
              <w:divBdr>
                <w:top w:val="none" w:sz="0" w:space="0" w:color="auto"/>
                <w:left w:val="none" w:sz="0" w:space="0" w:color="auto"/>
                <w:bottom w:val="none" w:sz="0" w:space="0" w:color="auto"/>
                <w:right w:val="none" w:sz="0" w:space="0" w:color="auto"/>
              </w:divBdr>
              <w:divsChild>
                <w:div w:id="1450928670">
                  <w:marLeft w:val="0"/>
                  <w:marRight w:val="0"/>
                  <w:marTop w:val="0"/>
                  <w:marBottom w:val="0"/>
                  <w:divBdr>
                    <w:top w:val="none" w:sz="0" w:space="0" w:color="auto"/>
                    <w:left w:val="none" w:sz="0" w:space="0" w:color="auto"/>
                    <w:bottom w:val="none" w:sz="0" w:space="0" w:color="auto"/>
                    <w:right w:val="none" w:sz="0" w:space="0" w:color="auto"/>
                  </w:divBdr>
                  <w:divsChild>
                    <w:div w:id="1291211190">
                      <w:marLeft w:val="0"/>
                      <w:marRight w:val="0"/>
                      <w:marTop w:val="0"/>
                      <w:marBottom w:val="0"/>
                      <w:divBdr>
                        <w:top w:val="none" w:sz="0" w:space="0" w:color="auto"/>
                        <w:left w:val="none" w:sz="0" w:space="0" w:color="auto"/>
                        <w:bottom w:val="none" w:sz="0" w:space="0" w:color="auto"/>
                        <w:right w:val="none" w:sz="0" w:space="0" w:color="auto"/>
                      </w:divBdr>
                      <w:divsChild>
                        <w:div w:id="531500115">
                          <w:marLeft w:val="0"/>
                          <w:marRight w:val="0"/>
                          <w:marTop w:val="0"/>
                          <w:marBottom w:val="0"/>
                          <w:divBdr>
                            <w:top w:val="none" w:sz="0" w:space="0" w:color="auto"/>
                            <w:left w:val="none" w:sz="0" w:space="0" w:color="auto"/>
                            <w:bottom w:val="none" w:sz="0" w:space="0" w:color="auto"/>
                            <w:right w:val="none" w:sz="0" w:space="0" w:color="auto"/>
                          </w:divBdr>
                          <w:divsChild>
                            <w:div w:id="1389576801">
                              <w:marLeft w:val="0"/>
                              <w:marRight w:val="0"/>
                              <w:marTop w:val="0"/>
                              <w:marBottom w:val="0"/>
                              <w:divBdr>
                                <w:top w:val="none" w:sz="0" w:space="0" w:color="auto"/>
                                <w:left w:val="none" w:sz="0" w:space="0" w:color="auto"/>
                                <w:bottom w:val="none" w:sz="0" w:space="0" w:color="auto"/>
                                <w:right w:val="none" w:sz="0" w:space="0" w:color="auto"/>
                              </w:divBdr>
                              <w:divsChild>
                                <w:div w:id="324364417">
                                  <w:marLeft w:val="0"/>
                                  <w:marRight w:val="0"/>
                                  <w:marTop w:val="0"/>
                                  <w:marBottom w:val="0"/>
                                  <w:divBdr>
                                    <w:top w:val="none" w:sz="0" w:space="0" w:color="auto"/>
                                    <w:left w:val="none" w:sz="0" w:space="0" w:color="auto"/>
                                    <w:bottom w:val="none" w:sz="0" w:space="0" w:color="auto"/>
                                    <w:right w:val="none" w:sz="0" w:space="0" w:color="auto"/>
                                  </w:divBdr>
                                  <w:divsChild>
                                    <w:div w:id="348604662">
                                      <w:marLeft w:val="0"/>
                                      <w:marRight w:val="0"/>
                                      <w:marTop w:val="0"/>
                                      <w:marBottom w:val="0"/>
                                      <w:divBdr>
                                        <w:top w:val="none" w:sz="0" w:space="0" w:color="auto"/>
                                        <w:left w:val="none" w:sz="0" w:space="0" w:color="auto"/>
                                        <w:bottom w:val="none" w:sz="0" w:space="0" w:color="auto"/>
                                        <w:right w:val="none" w:sz="0" w:space="0" w:color="auto"/>
                                      </w:divBdr>
                                      <w:divsChild>
                                        <w:div w:id="4741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390203">
      <w:bodyDiv w:val="1"/>
      <w:marLeft w:val="0"/>
      <w:marRight w:val="0"/>
      <w:marTop w:val="0"/>
      <w:marBottom w:val="0"/>
      <w:divBdr>
        <w:top w:val="none" w:sz="0" w:space="0" w:color="auto"/>
        <w:left w:val="none" w:sz="0" w:space="0" w:color="auto"/>
        <w:bottom w:val="none" w:sz="0" w:space="0" w:color="auto"/>
        <w:right w:val="none" w:sz="0" w:space="0" w:color="auto"/>
      </w:divBdr>
    </w:div>
    <w:div w:id="473761703">
      <w:bodyDiv w:val="1"/>
      <w:marLeft w:val="0"/>
      <w:marRight w:val="0"/>
      <w:marTop w:val="0"/>
      <w:marBottom w:val="0"/>
      <w:divBdr>
        <w:top w:val="none" w:sz="0" w:space="0" w:color="auto"/>
        <w:left w:val="none" w:sz="0" w:space="0" w:color="auto"/>
        <w:bottom w:val="none" w:sz="0" w:space="0" w:color="auto"/>
        <w:right w:val="none" w:sz="0" w:space="0" w:color="auto"/>
      </w:divBdr>
      <w:divsChild>
        <w:div w:id="391198094">
          <w:marLeft w:val="0"/>
          <w:marRight w:val="0"/>
          <w:marTop w:val="0"/>
          <w:marBottom w:val="0"/>
          <w:divBdr>
            <w:top w:val="none" w:sz="0" w:space="0" w:color="auto"/>
            <w:left w:val="none" w:sz="0" w:space="0" w:color="auto"/>
            <w:bottom w:val="none" w:sz="0" w:space="0" w:color="auto"/>
            <w:right w:val="none" w:sz="0" w:space="0" w:color="auto"/>
          </w:divBdr>
          <w:divsChild>
            <w:div w:id="89352296">
              <w:marLeft w:val="0"/>
              <w:marRight w:val="0"/>
              <w:marTop w:val="100"/>
              <w:marBottom w:val="100"/>
              <w:divBdr>
                <w:top w:val="none" w:sz="0" w:space="0" w:color="auto"/>
                <w:left w:val="none" w:sz="0" w:space="0" w:color="auto"/>
                <w:bottom w:val="none" w:sz="0" w:space="0" w:color="auto"/>
                <w:right w:val="none" w:sz="0" w:space="0" w:color="auto"/>
              </w:divBdr>
              <w:divsChild>
                <w:div w:id="965506196">
                  <w:marLeft w:val="0"/>
                  <w:marRight w:val="0"/>
                  <w:marTop w:val="0"/>
                  <w:marBottom w:val="0"/>
                  <w:divBdr>
                    <w:top w:val="none" w:sz="0" w:space="0" w:color="auto"/>
                    <w:left w:val="none" w:sz="0" w:space="0" w:color="auto"/>
                    <w:bottom w:val="none" w:sz="0" w:space="0" w:color="auto"/>
                    <w:right w:val="none" w:sz="0" w:space="0" w:color="auto"/>
                  </w:divBdr>
                  <w:divsChild>
                    <w:div w:id="1979609681">
                      <w:marLeft w:val="0"/>
                      <w:marRight w:val="0"/>
                      <w:marTop w:val="0"/>
                      <w:marBottom w:val="0"/>
                      <w:divBdr>
                        <w:top w:val="none" w:sz="0" w:space="0" w:color="auto"/>
                        <w:left w:val="none" w:sz="0" w:space="0" w:color="auto"/>
                        <w:bottom w:val="none" w:sz="0" w:space="0" w:color="auto"/>
                        <w:right w:val="none" w:sz="0" w:space="0" w:color="auto"/>
                      </w:divBdr>
                      <w:divsChild>
                        <w:div w:id="1765418036">
                          <w:marLeft w:val="0"/>
                          <w:marRight w:val="0"/>
                          <w:marTop w:val="0"/>
                          <w:marBottom w:val="0"/>
                          <w:divBdr>
                            <w:top w:val="none" w:sz="0" w:space="0" w:color="auto"/>
                            <w:left w:val="none" w:sz="0" w:space="0" w:color="auto"/>
                            <w:bottom w:val="none" w:sz="0" w:space="0" w:color="auto"/>
                            <w:right w:val="none" w:sz="0" w:space="0" w:color="auto"/>
                          </w:divBdr>
                          <w:divsChild>
                            <w:div w:id="1725368233">
                              <w:marLeft w:val="0"/>
                              <w:marRight w:val="0"/>
                              <w:marTop w:val="0"/>
                              <w:marBottom w:val="0"/>
                              <w:divBdr>
                                <w:top w:val="none" w:sz="0" w:space="0" w:color="auto"/>
                                <w:left w:val="none" w:sz="0" w:space="0" w:color="auto"/>
                                <w:bottom w:val="none" w:sz="0" w:space="0" w:color="auto"/>
                                <w:right w:val="none" w:sz="0" w:space="0" w:color="auto"/>
                              </w:divBdr>
                              <w:divsChild>
                                <w:div w:id="1641030184">
                                  <w:marLeft w:val="0"/>
                                  <w:marRight w:val="0"/>
                                  <w:marTop w:val="0"/>
                                  <w:marBottom w:val="0"/>
                                  <w:divBdr>
                                    <w:top w:val="none" w:sz="0" w:space="0" w:color="auto"/>
                                    <w:left w:val="none" w:sz="0" w:space="0" w:color="auto"/>
                                    <w:bottom w:val="none" w:sz="0" w:space="0" w:color="auto"/>
                                    <w:right w:val="none" w:sz="0" w:space="0" w:color="auto"/>
                                  </w:divBdr>
                                  <w:divsChild>
                                    <w:div w:id="554774677">
                                      <w:marLeft w:val="0"/>
                                      <w:marRight w:val="0"/>
                                      <w:marTop w:val="0"/>
                                      <w:marBottom w:val="0"/>
                                      <w:divBdr>
                                        <w:top w:val="none" w:sz="0" w:space="0" w:color="auto"/>
                                        <w:left w:val="none" w:sz="0" w:space="0" w:color="auto"/>
                                        <w:bottom w:val="none" w:sz="0" w:space="0" w:color="auto"/>
                                        <w:right w:val="none" w:sz="0" w:space="0" w:color="auto"/>
                                      </w:divBdr>
                                      <w:divsChild>
                                        <w:div w:id="19649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1704489">
      <w:bodyDiv w:val="1"/>
      <w:marLeft w:val="0"/>
      <w:marRight w:val="0"/>
      <w:marTop w:val="0"/>
      <w:marBottom w:val="0"/>
      <w:divBdr>
        <w:top w:val="none" w:sz="0" w:space="0" w:color="auto"/>
        <w:left w:val="none" w:sz="0" w:space="0" w:color="auto"/>
        <w:bottom w:val="none" w:sz="0" w:space="0" w:color="auto"/>
        <w:right w:val="none" w:sz="0" w:space="0" w:color="auto"/>
      </w:divBdr>
      <w:divsChild>
        <w:div w:id="419761928">
          <w:marLeft w:val="0"/>
          <w:marRight w:val="0"/>
          <w:marTop w:val="240"/>
          <w:marBottom w:val="120"/>
          <w:divBdr>
            <w:top w:val="none" w:sz="0" w:space="0" w:color="auto"/>
            <w:left w:val="none" w:sz="0" w:space="0" w:color="auto"/>
            <w:bottom w:val="none" w:sz="0" w:space="0" w:color="auto"/>
            <w:right w:val="none" w:sz="0" w:space="0" w:color="auto"/>
          </w:divBdr>
        </w:div>
        <w:div w:id="158278906">
          <w:marLeft w:val="0"/>
          <w:marRight w:val="0"/>
          <w:marTop w:val="240"/>
          <w:marBottom w:val="120"/>
          <w:divBdr>
            <w:top w:val="none" w:sz="0" w:space="0" w:color="auto"/>
            <w:left w:val="none" w:sz="0" w:space="0" w:color="auto"/>
            <w:bottom w:val="none" w:sz="0" w:space="0" w:color="auto"/>
            <w:right w:val="none" w:sz="0" w:space="0" w:color="auto"/>
          </w:divBdr>
        </w:div>
        <w:div w:id="1444492314">
          <w:marLeft w:val="0"/>
          <w:marRight w:val="0"/>
          <w:marTop w:val="240"/>
          <w:marBottom w:val="120"/>
          <w:divBdr>
            <w:top w:val="none" w:sz="0" w:space="0" w:color="auto"/>
            <w:left w:val="none" w:sz="0" w:space="0" w:color="auto"/>
            <w:bottom w:val="none" w:sz="0" w:space="0" w:color="auto"/>
            <w:right w:val="none" w:sz="0" w:space="0" w:color="auto"/>
          </w:divBdr>
        </w:div>
        <w:div w:id="173032378">
          <w:marLeft w:val="0"/>
          <w:marRight w:val="0"/>
          <w:marTop w:val="240"/>
          <w:marBottom w:val="120"/>
          <w:divBdr>
            <w:top w:val="none" w:sz="0" w:space="0" w:color="auto"/>
            <w:left w:val="none" w:sz="0" w:space="0" w:color="auto"/>
            <w:bottom w:val="none" w:sz="0" w:space="0" w:color="auto"/>
            <w:right w:val="none" w:sz="0" w:space="0" w:color="auto"/>
          </w:divBdr>
        </w:div>
        <w:div w:id="1882671759">
          <w:marLeft w:val="0"/>
          <w:marRight w:val="0"/>
          <w:marTop w:val="240"/>
          <w:marBottom w:val="120"/>
          <w:divBdr>
            <w:top w:val="none" w:sz="0" w:space="0" w:color="auto"/>
            <w:left w:val="none" w:sz="0" w:space="0" w:color="auto"/>
            <w:bottom w:val="none" w:sz="0" w:space="0" w:color="auto"/>
            <w:right w:val="none" w:sz="0" w:space="0" w:color="auto"/>
          </w:divBdr>
        </w:div>
        <w:div w:id="2100758758">
          <w:marLeft w:val="0"/>
          <w:marRight w:val="0"/>
          <w:marTop w:val="0"/>
          <w:marBottom w:val="120"/>
          <w:divBdr>
            <w:top w:val="none" w:sz="0" w:space="0" w:color="auto"/>
            <w:left w:val="none" w:sz="0" w:space="0" w:color="auto"/>
            <w:bottom w:val="none" w:sz="0" w:space="0" w:color="auto"/>
            <w:right w:val="none" w:sz="0" w:space="0" w:color="auto"/>
          </w:divBdr>
        </w:div>
        <w:div w:id="1804885454">
          <w:marLeft w:val="0"/>
          <w:marRight w:val="0"/>
          <w:marTop w:val="0"/>
          <w:marBottom w:val="120"/>
          <w:divBdr>
            <w:top w:val="none" w:sz="0" w:space="0" w:color="auto"/>
            <w:left w:val="none" w:sz="0" w:space="0" w:color="auto"/>
            <w:bottom w:val="none" w:sz="0" w:space="0" w:color="auto"/>
            <w:right w:val="none" w:sz="0" w:space="0" w:color="auto"/>
          </w:divBdr>
        </w:div>
        <w:div w:id="1351763916">
          <w:marLeft w:val="0"/>
          <w:marRight w:val="0"/>
          <w:marTop w:val="240"/>
          <w:marBottom w:val="120"/>
          <w:divBdr>
            <w:top w:val="none" w:sz="0" w:space="0" w:color="auto"/>
            <w:left w:val="none" w:sz="0" w:space="0" w:color="auto"/>
            <w:bottom w:val="none" w:sz="0" w:space="0" w:color="auto"/>
            <w:right w:val="none" w:sz="0" w:space="0" w:color="auto"/>
          </w:divBdr>
        </w:div>
        <w:div w:id="38406999">
          <w:marLeft w:val="0"/>
          <w:marRight w:val="0"/>
          <w:marTop w:val="0"/>
          <w:marBottom w:val="120"/>
          <w:divBdr>
            <w:top w:val="none" w:sz="0" w:space="0" w:color="auto"/>
            <w:left w:val="none" w:sz="0" w:space="0" w:color="auto"/>
            <w:bottom w:val="none" w:sz="0" w:space="0" w:color="auto"/>
            <w:right w:val="none" w:sz="0" w:space="0" w:color="auto"/>
          </w:divBdr>
        </w:div>
      </w:divsChild>
    </w:div>
    <w:div w:id="487866738">
      <w:bodyDiv w:val="1"/>
      <w:marLeft w:val="0"/>
      <w:marRight w:val="0"/>
      <w:marTop w:val="0"/>
      <w:marBottom w:val="0"/>
      <w:divBdr>
        <w:top w:val="none" w:sz="0" w:space="0" w:color="auto"/>
        <w:left w:val="none" w:sz="0" w:space="0" w:color="auto"/>
        <w:bottom w:val="none" w:sz="0" w:space="0" w:color="auto"/>
        <w:right w:val="none" w:sz="0" w:space="0" w:color="auto"/>
      </w:divBdr>
    </w:div>
    <w:div w:id="489058029">
      <w:bodyDiv w:val="1"/>
      <w:marLeft w:val="0"/>
      <w:marRight w:val="0"/>
      <w:marTop w:val="0"/>
      <w:marBottom w:val="0"/>
      <w:divBdr>
        <w:top w:val="none" w:sz="0" w:space="0" w:color="auto"/>
        <w:left w:val="none" w:sz="0" w:space="0" w:color="auto"/>
        <w:bottom w:val="none" w:sz="0" w:space="0" w:color="auto"/>
        <w:right w:val="none" w:sz="0" w:space="0" w:color="auto"/>
      </w:divBdr>
    </w:div>
    <w:div w:id="490561829">
      <w:bodyDiv w:val="1"/>
      <w:marLeft w:val="0"/>
      <w:marRight w:val="0"/>
      <w:marTop w:val="0"/>
      <w:marBottom w:val="0"/>
      <w:divBdr>
        <w:top w:val="none" w:sz="0" w:space="0" w:color="auto"/>
        <w:left w:val="none" w:sz="0" w:space="0" w:color="auto"/>
        <w:bottom w:val="none" w:sz="0" w:space="0" w:color="auto"/>
        <w:right w:val="none" w:sz="0" w:space="0" w:color="auto"/>
      </w:divBdr>
    </w:div>
    <w:div w:id="490604318">
      <w:bodyDiv w:val="1"/>
      <w:marLeft w:val="0"/>
      <w:marRight w:val="0"/>
      <w:marTop w:val="0"/>
      <w:marBottom w:val="0"/>
      <w:divBdr>
        <w:top w:val="none" w:sz="0" w:space="0" w:color="auto"/>
        <w:left w:val="none" w:sz="0" w:space="0" w:color="auto"/>
        <w:bottom w:val="none" w:sz="0" w:space="0" w:color="auto"/>
        <w:right w:val="none" w:sz="0" w:space="0" w:color="auto"/>
      </w:divBdr>
      <w:divsChild>
        <w:div w:id="753402897">
          <w:marLeft w:val="0"/>
          <w:marRight w:val="0"/>
          <w:marTop w:val="480"/>
          <w:marBottom w:val="0"/>
          <w:divBdr>
            <w:top w:val="none" w:sz="0" w:space="0" w:color="auto"/>
            <w:left w:val="none" w:sz="0" w:space="0" w:color="auto"/>
            <w:bottom w:val="none" w:sz="0" w:space="0" w:color="auto"/>
            <w:right w:val="none" w:sz="0" w:space="0" w:color="auto"/>
          </w:divBdr>
        </w:div>
        <w:div w:id="390885652">
          <w:marLeft w:val="0"/>
          <w:marRight w:val="0"/>
          <w:marTop w:val="480"/>
          <w:marBottom w:val="0"/>
          <w:divBdr>
            <w:top w:val="none" w:sz="0" w:space="0" w:color="auto"/>
            <w:left w:val="none" w:sz="0" w:space="0" w:color="auto"/>
            <w:bottom w:val="none" w:sz="0" w:space="0" w:color="auto"/>
            <w:right w:val="none" w:sz="0" w:space="0" w:color="auto"/>
          </w:divBdr>
        </w:div>
        <w:div w:id="682510308">
          <w:marLeft w:val="0"/>
          <w:marRight w:val="0"/>
          <w:marTop w:val="240"/>
          <w:marBottom w:val="0"/>
          <w:divBdr>
            <w:top w:val="none" w:sz="0" w:space="0" w:color="auto"/>
            <w:left w:val="none" w:sz="0" w:space="0" w:color="auto"/>
            <w:bottom w:val="none" w:sz="0" w:space="0" w:color="auto"/>
            <w:right w:val="none" w:sz="0" w:space="0" w:color="auto"/>
          </w:divBdr>
        </w:div>
      </w:divsChild>
    </w:div>
    <w:div w:id="491680919">
      <w:bodyDiv w:val="1"/>
      <w:marLeft w:val="0"/>
      <w:marRight w:val="0"/>
      <w:marTop w:val="0"/>
      <w:marBottom w:val="0"/>
      <w:divBdr>
        <w:top w:val="none" w:sz="0" w:space="0" w:color="auto"/>
        <w:left w:val="none" w:sz="0" w:space="0" w:color="auto"/>
        <w:bottom w:val="none" w:sz="0" w:space="0" w:color="auto"/>
        <w:right w:val="none" w:sz="0" w:space="0" w:color="auto"/>
      </w:divBdr>
    </w:div>
    <w:div w:id="495877430">
      <w:bodyDiv w:val="1"/>
      <w:marLeft w:val="0"/>
      <w:marRight w:val="0"/>
      <w:marTop w:val="0"/>
      <w:marBottom w:val="0"/>
      <w:divBdr>
        <w:top w:val="none" w:sz="0" w:space="0" w:color="auto"/>
        <w:left w:val="none" w:sz="0" w:space="0" w:color="auto"/>
        <w:bottom w:val="none" w:sz="0" w:space="0" w:color="auto"/>
        <w:right w:val="none" w:sz="0" w:space="0" w:color="auto"/>
      </w:divBdr>
      <w:divsChild>
        <w:div w:id="101800269">
          <w:marLeft w:val="0"/>
          <w:marRight w:val="0"/>
          <w:marTop w:val="480"/>
          <w:marBottom w:val="0"/>
          <w:divBdr>
            <w:top w:val="none" w:sz="0" w:space="0" w:color="auto"/>
            <w:left w:val="none" w:sz="0" w:space="0" w:color="auto"/>
            <w:bottom w:val="none" w:sz="0" w:space="0" w:color="auto"/>
            <w:right w:val="none" w:sz="0" w:space="0" w:color="auto"/>
          </w:divBdr>
        </w:div>
        <w:div w:id="22827656">
          <w:marLeft w:val="0"/>
          <w:marRight w:val="0"/>
          <w:marTop w:val="480"/>
          <w:marBottom w:val="0"/>
          <w:divBdr>
            <w:top w:val="none" w:sz="0" w:space="0" w:color="auto"/>
            <w:left w:val="none" w:sz="0" w:space="0" w:color="auto"/>
            <w:bottom w:val="none" w:sz="0" w:space="0" w:color="auto"/>
            <w:right w:val="none" w:sz="0" w:space="0" w:color="auto"/>
          </w:divBdr>
        </w:div>
        <w:div w:id="1134525746">
          <w:marLeft w:val="0"/>
          <w:marRight w:val="0"/>
          <w:marTop w:val="240"/>
          <w:marBottom w:val="0"/>
          <w:divBdr>
            <w:top w:val="none" w:sz="0" w:space="0" w:color="auto"/>
            <w:left w:val="none" w:sz="0" w:space="0" w:color="auto"/>
            <w:bottom w:val="none" w:sz="0" w:space="0" w:color="auto"/>
            <w:right w:val="none" w:sz="0" w:space="0" w:color="auto"/>
          </w:divBdr>
        </w:div>
        <w:div w:id="351567214">
          <w:marLeft w:val="0"/>
          <w:marRight w:val="0"/>
          <w:marTop w:val="240"/>
          <w:marBottom w:val="0"/>
          <w:divBdr>
            <w:top w:val="none" w:sz="0" w:space="0" w:color="auto"/>
            <w:left w:val="none" w:sz="0" w:space="0" w:color="auto"/>
            <w:bottom w:val="none" w:sz="0" w:space="0" w:color="auto"/>
            <w:right w:val="none" w:sz="0" w:space="0" w:color="auto"/>
          </w:divBdr>
        </w:div>
      </w:divsChild>
    </w:div>
    <w:div w:id="497119415">
      <w:bodyDiv w:val="1"/>
      <w:marLeft w:val="0"/>
      <w:marRight w:val="0"/>
      <w:marTop w:val="0"/>
      <w:marBottom w:val="0"/>
      <w:divBdr>
        <w:top w:val="none" w:sz="0" w:space="0" w:color="auto"/>
        <w:left w:val="none" w:sz="0" w:space="0" w:color="auto"/>
        <w:bottom w:val="none" w:sz="0" w:space="0" w:color="auto"/>
        <w:right w:val="none" w:sz="0" w:space="0" w:color="auto"/>
      </w:divBdr>
      <w:divsChild>
        <w:div w:id="168641858">
          <w:marLeft w:val="0"/>
          <w:marRight w:val="0"/>
          <w:marTop w:val="0"/>
          <w:marBottom w:val="0"/>
          <w:divBdr>
            <w:top w:val="none" w:sz="0" w:space="0" w:color="auto"/>
            <w:left w:val="none" w:sz="0" w:space="0" w:color="auto"/>
            <w:bottom w:val="none" w:sz="0" w:space="0" w:color="auto"/>
            <w:right w:val="none" w:sz="0" w:space="0" w:color="auto"/>
          </w:divBdr>
          <w:divsChild>
            <w:div w:id="169952478">
              <w:marLeft w:val="0"/>
              <w:marRight w:val="60"/>
              <w:marTop w:val="0"/>
              <w:marBottom w:val="0"/>
              <w:divBdr>
                <w:top w:val="none" w:sz="0" w:space="0" w:color="auto"/>
                <w:left w:val="none" w:sz="0" w:space="0" w:color="auto"/>
                <w:bottom w:val="none" w:sz="0" w:space="0" w:color="auto"/>
                <w:right w:val="none" w:sz="0" w:space="0" w:color="auto"/>
              </w:divBdr>
              <w:divsChild>
                <w:div w:id="1718815945">
                  <w:marLeft w:val="0"/>
                  <w:marRight w:val="0"/>
                  <w:marTop w:val="0"/>
                  <w:marBottom w:val="150"/>
                  <w:divBdr>
                    <w:top w:val="none" w:sz="0" w:space="0" w:color="auto"/>
                    <w:left w:val="none" w:sz="0" w:space="0" w:color="auto"/>
                    <w:bottom w:val="none" w:sz="0" w:space="0" w:color="auto"/>
                    <w:right w:val="none" w:sz="0" w:space="0" w:color="auto"/>
                  </w:divBdr>
                  <w:divsChild>
                    <w:div w:id="1678001156">
                      <w:marLeft w:val="0"/>
                      <w:marRight w:val="0"/>
                      <w:marTop w:val="0"/>
                      <w:marBottom w:val="0"/>
                      <w:divBdr>
                        <w:top w:val="none" w:sz="0" w:space="0" w:color="auto"/>
                        <w:left w:val="none" w:sz="0" w:space="0" w:color="auto"/>
                        <w:bottom w:val="none" w:sz="0" w:space="0" w:color="auto"/>
                        <w:right w:val="none" w:sz="0" w:space="0" w:color="auto"/>
                      </w:divBdr>
                      <w:divsChild>
                        <w:div w:id="7250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501437">
      <w:bodyDiv w:val="1"/>
      <w:marLeft w:val="0"/>
      <w:marRight w:val="0"/>
      <w:marTop w:val="0"/>
      <w:marBottom w:val="0"/>
      <w:divBdr>
        <w:top w:val="none" w:sz="0" w:space="0" w:color="auto"/>
        <w:left w:val="none" w:sz="0" w:space="0" w:color="auto"/>
        <w:bottom w:val="none" w:sz="0" w:space="0" w:color="auto"/>
        <w:right w:val="none" w:sz="0" w:space="0" w:color="auto"/>
      </w:divBdr>
      <w:divsChild>
        <w:div w:id="1395854881">
          <w:marLeft w:val="0"/>
          <w:marRight w:val="0"/>
          <w:marTop w:val="480"/>
          <w:marBottom w:val="0"/>
          <w:divBdr>
            <w:top w:val="none" w:sz="0" w:space="0" w:color="auto"/>
            <w:left w:val="none" w:sz="0" w:space="0" w:color="auto"/>
            <w:bottom w:val="none" w:sz="0" w:space="0" w:color="auto"/>
            <w:right w:val="none" w:sz="0" w:space="0" w:color="auto"/>
          </w:divBdr>
        </w:div>
        <w:div w:id="514000282">
          <w:marLeft w:val="0"/>
          <w:marRight w:val="0"/>
          <w:marTop w:val="480"/>
          <w:marBottom w:val="0"/>
          <w:divBdr>
            <w:top w:val="none" w:sz="0" w:space="0" w:color="auto"/>
            <w:left w:val="none" w:sz="0" w:space="0" w:color="auto"/>
            <w:bottom w:val="none" w:sz="0" w:space="0" w:color="auto"/>
            <w:right w:val="none" w:sz="0" w:space="0" w:color="auto"/>
          </w:divBdr>
        </w:div>
        <w:div w:id="2073186340">
          <w:marLeft w:val="0"/>
          <w:marRight w:val="0"/>
          <w:marTop w:val="240"/>
          <w:marBottom w:val="0"/>
          <w:divBdr>
            <w:top w:val="none" w:sz="0" w:space="0" w:color="auto"/>
            <w:left w:val="none" w:sz="0" w:space="0" w:color="auto"/>
            <w:bottom w:val="none" w:sz="0" w:space="0" w:color="auto"/>
            <w:right w:val="none" w:sz="0" w:space="0" w:color="auto"/>
          </w:divBdr>
        </w:div>
        <w:div w:id="510995505">
          <w:marLeft w:val="0"/>
          <w:marRight w:val="0"/>
          <w:marTop w:val="240"/>
          <w:marBottom w:val="0"/>
          <w:divBdr>
            <w:top w:val="none" w:sz="0" w:space="0" w:color="auto"/>
            <w:left w:val="none" w:sz="0" w:space="0" w:color="auto"/>
            <w:bottom w:val="none" w:sz="0" w:space="0" w:color="auto"/>
            <w:right w:val="none" w:sz="0" w:space="0" w:color="auto"/>
          </w:divBdr>
        </w:div>
        <w:div w:id="1604724105">
          <w:marLeft w:val="0"/>
          <w:marRight w:val="0"/>
          <w:marTop w:val="240"/>
          <w:marBottom w:val="0"/>
          <w:divBdr>
            <w:top w:val="none" w:sz="0" w:space="0" w:color="auto"/>
            <w:left w:val="none" w:sz="0" w:space="0" w:color="auto"/>
            <w:bottom w:val="none" w:sz="0" w:space="0" w:color="auto"/>
            <w:right w:val="none" w:sz="0" w:space="0" w:color="auto"/>
          </w:divBdr>
        </w:div>
        <w:div w:id="122695500">
          <w:marLeft w:val="0"/>
          <w:marRight w:val="0"/>
          <w:marTop w:val="240"/>
          <w:marBottom w:val="0"/>
          <w:divBdr>
            <w:top w:val="none" w:sz="0" w:space="0" w:color="auto"/>
            <w:left w:val="none" w:sz="0" w:space="0" w:color="auto"/>
            <w:bottom w:val="none" w:sz="0" w:space="0" w:color="auto"/>
            <w:right w:val="none" w:sz="0" w:space="0" w:color="auto"/>
          </w:divBdr>
        </w:div>
        <w:div w:id="104348598">
          <w:marLeft w:val="425"/>
          <w:marRight w:val="0"/>
          <w:marTop w:val="0"/>
          <w:marBottom w:val="0"/>
          <w:divBdr>
            <w:top w:val="none" w:sz="0" w:space="0" w:color="auto"/>
            <w:left w:val="none" w:sz="0" w:space="0" w:color="auto"/>
            <w:bottom w:val="none" w:sz="0" w:space="0" w:color="auto"/>
            <w:right w:val="none" w:sz="0" w:space="0" w:color="auto"/>
          </w:divBdr>
        </w:div>
        <w:div w:id="1447308758">
          <w:marLeft w:val="425"/>
          <w:marRight w:val="0"/>
          <w:marTop w:val="0"/>
          <w:marBottom w:val="0"/>
          <w:divBdr>
            <w:top w:val="none" w:sz="0" w:space="0" w:color="auto"/>
            <w:left w:val="none" w:sz="0" w:space="0" w:color="auto"/>
            <w:bottom w:val="none" w:sz="0" w:space="0" w:color="auto"/>
            <w:right w:val="none" w:sz="0" w:space="0" w:color="auto"/>
          </w:divBdr>
        </w:div>
        <w:div w:id="232855916">
          <w:marLeft w:val="425"/>
          <w:marRight w:val="0"/>
          <w:marTop w:val="0"/>
          <w:marBottom w:val="0"/>
          <w:divBdr>
            <w:top w:val="none" w:sz="0" w:space="0" w:color="auto"/>
            <w:left w:val="none" w:sz="0" w:space="0" w:color="auto"/>
            <w:bottom w:val="none" w:sz="0" w:space="0" w:color="auto"/>
            <w:right w:val="none" w:sz="0" w:space="0" w:color="auto"/>
          </w:divBdr>
        </w:div>
        <w:div w:id="1237739535">
          <w:marLeft w:val="0"/>
          <w:marRight w:val="0"/>
          <w:marTop w:val="240"/>
          <w:marBottom w:val="0"/>
          <w:divBdr>
            <w:top w:val="none" w:sz="0" w:space="0" w:color="auto"/>
            <w:left w:val="none" w:sz="0" w:space="0" w:color="auto"/>
            <w:bottom w:val="none" w:sz="0" w:space="0" w:color="auto"/>
            <w:right w:val="none" w:sz="0" w:space="0" w:color="auto"/>
          </w:divBdr>
        </w:div>
        <w:div w:id="839930987">
          <w:marLeft w:val="0"/>
          <w:marRight w:val="0"/>
          <w:marTop w:val="240"/>
          <w:marBottom w:val="0"/>
          <w:divBdr>
            <w:top w:val="none" w:sz="0" w:space="0" w:color="auto"/>
            <w:left w:val="none" w:sz="0" w:space="0" w:color="auto"/>
            <w:bottom w:val="none" w:sz="0" w:space="0" w:color="auto"/>
            <w:right w:val="none" w:sz="0" w:space="0" w:color="auto"/>
          </w:divBdr>
        </w:div>
        <w:div w:id="752120881">
          <w:marLeft w:val="0"/>
          <w:marRight w:val="0"/>
          <w:marTop w:val="240"/>
          <w:marBottom w:val="0"/>
          <w:divBdr>
            <w:top w:val="none" w:sz="0" w:space="0" w:color="auto"/>
            <w:left w:val="none" w:sz="0" w:space="0" w:color="auto"/>
            <w:bottom w:val="none" w:sz="0" w:space="0" w:color="auto"/>
            <w:right w:val="none" w:sz="0" w:space="0" w:color="auto"/>
          </w:divBdr>
        </w:div>
      </w:divsChild>
    </w:div>
    <w:div w:id="500320492">
      <w:bodyDiv w:val="1"/>
      <w:marLeft w:val="0"/>
      <w:marRight w:val="0"/>
      <w:marTop w:val="0"/>
      <w:marBottom w:val="0"/>
      <w:divBdr>
        <w:top w:val="none" w:sz="0" w:space="0" w:color="auto"/>
        <w:left w:val="none" w:sz="0" w:space="0" w:color="auto"/>
        <w:bottom w:val="none" w:sz="0" w:space="0" w:color="auto"/>
        <w:right w:val="none" w:sz="0" w:space="0" w:color="auto"/>
      </w:divBdr>
    </w:div>
    <w:div w:id="501774443">
      <w:bodyDiv w:val="1"/>
      <w:marLeft w:val="0"/>
      <w:marRight w:val="0"/>
      <w:marTop w:val="0"/>
      <w:marBottom w:val="0"/>
      <w:divBdr>
        <w:top w:val="none" w:sz="0" w:space="0" w:color="auto"/>
        <w:left w:val="none" w:sz="0" w:space="0" w:color="auto"/>
        <w:bottom w:val="none" w:sz="0" w:space="0" w:color="auto"/>
        <w:right w:val="none" w:sz="0" w:space="0" w:color="auto"/>
      </w:divBdr>
      <w:divsChild>
        <w:div w:id="467169832">
          <w:marLeft w:val="0"/>
          <w:marRight w:val="0"/>
          <w:marTop w:val="0"/>
          <w:marBottom w:val="0"/>
          <w:divBdr>
            <w:top w:val="none" w:sz="0" w:space="0" w:color="auto"/>
            <w:left w:val="none" w:sz="0" w:space="0" w:color="auto"/>
            <w:bottom w:val="none" w:sz="0" w:space="0" w:color="auto"/>
            <w:right w:val="none" w:sz="0" w:space="0" w:color="auto"/>
          </w:divBdr>
          <w:divsChild>
            <w:div w:id="1282611129">
              <w:marLeft w:val="0"/>
              <w:marRight w:val="60"/>
              <w:marTop w:val="0"/>
              <w:marBottom w:val="0"/>
              <w:divBdr>
                <w:top w:val="none" w:sz="0" w:space="0" w:color="auto"/>
                <w:left w:val="none" w:sz="0" w:space="0" w:color="auto"/>
                <w:bottom w:val="none" w:sz="0" w:space="0" w:color="auto"/>
                <w:right w:val="none" w:sz="0" w:space="0" w:color="auto"/>
              </w:divBdr>
              <w:divsChild>
                <w:div w:id="585263257">
                  <w:marLeft w:val="0"/>
                  <w:marRight w:val="0"/>
                  <w:marTop w:val="0"/>
                  <w:marBottom w:val="150"/>
                  <w:divBdr>
                    <w:top w:val="none" w:sz="0" w:space="0" w:color="auto"/>
                    <w:left w:val="none" w:sz="0" w:space="0" w:color="auto"/>
                    <w:bottom w:val="none" w:sz="0" w:space="0" w:color="auto"/>
                    <w:right w:val="none" w:sz="0" w:space="0" w:color="auto"/>
                  </w:divBdr>
                  <w:divsChild>
                    <w:div w:id="1148278451">
                      <w:marLeft w:val="0"/>
                      <w:marRight w:val="0"/>
                      <w:marTop w:val="0"/>
                      <w:marBottom w:val="0"/>
                      <w:divBdr>
                        <w:top w:val="none" w:sz="0" w:space="0" w:color="auto"/>
                        <w:left w:val="none" w:sz="0" w:space="0" w:color="auto"/>
                        <w:bottom w:val="none" w:sz="0" w:space="0" w:color="auto"/>
                        <w:right w:val="none" w:sz="0" w:space="0" w:color="auto"/>
                      </w:divBdr>
                      <w:divsChild>
                        <w:div w:id="17865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474432">
      <w:bodyDiv w:val="1"/>
      <w:marLeft w:val="0"/>
      <w:marRight w:val="0"/>
      <w:marTop w:val="0"/>
      <w:marBottom w:val="0"/>
      <w:divBdr>
        <w:top w:val="none" w:sz="0" w:space="0" w:color="auto"/>
        <w:left w:val="none" w:sz="0" w:space="0" w:color="auto"/>
        <w:bottom w:val="none" w:sz="0" w:space="0" w:color="auto"/>
        <w:right w:val="none" w:sz="0" w:space="0" w:color="auto"/>
      </w:divBdr>
      <w:divsChild>
        <w:div w:id="1852646229">
          <w:marLeft w:val="0"/>
          <w:marRight w:val="0"/>
          <w:marTop w:val="480"/>
          <w:marBottom w:val="0"/>
          <w:divBdr>
            <w:top w:val="none" w:sz="0" w:space="0" w:color="auto"/>
            <w:left w:val="none" w:sz="0" w:space="0" w:color="auto"/>
            <w:bottom w:val="none" w:sz="0" w:space="0" w:color="auto"/>
            <w:right w:val="none" w:sz="0" w:space="0" w:color="auto"/>
          </w:divBdr>
        </w:div>
        <w:div w:id="5058783">
          <w:marLeft w:val="0"/>
          <w:marRight w:val="0"/>
          <w:marTop w:val="480"/>
          <w:marBottom w:val="0"/>
          <w:divBdr>
            <w:top w:val="none" w:sz="0" w:space="0" w:color="auto"/>
            <w:left w:val="none" w:sz="0" w:space="0" w:color="auto"/>
            <w:bottom w:val="none" w:sz="0" w:space="0" w:color="auto"/>
            <w:right w:val="none" w:sz="0" w:space="0" w:color="auto"/>
          </w:divBdr>
        </w:div>
        <w:div w:id="1615399233">
          <w:marLeft w:val="0"/>
          <w:marRight w:val="0"/>
          <w:marTop w:val="240"/>
          <w:marBottom w:val="0"/>
          <w:divBdr>
            <w:top w:val="none" w:sz="0" w:space="0" w:color="auto"/>
            <w:left w:val="none" w:sz="0" w:space="0" w:color="auto"/>
            <w:bottom w:val="none" w:sz="0" w:space="0" w:color="auto"/>
            <w:right w:val="none" w:sz="0" w:space="0" w:color="auto"/>
          </w:divBdr>
        </w:div>
      </w:divsChild>
    </w:div>
    <w:div w:id="508177585">
      <w:bodyDiv w:val="1"/>
      <w:marLeft w:val="0"/>
      <w:marRight w:val="0"/>
      <w:marTop w:val="0"/>
      <w:marBottom w:val="0"/>
      <w:divBdr>
        <w:top w:val="none" w:sz="0" w:space="0" w:color="auto"/>
        <w:left w:val="none" w:sz="0" w:space="0" w:color="auto"/>
        <w:bottom w:val="none" w:sz="0" w:space="0" w:color="auto"/>
        <w:right w:val="none" w:sz="0" w:space="0" w:color="auto"/>
      </w:divBdr>
    </w:div>
    <w:div w:id="511651580">
      <w:bodyDiv w:val="1"/>
      <w:marLeft w:val="0"/>
      <w:marRight w:val="0"/>
      <w:marTop w:val="0"/>
      <w:marBottom w:val="0"/>
      <w:divBdr>
        <w:top w:val="none" w:sz="0" w:space="0" w:color="auto"/>
        <w:left w:val="none" w:sz="0" w:space="0" w:color="auto"/>
        <w:bottom w:val="none" w:sz="0" w:space="0" w:color="auto"/>
        <w:right w:val="none" w:sz="0" w:space="0" w:color="auto"/>
      </w:divBdr>
      <w:divsChild>
        <w:div w:id="528184141">
          <w:marLeft w:val="0"/>
          <w:marRight w:val="0"/>
          <w:marTop w:val="240"/>
          <w:marBottom w:val="120"/>
          <w:divBdr>
            <w:top w:val="none" w:sz="0" w:space="0" w:color="auto"/>
            <w:left w:val="none" w:sz="0" w:space="0" w:color="auto"/>
            <w:bottom w:val="none" w:sz="0" w:space="0" w:color="auto"/>
            <w:right w:val="none" w:sz="0" w:space="0" w:color="auto"/>
          </w:divBdr>
        </w:div>
        <w:div w:id="1864323215">
          <w:marLeft w:val="0"/>
          <w:marRight w:val="0"/>
          <w:marTop w:val="0"/>
          <w:marBottom w:val="120"/>
          <w:divBdr>
            <w:top w:val="none" w:sz="0" w:space="0" w:color="auto"/>
            <w:left w:val="none" w:sz="0" w:space="0" w:color="auto"/>
            <w:bottom w:val="none" w:sz="0" w:space="0" w:color="auto"/>
            <w:right w:val="none" w:sz="0" w:space="0" w:color="auto"/>
          </w:divBdr>
        </w:div>
      </w:divsChild>
    </w:div>
    <w:div w:id="512308727">
      <w:bodyDiv w:val="1"/>
      <w:marLeft w:val="0"/>
      <w:marRight w:val="0"/>
      <w:marTop w:val="0"/>
      <w:marBottom w:val="0"/>
      <w:divBdr>
        <w:top w:val="none" w:sz="0" w:space="0" w:color="auto"/>
        <w:left w:val="none" w:sz="0" w:space="0" w:color="auto"/>
        <w:bottom w:val="none" w:sz="0" w:space="0" w:color="auto"/>
        <w:right w:val="none" w:sz="0" w:space="0" w:color="auto"/>
      </w:divBdr>
      <w:divsChild>
        <w:div w:id="1944068573">
          <w:marLeft w:val="0"/>
          <w:marRight w:val="0"/>
          <w:marTop w:val="0"/>
          <w:marBottom w:val="0"/>
          <w:divBdr>
            <w:top w:val="none" w:sz="0" w:space="0" w:color="auto"/>
            <w:left w:val="none" w:sz="0" w:space="0" w:color="auto"/>
            <w:bottom w:val="none" w:sz="0" w:space="0" w:color="auto"/>
            <w:right w:val="none" w:sz="0" w:space="0" w:color="auto"/>
          </w:divBdr>
          <w:divsChild>
            <w:div w:id="1892228982">
              <w:marLeft w:val="0"/>
              <w:marRight w:val="0"/>
              <w:marTop w:val="100"/>
              <w:marBottom w:val="100"/>
              <w:divBdr>
                <w:top w:val="none" w:sz="0" w:space="0" w:color="auto"/>
                <w:left w:val="none" w:sz="0" w:space="0" w:color="auto"/>
                <w:bottom w:val="none" w:sz="0" w:space="0" w:color="auto"/>
                <w:right w:val="none" w:sz="0" w:space="0" w:color="auto"/>
              </w:divBdr>
              <w:divsChild>
                <w:div w:id="470178628">
                  <w:marLeft w:val="0"/>
                  <w:marRight w:val="0"/>
                  <w:marTop w:val="0"/>
                  <w:marBottom w:val="0"/>
                  <w:divBdr>
                    <w:top w:val="none" w:sz="0" w:space="0" w:color="auto"/>
                    <w:left w:val="none" w:sz="0" w:space="0" w:color="auto"/>
                    <w:bottom w:val="none" w:sz="0" w:space="0" w:color="auto"/>
                    <w:right w:val="none" w:sz="0" w:space="0" w:color="auto"/>
                  </w:divBdr>
                  <w:divsChild>
                    <w:div w:id="1845634114">
                      <w:marLeft w:val="0"/>
                      <w:marRight w:val="0"/>
                      <w:marTop w:val="0"/>
                      <w:marBottom w:val="0"/>
                      <w:divBdr>
                        <w:top w:val="none" w:sz="0" w:space="0" w:color="auto"/>
                        <w:left w:val="none" w:sz="0" w:space="0" w:color="auto"/>
                        <w:bottom w:val="none" w:sz="0" w:space="0" w:color="auto"/>
                        <w:right w:val="none" w:sz="0" w:space="0" w:color="auto"/>
                      </w:divBdr>
                      <w:divsChild>
                        <w:div w:id="1531456268">
                          <w:marLeft w:val="0"/>
                          <w:marRight w:val="0"/>
                          <w:marTop w:val="0"/>
                          <w:marBottom w:val="0"/>
                          <w:divBdr>
                            <w:top w:val="none" w:sz="0" w:space="0" w:color="auto"/>
                            <w:left w:val="none" w:sz="0" w:space="0" w:color="auto"/>
                            <w:bottom w:val="none" w:sz="0" w:space="0" w:color="auto"/>
                            <w:right w:val="none" w:sz="0" w:space="0" w:color="auto"/>
                          </w:divBdr>
                          <w:divsChild>
                            <w:div w:id="1978992292">
                              <w:marLeft w:val="0"/>
                              <w:marRight w:val="0"/>
                              <w:marTop w:val="0"/>
                              <w:marBottom w:val="0"/>
                              <w:divBdr>
                                <w:top w:val="none" w:sz="0" w:space="0" w:color="auto"/>
                                <w:left w:val="none" w:sz="0" w:space="0" w:color="auto"/>
                                <w:bottom w:val="none" w:sz="0" w:space="0" w:color="auto"/>
                                <w:right w:val="none" w:sz="0" w:space="0" w:color="auto"/>
                              </w:divBdr>
                              <w:divsChild>
                                <w:div w:id="1262059318">
                                  <w:marLeft w:val="0"/>
                                  <w:marRight w:val="0"/>
                                  <w:marTop w:val="0"/>
                                  <w:marBottom w:val="0"/>
                                  <w:divBdr>
                                    <w:top w:val="none" w:sz="0" w:space="0" w:color="auto"/>
                                    <w:left w:val="none" w:sz="0" w:space="0" w:color="auto"/>
                                    <w:bottom w:val="none" w:sz="0" w:space="0" w:color="auto"/>
                                    <w:right w:val="none" w:sz="0" w:space="0" w:color="auto"/>
                                  </w:divBdr>
                                  <w:divsChild>
                                    <w:div w:id="1958029140">
                                      <w:marLeft w:val="0"/>
                                      <w:marRight w:val="0"/>
                                      <w:marTop w:val="0"/>
                                      <w:marBottom w:val="0"/>
                                      <w:divBdr>
                                        <w:top w:val="none" w:sz="0" w:space="0" w:color="auto"/>
                                        <w:left w:val="none" w:sz="0" w:space="0" w:color="auto"/>
                                        <w:bottom w:val="none" w:sz="0" w:space="0" w:color="auto"/>
                                        <w:right w:val="none" w:sz="0" w:space="0" w:color="auto"/>
                                      </w:divBdr>
                                      <w:divsChild>
                                        <w:div w:id="3927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151096">
      <w:bodyDiv w:val="1"/>
      <w:marLeft w:val="0"/>
      <w:marRight w:val="0"/>
      <w:marTop w:val="0"/>
      <w:marBottom w:val="0"/>
      <w:divBdr>
        <w:top w:val="none" w:sz="0" w:space="0" w:color="auto"/>
        <w:left w:val="none" w:sz="0" w:space="0" w:color="auto"/>
        <w:bottom w:val="none" w:sz="0" w:space="0" w:color="auto"/>
        <w:right w:val="none" w:sz="0" w:space="0" w:color="auto"/>
      </w:divBdr>
    </w:div>
    <w:div w:id="516508003">
      <w:bodyDiv w:val="1"/>
      <w:marLeft w:val="0"/>
      <w:marRight w:val="0"/>
      <w:marTop w:val="0"/>
      <w:marBottom w:val="0"/>
      <w:divBdr>
        <w:top w:val="none" w:sz="0" w:space="0" w:color="auto"/>
        <w:left w:val="none" w:sz="0" w:space="0" w:color="auto"/>
        <w:bottom w:val="none" w:sz="0" w:space="0" w:color="auto"/>
        <w:right w:val="none" w:sz="0" w:space="0" w:color="auto"/>
      </w:divBdr>
      <w:divsChild>
        <w:div w:id="1620405974">
          <w:marLeft w:val="0"/>
          <w:marRight w:val="0"/>
          <w:marTop w:val="0"/>
          <w:marBottom w:val="0"/>
          <w:divBdr>
            <w:top w:val="none" w:sz="0" w:space="0" w:color="auto"/>
            <w:left w:val="none" w:sz="0" w:space="0" w:color="auto"/>
            <w:bottom w:val="none" w:sz="0" w:space="0" w:color="auto"/>
            <w:right w:val="none" w:sz="0" w:space="0" w:color="auto"/>
          </w:divBdr>
          <w:divsChild>
            <w:div w:id="882402167">
              <w:marLeft w:val="0"/>
              <w:marRight w:val="60"/>
              <w:marTop w:val="0"/>
              <w:marBottom w:val="0"/>
              <w:divBdr>
                <w:top w:val="none" w:sz="0" w:space="0" w:color="auto"/>
                <w:left w:val="none" w:sz="0" w:space="0" w:color="auto"/>
                <w:bottom w:val="none" w:sz="0" w:space="0" w:color="auto"/>
                <w:right w:val="none" w:sz="0" w:space="0" w:color="auto"/>
              </w:divBdr>
              <w:divsChild>
                <w:div w:id="782698808">
                  <w:marLeft w:val="0"/>
                  <w:marRight w:val="0"/>
                  <w:marTop w:val="0"/>
                  <w:marBottom w:val="150"/>
                  <w:divBdr>
                    <w:top w:val="none" w:sz="0" w:space="0" w:color="auto"/>
                    <w:left w:val="none" w:sz="0" w:space="0" w:color="auto"/>
                    <w:bottom w:val="none" w:sz="0" w:space="0" w:color="auto"/>
                    <w:right w:val="none" w:sz="0" w:space="0" w:color="auto"/>
                  </w:divBdr>
                  <w:divsChild>
                    <w:div w:id="507713799">
                      <w:marLeft w:val="0"/>
                      <w:marRight w:val="0"/>
                      <w:marTop w:val="0"/>
                      <w:marBottom w:val="0"/>
                      <w:divBdr>
                        <w:top w:val="none" w:sz="0" w:space="0" w:color="auto"/>
                        <w:left w:val="none" w:sz="0" w:space="0" w:color="auto"/>
                        <w:bottom w:val="none" w:sz="0" w:space="0" w:color="auto"/>
                        <w:right w:val="none" w:sz="0" w:space="0" w:color="auto"/>
                      </w:divBdr>
                      <w:divsChild>
                        <w:div w:id="7295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230678">
      <w:bodyDiv w:val="1"/>
      <w:marLeft w:val="0"/>
      <w:marRight w:val="0"/>
      <w:marTop w:val="0"/>
      <w:marBottom w:val="0"/>
      <w:divBdr>
        <w:top w:val="none" w:sz="0" w:space="0" w:color="auto"/>
        <w:left w:val="none" w:sz="0" w:space="0" w:color="auto"/>
        <w:bottom w:val="none" w:sz="0" w:space="0" w:color="auto"/>
        <w:right w:val="none" w:sz="0" w:space="0" w:color="auto"/>
      </w:divBdr>
    </w:div>
    <w:div w:id="517937458">
      <w:bodyDiv w:val="1"/>
      <w:marLeft w:val="0"/>
      <w:marRight w:val="0"/>
      <w:marTop w:val="0"/>
      <w:marBottom w:val="0"/>
      <w:divBdr>
        <w:top w:val="none" w:sz="0" w:space="0" w:color="auto"/>
        <w:left w:val="none" w:sz="0" w:space="0" w:color="auto"/>
        <w:bottom w:val="none" w:sz="0" w:space="0" w:color="auto"/>
        <w:right w:val="none" w:sz="0" w:space="0" w:color="auto"/>
      </w:divBdr>
      <w:divsChild>
        <w:div w:id="721831068">
          <w:marLeft w:val="0"/>
          <w:marRight w:val="0"/>
          <w:marTop w:val="0"/>
          <w:marBottom w:val="0"/>
          <w:divBdr>
            <w:top w:val="none" w:sz="0" w:space="0" w:color="auto"/>
            <w:left w:val="none" w:sz="0" w:space="0" w:color="auto"/>
            <w:bottom w:val="none" w:sz="0" w:space="0" w:color="auto"/>
            <w:right w:val="none" w:sz="0" w:space="0" w:color="auto"/>
          </w:divBdr>
          <w:divsChild>
            <w:div w:id="383719323">
              <w:marLeft w:val="0"/>
              <w:marRight w:val="0"/>
              <w:marTop w:val="100"/>
              <w:marBottom w:val="100"/>
              <w:divBdr>
                <w:top w:val="none" w:sz="0" w:space="0" w:color="auto"/>
                <w:left w:val="none" w:sz="0" w:space="0" w:color="auto"/>
                <w:bottom w:val="none" w:sz="0" w:space="0" w:color="auto"/>
                <w:right w:val="none" w:sz="0" w:space="0" w:color="auto"/>
              </w:divBdr>
              <w:divsChild>
                <w:div w:id="1138916695">
                  <w:marLeft w:val="0"/>
                  <w:marRight w:val="0"/>
                  <w:marTop w:val="0"/>
                  <w:marBottom w:val="0"/>
                  <w:divBdr>
                    <w:top w:val="none" w:sz="0" w:space="0" w:color="auto"/>
                    <w:left w:val="none" w:sz="0" w:space="0" w:color="auto"/>
                    <w:bottom w:val="none" w:sz="0" w:space="0" w:color="auto"/>
                    <w:right w:val="none" w:sz="0" w:space="0" w:color="auto"/>
                  </w:divBdr>
                  <w:divsChild>
                    <w:div w:id="1691570403">
                      <w:marLeft w:val="0"/>
                      <w:marRight w:val="0"/>
                      <w:marTop w:val="0"/>
                      <w:marBottom w:val="0"/>
                      <w:divBdr>
                        <w:top w:val="none" w:sz="0" w:space="0" w:color="auto"/>
                        <w:left w:val="none" w:sz="0" w:space="0" w:color="auto"/>
                        <w:bottom w:val="none" w:sz="0" w:space="0" w:color="auto"/>
                        <w:right w:val="none" w:sz="0" w:space="0" w:color="auto"/>
                      </w:divBdr>
                      <w:divsChild>
                        <w:div w:id="1328436359">
                          <w:marLeft w:val="0"/>
                          <w:marRight w:val="0"/>
                          <w:marTop w:val="0"/>
                          <w:marBottom w:val="0"/>
                          <w:divBdr>
                            <w:top w:val="none" w:sz="0" w:space="0" w:color="auto"/>
                            <w:left w:val="none" w:sz="0" w:space="0" w:color="auto"/>
                            <w:bottom w:val="none" w:sz="0" w:space="0" w:color="auto"/>
                            <w:right w:val="none" w:sz="0" w:space="0" w:color="auto"/>
                          </w:divBdr>
                          <w:divsChild>
                            <w:div w:id="370806850">
                              <w:marLeft w:val="0"/>
                              <w:marRight w:val="0"/>
                              <w:marTop w:val="0"/>
                              <w:marBottom w:val="0"/>
                              <w:divBdr>
                                <w:top w:val="none" w:sz="0" w:space="0" w:color="auto"/>
                                <w:left w:val="none" w:sz="0" w:space="0" w:color="auto"/>
                                <w:bottom w:val="none" w:sz="0" w:space="0" w:color="auto"/>
                                <w:right w:val="none" w:sz="0" w:space="0" w:color="auto"/>
                              </w:divBdr>
                              <w:divsChild>
                                <w:div w:id="640498125">
                                  <w:marLeft w:val="0"/>
                                  <w:marRight w:val="0"/>
                                  <w:marTop w:val="0"/>
                                  <w:marBottom w:val="0"/>
                                  <w:divBdr>
                                    <w:top w:val="none" w:sz="0" w:space="0" w:color="auto"/>
                                    <w:left w:val="none" w:sz="0" w:space="0" w:color="auto"/>
                                    <w:bottom w:val="none" w:sz="0" w:space="0" w:color="auto"/>
                                    <w:right w:val="none" w:sz="0" w:space="0" w:color="auto"/>
                                  </w:divBdr>
                                  <w:divsChild>
                                    <w:div w:id="214001649">
                                      <w:marLeft w:val="0"/>
                                      <w:marRight w:val="0"/>
                                      <w:marTop w:val="0"/>
                                      <w:marBottom w:val="0"/>
                                      <w:divBdr>
                                        <w:top w:val="none" w:sz="0" w:space="0" w:color="auto"/>
                                        <w:left w:val="none" w:sz="0" w:space="0" w:color="auto"/>
                                        <w:bottom w:val="none" w:sz="0" w:space="0" w:color="auto"/>
                                        <w:right w:val="none" w:sz="0" w:space="0" w:color="auto"/>
                                      </w:divBdr>
                                      <w:divsChild>
                                        <w:div w:id="4246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55404">
      <w:bodyDiv w:val="1"/>
      <w:marLeft w:val="0"/>
      <w:marRight w:val="0"/>
      <w:marTop w:val="0"/>
      <w:marBottom w:val="0"/>
      <w:divBdr>
        <w:top w:val="none" w:sz="0" w:space="0" w:color="auto"/>
        <w:left w:val="none" w:sz="0" w:space="0" w:color="auto"/>
        <w:bottom w:val="none" w:sz="0" w:space="0" w:color="auto"/>
        <w:right w:val="none" w:sz="0" w:space="0" w:color="auto"/>
      </w:divBdr>
      <w:divsChild>
        <w:div w:id="1584416383">
          <w:marLeft w:val="0"/>
          <w:marRight w:val="0"/>
          <w:marTop w:val="0"/>
          <w:marBottom w:val="0"/>
          <w:divBdr>
            <w:top w:val="none" w:sz="0" w:space="0" w:color="auto"/>
            <w:left w:val="none" w:sz="0" w:space="0" w:color="auto"/>
            <w:bottom w:val="none" w:sz="0" w:space="0" w:color="auto"/>
            <w:right w:val="none" w:sz="0" w:space="0" w:color="auto"/>
          </w:divBdr>
          <w:divsChild>
            <w:div w:id="703561149">
              <w:marLeft w:val="0"/>
              <w:marRight w:val="0"/>
              <w:marTop w:val="100"/>
              <w:marBottom w:val="100"/>
              <w:divBdr>
                <w:top w:val="none" w:sz="0" w:space="0" w:color="auto"/>
                <w:left w:val="none" w:sz="0" w:space="0" w:color="auto"/>
                <w:bottom w:val="none" w:sz="0" w:space="0" w:color="auto"/>
                <w:right w:val="none" w:sz="0" w:space="0" w:color="auto"/>
              </w:divBdr>
              <w:divsChild>
                <w:div w:id="1419323746">
                  <w:marLeft w:val="0"/>
                  <w:marRight w:val="0"/>
                  <w:marTop w:val="0"/>
                  <w:marBottom w:val="0"/>
                  <w:divBdr>
                    <w:top w:val="none" w:sz="0" w:space="0" w:color="auto"/>
                    <w:left w:val="none" w:sz="0" w:space="0" w:color="auto"/>
                    <w:bottom w:val="none" w:sz="0" w:space="0" w:color="auto"/>
                    <w:right w:val="none" w:sz="0" w:space="0" w:color="auto"/>
                  </w:divBdr>
                  <w:divsChild>
                    <w:div w:id="2086492912">
                      <w:marLeft w:val="0"/>
                      <w:marRight w:val="0"/>
                      <w:marTop w:val="0"/>
                      <w:marBottom w:val="0"/>
                      <w:divBdr>
                        <w:top w:val="none" w:sz="0" w:space="0" w:color="auto"/>
                        <w:left w:val="none" w:sz="0" w:space="0" w:color="auto"/>
                        <w:bottom w:val="none" w:sz="0" w:space="0" w:color="auto"/>
                        <w:right w:val="none" w:sz="0" w:space="0" w:color="auto"/>
                      </w:divBdr>
                      <w:divsChild>
                        <w:div w:id="52968749">
                          <w:marLeft w:val="0"/>
                          <w:marRight w:val="0"/>
                          <w:marTop w:val="0"/>
                          <w:marBottom w:val="0"/>
                          <w:divBdr>
                            <w:top w:val="none" w:sz="0" w:space="0" w:color="auto"/>
                            <w:left w:val="none" w:sz="0" w:space="0" w:color="auto"/>
                            <w:bottom w:val="none" w:sz="0" w:space="0" w:color="auto"/>
                            <w:right w:val="none" w:sz="0" w:space="0" w:color="auto"/>
                          </w:divBdr>
                          <w:divsChild>
                            <w:div w:id="254825221">
                              <w:marLeft w:val="0"/>
                              <w:marRight w:val="0"/>
                              <w:marTop w:val="0"/>
                              <w:marBottom w:val="0"/>
                              <w:divBdr>
                                <w:top w:val="none" w:sz="0" w:space="0" w:color="auto"/>
                                <w:left w:val="none" w:sz="0" w:space="0" w:color="auto"/>
                                <w:bottom w:val="none" w:sz="0" w:space="0" w:color="auto"/>
                                <w:right w:val="none" w:sz="0" w:space="0" w:color="auto"/>
                              </w:divBdr>
                              <w:divsChild>
                                <w:div w:id="436293735">
                                  <w:marLeft w:val="0"/>
                                  <w:marRight w:val="0"/>
                                  <w:marTop w:val="0"/>
                                  <w:marBottom w:val="0"/>
                                  <w:divBdr>
                                    <w:top w:val="none" w:sz="0" w:space="0" w:color="auto"/>
                                    <w:left w:val="none" w:sz="0" w:space="0" w:color="auto"/>
                                    <w:bottom w:val="none" w:sz="0" w:space="0" w:color="auto"/>
                                    <w:right w:val="none" w:sz="0" w:space="0" w:color="auto"/>
                                  </w:divBdr>
                                  <w:divsChild>
                                    <w:div w:id="951666190">
                                      <w:marLeft w:val="0"/>
                                      <w:marRight w:val="0"/>
                                      <w:marTop w:val="0"/>
                                      <w:marBottom w:val="0"/>
                                      <w:divBdr>
                                        <w:top w:val="none" w:sz="0" w:space="0" w:color="auto"/>
                                        <w:left w:val="none" w:sz="0" w:space="0" w:color="auto"/>
                                        <w:bottom w:val="none" w:sz="0" w:space="0" w:color="auto"/>
                                        <w:right w:val="none" w:sz="0" w:space="0" w:color="auto"/>
                                      </w:divBdr>
                                      <w:divsChild>
                                        <w:div w:id="5586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667744">
      <w:bodyDiv w:val="1"/>
      <w:marLeft w:val="0"/>
      <w:marRight w:val="0"/>
      <w:marTop w:val="0"/>
      <w:marBottom w:val="0"/>
      <w:divBdr>
        <w:top w:val="none" w:sz="0" w:space="0" w:color="auto"/>
        <w:left w:val="none" w:sz="0" w:space="0" w:color="auto"/>
        <w:bottom w:val="none" w:sz="0" w:space="0" w:color="auto"/>
        <w:right w:val="none" w:sz="0" w:space="0" w:color="auto"/>
      </w:divBdr>
      <w:divsChild>
        <w:div w:id="2081168377">
          <w:marLeft w:val="0"/>
          <w:marRight w:val="0"/>
          <w:marTop w:val="0"/>
          <w:marBottom w:val="0"/>
          <w:divBdr>
            <w:top w:val="none" w:sz="0" w:space="0" w:color="auto"/>
            <w:left w:val="none" w:sz="0" w:space="0" w:color="auto"/>
            <w:bottom w:val="none" w:sz="0" w:space="0" w:color="auto"/>
            <w:right w:val="none" w:sz="0" w:space="0" w:color="auto"/>
          </w:divBdr>
          <w:divsChild>
            <w:div w:id="1214199041">
              <w:marLeft w:val="0"/>
              <w:marRight w:val="0"/>
              <w:marTop w:val="100"/>
              <w:marBottom w:val="100"/>
              <w:divBdr>
                <w:top w:val="none" w:sz="0" w:space="0" w:color="auto"/>
                <w:left w:val="none" w:sz="0" w:space="0" w:color="auto"/>
                <w:bottom w:val="none" w:sz="0" w:space="0" w:color="auto"/>
                <w:right w:val="none" w:sz="0" w:space="0" w:color="auto"/>
              </w:divBdr>
              <w:divsChild>
                <w:div w:id="822085137">
                  <w:marLeft w:val="0"/>
                  <w:marRight w:val="0"/>
                  <w:marTop w:val="0"/>
                  <w:marBottom w:val="0"/>
                  <w:divBdr>
                    <w:top w:val="none" w:sz="0" w:space="0" w:color="auto"/>
                    <w:left w:val="none" w:sz="0" w:space="0" w:color="auto"/>
                    <w:bottom w:val="none" w:sz="0" w:space="0" w:color="auto"/>
                    <w:right w:val="none" w:sz="0" w:space="0" w:color="auto"/>
                  </w:divBdr>
                  <w:divsChild>
                    <w:div w:id="1555501202">
                      <w:marLeft w:val="0"/>
                      <w:marRight w:val="0"/>
                      <w:marTop w:val="0"/>
                      <w:marBottom w:val="0"/>
                      <w:divBdr>
                        <w:top w:val="none" w:sz="0" w:space="0" w:color="auto"/>
                        <w:left w:val="none" w:sz="0" w:space="0" w:color="auto"/>
                        <w:bottom w:val="none" w:sz="0" w:space="0" w:color="auto"/>
                        <w:right w:val="none" w:sz="0" w:space="0" w:color="auto"/>
                      </w:divBdr>
                      <w:divsChild>
                        <w:div w:id="1569997401">
                          <w:marLeft w:val="0"/>
                          <w:marRight w:val="0"/>
                          <w:marTop w:val="0"/>
                          <w:marBottom w:val="0"/>
                          <w:divBdr>
                            <w:top w:val="none" w:sz="0" w:space="0" w:color="auto"/>
                            <w:left w:val="none" w:sz="0" w:space="0" w:color="auto"/>
                            <w:bottom w:val="none" w:sz="0" w:space="0" w:color="auto"/>
                            <w:right w:val="none" w:sz="0" w:space="0" w:color="auto"/>
                          </w:divBdr>
                          <w:divsChild>
                            <w:div w:id="953513491">
                              <w:marLeft w:val="0"/>
                              <w:marRight w:val="0"/>
                              <w:marTop w:val="0"/>
                              <w:marBottom w:val="0"/>
                              <w:divBdr>
                                <w:top w:val="none" w:sz="0" w:space="0" w:color="auto"/>
                                <w:left w:val="none" w:sz="0" w:space="0" w:color="auto"/>
                                <w:bottom w:val="none" w:sz="0" w:space="0" w:color="auto"/>
                                <w:right w:val="none" w:sz="0" w:space="0" w:color="auto"/>
                              </w:divBdr>
                              <w:divsChild>
                                <w:div w:id="858740603">
                                  <w:marLeft w:val="0"/>
                                  <w:marRight w:val="0"/>
                                  <w:marTop w:val="0"/>
                                  <w:marBottom w:val="0"/>
                                  <w:divBdr>
                                    <w:top w:val="none" w:sz="0" w:space="0" w:color="auto"/>
                                    <w:left w:val="none" w:sz="0" w:space="0" w:color="auto"/>
                                    <w:bottom w:val="none" w:sz="0" w:space="0" w:color="auto"/>
                                    <w:right w:val="none" w:sz="0" w:space="0" w:color="auto"/>
                                  </w:divBdr>
                                  <w:divsChild>
                                    <w:div w:id="107285566">
                                      <w:marLeft w:val="0"/>
                                      <w:marRight w:val="0"/>
                                      <w:marTop w:val="0"/>
                                      <w:marBottom w:val="0"/>
                                      <w:divBdr>
                                        <w:top w:val="none" w:sz="0" w:space="0" w:color="auto"/>
                                        <w:left w:val="none" w:sz="0" w:space="0" w:color="auto"/>
                                        <w:bottom w:val="none" w:sz="0" w:space="0" w:color="auto"/>
                                        <w:right w:val="none" w:sz="0" w:space="0" w:color="auto"/>
                                      </w:divBdr>
                                      <w:divsChild>
                                        <w:div w:id="18486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3251537">
      <w:bodyDiv w:val="1"/>
      <w:marLeft w:val="0"/>
      <w:marRight w:val="0"/>
      <w:marTop w:val="0"/>
      <w:marBottom w:val="0"/>
      <w:divBdr>
        <w:top w:val="none" w:sz="0" w:space="0" w:color="auto"/>
        <w:left w:val="none" w:sz="0" w:space="0" w:color="auto"/>
        <w:bottom w:val="none" w:sz="0" w:space="0" w:color="auto"/>
        <w:right w:val="none" w:sz="0" w:space="0" w:color="auto"/>
      </w:divBdr>
      <w:divsChild>
        <w:div w:id="1191139835">
          <w:marLeft w:val="0"/>
          <w:marRight w:val="0"/>
          <w:marTop w:val="480"/>
          <w:marBottom w:val="0"/>
          <w:divBdr>
            <w:top w:val="none" w:sz="0" w:space="0" w:color="auto"/>
            <w:left w:val="none" w:sz="0" w:space="0" w:color="auto"/>
            <w:bottom w:val="none" w:sz="0" w:space="0" w:color="auto"/>
            <w:right w:val="none" w:sz="0" w:space="0" w:color="auto"/>
          </w:divBdr>
        </w:div>
        <w:div w:id="305624279">
          <w:marLeft w:val="0"/>
          <w:marRight w:val="0"/>
          <w:marTop w:val="480"/>
          <w:marBottom w:val="0"/>
          <w:divBdr>
            <w:top w:val="none" w:sz="0" w:space="0" w:color="auto"/>
            <w:left w:val="none" w:sz="0" w:space="0" w:color="auto"/>
            <w:bottom w:val="none" w:sz="0" w:space="0" w:color="auto"/>
            <w:right w:val="none" w:sz="0" w:space="0" w:color="auto"/>
          </w:divBdr>
        </w:div>
        <w:div w:id="200823322">
          <w:marLeft w:val="0"/>
          <w:marRight w:val="0"/>
          <w:marTop w:val="240"/>
          <w:marBottom w:val="0"/>
          <w:divBdr>
            <w:top w:val="none" w:sz="0" w:space="0" w:color="auto"/>
            <w:left w:val="none" w:sz="0" w:space="0" w:color="auto"/>
            <w:bottom w:val="none" w:sz="0" w:space="0" w:color="auto"/>
            <w:right w:val="none" w:sz="0" w:space="0" w:color="auto"/>
          </w:divBdr>
        </w:div>
        <w:div w:id="1254624626">
          <w:marLeft w:val="425"/>
          <w:marRight w:val="0"/>
          <w:marTop w:val="0"/>
          <w:marBottom w:val="0"/>
          <w:divBdr>
            <w:top w:val="none" w:sz="0" w:space="0" w:color="auto"/>
            <w:left w:val="none" w:sz="0" w:space="0" w:color="auto"/>
            <w:bottom w:val="none" w:sz="0" w:space="0" w:color="auto"/>
            <w:right w:val="none" w:sz="0" w:space="0" w:color="auto"/>
          </w:divBdr>
        </w:div>
        <w:div w:id="1236666721">
          <w:marLeft w:val="425"/>
          <w:marRight w:val="0"/>
          <w:marTop w:val="0"/>
          <w:marBottom w:val="0"/>
          <w:divBdr>
            <w:top w:val="none" w:sz="0" w:space="0" w:color="auto"/>
            <w:left w:val="none" w:sz="0" w:space="0" w:color="auto"/>
            <w:bottom w:val="none" w:sz="0" w:space="0" w:color="auto"/>
            <w:right w:val="none" w:sz="0" w:space="0" w:color="auto"/>
          </w:divBdr>
        </w:div>
        <w:div w:id="1779057000">
          <w:marLeft w:val="425"/>
          <w:marRight w:val="0"/>
          <w:marTop w:val="0"/>
          <w:marBottom w:val="0"/>
          <w:divBdr>
            <w:top w:val="none" w:sz="0" w:space="0" w:color="auto"/>
            <w:left w:val="none" w:sz="0" w:space="0" w:color="auto"/>
            <w:bottom w:val="none" w:sz="0" w:space="0" w:color="auto"/>
            <w:right w:val="none" w:sz="0" w:space="0" w:color="auto"/>
          </w:divBdr>
        </w:div>
        <w:div w:id="1109204931">
          <w:marLeft w:val="425"/>
          <w:marRight w:val="0"/>
          <w:marTop w:val="0"/>
          <w:marBottom w:val="0"/>
          <w:divBdr>
            <w:top w:val="none" w:sz="0" w:space="0" w:color="auto"/>
            <w:left w:val="none" w:sz="0" w:space="0" w:color="auto"/>
            <w:bottom w:val="none" w:sz="0" w:space="0" w:color="auto"/>
            <w:right w:val="none" w:sz="0" w:space="0" w:color="auto"/>
          </w:divBdr>
        </w:div>
      </w:divsChild>
    </w:div>
    <w:div w:id="528178927">
      <w:bodyDiv w:val="1"/>
      <w:marLeft w:val="0"/>
      <w:marRight w:val="0"/>
      <w:marTop w:val="0"/>
      <w:marBottom w:val="0"/>
      <w:divBdr>
        <w:top w:val="none" w:sz="0" w:space="0" w:color="auto"/>
        <w:left w:val="none" w:sz="0" w:space="0" w:color="auto"/>
        <w:bottom w:val="none" w:sz="0" w:space="0" w:color="auto"/>
        <w:right w:val="none" w:sz="0" w:space="0" w:color="auto"/>
      </w:divBdr>
      <w:divsChild>
        <w:div w:id="1772046785">
          <w:marLeft w:val="0"/>
          <w:marRight w:val="0"/>
          <w:marTop w:val="0"/>
          <w:marBottom w:val="0"/>
          <w:divBdr>
            <w:top w:val="none" w:sz="0" w:space="0" w:color="auto"/>
            <w:left w:val="none" w:sz="0" w:space="0" w:color="auto"/>
            <w:bottom w:val="none" w:sz="0" w:space="0" w:color="auto"/>
            <w:right w:val="none" w:sz="0" w:space="0" w:color="auto"/>
          </w:divBdr>
          <w:divsChild>
            <w:div w:id="1398743832">
              <w:marLeft w:val="0"/>
              <w:marRight w:val="0"/>
              <w:marTop w:val="100"/>
              <w:marBottom w:val="100"/>
              <w:divBdr>
                <w:top w:val="none" w:sz="0" w:space="0" w:color="auto"/>
                <w:left w:val="none" w:sz="0" w:space="0" w:color="auto"/>
                <w:bottom w:val="none" w:sz="0" w:space="0" w:color="auto"/>
                <w:right w:val="none" w:sz="0" w:space="0" w:color="auto"/>
              </w:divBdr>
              <w:divsChild>
                <w:div w:id="1303729967">
                  <w:marLeft w:val="0"/>
                  <w:marRight w:val="0"/>
                  <w:marTop w:val="0"/>
                  <w:marBottom w:val="0"/>
                  <w:divBdr>
                    <w:top w:val="none" w:sz="0" w:space="0" w:color="auto"/>
                    <w:left w:val="none" w:sz="0" w:space="0" w:color="auto"/>
                    <w:bottom w:val="none" w:sz="0" w:space="0" w:color="auto"/>
                    <w:right w:val="none" w:sz="0" w:space="0" w:color="auto"/>
                  </w:divBdr>
                  <w:divsChild>
                    <w:div w:id="196243466">
                      <w:marLeft w:val="0"/>
                      <w:marRight w:val="0"/>
                      <w:marTop w:val="0"/>
                      <w:marBottom w:val="0"/>
                      <w:divBdr>
                        <w:top w:val="none" w:sz="0" w:space="0" w:color="auto"/>
                        <w:left w:val="none" w:sz="0" w:space="0" w:color="auto"/>
                        <w:bottom w:val="none" w:sz="0" w:space="0" w:color="auto"/>
                        <w:right w:val="none" w:sz="0" w:space="0" w:color="auto"/>
                      </w:divBdr>
                      <w:divsChild>
                        <w:div w:id="1082414173">
                          <w:marLeft w:val="0"/>
                          <w:marRight w:val="0"/>
                          <w:marTop w:val="0"/>
                          <w:marBottom w:val="0"/>
                          <w:divBdr>
                            <w:top w:val="none" w:sz="0" w:space="0" w:color="auto"/>
                            <w:left w:val="none" w:sz="0" w:space="0" w:color="auto"/>
                            <w:bottom w:val="none" w:sz="0" w:space="0" w:color="auto"/>
                            <w:right w:val="none" w:sz="0" w:space="0" w:color="auto"/>
                          </w:divBdr>
                          <w:divsChild>
                            <w:div w:id="2089185046">
                              <w:marLeft w:val="0"/>
                              <w:marRight w:val="0"/>
                              <w:marTop w:val="0"/>
                              <w:marBottom w:val="0"/>
                              <w:divBdr>
                                <w:top w:val="none" w:sz="0" w:space="0" w:color="auto"/>
                                <w:left w:val="none" w:sz="0" w:space="0" w:color="auto"/>
                                <w:bottom w:val="none" w:sz="0" w:space="0" w:color="auto"/>
                                <w:right w:val="none" w:sz="0" w:space="0" w:color="auto"/>
                              </w:divBdr>
                              <w:divsChild>
                                <w:div w:id="995037175">
                                  <w:marLeft w:val="0"/>
                                  <w:marRight w:val="0"/>
                                  <w:marTop w:val="0"/>
                                  <w:marBottom w:val="0"/>
                                  <w:divBdr>
                                    <w:top w:val="none" w:sz="0" w:space="0" w:color="auto"/>
                                    <w:left w:val="none" w:sz="0" w:space="0" w:color="auto"/>
                                    <w:bottom w:val="none" w:sz="0" w:space="0" w:color="auto"/>
                                    <w:right w:val="none" w:sz="0" w:space="0" w:color="auto"/>
                                  </w:divBdr>
                                  <w:divsChild>
                                    <w:div w:id="1599871273">
                                      <w:marLeft w:val="0"/>
                                      <w:marRight w:val="0"/>
                                      <w:marTop w:val="0"/>
                                      <w:marBottom w:val="0"/>
                                      <w:divBdr>
                                        <w:top w:val="none" w:sz="0" w:space="0" w:color="auto"/>
                                        <w:left w:val="none" w:sz="0" w:space="0" w:color="auto"/>
                                        <w:bottom w:val="none" w:sz="0" w:space="0" w:color="auto"/>
                                        <w:right w:val="none" w:sz="0" w:space="0" w:color="auto"/>
                                      </w:divBdr>
                                      <w:divsChild>
                                        <w:div w:id="16418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330399">
      <w:bodyDiv w:val="1"/>
      <w:marLeft w:val="0"/>
      <w:marRight w:val="0"/>
      <w:marTop w:val="0"/>
      <w:marBottom w:val="0"/>
      <w:divBdr>
        <w:top w:val="none" w:sz="0" w:space="0" w:color="auto"/>
        <w:left w:val="none" w:sz="0" w:space="0" w:color="auto"/>
        <w:bottom w:val="none" w:sz="0" w:space="0" w:color="auto"/>
        <w:right w:val="none" w:sz="0" w:space="0" w:color="auto"/>
      </w:divBdr>
      <w:divsChild>
        <w:div w:id="1859152891">
          <w:marLeft w:val="0"/>
          <w:marRight w:val="0"/>
          <w:marTop w:val="0"/>
          <w:marBottom w:val="0"/>
          <w:divBdr>
            <w:top w:val="none" w:sz="0" w:space="0" w:color="auto"/>
            <w:left w:val="none" w:sz="0" w:space="0" w:color="auto"/>
            <w:bottom w:val="none" w:sz="0" w:space="0" w:color="auto"/>
            <w:right w:val="none" w:sz="0" w:space="0" w:color="auto"/>
          </w:divBdr>
          <w:divsChild>
            <w:div w:id="1999842216">
              <w:marLeft w:val="0"/>
              <w:marRight w:val="0"/>
              <w:marTop w:val="100"/>
              <w:marBottom w:val="100"/>
              <w:divBdr>
                <w:top w:val="none" w:sz="0" w:space="0" w:color="auto"/>
                <w:left w:val="none" w:sz="0" w:space="0" w:color="auto"/>
                <w:bottom w:val="none" w:sz="0" w:space="0" w:color="auto"/>
                <w:right w:val="none" w:sz="0" w:space="0" w:color="auto"/>
              </w:divBdr>
              <w:divsChild>
                <w:div w:id="176579154">
                  <w:marLeft w:val="0"/>
                  <w:marRight w:val="0"/>
                  <w:marTop w:val="0"/>
                  <w:marBottom w:val="0"/>
                  <w:divBdr>
                    <w:top w:val="none" w:sz="0" w:space="0" w:color="auto"/>
                    <w:left w:val="none" w:sz="0" w:space="0" w:color="auto"/>
                    <w:bottom w:val="none" w:sz="0" w:space="0" w:color="auto"/>
                    <w:right w:val="none" w:sz="0" w:space="0" w:color="auto"/>
                  </w:divBdr>
                  <w:divsChild>
                    <w:div w:id="2039618642">
                      <w:marLeft w:val="0"/>
                      <w:marRight w:val="0"/>
                      <w:marTop w:val="0"/>
                      <w:marBottom w:val="0"/>
                      <w:divBdr>
                        <w:top w:val="none" w:sz="0" w:space="0" w:color="auto"/>
                        <w:left w:val="none" w:sz="0" w:space="0" w:color="auto"/>
                        <w:bottom w:val="none" w:sz="0" w:space="0" w:color="auto"/>
                        <w:right w:val="none" w:sz="0" w:space="0" w:color="auto"/>
                      </w:divBdr>
                      <w:divsChild>
                        <w:div w:id="458647729">
                          <w:marLeft w:val="0"/>
                          <w:marRight w:val="0"/>
                          <w:marTop w:val="0"/>
                          <w:marBottom w:val="0"/>
                          <w:divBdr>
                            <w:top w:val="none" w:sz="0" w:space="0" w:color="auto"/>
                            <w:left w:val="none" w:sz="0" w:space="0" w:color="auto"/>
                            <w:bottom w:val="none" w:sz="0" w:space="0" w:color="auto"/>
                            <w:right w:val="none" w:sz="0" w:space="0" w:color="auto"/>
                          </w:divBdr>
                          <w:divsChild>
                            <w:div w:id="1869828920">
                              <w:marLeft w:val="0"/>
                              <w:marRight w:val="0"/>
                              <w:marTop w:val="0"/>
                              <w:marBottom w:val="0"/>
                              <w:divBdr>
                                <w:top w:val="none" w:sz="0" w:space="0" w:color="auto"/>
                                <w:left w:val="none" w:sz="0" w:space="0" w:color="auto"/>
                                <w:bottom w:val="none" w:sz="0" w:space="0" w:color="auto"/>
                                <w:right w:val="none" w:sz="0" w:space="0" w:color="auto"/>
                              </w:divBdr>
                              <w:divsChild>
                                <w:div w:id="1172061017">
                                  <w:marLeft w:val="0"/>
                                  <w:marRight w:val="0"/>
                                  <w:marTop w:val="0"/>
                                  <w:marBottom w:val="0"/>
                                  <w:divBdr>
                                    <w:top w:val="none" w:sz="0" w:space="0" w:color="auto"/>
                                    <w:left w:val="none" w:sz="0" w:space="0" w:color="auto"/>
                                    <w:bottom w:val="none" w:sz="0" w:space="0" w:color="auto"/>
                                    <w:right w:val="none" w:sz="0" w:space="0" w:color="auto"/>
                                  </w:divBdr>
                                  <w:divsChild>
                                    <w:div w:id="54203725">
                                      <w:marLeft w:val="0"/>
                                      <w:marRight w:val="0"/>
                                      <w:marTop w:val="0"/>
                                      <w:marBottom w:val="0"/>
                                      <w:divBdr>
                                        <w:top w:val="none" w:sz="0" w:space="0" w:color="auto"/>
                                        <w:left w:val="none" w:sz="0" w:space="0" w:color="auto"/>
                                        <w:bottom w:val="none" w:sz="0" w:space="0" w:color="auto"/>
                                        <w:right w:val="none" w:sz="0" w:space="0" w:color="auto"/>
                                      </w:divBdr>
                                      <w:divsChild>
                                        <w:div w:id="20998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5289174">
      <w:bodyDiv w:val="1"/>
      <w:marLeft w:val="0"/>
      <w:marRight w:val="0"/>
      <w:marTop w:val="0"/>
      <w:marBottom w:val="0"/>
      <w:divBdr>
        <w:top w:val="none" w:sz="0" w:space="0" w:color="auto"/>
        <w:left w:val="none" w:sz="0" w:space="0" w:color="auto"/>
        <w:bottom w:val="none" w:sz="0" w:space="0" w:color="auto"/>
        <w:right w:val="none" w:sz="0" w:space="0" w:color="auto"/>
      </w:divBdr>
      <w:divsChild>
        <w:div w:id="1163160527">
          <w:marLeft w:val="0"/>
          <w:marRight w:val="0"/>
          <w:marTop w:val="480"/>
          <w:marBottom w:val="0"/>
          <w:divBdr>
            <w:top w:val="none" w:sz="0" w:space="0" w:color="auto"/>
            <w:left w:val="none" w:sz="0" w:space="0" w:color="auto"/>
            <w:bottom w:val="none" w:sz="0" w:space="0" w:color="auto"/>
            <w:right w:val="none" w:sz="0" w:space="0" w:color="auto"/>
          </w:divBdr>
        </w:div>
        <w:div w:id="218784852">
          <w:marLeft w:val="0"/>
          <w:marRight w:val="0"/>
          <w:marTop w:val="480"/>
          <w:marBottom w:val="0"/>
          <w:divBdr>
            <w:top w:val="none" w:sz="0" w:space="0" w:color="auto"/>
            <w:left w:val="none" w:sz="0" w:space="0" w:color="auto"/>
            <w:bottom w:val="none" w:sz="0" w:space="0" w:color="auto"/>
            <w:right w:val="none" w:sz="0" w:space="0" w:color="auto"/>
          </w:divBdr>
        </w:div>
        <w:div w:id="238907964">
          <w:marLeft w:val="0"/>
          <w:marRight w:val="0"/>
          <w:marTop w:val="240"/>
          <w:marBottom w:val="0"/>
          <w:divBdr>
            <w:top w:val="none" w:sz="0" w:space="0" w:color="auto"/>
            <w:left w:val="none" w:sz="0" w:space="0" w:color="auto"/>
            <w:bottom w:val="none" w:sz="0" w:space="0" w:color="auto"/>
            <w:right w:val="none" w:sz="0" w:space="0" w:color="auto"/>
          </w:divBdr>
        </w:div>
        <w:div w:id="190923590">
          <w:marLeft w:val="0"/>
          <w:marRight w:val="0"/>
          <w:marTop w:val="240"/>
          <w:marBottom w:val="0"/>
          <w:divBdr>
            <w:top w:val="none" w:sz="0" w:space="0" w:color="auto"/>
            <w:left w:val="none" w:sz="0" w:space="0" w:color="auto"/>
            <w:bottom w:val="none" w:sz="0" w:space="0" w:color="auto"/>
            <w:right w:val="none" w:sz="0" w:space="0" w:color="auto"/>
          </w:divBdr>
        </w:div>
        <w:div w:id="1854226642">
          <w:marLeft w:val="0"/>
          <w:marRight w:val="0"/>
          <w:marTop w:val="240"/>
          <w:marBottom w:val="0"/>
          <w:divBdr>
            <w:top w:val="none" w:sz="0" w:space="0" w:color="auto"/>
            <w:left w:val="none" w:sz="0" w:space="0" w:color="auto"/>
            <w:bottom w:val="none" w:sz="0" w:space="0" w:color="auto"/>
            <w:right w:val="none" w:sz="0" w:space="0" w:color="auto"/>
          </w:divBdr>
        </w:div>
        <w:div w:id="1647782237">
          <w:marLeft w:val="0"/>
          <w:marRight w:val="0"/>
          <w:marTop w:val="240"/>
          <w:marBottom w:val="0"/>
          <w:divBdr>
            <w:top w:val="none" w:sz="0" w:space="0" w:color="auto"/>
            <w:left w:val="none" w:sz="0" w:space="0" w:color="auto"/>
            <w:bottom w:val="none" w:sz="0" w:space="0" w:color="auto"/>
            <w:right w:val="none" w:sz="0" w:space="0" w:color="auto"/>
          </w:divBdr>
        </w:div>
        <w:div w:id="1443960388">
          <w:marLeft w:val="0"/>
          <w:marRight w:val="0"/>
          <w:marTop w:val="480"/>
          <w:marBottom w:val="0"/>
          <w:divBdr>
            <w:top w:val="none" w:sz="0" w:space="0" w:color="auto"/>
            <w:left w:val="none" w:sz="0" w:space="0" w:color="auto"/>
            <w:bottom w:val="none" w:sz="0" w:space="0" w:color="auto"/>
            <w:right w:val="none" w:sz="0" w:space="0" w:color="auto"/>
          </w:divBdr>
        </w:div>
        <w:div w:id="785390460">
          <w:marLeft w:val="0"/>
          <w:marRight w:val="0"/>
          <w:marTop w:val="480"/>
          <w:marBottom w:val="0"/>
          <w:divBdr>
            <w:top w:val="none" w:sz="0" w:space="0" w:color="auto"/>
            <w:left w:val="none" w:sz="0" w:space="0" w:color="auto"/>
            <w:bottom w:val="none" w:sz="0" w:space="0" w:color="auto"/>
            <w:right w:val="none" w:sz="0" w:space="0" w:color="auto"/>
          </w:divBdr>
        </w:div>
        <w:div w:id="1915819890">
          <w:marLeft w:val="0"/>
          <w:marRight w:val="0"/>
          <w:marTop w:val="240"/>
          <w:marBottom w:val="0"/>
          <w:divBdr>
            <w:top w:val="none" w:sz="0" w:space="0" w:color="auto"/>
            <w:left w:val="none" w:sz="0" w:space="0" w:color="auto"/>
            <w:bottom w:val="none" w:sz="0" w:space="0" w:color="auto"/>
            <w:right w:val="none" w:sz="0" w:space="0" w:color="auto"/>
          </w:divBdr>
        </w:div>
        <w:div w:id="2124306129">
          <w:marLeft w:val="0"/>
          <w:marRight w:val="0"/>
          <w:marTop w:val="240"/>
          <w:marBottom w:val="0"/>
          <w:divBdr>
            <w:top w:val="none" w:sz="0" w:space="0" w:color="auto"/>
            <w:left w:val="none" w:sz="0" w:space="0" w:color="auto"/>
            <w:bottom w:val="none" w:sz="0" w:space="0" w:color="auto"/>
            <w:right w:val="none" w:sz="0" w:space="0" w:color="auto"/>
          </w:divBdr>
        </w:div>
        <w:div w:id="1142887344">
          <w:marLeft w:val="0"/>
          <w:marRight w:val="0"/>
          <w:marTop w:val="240"/>
          <w:marBottom w:val="0"/>
          <w:divBdr>
            <w:top w:val="none" w:sz="0" w:space="0" w:color="auto"/>
            <w:left w:val="none" w:sz="0" w:space="0" w:color="auto"/>
            <w:bottom w:val="none" w:sz="0" w:space="0" w:color="auto"/>
            <w:right w:val="none" w:sz="0" w:space="0" w:color="auto"/>
          </w:divBdr>
        </w:div>
        <w:div w:id="1624264875">
          <w:marLeft w:val="0"/>
          <w:marRight w:val="0"/>
          <w:marTop w:val="240"/>
          <w:marBottom w:val="0"/>
          <w:divBdr>
            <w:top w:val="none" w:sz="0" w:space="0" w:color="auto"/>
            <w:left w:val="none" w:sz="0" w:space="0" w:color="auto"/>
            <w:bottom w:val="none" w:sz="0" w:space="0" w:color="auto"/>
            <w:right w:val="none" w:sz="0" w:space="0" w:color="auto"/>
          </w:divBdr>
        </w:div>
        <w:div w:id="1258172675">
          <w:marLeft w:val="0"/>
          <w:marRight w:val="0"/>
          <w:marTop w:val="240"/>
          <w:marBottom w:val="0"/>
          <w:divBdr>
            <w:top w:val="none" w:sz="0" w:space="0" w:color="auto"/>
            <w:left w:val="none" w:sz="0" w:space="0" w:color="auto"/>
            <w:bottom w:val="none" w:sz="0" w:space="0" w:color="auto"/>
            <w:right w:val="none" w:sz="0" w:space="0" w:color="auto"/>
          </w:divBdr>
        </w:div>
        <w:div w:id="1466658154">
          <w:marLeft w:val="0"/>
          <w:marRight w:val="0"/>
          <w:marTop w:val="240"/>
          <w:marBottom w:val="0"/>
          <w:divBdr>
            <w:top w:val="none" w:sz="0" w:space="0" w:color="auto"/>
            <w:left w:val="none" w:sz="0" w:space="0" w:color="auto"/>
            <w:bottom w:val="none" w:sz="0" w:space="0" w:color="auto"/>
            <w:right w:val="none" w:sz="0" w:space="0" w:color="auto"/>
          </w:divBdr>
        </w:div>
        <w:div w:id="793326793">
          <w:marLeft w:val="0"/>
          <w:marRight w:val="0"/>
          <w:marTop w:val="240"/>
          <w:marBottom w:val="0"/>
          <w:divBdr>
            <w:top w:val="none" w:sz="0" w:space="0" w:color="auto"/>
            <w:left w:val="none" w:sz="0" w:space="0" w:color="auto"/>
            <w:bottom w:val="none" w:sz="0" w:space="0" w:color="auto"/>
            <w:right w:val="none" w:sz="0" w:space="0" w:color="auto"/>
          </w:divBdr>
        </w:div>
      </w:divsChild>
    </w:div>
    <w:div w:id="548956163">
      <w:bodyDiv w:val="1"/>
      <w:marLeft w:val="0"/>
      <w:marRight w:val="0"/>
      <w:marTop w:val="0"/>
      <w:marBottom w:val="0"/>
      <w:divBdr>
        <w:top w:val="none" w:sz="0" w:space="0" w:color="auto"/>
        <w:left w:val="none" w:sz="0" w:space="0" w:color="auto"/>
        <w:bottom w:val="none" w:sz="0" w:space="0" w:color="auto"/>
        <w:right w:val="none" w:sz="0" w:space="0" w:color="auto"/>
      </w:divBdr>
      <w:divsChild>
        <w:div w:id="336537994">
          <w:marLeft w:val="0"/>
          <w:marRight w:val="0"/>
          <w:marTop w:val="0"/>
          <w:marBottom w:val="0"/>
          <w:divBdr>
            <w:top w:val="none" w:sz="0" w:space="0" w:color="auto"/>
            <w:left w:val="none" w:sz="0" w:space="0" w:color="auto"/>
            <w:bottom w:val="none" w:sz="0" w:space="0" w:color="auto"/>
            <w:right w:val="none" w:sz="0" w:space="0" w:color="auto"/>
          </w:divBdr>
          <w:divsChild>
            <w:div w:id="1759519467">
              <w:marLeft w:val="0"/>
              <w:marRight w:val="0"/>
              <w:marTop w:val="100"/>
              <w:marBottom w:val="100"/>
              <w:divBdr>
                <w:top w:val="none" w:sz="0" w:space="0" w:color="auto"/>
                <w:left w:val="none" w:sz="0" w:space="0" w:color="auto"/>
                <w:bottom w:val="none" w:sz="0" w:space="0" w:color="auto"/>
                <w:right w:val="none" w:sz="0" w:space="0" w:color="auto"/>
              </w:divBdr>
              <w:divsChild>
                <w:div w:id="1663000245">
                  <w:marLeft w:val="0"/>
                  <w:marRight w:val="0"/>
                  <w:marTop w:val="0"/>
                  <w:marBottom w:val="0"/>
                  <w:divBdr>
                    <w:top w:val="none" w:sz="0" w:space="0" w:color="auto"/>
                    <w:left w:val="none" w:sz="0" w:space="0" w:color="auto"/>
                    <w:bottom w:val="none" w:sz="0" w:space="0" w:color="auto"/>
                    <w:right w:val="none" w:sz="0" w:space="0" w:color="auto"/>
                  </w:divBdr>
                  <w:divsChild>
                    <w:div w:id="1949972626">
                      <w:marLeft w:val="0"/>
                      <w:marRight w:val="0"/>
                      <w:marTop w:val="0"/>
                      <w:marBottom w:val="0"/>
                      <w:divBdr>
                        <w:top w:val="none" w:sz="0" w:space="0" w:color="auto"/>
                        <w:left w:val="none" w:sz="0" w:space="0" w:color="auto"/>
                        <w:bottom w:val="none" w:sz="0" w:space="0" w:color="auto"/>
                        <w:right w:val="none" w:sz="0" w:space="0" w:color="auto"/>
                      </w:divBdr>
                      <w:divsChild>
                        <w:div w:id="2015062260">
                          <w:marLeft w:val="0"/>
                          <w:marRight w:val="0"/>
                          <w:marTop w:val="0"/>
                          <w:marBottom w:val="0"/>
                          <w:divBdr>
                            <w:top w:val="none" w:sz="0" w:space="0" w:color="auto"/>
                            <w:left w:val="none" w:sz="0" w:space="0" w:color="auto"/>
                            <w:bottom w:val="none" w:sz="0" w:space="0" w:color="auto"/>
                            <w:right w:val="none" w:sz="0" w:space="0" w:color="auto"/>
                          </w:divBdr>
                          <w:divsChild>
                            <w:div w:id="2044094324">
                              <w:marLeft w:val="0"/>
                              <w:marRight w:val="0"/>
                              <w:marTop w:val="0"/>
                              <w:marBottom w:val="0"/>
                              <w:divBdr>
                                <w:top w:val="none" w:sz="0" w:space="0" w:color="auto"/>
                                <w:left w:val="none" w:sz="0" w:space="0" w:color="auto"/>
                                <w:bottom w:val="none" w:sz="0" w:space="0" w:color="auto"/>
                                <w:right w:val="none" w:sz="0" w:space="0" w:color="auto"/>
                              </w:divBdr>
                              <w:divsChild>
                                <w:div w:id="1543907394">
                                  <w:marLeft w:val="0"/>
                                  <w:marRight w:val="0"/>
                                  <w:marTop w:val="0"/>
                                  <w:marBottom w:val="0"/>
                                  <w:divBdr>
                                    <w:top w:val="none" w:sz="0" w:space="0" w:color="auto"/>
                                    <w:left w:val="none" w:sz="0" w:space="0" w:color="auto"/>
                                    <w:bottom w:val="none" w:sz="0" w:space="0" w:color="auto"/>
                                    <w:right w:val="none" w:sz="0" w:space="0" w:color="auto"/>
                                  </w:divBdr>
                                  <w:divsChild>
                                    <w:div w:id="996956319">
                                      <w:marLeft w:val="0"/>
                                      <w:marRight w:val="0"/>
                                      <w:marTop w:val="0"/>
                                      <w:marBottom w:val="0"/>
                                      <w:divBdr>
                                        <w:top w:val="none" w:sz="0" w:space="0" w:color="auto"/>
                                        <w:left w:val="none" w:sz="0" w:space="0" w:color="auto"/>
                                        <w:bottom w:val="none" w:sz="0" w:space="0" w:color="auto"/>
                                        <w:right w:val="none" w:sz="0" w:space="0" w:color="auto"/>
                                      </w:divBdr>
                                      <w:divsChild>
                                        <w:div w:id="21125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0851076">
      <w:bodyDiv w:val="1"/>
      <w:marLeft w:val="0"/>
      <w:marRight w:val="0"/>
      <w:marTop w:val="0"/>
      <w:marBottom w:val="0"/>
      <w:divBdr>
        <w:top w:val="none" w:sz="0" w:space="0" w:color="auto"/>
        <w:left w:val="none" w:sz="0" w:space="0" w:color="auto"/>
        <w:bottom w:val="none" w:sz="0" w:space="0" w:color="auto"/>
        <w:right w:val="none" w:sz="0" w:space="0" w:color="auto"/>
      </w:divBdr>
      <w:divsChild>
        <w:div w:id="117458605">
          <w:marLeft w:val="0"/>
          <w:marRight w:val="0"/>
          <w:marTop w:val="480"/>
          <w:marBottom w:val="0"/>
          <w:divBdr>
            <w:top w:val="none" w:sz="0" w:space="0" w:color="auto"/>
            <w:left w:val="none" w:sz="0" w:space="0" w:color="auto"/>
            <w:bottom w:val="none" w:sz="0" w:space="0" w:color="auto"/>
            <w:right w:val="none" w:sz="0" w:space="0" w:color="auto"/>
          </w:divBdr>
        </w:div>
        <w:div w:id="1921521270">
          <w:marLeft w:val="0"/>
          <w:marRight w:val="0"/>
          <w:marTop w:val="480"/>
          <w:marBottom w:val="0"/>
          <w:divBdr>
            <w:top w:val="none" w:sz="0" w:space="0" w:color="auto"/>
            <w:left w:val="none" w:sz="0" w:space="0" w:color="auto"/>
            <w:bottom w:val="none" w:sz="0" w:space="0" w:color="auto"/>
            <w:right w:val="none" w:sz="0" w:space="0" w:color="auto"/>
          </w:divBdr>
        </w:div>
        <w:div w:id="1133251514">
          <w:marLeft w:val="0"/>
          <w:marRight w:val="0"/>
          <w:marTop w:val="240"/>
          <w:marBottom w:val="0"/>
          <w:divBdr>
            <w:top w:val="none" w:sz="0" w:space="0" w:color="auto"/>
            <w:left w:val="none" w:sz="0" w:space="0" w:color="auto"/>
            <w:bottom w:val="none" w:sz="0" w:space="0" w:color="auto"/>
            <w:right w:val="none" w:sz="0" w:space="0" w:color="auto"/>
          </w:divBdr>
        </w:div>
        <w:div w:id="1953630210">
          <w:marLeft w:val="0"/>
          <w:marRight w:val="0"/>
          <w:marTop w:val="240"/>
          <w:marBottom w:val="0"/>
          <w:divBdr>
            <w:top w:val="none" w:sz="0" w:space="0" w:color="auto"/>
            <w:left w:val="none" w:sz="0" w:space="0" w:color="auto"/>
            <w:bottom w:val="none" w:sz="0" w:space="0" w:color="auto"/>
            <w:right w:val="none" w:sz="0" w:space="0" w:color="auto"/>
          </w:divBdr>
        </w:div>
        <w:div w:id="847869168">
          <w:marLeft w:val="0"/>
          <w:marRight w:val="0"/>
          <w:marTop w:val="240"/>
          <w:marBottom w:val="0"/>
          <w:divBdr>
            <w:top w:val="none" w:sz="0" w:space="0" w:color="auto"/>
            <w:left w:val="none" w:sz="0" w:space="0" w:color="auto"/>
            <w:bottom w:val="none" w:sz="0" w:space="0" w:color="auto"/>
            <w:right w:val="none" w:sz="0" w:space="0" w:color="auto"/>
          </w:divBdr>
        </w:div>
        <w:div w:id="980035004">
          <w:marLeft w:val="0"/>
          <w:marRight w:val="0"/>
          <w:marTop w:val="240"/>
          <w:marBottom w:val="0"/>
          <w:divBdr>
            <w:top w:val="none" w:sz="0" w:space="0" w:color="auto"/>
            <w:left w:val="none" w:sz="0" w:space="0" w:color="auto"/>
            <w:bottom w:val="none" w:sz="0" w:space="0" w:color="auto"/>
            <w:right w:val="none" w:sz="0" w:space="0" w:color="auto"/>
          </w:divBdr>
        </w:div>
        <w:div w:id="801465462">
          <w:marLeft w:val="0"/>
          <w:marRight w:val="0"/>
          <w:marTop w:val="240"/>
          <w:marBottom w:val="0"/>
          <w:divBdr>
            <w:top w:val="none" w:sz="0" w:space="0" w:color="auto"/>
            <w:left w:val="none" w:sz="0" w:space="0" w:color="auto"/>
            <w:bottom w:val="none" w:sz="0" w:space="0" w:color="auto"/>
            <w:right w:val="none" w:sz="0" w:space="0" w:color="auto"/>
          </w:divBdr>
        </w:div>
      </w:divsChild>
    </w:div>
    <w:div w:id="550966806">
      <w:bodyDiv w:val="1"/>
      <w:marLeft w:val="0"/>
      <w:marRight w:val="0"/>
      <w:marTop w:val="0"/>
      <w:marBottom w:val="0"/>
      <w:divBdr>
        <w:top w:val="none" w:sz="0" w:space="0" w:color="auto"/>
        <w:left w:val="none" w:sz="0" w:space="0" w:color="auto"/>
        <w:bottom w:val="none" w:sz="0" w:space="0" w:color="auto"/>
        <w:right w:val="none" w:sz="0" w:space="0" w:color="auto"/>
      </w:divBdr>
      <w:divsChild>
        <w:div w:id="509493927">
          <w:marLeft w:val="0"/>
          <w:marRight w:val="0"/>
          <w:marTop w:val="0"/>
          <w:marBottom w:val="0"/>
          <w:divBdr>
            <w:top w:val="none" w:sz="0" w:space="0" w:color="auto"/>
            <w:left w:val="none" w:sz="0" w:space="0" w:color="auto"/>
            <w:bottom w:val="none" w:sz="0" w:space="0" w:color="auto"/>
            <w:right w:val="none" w:sz="0" w:space="0" w:color="auto"/>
          </w:divBdr>
          <w:divsChild>
            <w:div w:id="1750156190">
              <w:marLeft w:val="0"/>
              <w:marRight w:val="0"/>
              <w:marTop w:val="100"/>
              <w:marBottom w:val="100"/>
              <w:divBdr>
                <w:top w:val="none" w:sz="0" w:space="0" w:color="auto"/>
                <w:left w:val="none" w:sz="0" w:space="0" w:color="auto"/>
                <w:bottom w:val="none" w:sz="0" w:space="0" w:color="auto"/>
                <w:right w:val="none" w:sz="0" w:space="0" w:color="auto"/>
              </w:divBdr>
              <w:divsChild>
                <w:div w:id="1668820501">
                  <w:marLeft w:val="0"/>
                  <w:marRight w:val="0"/>
                  <w:marTop w:val="0"/>
                  <w:marBottom w:val="0"/>
                  <w:divBdr>
                    <w:top w:val="none" w:sz="0" w:space="0" w:color="auto"/>
                    <w:left w:val="none" w:sz="0" w:space="0" w:color="auto"/>
                    <w:bottom w:val="none" w:sz="0" w:space="0" w:color="auto"/>
                    <w:right w:val="none" w:sz="0" w:space="0" w:color="auto"/>
                  </w:divBdr>
                  <w:divsChild>
                    <w:div w:id="1056468672">
                      <w:marLeft w:val="0"/>
                      <w:marRight w:val="0"/>
                      <w:marTop w:val="0"/>
                      <w:marBottom w:val="0"/>
                      <w:divBdr>
                        <w:top w:val="none" w:sz="0" w:space="0" w:color="auto"/>
                        <w:left w:val="none" w:sz="0" w:space="0" w:color="auto"/>
                        <w:bottom w:val="none" w:sz="0" w:space="0" w:color="auto"/>
                        <w:right w:val="none" w:sz="0" w:space="0" w:color="auto"/>
                      </w:divBdr>
                      <w:divsChild>
                        <w:div w:id="1278104140">
                          <w:marLeft w:val="0"/>
                          <w:marRight w:val="0"/>
                          <w:marTop w:val="0"/>
                          <w:marBottom w:val="0"/>
                          <w:divBdr>
                            <w:top w:val="none" w:sz="0" w:space="0" w:color="auto"/>
                            <w:left w:val="none" w:sz="0" w:space="0" w:color="auto"/>
                            <w:bottom w:val="none" w:sz="0" w:space="0" w:color="auto"/>
                            <w:right w:val="none" w:sz="0" w:space="0" w:color="auto"/>
                          </w:divBdr>
                          <w:divsChild>
                            <w:div w:id="292104143">
                              <w:marLeft w:val="0"/>
                              <w:marRight w:val="0"/>
                              <w:marTop w:val="0"/>
                              <w:marBottom w:val="0"/>
                              <w:divBdr>
                                <w:top w:val="none" w:sz="0" w:space="0" w:color="auto"/>
                                <w:left w:val="none" w:sz="0" w:space="0" w:color="auto"/>
                                <w:bottom w:val="none" w:sz="0" w:space="0" w:color="auto"/>
                                <w:right w:val="none" w:sz="0" w:space="0" w:color="auto"/>
                              </w:divBdr>
                              <w:divsChild>
                                <w:div w:id="1516916148">
                                  <w:marLeft w:val="0"/>
                                  <w:marRight w:val="0"/>
                                  <w:marTop w:val="0"/>
                                  <w:marBottom w:val="0"/>
                                  <w:divBdr>
                                    <w:top w:val="none" w:sz="0" w:space="0" w:color="auto"/>
                                    <w:left w:val="none" w:sz="0" w:space="0" w:color="auto"/>
                                    <w:bottom w:val="none" w:sz="0" w:space="0" w:color="auto"/>
                                    <w:right w:val="none" w:sz="0" w:space="0" w:color="auto"/>
                                  </w:divBdr>
                                  <w:divsChild>
                                    <w:div w:id="1132291131">
                                      <w:marLeft w:val="0"/>
                                      <w:marRight w:val="0"/>
                                      <w:marTop w:val="0"/>
                                      <w:marBottom w:val="0"/>
                                      <w:divBdr>
                                        <w:top w:val="none" w:sz="0" w:space="0" w:color="auto"/>
                                        <w:left w:val="none" w:sz="0" w:space="0" w:color="auto"/>
                                        <w:bottom w:val="none" w:sz="0" w:space="0" w:color="auto"/>
                                        <w:right w:val="none" w:sz="0" w:space="0" w:color="auto"/>
                                      </w:divBdr>
                                      <w:divsChild>
                                        <w:div w:id="16424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040609">
      <w:bodyDiv w:val="1"/>
      <w:marLeft w:val="0"/>
      <w:marRight w:val="0"/>
      <w:marTop w:val="0"/>
      <w:marBottom w:val="0"/>
      <w:divBdr>
        <w:top w:val="none" w:sz="0" w:space="0" w:color="auto"/>
        <w:left w:val="none" w:sz="0" w:space="0" w:color="auto"/>
        <w:bottom w:val="none" w:sz="0" w:space="0" w:color="auto"/>
        <w:right w:val="none" w:sz="0" w:space="0" w:color="auto"/>
      </w:divBdr>
    </w:div>
    <w:div w:id="554044161">
      <w:bodyDiv w:val="1"/>
      <w:marLeft w:val="0"/>
      <w:marRight w:val="0"/>
      <w:marTop w:val="0"/>
      <w:marBottom w:val="0"/>
      <w:divBdr>
        <w:top w:val="none" w:sz="0" w:space="0" w:color="auto"/>
        <w:left w:val="none" w:sz="0" w:space="0" w:color="auto"/>
        <w:bottom w:val="none" w:sz="0" w:space="0" w:color="auto"/>
        <w:right w:val="none" w:sz="0" w:space="0" w:color="auto"/>
      </w:divBdr>
    </w:div>
    <w:div w:id="554202225">
      <w:bodyDiv w:val="1"/>
      <w:marLeft w:val="0"/>
      <w:marRight w:val="0"/>
      <w:marTop w:val="0"/>
      <w:marBottom w:val="0"/>
      <w:divBdr>
        <w:top w:val="none" w:sz="0" w:space="0" w:color="auto"/>
        <w:left w:val="none" w:sz="0" w:space="0" w:color="auto"/>
        <w:bottom w:val="none" w:sz="0" w:space="0" w:color="auto"/>
        <w:right w:val="none" w:sz="0" w:space="0" w:color="auto"/>
      </w:divBdr>
      <w:divsChild>
        <w:div w:id="758409711">
          <w:marLeft w:val="0"/>
          <w:marRight w:val="0"/>
          <w:marTop w:val="0"/>
          <w:marBottom w:val="0"/>
          <w:divBdr>
            <w:top w:val="none" w:sz="0" w:space="0" w:color="auto"/>
            <w:left w:val="none" w:sz="0" w:space="0" w:color="auto"/>
            <w:bottom w:val="none" w:sz="0" w:space="0" w:color="auto"/>
            <w:right w:val="none" w:sz="0" w:space="0" w:color="auto"/>
          </w:divBdr>
          <w:divsChild>
            <w:div w:id="1180390113">
              <w:marLeft w:val="0"/>
              <w:marRight w:val="0"/>
              <w:marTop w:val="100"/>
              <w:marBottom w:val="100"/>
              <w:divBdr>
                <w:top w:val="none" w:sz="0" w:space="0" w:color="auto"/>
                <w:left w:val="none" w:sz="0" w:space="0" w:color="auto"/>
                <w:bottom w:val="none" w:sz="0" w:space="0" w:color="auto"/>
                <w:right w:val="none" w:sz="0" w:space="0" w:color="auto"/>
              </w:divBdr>
              <w:divsChild>
                <w:div w:id="1012756603">
                  <w:marLeft w:val="0"/>
                  <w:marRight w:val="0"/>
                  <w:marTop w:val="0"/>
                  <w:marBottom w:val="0"/>
                  <w:divBdr>
                    <w:top w:val="none" w:sz="0" w:space="0" w:color="auto"/>
                    <w:left w:val="none" w:sz="0" w:space="0" w:color="auto"/>
                    <w:bottom w:val="none" w:sz="0" w:space="0" w:color="auto"/>
                    <w:right w:val="none" w:sz="0" w:space="0" w:color="auto"/>
                  </w:divBdr>
                  <w:divsChild>
                    <w:div w:id="1203327854">
                      <w:marLeft w:val="0"/>
                      <w:marRight w:val="0"/>
                      <w:marTop w:val="0"/>
                      <w:marBottom w:val="0"/>
                      <w:divBdr>
                        <w:top w:val="none" w:sz="0" w:space="0" w:color="auto"/>
                        <w:left w:val="none" w:sz="0" w:space="0" w:color="auto"/>
                        <w:bottom w:val="none" w:sz="0" w:space="0" w:color="auto"/>
                        <w:right w:val="none" w:sz="0" w:space="0" w:color="auto"/>
                      </w:divBdr>
                      <w:divsChild>
                        <w:div w:id="1934514714">
                          <w:marLeft w:val="0"/>
                          <w:marRight w:val="0"/>
                          <w:marTop w:val="0"/>
                          <w:marBottom w:val="0"/>
                          <w:divBdr>
                            <w:top w:val="none" w:sz="0" w:space="0" w:color="auto"/>
                            <w:left w:val="none" w:sz="0" w:space="0" w:color="auto"/>
                            <w:bottom w:val="none" w:sz="0" w:space="0" w:color="auto"/>
                            <w:right w:val="none" w:sz="0" w:space="0" w:color="auto"/>
                          </w:divBdr>
                          <w:divsChild>
                            <w:div w:id="92289384">
                              <w:marLeft w:val="0"/>
                              <w:marRight w:val="0"/>
                              <w:marTop w:val="0"/>
                              <w:marBottom w:val="0"/>
                              <w:divBdr>
                                <w:top w:val="none" w:sz="0" w:space="0" w:color="auto"/>
                                <w:left w:val="none" w:sz="0" w:space="0" w:color="auto"/>
                                <w:bottom w:val="none" w:sz="0" w:space="0" w:color="auto"/>
                                <w:right w:val="none" w:sz="0" w:space="0" w:color="auto"/>
                              </w:divBdr>
                              <w:divsChild>
                                <w:div w:id="1716813723">
                                  <w:marLeft w:val="0"/>
                                  <w:marRight w:val="0"/>
                                  <w:marTop w:val="0"/>
                                  <w:marBottom w:val="0"/>
                                  <w:divBdr>
                                    <w:top w:val="none" w:sz="0" w:space="0" w:color="auto"/>
                                    <w:left w:val="none" w:sz="0" w:space="0" w:color="auto"/>
                                    <w:bottom w:val="none" w:sz="0" w:space="0" w:color="auto"/>
                                    <w:right w:val="none" w:sz="0" w:space="0" w:color="auto"/>
                                  </w:divBdr>
                                  <w:divsChild>
                                    <w:div w:id="486823000">
                                      <w:marLeft w:val="0"/>
                                      <w:marRight w:val="0"/>
                                      <w:marTop w:val="0"/>
                                      <w:marBottom w:val="0"/>
                                      <w:divBdr>
                                        <w:top w:val="none" w:sz="0" w:space="0" w:color="auto"/>
                                        <w:left w:val="none" w:sz="0" w:space="0" w:color="auto"/>
                                        <w:bottom w:val="none" w:sz="0" w:space="0" w:color="auto"/>
                                        <w:right w:val="none" w:sz="0" w:space="0" w:color="auto"/>
                                      </w:divBdr>
                                      <w:divsChild>
                                        <w:div w:id="12517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9024577">
      <w:bodyDiv w:val="1"/>
      <w:marLeft w:val="0"/>
      <w:marRight w:val="0"/>
      <w:marTop w:val="0"/>
      <w:marBottom w:val="0"/>
      <w:divBdr>
        <w:top w:val="none" w:sz="0" w:space="0" w:color="auto"/>
        <w:left w:val="none" w:sz="0" w:space="0" w:color="auto"/>
        <w:bottom w:val="none" w:sz="0" w:space="0" w:color="auto"/>
        <w:right w:val="none" w:sz="0" w:space="0" w:color="auto"/>
      </w:divBdr>
      <w:divsChild>
        <w:div w:id="1693920296">
          <w:marLeft w:val="0"/>
          <w:marRight w:val="0"/>
          <w:marTop w:val="0"/>
          <w:marBottom w:val="0"/>
          <w:divBdr>
            <w:top w:val="none" w:sz="0" w:space="0" w:color="auto"/>
            <w:left w:val="none" w:sz="0" w:space="0" w:color="auto"/>
            <w:bottom w:val="none" w:sz="0" w:space="0" w:color="auto"/>
            <w:right w:val="none" w:sz="0" w:space="0" w:color="auto"/>
          </w:divBdr>
          <w:divsChild>
            <w:div w:id="849415038">
              <w:marLeft w:val="0"/>
              <w:marRight w:val="0"/>
              <w:marTop w:val="100"/>
              <w:marBottom w:val="100"/>
              <w:divBdr>
                <w:top w:val="none" w:sz="0" w:space="0" w:color="auto"/>
                <w:left w:val="none" w:sz="0" w:space="0" w:color="auto"/>
                <w:bottom w:val="none" w:sz="0" w:space="0" w:color="auto"/>
                <w:right w:val="none" w:sz="0" w:space="0" w:color="auto"/>
              </w:divBdr>
              <w:divsChild>
                <w:div w:id="2032798405">
                  <w:marLeft w:val="0"/>
                  <w:marRight w:val="0"/>
                  <w:marTop w:val="0"/>
                  <w:marBottom w:val="0"/>
                  <w:divBdr>
                    <w:top w:val="none" w:sz="0" w:space="0" w:color="auto"/>
                    <w:left w:val="none" w:sz="0" w:space="0" w:color="auto"/>
                    <w:bottom w:val="none" w:sz="0" w:space="0" w:color="auto"/>
                    <w:right w:val="none" w:sz="0" w:space="0" w:color="auto"/>
                  </w:divBdr>
                  <w:divsChild>
                    <w:div w:id="301235238">
                      <w:marLeft w:val="0"/>
                      <w:marRight w:val="0"/>
                      <w:marTop w:val="0"/>
                      <w:marBottom w:val="0"/>
                      <w:divBdr>
                        <w:top w:val="none" w:sz="0" w:space="0" w:color="auto"/>
                        <w:left w:val="none" w:sz="0" w:space="0" w:color="auto"/>
                        <w:bottom w:val="none" w:sz="0" w:space="0" w:color="auto"/>
                        <w:right w:val="none" w:sz="0" w:space="0" w:color="auto"/>
                      </w:divBdr>
                      <w:divsChild>
                        <w:div w:id="27072357">
                          <w:marLeft w:val="0"/>
                          <w:marRight w:val="0"/>
                          <w:marTop w:val="0"/>
                          <w:marBottom w:val="0"/>
                          <w:divBdr>
                            <w:top w:val="none" w:sz="0" w:space="0" w:color="auto"/>
                            <w:left w:val="none" w:sz="0" w:space="0" w:color="auto"/>
                            <w:bottom w:val="none" w:sz="0" w:space="0" w:color="auto"/>
                            <w:right w:val="none" w:sz="0" w:space="0" w:color="auto"/>
                          </w:divBdr>
                          <w:divsChild>
                            <w:div w:id="1967544776">
                              <w:marLeft w:val="0"/>
                              <w:marRight w:val="0"/>
                              <w:marTop w:val="0"/>
                              <w:marBottom w:val="0"/>
                              <w:divBdr>
                                <w:top w:val="none" w:sz="0" w:space="0" w:color="auto"/>
                                <w:left w:val="none" w:sz="0" w:space="0" w:color="auto"/>
                                <w:bottom w:val="none" w:sz="0" w:space="0" w:color="auto"/>
                                <w:right w:val="none" w:sz="0" w:space="0" w:color="auto"/>
                              </w:divBdr>
                              <w:divsChild>
                                <w:div w:id="1469976293">
                                  <w:marLeft w:val="0"/>
                                  <w:marRight w:val="0"/>
                                  <w:marTop w:val="0"/>
                                  <w:marBottom w:val="0"/>
                                  <w:divBdr>
                                    <w:top w:val="none" w:sz="0" w:space="0" w:color="auto"/>
                                    <w:left w:val="none" w:sz="0" w:space="0" w:color="auto"/>
                                    <w:bottom w:val="none" w:sz="0" w:space="0" w:color="auto"/>
                                    <w:right w:val="none" w:sz="0" w:space="0" w:color="auto"/>
                                  </w:divBdr>
                                  <w:divsChild>
                                    <w:div w:id="65303159">
                                      <w:marLeft w:val="0"/>
                                      <w:marRight w:val="0"/>
                                      <w:marTop w:val="0"/>
                                      <w:marBottom w:val="0"/>
                                      <w:divBdr>
                                        <w:top w:val="none" w:sz="0" w:space="0" w:color="auto"/>
                                        <w:left w:val="none" w:sz="0" w:space="0" w:color="auto"/>
                                        <w:bottom w:val="none" w:sz="0" w:space="0" w:color="auto"/>
                                        <w:right w:val="none" w:sz="0" w:space="0" w:color="auto"/>
                                      </w:divBdr>
                                      <w:divsChild>
                                        <w:div w:id="9732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061582">
      <w:bodyDiv w:val="1"/>
      <w:marLeft w:val="0"/>
      <w:marRight w:val="0"/>
      <w:marTop w:val="0"/>
      <w:marBottom w:val="0"/>
      <w:divBdr>
        <w:top w:val="none" w:sz="0" w:space="0" w:color="auto"/>
        <w:left w:val="none" w:sz="0" w:space="0" w:color="auto"/>
        <w:bottom w:val="none" w:sz="0" w:space="0" w:color="auto"/>
        <w:right w:val="none" w:sz="0" w:space="0" w:color="auto"/>
      </w:divBdr>
    </w:div>
    <w:div w:id="562718436">
      <w:bodyDiv w:val="1"/>
      <w:marLeft w:val="0"/>
      <w:marRight w:val="0"/>
      <w:marTop w:val="0"/>
      <w:marBottom w:val="0"/>
      <w:divBdr>
        <w:top w:val="none" w:sz="0" w:space="0" w:color="auto"/>
        <w:left w:val="none" w:sz="0" w:space="0" w:color="auto"/>
        <w:bottom w:val="none" w:sz="0" w:space="0" w:color="auto"/>
        <w:right w:val="none" w:sz="0" w:space="0" w:color="auto"/>
      </w:divBdr>
      <w:divsChild>
        <w:div w:id="2034769749">
          <w:marLeft w:val="0"/>
          <w:marRight w:val="0"/>
          <w:marTop w:val="0"/>
          <w:marBottom w:val="0"/>
          <w:divBdr>
            <w:top w:val="none" w:sz="0" w:space="0" w:color="auto"/>
            <w:left w:val="none" w:sz="0" w:space="0" w:color="auto"/>
            <w:bottom w:val="none" w:sz="0" w:space="0" w:color="auto"/>
            <w:right w:val="none" w:sz="0" w:space="0" w:color="auto"/>
          </w:divBdr>
          <w:divsChild>
            <w:div w:id="1060052930">
              <w:marLeft w:val="0"/>
              <w:marRight w:val="0"/>
              <w:marTop w:val="100"/>
              <w:marBottom w:val="100"/>
              <w:divBdr>
                <w:top w:val="none" w:sz="0" w:space="0" w:color="auto"/>
                <w:left w:val="none" w:sz="0" w:space="0" w:color="auto"/>
                <w:bottom w:val="none" w:sz="0" w:space="0" w:color="auto"/>
                <w:right w:val="none" w:sz="0" w:space="0" w:color="auto"/>
              </w:divBdr>
              <w:divsChild>
                <w:div w:id="1259101022">
                  <w:marLeft w:val="0"/>
                  <w:marRight w:val="0"/>
                  <w:marTop w:val="0"/>
                  <w:marBottom w:val="0"/>
                  <w:divBdr>
                    <w:top w:val="none" w:sz="0" w:space="0" w:color="auto"/>
                    <w:left w:val="none" w:sz="0" w:space="0" w:color="auto"/>
                    <w:bottom w:val="none" w:sz="0" w:space="0" w:color="auto"/>
                    <w:right w:val="none" w:sz="0" w:space="0" w:color="auto"/>
                  </w:divBdr>
                  <w:divsChild>
                    <w:div w:id="4018731">
                      <w:marLeft w:val="0"/>
                      <w:marRight w:val="0"/>
                      <w:marTop w:val="0"/>
                      <w:marBottom w:val="0"/>
                      <w:divBdr>
                        <w:top w:val="none" w:sz="0" w:space="0" w:color="auto"/>
                        <w:left w:val="none" w:sz="0" w:space="0" w:color="auto"/>
                        <w:bottom w:val="none" w:sz="0" w:space="0" w:color="auto"/>
                        <w:right w:val="none" w:sz="0" w:space="0" w:color="auto"/>
                      </w:divBdr>
                      <w:divsChild>
                        <w:div w:id="137771302">
                          <w:marLeft w:val="0"/>
                          <w:marRight w:val="0"/>
                          <w:marTop w:val="0"/>
                          <w:marBottom w:val="0"/>
                          <w:divBdr>
                            <w:top w:val="none" w:sz="0" w:space="0" w:color="auto"/>
                            <w:left w:val="none" w:sz="0" w:space="0" w:color="auto"/>
                            <w:bottom w:val="none" w:sz="0" w:space="0" w:color="auto"/>
                            <w:right w:val="none" w:sz="0" w:space="0" w:color="auto"/>
                          </w:divBdr>
                          <w:divsChild>
                            <w:div w:id="1044988796">
                              <w:marLeft w:val="0"/>
                              <w:marRight w:val="0"/>
                              <w:marTop w:val="0"/>
                              <w:marBottom w:val="0"/>
                              <w:divBdr>
                                <w:top w:val="none" w:sz="0" w:space="0" w:color="auto"/>
                                <w:left w:val="none" w:sz="0" w:space="0" w:color="auto"/>
                                <w:bottom w:val="none" w:sz="0" w:space="0" w:color="auto"/>
                                <w:right w:val="none" w:sz="0" w:space="0" w:color="auto"/>
                              </w:divBdr>
                              <w:divsChild>
                                <w:div w:id="1591965759">
                                  <w:marLeft w:val="0"/>
                                  <w:marRight w:val="0"/>
                                  <w:marTop w:val="0"/>
                                  <w:marBottom w:val="0"/>
                                  <w:divBdr>
                                    <w:top w:val="none" w:sz="0" w:space="0" w:color="auto"/>
                                    <w:left w:val="none" w:sz="0" w:space="0" w:color="auto"/>
                                    <w:bottom w:val="none" w:sz="0" w:space="0" w:color="auto"/>
                                    <w:right w:val="none" w:sz="0" w:space="0" w:color="auto"/>
                                  </w:divBdr>
                                  <w:divsChild>
                                    <w:div w:id="2059084768">
                                      <w:marLeft w:val="0"/>
                                      <w:marRight w:val="0"/>
                                      <w:marTop w:val="0"/>
                                      <w:marBottom w:val="0"/>
                                      <w:divBdr>
                                        <w:top w:val="none" w:sz="0" w:space="0" w:color="auto"/>
                                        <w:left w:val="none" w:sz="0" w:space="0" w:color="auto"/>
                                        <w:bottom w:val="none" w:sz="0" w:space="0" w:color="auto"/>
                                        <w:right w:val="none" w:sz="0" w:space="0" w:color="auto"/>
                                      </w:divBdr>
                                      <w:divsChild>
                                        <w:div w:id="3614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315947">
      <w:bodyDiv w:val="1"/>
      <w:marLeft w:val="0"/>
      <w:marRight w:val="0"/>
      <w:marTop w:val="0"/>
      <w:marBottom w:val="0"/>
      <w:divBdr>
        <w:top w:val="none" w:sz="0" w:space="0" w:color="auto"/>
        <w:left w:val="none" w:sz="0" w:space="0" w:color="auto"/>
        <w:bottom w:val="none" w:sz="0" w:space="0" w:color="auto"/>
        <w:right w:val="none" w:sz="0" w:space="0" w:color="auto"/>
      </w:divBdr>
      <w:divsChild>
        <w:div w:id="1048534497">
          <w:marLeft w:val="0"/>
          <w:marRight w:val="0"/>
          <w:marTop w:val="0"/>
          <w:marBottom w:val="0"/>
          <w:divBdr>
            <w:top w:val="none" w:sz="0" w:space="0" w:color="auto"/>
            <w:left w:val="none" w:sz="0" w:space="0" w:color="auto"/>
            <w:bottom w:val="none" w:sz="0" w:space="0" w:color="auto"/>
            <w:right w:val="none" w:sz="0" w:space="0" w:color="auto"/>
          </w:divBdr>
          <w:divsChild>
            <w:div w:id="1695420565">
              <w:marLeft w:val="0"/>
              <w:marRight w:val="0"/>
              <w:marTop w:val="100"/>
              <w:marBottom w:val="100"/>
              <w:divBdr>
                <w:top w:val="none" w:sz="0" w:space="0" w:color="auto"/>
                <w:left w:val="none" w:sz="0" w:space="0" w:color="auto"/>
                <w:bottom w:val="none" w:sz="0" w:space="0" w:color="auto"/>
                <w:right w:val="none" w:sz="0" w:space="0" w:color="auto"/>
              </w:divBdr>
              <w:divsChild>
                <w:div w:id="1463960547">
                  <w:marLeft w:val="0"/>
                  <w:marRight w:val="0"/>
                  <w:marTop w:val="0"/>
                  <w:marBottom w:val="0"/>
                  <w:divBdr>
                    <w:top w:val="none" w:sz="0" w:space="0" w:color="auto"/>
                    <w:left w:val="none" w:sz="0" w:space="0" w:color="auto"/>
                    <w:bottom w:val="none" w:sz="0" w:space="0" w:color="auto"/>
                    <w:right w:val="none" w:sz="0" w:space="0" w:color="auto"/>
                  </w:divBdr>
                  <w:divsChild>
                    <w:div w:id="1771927072">
                      <w:marLeft w:val="0"/>
                      <w:marRight w:val="0"/>
                      <w:marTop w:val="0"/>
                      <w:marBottom w:val="0"/>
                      <w:divBdr>
                        <w:top w:val="none" w:sz="0" w:space="0" w:color="auto"/>
                        <w:left w:val="none" w:sz="0" w:space="0" w:color="auto"/>
                        <w:bottom w:val="none" w:sz="0" w:space="0" w:color="auto"/>
                        <w:right w:val="none" w:sz="0" w:space="0" w:color="auto"/>
                      </w:divBdr>
                      <w:divsChild>
                        <w:div w:id="1497307984">
                          <w:marLeft w:val="0"/>
                          <w:marRight w:val="0"/>
                          <w:marTop w:val="0"/>
                          <w:marBottom w:val="0"/>
                          <w:divBdr>
                            <w:top w:val="none" w:sz="0" w:space="0" w:color="auto"/>
                            <w:left w:val="none" w:sz="0" w:space="0" w:color="auto"/>
                            <w:bottom w:val="none" w:sz="0" w:space="0" w:color="auto"/>
                            <w:right w:val="none" w:sz="0" w:space="0" w:color="auto"/>
                          </w:divBdr>
                          <w:divsChild>
                            <w:div w:id="56326251">
                              <w:marLeft w:val="0"/>
                              <w:marRight w:val="0"/>
                              <w:marTop w:val="0"/>
                              <w:marBottom w:val="0"/>
                              <w:divBdr>
                                <w:top w:val="none" w:sz="0" w:space="0" w:color="auto"/>
                                <w:left w:val="none" w:sz="0" w:space="0" w:color="auto"/>
                                <w:bottom w:val="none" w:sz="0" w:space="0" w:color="auto"/>
                                <w:right w:val="none" w:sz="0" w:space="0" w:color="auto"/>
                              </w:divBdr>
                              <w:divsChild>
                                <w:div w:id="57359377">
                                  <w:marLeft w:val="0"/>
                                  <w:marRight w:val="0"/>
                                  <w:marTop w:val="0"/>
                                  <w:marBottom w:val="0"/>
                                  <w:divBdr>
                                    <w:top w:val="none" w:sz="0" w:space="0" w:color="auto"/>
                                    <w:left w:val="none" w:sz="0" w:space="0" w:color="auto"/>
                                    <w:bottom w:val="none" w:sz="0" w:space="0" w:color="auto"/>
                                    <w:right w:val="none" w:sz="0" w:space="0" w:color="auto"/>
                                  </w:divBdr>
                                  <w:divsChild>
                                    <w:div w:id="1670521518">
                                      <w:marLeft w:val="0"/>
                                      <w:marRight w:val="0"/>
                                      <w:marTop w:val="0"/>
                                      <w:marBottom w:val="0"/>
                                      <w:divBdr>
                                        <w:top w:val="none" w:sz="0" w:space="0" w:color="auto"/>
                                        <w:left w:val="none" w:sz="0" w:space="0" w:color="auto"/>
                                        <w:bottom w:val="none" w:sz="0" w:space="0" w:color="auto"/>
                                        <w:right w:val="none" w:sz="0" w:space="0" w:color="auto"/>
                                      </w:divBdr>
                                      <w:divsChild>
                                        <w:div w:id="1442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973121">
      <w:bodyDiv w:val="1"/>
      <w:marLeft w:val="0"/>
      <w:marRight w:val="0"/>
      <w:marTop w:val="0"/>
      <w:marBottom w:val="0"/>
      <w:divBdr>
        <w:top w:val="none" w:sz="0" w:space="0" w:color="auto"/>
        <w:left w:val="none" w:sz="0" w:space="0" w:color="auto"/>
        <w:bottom w:val="none" w:sz="0" w:space="0" w:color="auto"/>
        <w:right w:val="none" w:sz="0" w:space="0" w:color="auto"/>
      </w:divBdr>
      <w:divsChild>
        <w:div w:id="581527435">
          <w:marLeft w:val="0"/>
          <w:marRight w:val="0"/>
          <w:marTop w:val="480"/>
          <w:marBottom w:val="0"/>
          <w:divBdr>
            <w:top w:val="none" w:sz="0" w:space="0" w:color="auto"/>
            <w:left w:val="none" w:sz="0" w:space="0" w:color="auto"/>
            <w:bottom w:val="none" w:sz="0" w:space="0" w:color="auto"/>
            <w:right w:val="none" w:sz="0" w:space="0" w:color="auto"/>
          </w:divBdr>
        </w:div>
        <w:div w:id="1707293920">
          <w:marLeft w:val="0"/>
          <w:marRight w:val="0"/>
          <w:marTop w:val="480"/>
          <w:marBottom w:val="0"/>
          <w:divBdr>
            <w:top w:val="none" w:sz="0" w:space="0" w:color="auto"/>
            <w:left w:val="none" w:sz="0" w:space="0" w:color="auto"/>
            <w:bottom w:val="none" w:sz="0" w:space="0" w:color="auto"/>
            <w:right w:val="none" w:sz="0" w:space="0" w:color="auto"/>
          </w:divBdr>
        </w:div>
        <w:div w:id="121657687">
          <w:marLeft w:val="0"/>
          <w:marRight w:val="0"/>
          <w:marTop w:val="240"/>
          <w:marBottom w:val="0"/>
          <w:divBdr>
            <w:top w:val="none" w:sz="0" w:space="0" w:color="auto"/>
            <w:left w:val="none" w:sz="0" w:space="0" w:color="auto"/>
            <w:bottom w:val="none" w:sz="0" w:space="0" w:color="auto"/>
            <w:right w:val="none" w:sz="0" w:space="0" w:color="auto"/>
          </w:divBdr>
        </w:div>
        <w:div w:id="263003773">
          <w:marLeft w:val="0"/>
          <w:marRight w:val="0"/>
          <w:marTop w:val="240"/>
          <w:marBottom w:val="0"/>
          <w:divBdr>
            <w:top w:val="none" w:sz="0" w:space="0" w:color="auto"/>
            <w:left w:val="none" w:sz="0" w:space="0" w:color="auto"/>
            <w:bottom w:val="none" w:sz="0" w:space="0" w:color="auto"/>
            <w:right w:val="none" w:sz="0" w:space="0" w:color="auto"/>
          </w:divBdr>
        </w:div>
        <w:div w:id="821967712">
          <w:marLeft w:val="0"/>
          <w:marRight w:val="0"/>
          <w:marTop w:val="240"/>
          <w:marBottom w:val="0"/>
          <w:divBdr>
            <w:top w:val="none" w:sz="0" w:space="0" w:color="auto"/>
            <w:left w:val="none" w:sz="0" w:space="0" w:color="auto"/>
            <w:bottom w:val="none" w:sz="0" w:space="0" w:color="auto"/>
            <w:right w:val="none" w:sz="0" w:space="0" w:color="auto"/>
          </w:divBdr>
        </w:div>
        <w:div w:id="1549493813">
          <w:marLeft w:val="0"/>
          <w:marRight w:val="0"/>
          <w:marTop w:val="240"/>
          <w:marBottom w:val="0"/>
          <w:divBdr>
            <w:top w:val="none" w:sz="0" w:space="0" w:color="auto"/>
            <w:left w:val="none" w:sz="0" w:space="0" w:color="auto"/>
            <w:bottom w:val="none" w:sz="0" w:space="0" w:color="auto"/>
            <w:right w:val="none" w:sz="0" w:space="0" w:color="auto"/>
          </w:divBdr>
        </w:div>
      </w:divsChild>
    </w:div>
    <w:div w:id="577906240">
      <w:bodyDiv w:val="1"/>
      <w:marLeft w:val="0"/>
      <w:marRight w:val="0"/>
      <w:marTop w:val="0"/>
      <w:marBottom w:val="0"/>
      <w:divBdr>
        <w:top w:val="none" w:sz="0" w:space="0" w:color="auto"/>
        <w:left w:val="none" w:sz="0" w:space="0" w:color="auto"/>
        <w:bottom w:val="none" w:sz="0" w:space="0" w:color="auto"/>
        <w:right w:val="none" w:sz="0" w:space="0" w:color="auto"/>
      </w:divBdr>
      <w:divsChild>
        <w:div w:id="1353453516">
          <w:marLeft w:val="0"/>
          <w:marRight w:val="0"/>
          <w:marTop w:val="0"/>
          <w:marBottom w:val="0"/>
          <w:divBdr>
            <w:top w:val="none" w:sz="0" w:space="0" w:color="auto"/>
            <w:left w:val="none" w:sz="0" w:space="0" w:color="auto"/>
            <w:bottom w:val="none" w:sz="0" w:space="0" w:color="auto"/>
            <w:right w:val="none" w:sz="0" w:space="0" w:color="auto"/>
          </w:divBdr>
          <w:divsChild>
            <w:div w:id="427847510">
              <w:marLeft w:val="0"/>
              <w:marRight w:val="0"/>
              <w:marTop w:val="100"/>
              <w:marBottom w:val="100"/>
              <w:divBdr>
                <w:top w:val="none" w:sz="0" w:space="0" w:color="auto"/>
                <w:left w:val="none" w:sz="0" w:space="0" w:color="auto"/>
                <w:bottom w:val="none" w:sz="0" w:space="0" w:color="auto"/>
                <w:right w:val="none" w:sz="0" w:space="0" w:color="auto"/>
              </w:divBdr>
              <w:divsChild>
                <w:div w:id="1666545493">
                  <w:marLeft w:val="0"/>
                  <w:marRight w:val="0"/>
                  <w:marTop w:val="0"/>
                  <w:marBottom w:val="0"/>
                  <w:divBdr>
                    <w:top w:val="none" w:sz="0" w:space="0" w:color="auto"/>
                    <w:left w:val="none" w:sz="0" w:space="0" w:color="auto"/>
                    <w:bottom w:val="none" w:sz="0" w:space="0" w:color="auto"/>
                    <w:right w:val="none" w:sz="0" w:space="0" w:color="auto"/>
                  </w:divBdr>
                  <w:divsChild>
                    <w:div w:id="1689256692">
                      <w:marLeft w:val="0"/>
                      <w:marRight w:val="0"/>
                      <w:marTop w:val="0"/>
                      <w:marBottom w:val="0"/>
                      <w:divBdr>
                        <w:top w:val="none" w:sz="0" w:space="0" w:color="auto"/>
                        <w:left w:val="none" w:sz="0" w:space="0" w:color="auto"/>
                        <w:bottom w:val="none" w:sz="0" w:space="0" w:color="auto"/>
                        <w:right w:val="none" w:sz="0" w:space="0" w:color="auto"/>
                      </w:divBdr>
                      <w:divsChild>
                        <w:div w:id="684866396">
                          <w:marLeft w:val="0"/>
                          <w:marRight w:val="0"/>
                          <w:marTop w:val="0"/>
                          <w:marBottom w:val="0"/>
                          <w:divBdr>
                            <w:top w:val="none" w:sz="0" w:space="0" w:color="auto"/>
                            <w:left w:val="none" w:sz="0" w:space="0" w:color="auto"/>
                            <w:bottom w:val="none" w:sz="0" w:space="0" w:color="auto"/>
                            <w:right w:val="none" w:sz="0" w:space="0" w:color="auto"/>
                          </w:divBdr>
                          <w:divsChild>
                            <w:div w:id="520973564">
                              <w:marLeft w:val="0"/>
                              <w:marRight w:val="0"/>
                              <w:marTop w:val="0"/>
                              <w:marBottom w:val="0"/>
                              <w:divBdr>
                                <w:top w:val="none" w:sz="0" w:space="0" w:color="auto"/>
                                <w:left w:val="none" w:sz="0" w:space="0" w:color="auto"/>
                                <w:bottom w:val="none" w:sz="0" w:space="0" w:color="auto"/>
                                <w:right w:val="none" w:sz="0" w:space="0" w:color="auto"/>
                              </w:divBdr>
                              <w:divsChild>
                                <w:div w:id="1337150547">
                                  <w:marLeft w:val="0"/>
                                  <w:marRight w:val="0"/>
                                  <w:marTop w:val="0"/>
                                  <w:marBottom w:val="0"/>
                                  <w:divBdr>
                                    <w:top w:val="none" w:sz="0" w:space="0" w:color="auto"/>
                                    <w:left w:val="none" w:sz="0" w:space="0" w:color="auto"/>
                                    <w:bottom w:val="none" w:sz="0" w:space="0" w:color="auto"/>
                                    <w:right w:val="none" w:sz="0" w:space="0" w:color="auto"/>
                                  </w:divBdr>
                                  <w:divsChild>
                                    <w:div w:id="670110850">
                                      <w:marLeft w:val="0"/>
                                      <w:marRight w:val="0"/>
                                      <w:marTop w:val="0"/>
                                      <w:marBottom w:val="0"/>
                                      <w:divBdr>
                                        <w:top w:val="none" w:sz="0" w:space="0" w:color="auto"/>
                                        <w:left w:val="none" w:sz="0" w:space="0" w:color="auto"/>
                                        <w:bottom w:val="none" w:sz="0" w:space="0" w:color="auto"/>
                                        <w:right w:val="none" w:sz="0" w:space="0" w:color="auto"/>
                                      </w:divBdr>
                                      <w:divsChild>
                                        <w:div w:id="2373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406525">
      <w:bodyDiv w:val="1"/>
      <w:marLeft w:val="0"/>
      <w:marRight w:val="0"/>
      <w:marTop w:val="0"/>
      <w:marBottom w:val="0"/>
      <w:divBdr>
        <w:top w:val="none" w:sz="0" w:space="0" w:color="auto"/>
        <w:left w:val="none" w:sz="0" w:space="0" w:color="auto"/>
        <w:bottom w:val="none" w:sz="0" w:space="0" w:color="auto"/>
        <w:right w:val="none" w:sz="0" w:space="0" w:color="auto"/>
      </w:divBdr>
    </w:div>
    <w:div w:id="587661745">
      <w:bodyDiv w:val="1"/>
      <w:marLeft w:val="0"/>
      <w:marRight w:val="0"/>
      <w:marTop w:val="0"/>
      <w:marBottom w:val="0"/>
      <w:divBdr>
        <w:top w:val="none" w:sz="0" w:space="0" w:color="auto"/>
        <w:left w:val="none" w:sz="0" w:space="0" w:color="auto"/>
        <w:bottom w:val="none" w:sz="0" w:space="0" w:color="auto"/>
        <w:right w:val="none" w:sz="0" w:space="0" w:color="auto"/>
      </w:divBdr>
      <w:divsChild>
        <w:div w:id="615209898">
          <w:marLeft w:val="0"/>
          <w:marRight w:val="0"/>
          <w:marTop w:val="0"/>
          <w:marBottom w:val="0"/>
          <w:divBdr>
            <w:top w:val="none" w:sz="0" w:space="0" w:color="auto"/>
            <w:left w:val="none" w:sz="0" w:space="0" w:color="auto"/>
            <w:bottom w:val="none" w:sz="0" w:space="0" w:color="auto"/>
            <w:right w:val="none" w:sz="0" w:space="0" w:color="auto"/>
          </w:divBdr>
          <w:divsChild>
            <w:div w:id="1331325820">
              <w:marLeft w:val="0"/>
              <w:marRight w:val="0"/>
              <w:marTop w:val="100"/>
              <w:marBottom w:val="100"/>
              <w:divBdr>
                <w:top w:val="none" w:sz="0" w:space="0" w:color="auto"/>
                <w:left w:val="none" w:sz="0" w:space="0" w:color="auto"/>
                <w:bottom w:val="none" w:sz="0" w:space="0" w:color="auto"/>
                <w:right w:val="none" w:sz="0" w:space="0" w:color="auto"/>
              </w:divBdr>
              <w:divsChild>
                <w:div w:id="574710543">
                  <w:marLeft w:val="0"/>
                  <w:marRight w:val="0"/>
                  <w:marTop w:val="0"/>
                  <w:marBottom w:val="0"/>
                  <w:divBdr>
                    <w:top w:val="none" w:sz="0" w:space="0" w:color="auto"/>
                    <w:left w:val="none" w:sz="0" w:space="0" w:color="auto"/>
                    <w:bottom w:val="none" w:sz="0" w:space="0" w:color="auto"/>
                    <w:right w:val="none" w:sz="0" w:space="0" w:color="auto"/>
                  </w:divBdr>
                  <w:divsChild>
                    <w:div w:id="507598134">
                      <w:marLeft w:val="0"/>
                      <w:marRight w:val="0"/>
                      <w:marTop w:val="0"/>
                      <w:marBottom w:val="0"/>
                      <w:divBdr>
                        <w:top w:val="none" w:sz="0" w:space="0" w:color="auto"/>
                        <w:left w:val="none" w:sz="0" w:space="0" w:color="auto"/>
                        <w:bottom w:val="none" w:sz="0" w:space="0" w:color="auto"/>
                        <w:right w:val="none" w:sz="0" w:space="0" w:color="auto"/>
                      </w:divBdr>
                      <w:divsChild>
                        <w:div w:id="1584142885">
                          <w:marLeft w:val="0"/>
                          <w:marRight w:val="0"/>
                          <w:marTop w:val="0"/>
                          <w:marBottom w:val="0"/>
                          <w:divBdr>
                            <w:top w:val="none" w:sz="0" w:space="0" w:color="auto"/>
                            <w:left w:val="none" w:sz="0" w:space="0" w:color="auto"/>
                            <w:bottom w:val="none" w:sz="0" w:space="0" w:color="auto"/>
                            <w:right w:val="none" w:sz="0" w:space="0" w:color="auto"/>
                          </w:divBdr>
                          <w:divsChild>
                            <w:div w:id="1883668214">
                              <w:marLeft w:val="0"/>
                              <w:marRight w:val="0"/>
                              <w:marTop w:val="0"/>
                              <w:marBottom w:val="0"/>
                              <w:divBdr>
                                <w:top w:val="none" w:sz="0" w:space="0" w:color="auto"/>
                                <w:left w:val="none" w:sz="0" w:space="0" w:color="auto"/>
                                <w:bottom w:val="none" w:sz="0" w:space="0" w:color="auto"/>
                                <w:right w:val="none" w:sz="0" w:space="0" w:color="auto"/>
                              </w:divBdr>
                              <w:divsChild>
                                <w:div w:id="879511974">
                                  <w:marLeft w:val="0"/>
                                  <w:marRight w:val="0"/>
                                  <w:marTop w:val="0"/>
                                  <w:marBottom w:val="0"/>
                                  <w:divBdr>
                                    <w:top w:val="none" w:sz="0" w:space="0" w:color="auto"/>
                                    <w:left w:val="none" w:sz="0" w:space="0" w:color="auto"/>
                                    <w:bottom w:val="none" w:sz="0" w:space="0" w:color="auto"/>
                                    <w:right w:val="none" w:sz="0" w:space="0" w:color="auto"/>
                                  </w:divBdr>
                                  <w:divsChild>
                                    <w:div w:id="832569405">
                                      <w:marLeft w:val="0"/>
                                      <w:marRight w:val="0"/>
                                      <w:marTop w:val="0"/>
                                      <w:marBottom w:val="0"/>
                                      <w:divBdr>
                                        <w:top w:val="none" w:sz="0" w:space="0" w:color="auto"/>
                                        <w:left w:val="none" w:sz="0" w:space="0" w:color="auto"/>
                                        <w:bottom w:val="none" w:sz="0" w:space="0" w:color="auto"/>
                                        <w:right w:val="none" w:sz="0" w:space="0" w:color="auto"/>
                                      </w:divBdr>
                                      <w:divsChild>
                                        <w:div w:id="528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271107">
      <w:bodyDiv w:val="1"/>
      <w:marLeft w:val="0"/>
      <w:marRight w:val="0"/>
      <w:marTop w:val="0"/>
      <w:marBottom w:val="0"/>
      <w:divBdr>
        <w:top w:val="none" w:sz="0" w:space="0" w:color="auto"/>
        <w:left w:val="none" w:sz="0" w:space="0" w:color="auto"/>
        <w:bottom w:val="none" w:sz="0" w:space="0" w:color="auto"/>
        <w:right w:val="none" w:sz="0" w:space="0" w:color="auto"/>
      </w:divBdr>
      <w:divsChild>
        <w:div w:id="1307469037">
          <w:marLeft w:val="0"/>
          <w:marRight w:val="0"/>
          <w:marTop w:val="480"/>
          <w:marBottom w:val="0"/>
          <w:divBdr>
            <w:top w:val="none" w:sz="0" w:space="0" w:color="auto"/>
            <w:left w:val="none" w:sz="0" w:space="0" w:color="auto"/>
            <w:bottom w:val="none" w:sz="0" w:space="0" w:color="auto"/>
            <w:right w:val="none" w:sz="0" w:space="0" w:color="auto"/>
          </w:divBdr>
        </w:div>
        <w:div w:id="291062397">
          <w:marLeft w:val="0"/>
          <w:marRight w:val="0"/>
          <w:marTop w:val="480"/>
          <w:marBottom w:val="0"/>
          <w:divBdr>
            <w:top w:val="none" w:sz="0" w:space="0" w:color="auto"/>
            <w:left w:val="none" w:sz="0" w:space="0" w:color="auto"/>
            <w:bottom w:val="none" w:sz="0" w:space="0" w:color="auto"/>
            <w:right w:val="none" w:sz="0" w:space="0" w:color="auto"/>
          </w:divBdr>
        </w:div>
        <w:div w:id="1072312309">
          <w:marLeft w:val="0"/>
          <w:marRight w:val="0"/>
          <w:marTop w:val="240"/>
          <w:marBottom w:val="0"/>
          <w:divBdr>
            <w:top w:val="none" w:sz="0" w:space="0" w:color="auto"/>
            <w:left w:val="none" w:sz="0" w:space="0" w:color="auto"/>
            <w:bottom w:val="none" w:sz="0" w:space="0" w:color="auto"/>
            <w:right w:val="none" w:sz="0" w:space="0" w:color="auto"/>
          </w:divBdr>
        </w:div>
        <w:div w:id="1340768232">
          <w:marLeft w:val="0"/>
          <w:marRight w:val="0"/>
          <w:marTop w:val="240"/>
          <w:marBottom w:val="0"/>
          <w:divBdr>
            <w:top w:val="none" w:sz="0" w:space="0" w:color="auto"/>
            <w:left w:val="none" w:sz="0" w:space="0" w:color="auto"/>
            <w:bottom w:val="none" w:sz="0" w:space="0" w:color="auto"/>
            <w:right w:val="none" w:sz="0" w:space="0" w:color="auto"/>
          </w:divBdr>
        </w:div>
        <w:div w:id="664431096">
          <w:marLeft w:val="0"/>
          <w:marRight w:val="0"/>
          <w:marTop w:val="240"/>
          <w:marBottom w:val="0"/>
          <w:divBdr>
            <w:top w:val="none" w:sz="0" w:space="0" w:color="auto"/>
            <w:left w:val="none" w:sz="0" w:space="0" w:color="auto"/>
            <w:bottom w:val="none" w:sz="0" w:space="0" w:color="auto"/>
            <w:right w:val="none" w:sz="0" w:space="0" w:color="auto"/>
          </w:divBdr>
        </w:div>
        <w:div w:id="66541217">
          <w:marLeft w:val="0"/>
          <w:marRight w:val="0"/>
          <w:marTop w:val="240"/>
          <w:marBottom w:val="0"/>
          <w:divBdr>
            <w:top w:val="none" w:sz="0" w:space="0" w:color="auto"/>
            <w:left w:val="none" w:sz="0" w:space="0" w:color="auto"/>
            <w:bottom w:val="none" w:sz="0" w:space="0" w:color="auto"/>
            <w:right w:val="none" w:sz="0" w:space="0" w:color="auto"/>
          </w:divBdr>
        </w:div>
        <w:div w:id="1994603113">
          <w:marLeft w:val="0"/>
          <w:marRight w:val="0"/>
          <w:marTop w:val="240"/>
          <w:marBottom w:val="0"/>
          <w:divBdr>
            <w:top w:val="none" w:sz="0" w:space="0" w:color="auto"/>
            <w:left w:val="none" w:sz="0" w:space="0" w:color="auto"/>
            <w:bottom w:val="none" w:sz="0" w:space="0" w:color="auto"/>
            <w:right w:val="none" w:sz="0" w:space="0" w:color="auto"/>
          </w:divBdr>
        </w:div>
        <w:div w:id="1892882648">
          <w:marLeft w:val="0"/>
          <w:marRight w:val="0"/>
          <w:marTop w:val="240"/>
          <w:marBottom w:val="0"/>
          <w:divBdr>
            <w:top w:val="none" w:sz="0" w:space="0" w:color="auto"/>
            <w:left w:val="none" w:sz="0" w:space="0" w:color="auto"/>
            <w:bottom w:val="none" w:sz="0" w:space="0" w:color="auto"/>
            <w:right w:val="none" w:sz="0" w:space="0" w:color="auto"/>
          </w:divBdr>
        </w:div>
      </w:divsChild>
    </w:div>
    <w:div w:id="595867988">
      <w:bodyDiv w:val="1"/>
      <w:marLeft w:val="0"/>
      <w:marRight w:val="0"/>
      <w:marTop w:val="0"/>
      <w:marBottom w:val="0"/>
      <w:divBdr>
        <w:top w:val="none" w:sz="0" w:space="0" w:color="auto"/>
        <w:left w:val="none" w:sz="0" w:space="0" w:color="auto"/>
        <w:bottom w:val="none" w:sz="0" w:space="0" w:color="auto"/>
        <w:right w:val="none" w:sz="0" w:space="0" w:color="auto"/>
      </w:divBdr>
    </w:div>
    <w:div w:id="598493115">
      <w:bodyDiv w:val="1"/>
      <w:marLeft w:val="0"/>
      <w:marRight w:val="0"/>
      <w:marTop w:val="0"/>
      <w:marBottom w:val="0"/>
      <w:divBdr>
        <w:top w:val="none" w:sz="0" w:space="0" w:color="auto"/>
        <w:left w:val="none" w:sz="0" w:space="0" w:color="auto"/>
        <w:bottom w:val="none" w:sz="0" w:space="0" w:color="auto"/>
        <w:right w:val="none" w:sz="0" w:space="0" w:color="auto"/>
      </w:divBdr>
    </w:div>
    <w:div w:id="599140464">
      <w:bodyDiv w:val="1"/>
      <w:marLeft w:val="0"/>
      <w:marRight w:val="0"/>
      <w:marTop w:val="0"/>
      <w:marBottom w:val="0"/>
      <w:divBdr>
        <w:top w:val="none" w:sz="0" w:space="0" w:color="auto"/>
        <w:left w:val="none" w:sz="0" w:space="0" w:color="auto"/>
        <w:bottom w:val="none" w:sz="0" w:space="0" w:color="auto"/>
        <w:right w:val="none" w:sz="0" w:space="0" w:color="auto"/>
      </w:divBdr>
    </w:div>
    <w:div w:id="602538682">
      <w:bodyDiv w:val="1"/>
      <w:marLeft w:val="0"/>
      <w:marRight w:val="0"/>
      <w:marTop w:val="0"/>
      <w:marBottom w:val="0"/>
      <w:divBdr>
        <w:top w:val="none" w:sz="0" w:space="0" w:color="auto"/>
        <w:left w:val="none" w:sz="0" w:space="0" w:color="auto"/>
        <w:bottom w:val="none" w:sz="0" w:space="0" w:color="auto"/>
        <w:right w:val="none" w:sz="0" w:space="0" w:color="auto"/>
      </w:divBdr>
      <w:divsChild>
        <w:div w:id="1863129337">
          <w:marLeft w:val="0"/>
          <w:marRight w:val="0"/>
          <w:marTop w:val="0"/>
          <w:marBottom w:val="0"/>
          <w:divBdr>
            <w:top w:val="none" w:sz="0" w:space="0" w:color="auto"/>
            <w:left w:val="none" w:sz="0" w:space="0" w:color="auto"/>
            <w:bottom w:val="none" w:sz="0" w:space="0" w:color="auto"/>
            <w:right w:val="none" w:sz="0" w:space="0" w:color="auto"/>
          </w:divBdr>
          <w:divsChild>
            <w:div w:id="912936007">
              <w:marLeft w:val="0"/>
              <w:marRight w:val="60"/>
              <w:marTop w:val="0"/>
              <w:marBottom w:val="0"/>
              <w:divBdr>
                <w:top w:val="none" w:sz="0" w:space="0" w:color="auto"/>
                <w:left w:val="none" w:sz="0" w:space="0" w:color="auto"/>
                <w:bottom w:val="none" w:sz="0" w:space="0" w:color="auto"/>
                <w:right w:val="none" w:sz="0" w:space="0" w:color="auto"/>
              </w:divBdr>
              <w:divsChild>
                <w:div w:id="1424910838">
                  <w:marLeft w:val="0"/>
                  <w:marRight w:val="0"/>
                  <w:marTop w:val="0"/>
                  <w:marBottom w:val="150"/>
                  <w:divBdr>
                    <w:top w:val="none" w:sz="0" w:space="0" w:color="auto"/>
                    <w:left w:val="none" w:sz="0" w:space="0" w:color="auto"/>
                    <w:bottom w:val="none" w:sz="0" w:space="0" w:color="auto"/>
                    <w:right w:val="none" w:sz="0" w:space="0" w:color="auto"/>
                  </w:divBdr>
                  <w:divsChild>
                    <w:div w:id="21052706">
                      <w:marLeft w:val="0"/>
                      <w:marRight w:val="0"/>
                      <w:marTop w:val="0"/>
                      <w:marBottom w:val="0"/>
                      <w:divBdr>
                        <w:top w:val="none" w:sz="0" w:space="0" w:color="auto"/>
                        <w:left w:val="none" w:sz="0" w:space="0" w:color="auto"/>
                        <w:bottom w:val="none" w:sz="0" w:space="0" w:color="auto"/>
                        <w:right w:val="none" w:sz="0" w:space="0" w:color="auto"/>
                      </w:divBdr>
                      <w:divsChild>
                        <w:div w:id="15716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230522">
      <w:bodyDiv w:val="1"/>
      <w:marLeft w:val="0"/>
      <w:marRight w:val="0"/>
      <w:marTop w:val="0"/>
      <w:marBottom w:val="0"/>
      <w:divBdr>
        <w:top w:val="none" w:sz="0" w:space="0" w:color="auto"/>
        <w:left w:val="none" w:sz="0" w:space="0" w:color="auto"/>
        <w:bottom w:val="none" w:sz="0" w:space="0" w:color="auto"/>
        <w:right w:val="none" w:sz="0" w:space="0" w:color="auto"/>
      </w:divBdr>
      <w:divsChild>
        <w:div w:id="21983357">
          <w:marLeft w:val="0"/>
          <w:marRight w:val="0"/>
          <w:marTop w:val="0"/>
          <w:marBottom w:val="0"/>
          <w:divBdr>
            <w:top w:val="none" w:sz="0" w:space="0" w:color="auto"/>
            <w:left w:val="none" w:sz="0" w:space="0" w:color="auto"/>
            <w:bottom w:val="none" w:sz="0" w:space="0" w:color="auto"/>
            <w:right w:val="none" w:sz="0" w:space="0" w:color="auto"/>
          </w:divBdr>
          <w:divsChild>
            <w:div w:id="1694653189">
              <w:marLeft w:val="0"/>
              <w:marRight w:val="0"/>
              <w:marTop w:val="100"/>
              <w:marBottom w:val="100"/>
              <w:divBdr>
                <w:top w:val="none" w:sz="0" w:space="0" w:color="auto"/>
                <w:left w:val="none" w:sz="0" w:space="0" w:color="auto"/>
                <w:bottom w:val="none" w:sz="0" w:space="0" w:color="auto"/>
                <w:right w:val="none" w:sz="0" w:space="0" w:color="auto"/>
              </w:divBdr>
              <w:divsChild>
                <w:div w:id="838887544">
                  <w:marLeft w:val="0"/>
                  <w:marRight w:val="0"/>
                  <w:marTop w:val="0"/>
                  <w:marBottom w:val="0"/>
                  <w:divBdr>
                    <w:top w:val="none" w:sz="0" w:space="0" w:color="auto"/>
                    <w:left w:val="none" w:sz="0" w:space="0" w:color="auto"/>
                    <w:bottom w:val="none" w:sz="0" w:space="0" w:color="auto"/>
                    <w:right w:val="none" w:sz="0" w:space="0" w:color="auto"/>
                  </w:divBdr>
                  <w:divsChild>
                    <w:div w:id="45493169">
                      <w:marLeft w:val="0"/>
                      <w:marRight w:val="0"/>
                      <w:marTop w:val="0"/>
                      <w:marBottom w:val="0"/>
                      <w:divBdr>
                        <w:top w:val="none" w:sz="0" w:space="0" w:color="auto"/>
                        <w:left w:val="none" w:sz="0" w:space="0" w:color="auto"/>
                        <w:bottom w:val="none" w:sz="0" w:space="0" w:color="auto"/>
                        <w:right w:val="none" w:sz="0" w:space="0" w:color="auto"/>
                      </w:divBdr>
                      <w:divsChild>
                        <w:div w:id="1799642255">
                          <w:marLeft w:val="0"/>
                          <w:marRight w:val="0"/>
                          <w:marTop w:val="0"/>
                          <w:marBottom w:val="0"/>
                          <w:divBdr>
                            <w:top w:val="none" w:sz="0" w:space="0" w:color="auto"/>
                            <w:left w:val="none" w:sz="0" w:space="0" w:color="auto"/>
                            <w:bottom w:val="none" w:sz="0" w:space="0" w:color="auto"/>
                            <w:right w:val="none" w:sz="0" w:space="0" w:color="auto"/>
                          </w:divBdr>
                          <w:divsChild>
                            <w:div w:id="407504999">
                              <w:marLeft w:val="0"/>
                              <w:marRight w:val="0"/>
                              <w:marTop w:val="0"/>
                              <w:marBottom w:val="0"/>
                              <w:divBdr>
                                <w:top w:val="none" w:sz="0" w:space="0" w:color="auto"/>
                                <w:left w:val="none" w:sz="0" w:space="0" w:color="auto"/>
                                <w:bottom w:val="none" w:sz="0" w:space="0" w:color="auto"/>
                                <w:right w:val="none" w:sz="0" w:space="0" w:color="auto"/>
                              </w:divBdr>
                              <w:divsChild>
                                <w:div w:id="1819883755">
                                  <w:marLeft w:val="0"/>
                                  <w:marRight w:val="0"/>
                                  <w:marTop w:val="0"/>
                                  <w:marBottom w:val="0"/>
                                  <w:divBdr>
                                    <w:top w:val="none" w:sz="0" w:space="0" w:color="auto"/>
                                    <w:left w:val="none" w:sz="0" w:space="0" w:color="auto"/>
                                    <w:bottom w:val="none" w:sz="0" w:space="0" w:color="auto"/>
                                    <w:right w:val="none" w:sz="0" w:space="0" w:color="auto"/>
                                  </w:divBdr>
                                  <w:divsChild>
                                    <w:div w:id="1750544303">
                                      <w:marLeft w:val="0"/>
                                      <w:marRight w:val="0"/>
                                      <w:marTop w:val="0"/>
                                      <w:marBottom w:val="0"/>
                                      <w:divBdr>
                                        <w:top w:val="none" w:sz="0" w:space="0" w:color="auto"/>
                                        <w:left w:val="none" w:sz="0" w:space="0" w:color="auto"/>
                                        <w:bottom w:val="none" w:sz="0" w:space="0" w:color="auto"/>
                                        <w:right w:val="none" w:sz="0" w:space="0" w:color="auto"/>
                                      </w:divBdr>
                                      <w:divsChild>
                                        <w:div w:id="6311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0819743">
      <w:bodyDiv w:val="1"/>
      <w:marLeft w:val="0"/>
      <w:marRight w:val="0"/>
      <w:marTop w:val="0"/>
      <w:marBottom w:val="0"/>
      <w:divBdr>
        <w:top w:val="none" w:sz="0" w:space="0" w:color="auto"/>
        <w:left w:val="none" w:sz="0" w:space="0" w:color="auto"/>
        <w:bottom w:val="none" w:sz="0" w:space="0" w:color="auto"/>
        <w:right w:val="none" w:sz="0" w:space="0" w:color="auto"/>
      </w:divBdr>
      <w:divsChild>
        <w:div w:id="1530142973">
          <w:marLeft w:val="0"/>
          <w:marRight w:val="0"/>
          <w:marTop w:val="480"/>
          <w:marBottom w:val="0"/>
          <w:divBdr>
            <w:top w:val="none" w:sz="0" w:space="0" w:color="auto"/>
            <w:left w:val="none" w:sz="0" w:space="0" w:color="auto"/>
            <w:bottom w:val="none" w:sz="0" w:space="0" w:color="auto"/>
            <w:right w:val="none" w:sz="0" w:space="0" w:color="auto"/>
          </w:divBdr>
        </w:div>
        <w:div w:id="325285853">
          <w:marLeft w:val="0"/>
          <w:marRight w:val="0"/>
          <w:marTop w:val="480"/>
          <w:marBottom w:val="0"/>
          <w:divBdr>
            <w:top w:val="none" w:sz="0" w:space="0" w:color="auto"/>
            <w:left w:val="none" w:sz="0" w:space="0" w:color="auto"/>
            <w:bottom w:val="none" w:sz="0" w:space="0" w:color="auto"/>
            <w:right w:val="none" w:sz="0" w:space="0" w:color="auto"/>
          </w:divBdr>
        </w:div>
        <w:div w:id="324209727">
          <w:marLeft w:val="0"/>
          <w:marRight w:val="0"/>
          <w:marTop w:val="240"/>
          <w:marBottom w:val="0"/>
          <w:divBdr>
            <w:top w:val="none" w:sz="0" w:space="0" w:color="auto"/>
            <w:left w:val="none" w:sz="0" w:space="0" w:color="auto"/>
            <w:bottom w:val="none" w:sz="0" w:space="0" w:color="auto"/>
            <w:right w:val="none" w:sz="0" w:space="0" w:color="auto"/>
          </w:divBdr>
        </w:div>
        <w:div w:id="1258514464">
          <w:marLeft w:val="0"/>
          <w:marRight w:val="0"/>
          <w:marTop w:val="240"/>
          <w:marBottom w:val="0"/>
          <w:divBdr>
            <w:top w:val="none" w:sz="0" w:space="0" w:color="auto"/>
            <w:left w:val="none" w:sz="0" w:space="0" w:color="auto"/>
            <w:bottom w:val="none" w:sz="0" w:space="0" w:color="auto"/>
            <w:right w:val="none" w:sz="0" w:space="0" w:color="auto"/>
          </w:divBdr>
        </w:div>
        <w:div w:id="795373596">
          <w:marLeft w:val="0"/>
          <w:marRight w:val="0"/>
          <w:marTop w:val="240"/>
          <w:marBottom w:val="0"/>
          <w:divBdr>
            <w:top w:val="none" w:sz="0" w:space="0" w:color="auto"/>
            <w:left w:val="none" w:sz="0" w:space="0" w:color="auto"/>
            <w:bottom w:val="none" w:sz="0" w:space="0" w:color="auto"/>
            <w:right w:val="none" w:sz="0" w:space="0" w:color="auto"/>
          </w:divBdr>
        </w:div>
        <w:div w:id="104425701">
          <w:marLeft w:val="0"/>
          <w:marRight w:val="0"/>
          <w:marTop w:val="240"/>
          <w:marBottom w:val="0"/>
          <w:divBdr>
            <w:top w:val="none" w:sz="0" w:space="0" w:color="auto"/>
            <w:left w:val="none" w:sz="0" w:space="0" w:color="auto"/>
            <w:bottom w:val="none" w:sz="0" w:space="0" w:color="auto"/>
            <w:right w:val="none" w:sz="0" w:space="0" w:color="auto"/>
          </w:divBdr>
        </w:div>
        <w:div w:id="937103720">
          <w:marLeft w:val="0"/>
          <w:marRight w:val="0"/>
          <w:marTop w:val="240"/>
          <w:marBottom w:val="0"/>
          <w:divBdr>
            <w:top w:val="none" w:sz="0" w:space="0" w:color="auto"/>
            <w:left w:val="none" w:sz="0" w:space="0" w:color="auto"/>
            <w:bottom w:val="none" w:sz="0" w:space="0" w:color="auto"/>
            <w:right w:val="none" w:sz="0" w:space="0" w:color="auto"/>
          </w:divBdr>
        </w:div>
        <w:div w:id="1453018715">
          <w:marLeft w:val="0"/>
          <w:marRight w:val="0"/>
          <w:marTop w:val="240"/>
          <w:marBottom w:val="0"/>
          <w:divBdr>
            <w:top w:val="none" w:sz="0" w:space="0" w:color="auto"/>
            <w:left w:val="none" w:sz="0" w:space="0" w:color="auto"/>
            <w:bottom w:val="none" w:sz="0" w:space="0" w:color="auto"/>
            <w:right w:val="none" w:sz="0" w:space="0" w:color="auto"/>
          </w:divBdr>
        </w:div>
      </w:divsChild>
    </w:div>
    <w:div w:id="610934939">
      <w:bodyDiv w:val="1"/>
      <w:marLeft w:val="0"/>
      <w:marRight w:val="0"/>
      <w:marTop w:val="0"/>
      <w:marBottom w:val="0"/>
      <w:divBdr>
        <w:top w:val="none" w:sz="0" w:space="0" w:color="auto"/>
        <w:left w:val="none" w:sz="0" w:space="0" w:color="auto"/>
        <w:bottom w:val="none" w:sz="0" w:space="0" w:color="auto"/>
        <w:right w:val="none" w:sz="0" w:space="0" w:color="auto"/>
      </w:divBdr>
      <w:divsChild>
        <w:div w:id="284892109">
          <w:marLeft w:val="0"/>
          <w:marRight w:val="0"/>
          <w:marTop w:val="0"/>
          <w:marBottom w:val="0"/>
          <w:divBdr>
            <w:top w:val="none" w:sz="0" w:space="0" w:color="auto"/>
            <w:left w:val="none" w:sz="0" w:space="0" w:color="auto"/>
            <w:bottom w:val="none" w:sz="0" w:space="0" w:color="auto"/>
            <w:right w:val="none" w:sz="0" w:space="0" w:color="auto"/>
          </w:divBdr>
          <w:divsChild>
            <w:div w:id="696931895">
              <w:marLeft w:val="0"/>
              <w:marRight w:val="0"/>
              <w:marTop w:val="100"/>
              <w:marBottom w:val="100"/>
              <w:divBdr>
                <w:top w:val="none" w:sz="0" w:space="0" w:color="auto"/>
                <w:left w:val="none" w:sz="0" w:space="0" w:color="auto"/>
                <w:bottom w:val="none" w:sz="0" w:space="0" w:color="auto"/>
                <w:right w:val="none" w:sz="0" w:space="0" w:color="auto"/>
              </w:divBdr>
              <w:divsChild>
                <w:div w:id="906302780">
                  <w:marLeft w:val="0"/>
                  <w:marRight w:val="0"/>
                  <w:marTop w:val="0"/>
                  <w:marBottom w:val="0"/>
                  <w:divBdr>
                    <w:top w:val="none" w:sz="0" w:space="0" w:color="auto"/>
                    <w:left w:val="none" w:sz="0" w:space="0" w:color="auto"/>
                    <w:bottom w:val="none" w:sz="0" w:space="0" w:color="auto"/>
                    <w:right w:val="none" w:sz="0" w:space="0" w:color="auto"/>
                  </w:divBdr>
                  <w:divsChild>
                    <w:div w:id="2011980601">
                      <w:marLeft w:val="0"/>
                      <w:marRight w:val="0"/>
                      <w:marTop w:val="0"/>
                      <w:marBottom w:val="0"/>
                      <w:divBdr>
                        <w:top w:val="none" w:sz="0" w:space="0" w:color="auto"/>
                        <w:left w:val="none" w:sz="0" w:space="0" w:color="auto"/>
                        <w:bottom w:val="none" w:sz="0" w:space="0" w:color="auto"/>
                        <w:right w:val="none" w:sz="0" w:space="0" w:color="auto"/>
                      </w:divBdr>
                      <w:divsChild>
                        <w:div w:id="956057578">
                          <w:marLeft w:val="0"/>
                          <w:marRight w:val="0"/>
                          <w:marTop w:val="0"/>
                          <w:marBottom w:val="0"/>
                          <w:divBdr>
                            <w:top w:val="none" w:sz="0" w:space="0" w:color="auto"/>
                            <w:left w:val="none" w:sz="0" w:space="0" w:color="auto"/>
                            <w:bottom w:val="none" w:sz="0" w:space="0" w:color="auto"/>
                            <w:right w:val="none" w:sz="0" w:space="0" w:color="auto"/>
                          </w:divBdr>
                          <w:divsChild>
                            <w:div w:id="1109424024">
                              <w:marLeft w:val="0"/>
                              <w:marRight w:val="0"/>
                              <w:marTop w:val="0"/>
                              <w:marBottom w:val="0"/>
                              <w:divBdr>
                                <w:top w:val="none" w:sz="0" w:space="0" w:color="auto"/>
                                <w:left w:val="none" w:sz="0" w:space="0" w:color="auto"/>
                                <w:bottom w:val="none" w:sz="0" w:space="0" w:color="auto"/>
                                <w:right w:val="none" w:sz="0" w:space="0" w:color="auto"/>
                              </w:divBdr>
                              <w:divsChild>
                                <w:div w:id="1779138400">
                                  <w:marLeft w:val="0"/>
                                  <w:marRight w:val="0"/>
                                  <w:marTop w:val="0"/>
                                  <w:marBottom w:val="0"/>
                                  <w:divBdr>
                                    <w:top w:val="none" w:sz="0" w:space="0" w:color="auto"/>
                                    <w:left w:val="none" w:sz="0" w:space="0" w:color="auto"/>
                                    <w:bottom w:val="none" w:sz="0" w:space="0" w:color="auto"/>
                                    <w:right w:val="none" w:sz="0" w:space="0" w:color="auto"/>
                                  </w:divBdr>
                                  <w:divsChild>
                                    <w:div w:id="1255169827">
                                      <w:marLeft w:val="0"/>
                                      <w:marRight w:val="0"/>
                                      <w:marTop w:val="0"/>
                                      <w:marBottom w:val="0"/>
                                      <w:divBdr>
                                        <w:top w:val="none" w:sz="0" w:space="0" w:color="auto"/>
                                        <w:left w:val="none" w:sz="0" w:space="0" w:color="auto"/>
                                        <w:bottom w:val="none" w:sz="0" w:space="0" w:color="auto"/>
                                        <w:right w:val="none" w:sz="0" w:space="0" w:color="auto"/>
                                      </w:divBdr>
                                      <w:divsChild>
                                        <w:div w:id="765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1980922">
      <w:bodyDiv w:val="1"/>
      <w:marLeft w:val="0"/>
      <w:marRight w:val="0"/>
      <w:marTop w:val="0"/>
      <w:marBottom w:val="0"/>
      <w:divBdr>
        <w:top w:val="none" w:sz="0" w:space="0" w:color="auto"/>
        <w:left w:val="none" w:sz="0" w:space="0" w:color="auto"/>
        <w:bottom w:val="none" w:sz="0" w:space="0" w:color="auto"/>
        <w:right w:val="none" w:sz="0" w:space="0" w:color="auto"/>
      </w:divBdr>
      <w:divsChild>
        <w:div w:id="489253176">
          <w:marLeft w:val="0"/>
          <w:marRight w:val="0"/>
          <w:marTop w:val="0"/>
          <w:marBottom w:val="0"/>
          <w:divBdr>
            <w:top w:val="none" w:sz="0" w:space="0" w:color="auto"/>
            <w:left w:val="none" w:sz="0" w:space="0" w:color="auto"/>
            <w:bottom w:val="none" w:sz="0" w:space="0" w:color="auto"/>
            <w:right w:val="none" w:sz="0" w:space="0" w:color="auto"/>
          </w:divBdr>
          <w:divsChild>
            <w:div w:id="1627391577">
              <w:marLeft w:val="0"/>
              <w:marRight w:val="60"/>
              <w:marTop w:val="0"/>
              <w:marBottom w:val="0"/>
              <w:divBdr>
                <w:top w:val="none" w:sz="0" w:space="0" w:color="auto"/>
                <w:left w:val="none" w:sz="0" w:space="0" w:color="auto"/>
                <w:bottom w:val="none" w:sz="0" w:space="0" w:color="auto"/>
                <w:right w:val="none" w:sz="0" w:space="0" w:color="auto"/>
              </w:divBdr>
              <w:divsChild>
                <w:div w:id="959796963">
                  <w:marLeft w:val="0"/>
                  <w:marRight w:val="0"/>
                  <w:marTop w:val="0"/>
                  <w:marBottom w:val="150"/>
                  <w:divBdr>
                    <w:top w:val="none" w:sz="0" w:space="0" w:color="auto"/>
                    <w:left w:val="none" w:sz="0" w:space="0" w:color="auto"/>
                    <w:bottom w:val="none" w:sz="0" w:space="0" w:color="auto"/>
                    <w:right w:val="none" w:sz="0" w:space="0" w:color="auto"/>
                  </w:divBdr>
                  <w:divsChild>
                    <w:div w:id="1167862348">
                      <w:marLeft w:val="0"/>
                      <w:marRight w:val="0"/>
                      <w:marTop w:val="0"/>
                      <w:marBottom w:val="0"/>
                      <w:divBdr>
                        <w:top w:val="none" w:sz="0" w:space="0" w:color="auto"/>
                        <w:left w:val="none" w:sz="0" w:space="0" w:color="auto"/>
                        <w:bottom w:val="none" w:sz="0" w:space="0" w:color="auto"/>
                        <w:right w:val="none" w:sz="0" w:space="0" w:color="auto"/>
                      </w:divBdr>
                      <w:divsChild>
                        <w:div w:id="6260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919532">
      <w:bodyDiv w:val="1"/>
      <w:marLeft w:val="0"/>
      <w:marRight w:val="0"/>
      <w:marTop w:val="0"/>
      <w:marBottom w:val="0"/>
      <w:divBdr>
        <w:top w:val="none" w:sz="0" w:space="0" w:color="auto"/>
        <w:left w:val="none" w:sz="0" w:space="0" w:color="auto"/>
        <w:bottom w:val="none" w:sz="0" w:space="0" w:color="auto"/>
        <w:right w:val="none" w:sz="0" w:space="0" w:color="auto"/>
      </w:divBdr>
      <w:divsChild>
        <w:div w:id="1479609545">
          <w:marLeft w:val="0"/>
          <w:marRight w:val="0"/>
          <w:marTop w:val="480"/>
          <w:marBottom w:val="0"/>
          <w:divBdr>
            <w:top w:val="none" w:sz="0" w:space="0" w:color="auto"/>
            <w:left w:val="none" w:sz="0" w:space="0" w:color="auto"/>
            <w:bottom w:val="none" w:sz="0" w:space="0" w:color="auto"/>
            <w:right w:val="none" w:sz="0" w:space="0" w:color="auto"/>
          </w:divBdr>
        </w:div>
        <w:div w:id="148793525">
          <w:marLeft w:val="0"/>
          <w:marRight w:val="0"/>
          <w:marTop w:val="480"/>
          <w:marBottom w:val="0"/>
          <w:divBdr>
            <w:top w:val="none" w:sz="0" w:space="0" w:color="auto"/>
            <w:left w:val="none" w:sz="0" w:space="0" w:color="auto"/>
            <w:bottom w:val="none" w:sz="0" w:space="0" w:color="auto"/>
            <w:right w:val="none" w:sz="0" w:space="0" w:color="auto"/>
          </w:divBdr>
        </w:div>
        <w:div w:id="363671977">
          <w:marLeft w:val="0"/>
          <w:marRight w:val="0"/>
          <w:marTop w:val="240"/>
          <w:marBottom w:val="0"/>
          <w:divBdr>
            <w:top w:val="none" w:sz="0" w:space="0" w:color="auto"/>
            <w:left w:val="none" w:sz="0" w:space="0" w:color="auto"/>
            <w:bottom w:val="none" w:sz="0" w:space="0" w:color="auto"/>
            <w:right w:val="none" w:sz="0" w:space="0" w:color="auto"/>
          </w:divBdr>
        </w:div>
        <w:div w:id="1116558196">
          <w:marLeft w:val="0"/>
          <w:marRight w:val="0"/>
          <w:marTop w:val="240"/>
          <w:marBottom w:val="0"/>
          <w:divBdr>
            <w:top w:val="none" w:sz="0" w:space="0" w:color="auto"/>
            <w:left w:val="none" w:sz="0" w:space="0" w:color="auto"/>
            <w:bottom w:val="none" w:sz="0" w:space="0" w:color="auto"/>
            <w:right w:val="none" w:sz="0" w:space="0" w:color="auto"/>
          </w:divBdr>
        </w:div>
        <w:div w:id="423497600">
          <w:marLeft w:val="0"/>
          <w:marRight w:val="0"/>
          <w:marTop w:val="240"/>
          <w:marBottom w:val="0"/>
          <w:divBdr>
            <w:top w:val="none" w:sz="0" w:space="0" w:color="auto"/>
            <w:left w:val="none" w:sz="0" w:space="0" w:color="auto"/>
            <w:bottom w:val="none" w:sz="0" w:space="0" w:color="auto"/>
            <w:right w:val="none" w:sz="0" w:space="0" w:color="auto"/>
          </w:divBdr>
        </w:div>
      </w:divsChild>
    </w:div>
    <w:div w:id="622926250">
      <w:bodyDiv w:val="1"/>
      <w:marLeft w:val="0"/>
      <w:marRight w:val="0"/>
      <w:marTop w:val="0"/>
      <w:marBottom w:val="0"/>
      <w:divBdr>
        <w:top w:val="none" w:sz="0" w:space="0" w:color="auto"/>
        <w:left w:val="none" w:sz="0" w:space="0" w:color="auto"/>
        <w:bottom w:val="none" w:sz="0" w:space="0" w:color="auto"/>
        <w:right w:val="none" w:sz="0" w:space="0" w:color="auto"/>
      </w:divBdr>
    </w:div>
    <w:div w:id="626163268">
      <w:bodyDiv w:val="1"/>
      <w:marLeft w:val="0"/>
      <w:marRight w:val="0"/>
      <w:marTop w:val="0"/>
      <w:marBottom w:val="0"/>
      <w:divBdr>
        <w:top w:val="none" w:sz="0" w:space="0" w:color="auto"/>
        <w:left w:val="none" w:sz="0" w:space="0" w:color="auto"/>
        <w:bottom w:val="none" w:sz="0" w:space="0" w:color="auto"/>
        <w:right w:val="none" w:sz="0" w:space="0" w:color="auto"/>
      </w:divBdr>
    </w:div>
    <w:div w:id="628051546">
      <w:bodyDiv w:val="1"/>
      <w:marLeft w:val="0"/>
      <w:marRight w:val="0"/>
      <w:marTop w:val="0"/>
      <w:marBottom w:val="0"/>
      <w:divBdr>
        <w:top w:val="none" w:sz="0" w:space="0" w:color="auto"/>
        <w:left w:val="none" w:sz="0" w:space="0" w:color="auto"/>
        <w:bottom w:val="none" w:sz="0" w:space="0" w:color="auto"/>
        <w:right w:val="none" w:sz="0" w:space="0" w:color="auto"/>
      </w:divBdr>
      <w:divsChild>
        <w:div w:id="352195536">
          <w:marLeft w:val="0"/>
          <w:marRight w:val="0"/>
          <w:marTop w:val="0"/>
          <w:marBottom w:val="0"/>
          <w:divBdr>
            <w:top w:val="none" w:sz="0" w:space="0" w:color="auto"/>
            <w:left w:val="none" w:sz="0" w:space="0" w:color="auto"/>
            <w:bottom w:val="none" w:sz="0" w:space="0" w:color="auto"/>
            <w:right w:val="none" w:sz="0" w:space="0" w:color="auto"/>
          </w:divBdr>
          <w:divsChild>
            <w:div w:id="1128206458">
              <w:marLeft w:val="0"/>
              <w:marRight w:val="0"/>
              <w:marTop w:val="100"/>
              <w:marBottom w:val="100"/>
              <w:divBdr>
                <w:top w:val="none" w:sz="0" w:space="0" w:color="auto"/>
                <w:left w:val="none" w:sz="0" w:space="0" w:color="auto"/>
                <w:bottom w:val="none" w:sz="0" w:space="0" w:color="auto"/>
                <w:right w:val="none" w:sz="0" w:space="0" w:color="auto"/>
              </w:divBdr>
              <w:divsChild>
                <w:div w:id="302589379">
                  <w:marLeft w:val="0"/>
                  <w:marRight w:val="0"/>
                  <w:marTop w:val="0"/>
                  <w:marBottom w:val="0"/>
                  <w:divBdr>
                    <w:top w:val="none" w:sz="0" w:space="0" w:color="auto"/>
                    <w:left w:val="none" w:sz="0" w:space="0" w:color="auto"/>
                    <w:bottom w:val="none" w:sz="0" w:space="0" w:color="auto"/>
                    <w:right w:val="none" w:sz="0" w:space="0" w:color="auto"/>
                  </w:divBdr>
                  <w:divsChild>
                    <w:div w:id="643588550">
                      <w:marLeft w:val="0"/>
                      <w:marRight w:val="0"/>
                      <w:marTop w:val="0"/>
                      <w:marBottom w:val="0"/>
                      <w:divBdr>
                        <w:top w:val="none" w:sz="0" w:space="0" w:color="auto"/>
                        <w:left w:val="none" w:sz="0" w:space="0" w:color="auto"/>
                        <w:bottom w:val="none" w:sz="0" w:space="0" w:color="auto"/>
                        <w:right w:val="none" w:sz="0" w:space="0" w:color="auto"/>
                      </w:divBdr>
                      <w:divsChild>
                        <w:div w:id="2038191444">
                          <w:marLeft w:val="0"/>
                          <w:marRight w:val="0"/>
                          <w:marTop w:val="0"/>
                          <w:marBottom w:val="0"/>
                          <w:divBdr>
                            <w:top w:val="none" w:sz="0" w:space="0" w:color="auto"/>
                            <w:left w:val="none" w:sz="0" w:space="0" w:color="auto"/>
                            <w:bottom w:val="none" w:sz="0" w:space="0" w:color="auto"/>
                            <w:right w:val="none" w:sz="0" w:space="0" w:color="auto"/>
                          </w:divBdr>
                          <w:divsChild>
                            <w:div w:id="306713938">
                              <w:marLeft w:val="0"/>
                              <w:marRight w:val="0"/>
                              <w:marTop w:val="0"/>
                              <w:marBottom w:val="0"/>
                              <w:divBdr>
                                <w:top w:val="none" w:sz="0" w:space="0" w:color="auto"/>
                                <w:left w:val="none" w:sz="0" w:space="0" w:color="auto"/>
                                <w:bottom w:val="none" w:sz="0" w:space="0" w:color="auto"/>
                                <w:right w:val="none" w:sz="0" w:space="0" w:color="auto"/>
                              </w:divBdr>
                              <w:divsChild>
                                <w:div w:id="1977223069">
                                  <w:marLeft w:val="0"/>
                                  <w:marRight w:val="0"/>
                                  <w:marTop w:val="0"/>
                                  <w:marBottom w:val="0"/>
                                  <w:divBdr>
                                    <w:top w:val="none" w:sz="0" w:space="0" w:color="auto"/>
                                    <w:left w:val="none" w:sz="0" w:space="0" w:color="auto"/>
                                    <w:bottom w:val="none" w:sz="0" w:space="0" w:color="auto"/>
                                    <w:right w:val="none" w:sz="0" w:space="0" w:color="auto"/>
                                  </w:divBdr>
                                  <w:divsChild>
                                    <w:div w:id="2067491023">
                                      <w:marLeft w:val="0"/>
                                      <w:marRight w:val="0"/>
                                      <w:marTop w:val="0"/>
                                      <w:marBottom w:val="0"/>
                                      <w:divBdr>
                                        <w:top w:val="none" w:sz="0" w:space="0" w:color="auto"/>
                                        <w:left w:val="none" w:sz="0" w:space="0" w:color="auto"/>
                                        <w:bottom w:val="none" w:sz="0" w:space="0" w:color="auto"/>
                                        <w:right w:val="none" w:sz="0" w:space="0" w:color="auto"/>
                                      </w:divBdr>
                                      <w:divsChild>
                                        <w:div w:id="1890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329539">
      <w:bodyDiv w:val="1"/>
      <w:marLeft w:val="0"/>
      <w:marRight w:val="0"/>
      <w:marTop w:val="0"/>
      <w:marBottom w:val="0"/>
      <w:divBdr>
        <w:top w:val="none" w:sz="0" w:space="0" w:color="auto"/>
        <w:left w:val="none" w:sz="0" w:space="0" w:color="auto"/>
        <w:bottom w:val="none" w:sz="0" w:space="0" w:color="auto"/>
        <w:right w:val="none" w:sz="0" w:space="0" w:color="auto"/>
      </w:divBdr>
      <w:divsChild>
        <w:div w:id="677997522">
          <w:marLeft w:val="0"/>
          <w:marRight w:val="0"/>
          <w:marTop w:val="480"/>
          <w:marBottom w:val="0"/>
          <w:divBdr>
            <w:top w:val="none" w:sz="0" w:space="0" w:color="auto"/>
            <w:left w:val="none" w:sz="0" w:space="0" w:color="auto"/>
            <w:bottom w:val="none" w:sz="0" w:space="0" w:color="auto"/>
            <w:right w:val="none" w:sz="0" w:space="0" w:color="auto"/>
          </w:divBdr>
        </w:div>
        <w:div w:id="2133210241">
          <w:marLeft w:val="0"/>
          <w:marRight w:val="0"/>
          <w:marTop w:val="480"/>
          <w:marBottom w:val="0"/>
          <w:divBdr>
            <w:top w:val="none" w:sz="0" w:space="0" w:color="auto"/>
            <w:left w:val="none" w:sz="0" w:space="0" w:color="auto"/>
            <w:bottom w:val="none" w:sz="0" w:space="0" w:color="auto"/>
            <w:right w:val="none" w:sz="0" w:space="0" w:color="auto"/>
          </w:divBdr>
        </w:div>
        <w:div w:id="1117333763">
          <w:marLeft w:val="0"/>
          <w:marRight w:val="0"/>
          <w:marTop w:val="240"/>
          <w:marBottom w:val="0"/>
          <w:divBdr>
            <w:top w:val="none" w:sz="0" w:space="0" w:color="auto"/>
            <w:left w:val="none" w:sz="0" w:space="0" w:color="auto"/>
            <w:bottom w:val="none" w:sz="0" w:space="0" w:color="auto"/>
            <w:right w:val="none" w:sz="0" w:space="0" w:color="auto"/>
          </w:divBdr>
        </w:div>
        <w:div w:id="1914580811">
          <w:marLeft w:val="0"/>
          <w:marRight w:val="0"/>
          <w:marTop w:val="240"/>
          <w:marBottom w:val="0"/>
          <w:divBdr>
            <w:top w:val="none" w:sz="0" w:space="0" w:color="auto"/>
            <w:left w:val="none" w:sz="0" w:space="0" w:color="auto"/>
            <w:bottom w:val="none" w:sz="0" w:space="0" w:color="auto"/>
            <w:right w:val="none" w:sz="0" w:space="0" w:color="auto"/>
          </w:divBdr>
        </w:div>
        <w:div w:id="1396973529">
          <w:marLeft w:val="0"/>
          <w:marRight w:val="0"/>
          <w:marTop w:val="240"/>
          <w:marBottom w:val="0"/>
          <w:divBdr>
            <w:top w:val="none" w:sz="0" w:space="0" w:color="auto"/>
            <w:left w:val="none" w:sz="0" w:space="0" w:color="auto"/>
            <w:bottom w:val="none" w:sz="0" w:space="0" w:color="auto"/>
            <w:right w:val="none" w:sz="0" w:space="0" w:color="auto"/>
          </w:divBdr>
        </w:div>
        <w:div w:id="1599218097">
          <w:marLeft w:val="0"/>
          <w:marRight w:val="0"/>
          <w:marTop w:val="240"/>
          <w:marBottom w:val="0"/>
          <w:divBdr>
            <w:top w:val="none" w:sz="0" w:space="0" w:color="auto"/>
            <w:left w:val="none" w:sz="0" w:space="0" w:color="auto"/>
            <w:bottom w:val="none" w:sz="0" w:space="0" w:color="auto"/>
            <w:right w:val="none" w:sz="0" w:space="0" w:color="auto"/>
          </w:divBdr>
        </w:div>
        <w:div w:id="424149723">
          <w:marLeft w:val="0"/>
          <w:marRight w:val="0"/>
          <w:marTop w:val="240"/>
          <w:marBottom w:val="0"/>
          <w:divBdr>
            <w:top w:val="none" w:sz="0" w:space="0" w:color="auto"/>
            <w:left w:val="none" w:sz="0" w:space="0" w:color="auto"/>
            <w:bottom w:val="none" w:sz="0" w:space="0" w:color="auto"/>
            <w:right w:val="none" w:sz="0" w:space="0" w:color="auto"/>
          </w:divBdr>
        </w:div>
        <w:div w:id="46465242">
          <w:marLeft w:val="0"/>
          <w:marRight w:val="0"/>
          <w:marTop w:val="240"/>
          <w:marBottom w:val="0"/>
          <w:divBdr>
            <w:top w:val="none" w:sz="0" w:space="0" w:color="auto"/>
            <w:left w:val="none" w:sz="0" w:space="0" w:color="auto"/>
            <w:bottom w:val="none" w:sz="0" w:space="0" w:color="auto"/>
            <w:right w:val="none" w:sz="0" w:space="0" w:color="auto"/>
          </w:divBdr>
        </w:div>
      </w:divsChild>
    </w:div>
    <w:div w:id="649022645">
      <w:bodyDiv w:val="1"/>
      <w:marLeft w:val="0"/>
      <w:marRight w:val="0"/>
      <w:marTop w:val="0"/>
      <w:marBottom w:val="0"/>
      <w:divBdr>
        <w:top w:val="none" w:sz="0" w:space="0" w:color="auto"/>
        <w:left w:val="none" w:sz="0" w:space="0" w:color="auto"/>
        <w:bottom w:val="none" w:sz="0" w:space="0" w:color="auto"/>
        <w:right w:val="none" w:sz="0" w:space="0" w:color="auto"/>
      </w:divBdr>
    </w:div>
    <w:div w:id="657422788">
      <w:bodyDiv w:val="1"/>
      <w:marLeft w:val="0"/>
      <w:marRight w:val="0"/>
      <w:marTop w:val="0"/>
      <w:marBottom w:val="0"/>
      <w:divBdr>
        <w:top w:val="none" w:sz="0" w:space="0" w:color="auto"/>
        <w:left w:val="none" w:sz="0" w:space="0" w:color="auto"/>
        <w:bottom w:val="none" w:sz="0" w:space="0" w:color="auto"/>
        <w:right w:val="none" w:sz="0" w:space="0" w:color="auto"/>
      </w:divBdr>
      <w:divsChild>
        <w:div w:id="1731419917">
          <w:marLeft w:val="0"/>
          <w:marRight w:val="0"/>
          <w:marTop w:val="0"/>
          <w:marBottom w:val="0"/>
          <w:divBdr>
            <w:top w:val="none" w:sz="0" w:space="0" w:color="auto"/>
            <w:left w:val="none" w:sz="0" w:space="0" w:color="auto"/>
            <w:bottom w:val="none" w:sz="0" w:space="0" w:color="auto"/>
            <w:right w:val="none" w:sz="0" w:space="0" w:color="auto"/>
          </w:divBdr>
          <w:divsChild>
            <w:div w:id="1234122421">
              <w:marLeft w:val="0"/>
              <w:marRight w:val="60"/>
              <w:marTop w:val="0"/>
              <w:marBottom w:val="0"/>
              <w:divBdr>
                <w:top w:val="none" w:sz="0" w:space="0" w:color="auto"/>
                <w:left w:val="none" w:sz="0" w:space="0" w:color="auto"/>
                <w:bottom w:val="none" w:sz="0" w:space="0" w:color="auto"/>
                <w:right w:val="none" w:sz="0" w:space="0" w:color="auto"/>
              </w:divBdr>
              <w:divsChild>
                <w:div w:id="1883860494">
                  <w:marLeft w:val="0"/>
                  <w:marRight w:val="0"/>
                  <w:marTop w:val="0"/>
                  <w:marBottom w:val="150"/>
                  <w:divBdr>
                    <w:top w:val="none" w:sz="0" w:space="0" w:color="auto"/>
                    <w:left w:val="none" w:sz="0" w:space="0" w:color="auto"/>
                    <w:bottom w:val="none" w:sz="0" w:space="0" w:color="auto"/>
                    <w:right w:val="none" w:sz="0" w:space="0" w:color="auto"/>
                  </w:divBdr>
                  <w:divsChild>
                    <w:div w:id="942539836">
                      <w:marLeft w:val="0"/>
                      <w:marRight w:val="0"/>
                      <w:marTop w:val="0"/>
                      <w:marBottom w:val="0"/>
                      <w:divBdr>
                        <w:top w:val="none" w:sz="0" w:space="0" w:color="auto"/>
                        <w:left w:val="none" w:sz="0" w:space="0" w:color="auto"/>
                        <w:bottom w:val="none" w:sz="0" w:space="0" w:color="auto"/>
                        <w:right w:val="none" w:sz="0" w:space="0" w:color="auto"/>
                      </w:divBdr>
                      <w:divsChild>
                        <w:div w:id="464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818177">
      <w:bodyDiv w:val="1"/>
      <w:marLeft w:val="0"/>
      <w:marRight w:val="0"/>
      <w:marTop w:val="0"/>
      <w:marBottom w:val="0"/>
      <w:divBdr>
        <w:top w:val="none" w:sz="0" w:space="0" w:color="auto"/>
        <w:left w:val="none" w:sz="0" w:space="0" w:color="auto"/>
        <w:bottom w:val="none" w:sz="0" w:space="0" w:color="auto"/>
        <w:right w:val="none" w:sz="0" w:space="0" w:color="auto"/>
      </w:divBdr>
      <w:divsChild>
        <w:div w:id="1791896537">
          <w:marLeft w:val="0"/>
          <w:marRight w:val="0"/>
          <w:marTop w:val="0"/>
          <w:marBottom w:val="0"/>
          <w:divBdr>
            <w:top w:val="none" w:sz="0" w:space="0" w:color="auto"/>
            <w:left w:val="none" w:sz="0" w:space="0" w:color="auto"/>
            <w:bottom w:val="none" w:sz="0" w:space="0" w:color="auto"/>
            <w:right w:val="none" w:sz="0" w:space="0" w:color="auto"/>
          </w:divBdr>
          <w:divsChild>
            <w:div w:id="820001782">
              <w:marLeft w:val="0"/>
              <w:marRight w:val="0"/>
              <w:marTop w:val="100"/>
              <w:marBottom w:val="100"/>
              <w:divBdr>
                <w:top w:val="none" w:sz="0" w:space="0" w:color="auto"/>
                <w:left w:val="none" w:sz="0" w:space="0" w:color="auto"/>
                <w:bottom w:val="none" w:sz="0" w:space="0" w:color="auto"/>
                <w:right w:val="none" w:sz="0" w:space="0" w:color="auto"/>
              </w:divBdr>
              <w:divsChild>
                <w:div w:id="677389793">
                  <w:marLeft w:val="0"/>
                  <w:marRight w:val="0"/>
                  <w:marTop w:val="0"/>
                  <w:marBottom w:val="0"/>
                  <w:divBdr>
                    <w:top w:val="none" w:sz="0" w:space="0" w:color="auto"/>
                    <w:left w:val="none" w:sz="0" w:space="0" w:color="auto"/>
                    <w:bottom w:val="none" w:sz="0" w:space="0" w:color="auto"/>
                    <w:right w:val="none" w:sz="0" w:space="0" w:color="auto"/>
                  </w:divBdr>
                  <w:divsChild>
                    <w:div w:id="1392344818">
                      <w:marLeft w:val="0"/>
                      <w:marRight w:val="0"/>
                      <w:marTop w:val="0"/>
                      <w:marBottom w:val="0"/>
                      <w:divBdr>
                        <w:top w:val="none" w:sz="0" w:space="0" w:color="auto"/>
                        <w:left w:val="none" w:sz="0" w:space="0" w:color="auto"/>
                        <w:bottom w:val="none" w:sz="0" w:space="0" w:color="auto"/>
                        <w:right w:val="none" w:sz="0" w:space="0" w:color="auto"/>
                      </w:divBdr>
                      <w:divsChild>
                        <w:div w:id="77219950">
                          <w:marLeft w:val="0"/>
                          <w:marRight w:val="0"/>
                          <w:marTop w:val="0"/>
                          <w:marBottom w:val="0"/>
                          <w:divBdr>
                            <w:top w:val="none" w:sz="0" w:space="0" w:color="auto"/>
                            <w:left w:val="none" w:sz="0" w:space="0" w:color="auto"/>
                            <w:bottom w:val="none" w:sz="0" w:space="0" w:color="auto"/>
                            <w:right w:val="none" w:sz="0" w:space="0" w:color="auto"/>
                          </w:divBdr>
                          <w:divsChild>
                            <w:div w:id="1436750399">
                              <w:marLeft w:val="0"/>
                              <w:marRight w:val="0"/>
                              <w:marTop w:val="0"/>
                              <w:marBottom w:val="0"/>
                              <w:divBdr>
                                <w:top w:val="none" w:sz="0" w:space="0" w:color="auto"/>
                                <w:left w:val="none" w:sz="0" w:space="0" w:color="auto"/>
                                <w:bottom w:val="none" w:sz="0" w:space="0" w:color="auto"/>
                                <w:right w:val="none" w:sz="0" w:space="0" w:color="auto"/>
                              </w:divBdr>
                              <w:divsChild>
                                <w:div w:id="1164012947">
                                  <w:marLeft w:val="0"/>
                                  <w:marRight w:val="0"/>
                                  <w:marTop w:val="0"/>
                                  <w:marBottom w:val="0"/>
                                  <w:divBdr>
                                    <w:top w:val="none" w:sz="0" w:space="0" w:color="auto"/>
                                    <w:left w:val="none" w:sz="0" w:space="0" w:color="auto"/>
                                    <w:bottom w:val="none" w:sz="0" w:space="0" w:color="auto"/>
                                    <w:right w:val="none" w:sz="0" w:space="0" w:color="auto"/>
                                  </w:divBdr>
                                  <w:divsChild>
                                    <w:div w:id="384917582">
                                      <w:marLeft w:val="0"/>
                                      <w:marRight w:val="0"/>
                                      <w:marTop w:val="0"/>
                                      <w:marBottom w:val="0"/>
                                      <w:divBdr>
                                        <w:top w:val="none" w:sz="0" w:space="0" w:color="auto"/>
                                        <w:left w:val="none" w:sz="0" w:space="0" w:color="auto"/>
                                        <w:bottom w:val="none" w:sz="0" w:space="0" w:color="auto"/>
                                        <w:right w:val="none" w:sz="0" w:space="0" w:color="auto"/>
                                      </w:divBdr>
                                      <w:divsChild>
                                        <w:div w:id="7844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747641">
      <w:bodyDiv w:val="1"/>
      <w:marLeft w:val="0"/>
      <w:marRight w:val="0"/>
      <w:marTop w:val="0"/>
      <w:marBottom w:val="0"/>
      <w:divBdr>
        <w:top w:val="none" w:sz="0" w:space="0" w:color="auto"/>
        <w:left w:val="none" w:sz="0" w:space="0" w:color="auto"/>
        <w:bottom w:val="none" w:sz="0" w:space="0" w:color="auto"/>
        <w:right w:val="none" w:sz="0" w:space="0" w:color="auto"/>
      </w:divBdr>
      <w:divsChild>
        <w:div w:id="510796863">
          <w:marLeft w:val="0"/>
          <w:marRight w:val="0"/>
          <w:marTop w:val="0"/>
          <w:marBottom w:val="0"/>
          <w:divBdr>
            <w:top w:val="none" w:sz="0" w:space="0" w:color="auto"/>
            <w:left w:val="none" w:sz="0" w:space="0" w:color="auto"/>
            <w:bottom w:val="none" w:sz="0" w:space="0" w:color="auto"/>
            <w:right w:val="none" w:sz="0" w:space="0" w:color="auto"/>
          </w:divBdr>
          <w:divsChild>
            <w:div w:id="1781875487">
              <w:marLeft w:val="0"/>
              <w:marRight w:val="0"/>
              <w:marTop w:val="100"/>
              <w:marBottom w:val="100"/>
              <w:divBdr>
                <w:top w:val="none" w:sz="0" w:space="0" w:color="auto"/>
                <w:left w:val="none" w:sz="0" w:space="0" w:color="auto"/>
                <w:bottom w:val="none" w:sz="0" w:space="0" w:color="auto"/>
                <w:right w:val="none" w:sz="0" w:space="0" w:color="auto"/>
              </w:divBdr>
              <w:divsChild>
                <w:div w:id="16467111">
                  <w:marLeft w:val="0"/>
                  <w:marRight w:val="0"/>
                  <w:marTop w:val="0"/>
                  <w:marBottom w:val="0"/>
                  <w:divBdr>
                    <w:top w:val="none" w:sz="0" w:space="0" w:color="auto"/>
                    <w:left w:val="none" w:sz="0" w:space="0" w:color="auto"/>
                    <w:bottom w:val="none" w:sz="0" w:space="0" w:color="auto"/>
                    <w:right w:val="none" w:sz="0" w:space="0" w:color="auto"/>
                  </w:divBdr>
                  <w:divsChild>
                    <w:div w:id="1035622439">
                      <w:marLeft w:val="0"/>
                      <w:marRight w:val="0"/>
                      <w:marTop w:val="0"/>
                      <w:marBottom w:val="0"/>
                      <w:divBdr>
                        <w:top w:val="none" w:sz="0" w:space="0" w:color="auto"/>
                        <w:left w:val="none" w:sz="0" w:space="0" w:color="auto"/>
                        <w:bottom w:val="none" w:sz="0" w:space="0" w:color="auto"/>
                        <w:right w:val="none" w:sz="0" w:space="0" w:color="auto"/>
                      </w:divBdr>
                      <w:divsChild>
                        <w:div w:id="1798838442">
                          <w:marLeft w:val="0"/>
                          <w:marRight w:val="0"/>
                          <w:marTop w:val="0"/>
                          <w:marBottom w:val="0"/>
                          <w:divBdr>
                            <w:top w:val="none" w:sz="0" w:space="0" w:color="auto"/>
                            <w:left w:val="none" w:sz="0" w:space="0" w:color="auto"/>
                            <w:bottom w:val="none" w:sz="0" w:space="0" w:color="auto"/>
                            <w:right w:val="none" w:sz="0" w:space="0" w:color="auto"/>
                          </w:divBdr>
                          <w:divsChild>
                            <w:div w:id="749812546">
                              <w:marLeft w:val="0"/>
                              <w:marRight w:val="0"/>
                              <w:marTop w:val="0"/>
                              <w:marBottom w:val="0"/>
                              <w:divBdr>
                                <w:top w:val="none" w:sz="0" w:space="0" w:color="auto"/>
                                <w:left w:val="none" w:sz="0" w:space="0" w:color="auto"/>
                                <w:bottom w:val="none" w:sz="0" w:space="0" w:color="auto"/>
                                <w:right w:val="none" w:sz="0" w:space="0" w:color="auto"/>
                              </w:divBdr>
                              <w:divsChild>
                                <w:div w:id="1501118860">
                                  <w:marLeft w:val="0"/>
                                  <w:marRight w:val="0"/>
                                  <w:marTop w:val="0"/>
                                  <w:marBottom w:val="0"/>
                                  <w:divBdr>
                                    <w:top w:val="none" w:sz="0" w:space="0" w:color="auto"/>
                                    <w:left w:val="none" w:sz="0" w:space="0" w:color="auto"/>
                                    <w:bottom w:val="none" w:sz="0" w:space="0" w:color="auto"/>
                                    <w:right w:val="none" w:sz="0" w:space="0" w:color="auto"/>
                                  </w:divBdr>
                                  <w:divsChild>
                                    <w:div w:id="110324706">
                                      <w:marLeft w:val="0"/>
                                      <w:marRight w:val="0"/>
                                      <w:marTop w:val="0"/>
                                      <w:marBottom w:val="0"/>
                                      <w:divBdr>
                                        <w:top w:val="none" w:sz="0" w:space="0" w:color="auto"/>
                                        <w:left w:val="none" w:sz="0" w:space="0" w:color="auto"/>
                                        <w:bottom w:val="none" w:sz="0" w:space="0" w:color="auto"/>
                                        <w:right w:val="none" w:sz="0" w:space="0" w:color="auto"/>
                                      </w:divBdr>
                                      <w:divsChild>
                                        <w:div w:id="18190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338158">
      <w:bodyDiv w:val="1"/>
      <w:marLeft w:val="0"/>
      <w:marRight w:val="0"/>
      <w:marTop w:val="0"/>
      <w:marBottom w:val="0"/>
      <w:divBdr>
        <w:top w:val="none" w:sz="0" w:space="0" w:color="auto"/>
        <w:left w:val="none" w:sz="0" w:space="0" w:color="auto"/>
        <w:bottom w:val="none" w:sz="0" w:space="0" w:color="auto"/>
        <w:right w:val="none" w:sz="0" w:space="0" w:color="auto"/>
      </w:divBdr>
      <w:divsChild>
        <w:div w:id="1546062898">
          <w:marLeft w:val="0"/>
          <w:marRight w:val="0"/>
          <w:marTop w:val="480"/>
          <w:marBottom w:val="0"/>
          <w:divBdr>
            <w:top w:val="none" w:sz="0" w:space="0" w:color="auto"/>
            <w:left w:val="none" w:sz="0" w:space="0" w:color="auto"/>
            <w:bottom w:val="none" w:sz="0" w:space="0" w:color="auto"/>
            <w:right w:val="none" w:sz="0" w:space="0" w:color="auto"/>
          </w:divBdr>
        </w:div>
        <w:div w:id="1592935290">
          <w:marLeft w:val="0"/>
          <w:marRight w:val="0"/>
          <w:marTop w:val="480"/>
          <w:marBottom w:val="0"/>
          <w:divBdr>
            <w:top w:val="none" w:sz="0" w:space="0" w:color="auto"/>
            <w:left w:val="none" w:sz="0" w:space="0" w:color="auto"/>
            <w:bottom w:val="none" w:sz="0" w:space="0" w:color="auto"/>
            <w:right w:val="none" w:sz="0" w:space="0" w:color="auto"/>
          </w:divBdr>
        </w:div>
        <w:div w:id="946959409">
          <w:marLeft w:val="0"/>
          <w:marRight w:val="0"/>
          <w:marTop w:val="240"/>
          <w:marBottom w:val="0"/>
          <w:divBdr>
            <w:top w:val="none" w:sz="0" w:space="0" w:color="auto"/>
            <w:left w:val="none" w:sz="0" w:space="0" w:color="auto"/>
            <w:bottom w:val="none" w:sz="0" w:space="0" w:color="auto"/>
            <w:right w:val="none" w:sz="0" w:space="0" w:color="auto"/>
          </w:divBdr>
        </w:div>
        <w:div w:id="666976574">
          <w:marLeft w:val="0"/>
          <w:marRight w:val="0"/>
          <w:marTop w:val="240"/>
          <w:marBottom w:val="0"/>
          <w:divBdr>
            <w:top w:val="none" w:sz="0" w:space="0" w:color="auto"/>
            <w:left w:val="none" w:sz="0" w:space="0" w:color="auto"/>
            <w:bottom w:val="none" w:sz="0" w:space="0" w:color="auto"/>
            <w:right w:val="none" w:sz="0" w:space="0" w:color="auto"/>
          </w:divBdr>
        </w:div>
        <w:div w:id="238179712">
          <w:marLeft w:val="0"/>
          <w:marRight w:val="0"/>
          <w:marTop w:val="240"/>
          <w:marBottom w:val="0"/>
          <w:divBdr>
            <w:top w:val="none" w:sz="0" w:space="0" w:color="auto"/>
            <w:left w:val="none" w:sz="0" w:space="0" w:color="auto"/>
            <w:bottom w:val="none" w:sz="0" w:space="0" w:color="auto"/>
            <w:right w:val="none" w:sz="0" w:space="0" w:color="auto"/>
          </w:divBdr>
        </w:div>
      </w:divsChild>
    </w:div>
    <w:div w:id="668366551">
      <w:bodyDiv w:val="1"/>
      <w:marLeft w:val="0"/>
      <w:marRight w:val="0"/>
      <w:marTop w:val="0"/>
      <w:marBottom w:val="0"/>
      <w:divBdr>
        <w:top w:val="none" w:sz="0" w:space="0" w:color="auto"/>
        <w:left w:val="none" w:sz="0" w:space="0" w:color="auto"/>
        <w:bottom w:val="none" w:sz="0" w:space="0" w:color="auto"/>
        <w:right w:val="none" w:sz="0" w:space="0" w:color="auto"/>
      </w:divBdr>
    </w:div>
    <w:div w:id="669143283">
      <w:bodyDiv w:val="1"/>
      <w:marLeft w:val="0"/>
      <w:marRight w:val="0"/>
      <w:marTop w:val="0"/>
      <w:marBottom w:val="0"/>
      <w:divBdr>
        <w:top w:val="none" w:sz="0" w:space="0" w:color="auto"/>
        <w:left w:val="none" w:sz="0" w:space="0" w:color="auto"/>
        <w:bottom w:val="none" w:sz="0" w:space="0" w:color="auto"/>
        <w:right w:val="none" w:sz="0" w:space="0" w:color="auto"/>
      </w:divBdr>
    </w:div>
    <w:div w:id="675231891">
      <w:bodyDiv w:val="1"/>
      <w:marLeft w:val="0"/>
      <w:marRight w:val="0"/>
      <w:marTop w:val="0"/>
      <w:marBottom w:val="0"/>
      <w:divBdr>
        <w:top w:val="none" w:sz="0" w:space="0" w:color="auto"/>
        <w:left w:val="none" w:sz="0" w:space="0" w:color="auto"/>
        <w:bottom w:val="none" w:sz="0" w:space="0" w:color="auto"/>
        <w:right w:val="none" w:sz="0" w:space="0" w:color="auto"/>
      </w:divBdr>
      <w:divsChild>
        <w:div w:id="736441589">
          <w:marLeft w:val="0"/>
          <w:marRight w:val="0"/>
          <w:marTop w:val="0"/>
          <w:marBottom w:val="0"/>
          <w:divBdr>
            <w:top w:val="none" w:sz="0" w:space="0" w:color="auto"/>
            <w:left w:val="none" w:sz="0" w:space="0" w:color="auto"/>
            <w:bottom w:val="none" w:sz="0" w:space="0" w:color="auto"/>
            <w:right w:val="none" w:sz="0" w:space="0" w:color="auto"/>
          </w:divBdr>
          <w:divsChild>
            <w:div w:id="1300381858">
              <w:marLeft w:val="0"/>
              <w:marRight w:val="0"/>
              <w:marTop w:val="100"/>
              <w:marBottom w:val="100"/>
              <w:divBdr>
                <w:top w:val="none" w:sz="0" w:space="0" w:color="auto"/>
                <w:left w:val="none" w:sz="0" w:space="0" w:color="auto"/>
                <w:bottom w:val="none" w:sz="0" w:space="0" w:color="auto"/>
                <w:right w:val="none" w:sz="0" w:space="0" w:color="auto"/>
              </w:divBdr>
              <w:divsChild>
                <w:div w:id="1918050869">
                  <w:marLeft w:val="0"/>
                  <w:marRight w:val="0"/>
                  <w:marTop w:val="0"/>
                  <w:marBottom w:val="0"/>
                  <w:divBdr>
                    <w:top w:val="none" w:sz="0" w:space="0" w:color="auto"/>
                    <w:left w:val="none" w:sz="0" w:space="0" w:color="auto"/>
                    <w:bottom w:val="none" w:sz="0" w:space="0" w:color="auto"/>
                    <w:right w:val="none" w:sz="0" w:space="0" w:color="auto"/>
                  </w:divBdr>
                  <w:divsChild>
                    <w:div w:id="610939020">
                      <w:marLeft w:val="0"/>
                      <w:marRight w:val="0"/>
                      <w:marTop w:val="0"/>
                      <w:marBottom w:val="0"/>
                      <w:divBdr>
                        <w:top w:val="none" w:sz="0" w:space="0" w:color="auto"/>
                        <w:left w:val="none" w:sz="0" w:space="0" w:color="auto"/>
                        <w:bottom w:val="none" w:sz="0" w:space="0" w:color="auto"/>
                        <w:right w:val="none" w:sz="0" w:space="0" w:color="auto"/>
                      </w:divBdr>
                      <w:divsChild>
                        <w:div w:id="396318894">
                          <w:marLeft w:val="0"/>
                          <w:marRight w:val="0"/>
                          <w:marTop w:val="0"/>
                          <w:marBottom w:val="0"/>
                          <w:divBdr>
                            <w:top w:val="none" w:sz="0" w:space="0" w:color="auto"/>
                            <w:left w:val="none" w:sz="0" w:space="0" w:color="auto"/>
                            <w:bottom w:val="none" w:sz="0" w:space="0" w:color="auto"/>
                            <w:right w:val="none" w:sz="0" w:space="0" w:color="auto"/>
                          </w:divBdr>
                          <w:divsChild>
                            <w:div w:id="1137530306">
                              <w:marLeft w:val="0"/>
                              <w:marRight w:val="0"/>
                              <w:marTop w:val="0"/>
                              <w:marBottom w:val="0"/>
                              <w:divBdr>
                                <w:top w:val="none" w:sz="0" w:space="0" w:color="auto"/>
                                <w:left w:val="none" w:sz="0" w:space="0" w:color="auto"/>
                                <w:bottom w:val="none" w:sz="0" w:space="0" w:color="auto"/>
                                <w:right w:val="none" w:sz="0" w:space="0" w:color="auto"/>
                              </w:divBdr>
                              <w:divsChild>
                                <w:div w:id="583494508">
                                  <w:marLeft w:val="0"/>
                                  <w:marRight w:val="0"/>
                                  <w:marTop w:val="0"/>
                                  <w:marBottom w:val="0"/>
                                  <w:divBdr>
                                    <w:top w:val="none" w:sz="0" w:space="0" w:color="auto"/>
                                    <w:left w:val="none" w:sz="0" w:space="0" w:color="auto"/>
                                    <w:bottom w:val="none" w:sz="0" w:space="0" w:color="auto"/>
                                    <w:right w:val="none" w:sz="0" w:space="0" w:color="auto"/>
                                  </w:divBdr>
                                  <w:divsChild>
                                    <w:div w:id="35352017">
                                      <w:marLeft w:val="0"/>
                                      <w:marRight w:val="0"/>
                                      <w:marTop w:val="0"/>
                                      <w:marBottom w:val="0"/>
                                      <w:divBdr>
                                        <w:top w:val="none" w:sz="0" w:space="0" w:color="auto"/>
                                        <w:left w:val="none" w:sz="0" w:space="0" w:color="auto"/>
                                        <w:bottom w:val="none" w:sz="0" w:space="0" w:color="auto"/>
                                        <w:right w:val="none" w:sz="0" w:space="0" w:color="auto"/>
                                      </w:divBdr>
                                      <w:divsChild>
                                        <w:div w:id="11704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0104565">
      <w:bodyDiv w:val="1"/>
      <w:marLeft w:val="0"/>
      <w:marRight w:val="0"/>
      <w:marTop w:val="0"/>
      <w:marBottom w:val="0"/>
      <w:divBdr>
        <w:top w:val="none" w:sz="0" w:space="0" w:color="auto"/>
        <w:left w:val="none" w:sz="0" w:space="0" w:color="auto"/>
        <w:bottom w:val="none" w:sz="0" w:space="0" w:color="auto"/>
        <w:right w:val="none" w:sz="0" w:space="0" w:color="auto"/>
      </w:divBdr>
      <w:divsChild>
        <w:div w:id="1208491408">
          <w:marLeft w:val="0"/>
          <w:marRight w:val="0"/>
          <w:marTop w:val="0"/>
          <w:marBottom w:val="0"/>
          <w:divBdr>
            <w:top w:val="none" w:sz="0" w:space="0" w:color="auto"/>
            <w:left w:val="none" w:sz="0" w:space="0" w:color="auto"/>
            <w:bottom w:val="none" w:sz="0" w:space="0" w:color="auto"/>
            <w:right w:val="none" w:sz="0" w:space="0" w:color="auto"/>
          </w:divBdr>
          <w:divsChild>
            <w:div w:id="1276251666">
              <w:marLeft w:val="0"/>
              <w:marRight w:val="0"/>
              <w:marTop w:val="100"/>
              <w:marBottom w:val="100"/>
              <w:divBdr>
                <w:top w:val="none" w:sz="0" w:space="0" w:color="auto"/>
                <w:left w:val="none" w:sz="0" w:space="0" w:color="auto"/>
                <w:bottom w:val="none" w:sz="0" w:space="0" w:color="auto"/>
                <w:right w:val="none" w:sz="0" w:space="0" w:color="auto"/>
              </w:divBdr>
              <w:divsChild>
                <w:div w:id="1397515103">
                  <w:marLeft w:val="0"/>
                  <w:marRight w:val="0"/>
                  <w:marTop w:val="0"/>
                  <w:marBottom w:val="0"/>
                  <w:divBdr>
                    <w:top w:val="none" w:sz="0" w:space="0" w:color="auto"/>
                    <w:left w:val="none" w:sz="0" w:space="0" w:color="auto"/>
                    <w:bottom w:val="none" w:sz="0" w:space="0" w:color="auto"/>
                    <w:right w:val="none" w:sz="0" w:space="0" w:color="auto"/>
                  </w:divBdr>
                  <w:divsChild>
                    <w:div w:id="598179317">
                      <w:marLeft w:val="0"/>
                      <w:marRight w:val="0"/>
                      <w:marTop w:val="0"/>
                      <w:marBottom w:val="0"/>
                      <w:divBdr>
                        <w:top w:val="none" w:sz="0" w:space="0" w:color="auto"/>
                        <w:left w:val="none" w:sz="0" w:space="0" w:color="auto"/>
                        <w:bottom w:val="none" w:sz="0" w:space="0" w:color="auto"/>
                        <w:right w:val="none" w:sz="0" w:space="0" w:color="auto"/>
                      </w:divBdr>
                      <w:divsChild>
                        <w:div w:id="1655060331">
                          <w:marLeft w:val="0"/>
                          <w:marRight w:val="0"/>
                          <w:marTop w:val="0"/>
                          <w:marBottom w:val="0"/>
                          <w:divBdr>
                            <w:top w:val="none" w:sz="0" w:space="0" w:color="auto"/>
                            <w:left w:val="none" w:sz="0" w:space="0" w:color="auto"/>
                            <w:bottom w:val="none" w:sz="0" w:space="0" w:color="auto"/>
                            <w:right w:val="none" w:sz="0" w:space="0" w:color="auto"/>
                          </w:divBdr>
                          <w:divsChild>
                            <w:div w:id="845948046">
                              <w:marLeft w:val="0"/>
                              <w:marRight w:val="0"/>
                              <w:marTop w:val="0"/>
                              <w:marBottom w:val="0"/>
                              <w:divBdr>
                                <w:top w:val="none" w:sz="0" w:space="0" w:color="auto"/>
                                <w:left w:val="none" w:sz="0" w:space="0" w:color="auto"/>
                                <w:bottom w:val="none" w:sz="0" w:space="0" w:color="auto"/>
                                <w:right w:val="none" w:sz="0" w:space="0" w:color="auto"/>
                              </w:divBdr>
                              <w:divsChild>
                                <w:div w:id="267154915">
                                  <w:marLeft w:val="0"/>
                                  <w:marRight w:val="0"/>
                                  <w:marTop w:val="0"/>
                                  <w:marBottom w:val="0"/>
                                  <w:divBdr>
                                    <w:top w:val="none" w:sz="0" w:space="0" w:color="auto"/>
                                    <w:left w:val="none" w:sz="0" w:space="0" w:color="auto"/>
                                    <w:bottom w:val="none" w:sz="0" w:space="0" w:color="auto"/>
                                    <w:right w:val="none" w:sz="0" w:space="0" w:color="auto"/>
                                  </w:divBdr>
                                  <w:divsChild>
                                    <w:div w:id="1169443342">
                                      <w:marLeft w:val="0"/>
                                      <w:marRight w:val="0"/>
                                      <w:marTop w:val="0"/>
                                      <w:marBottom w:val="0"/>
                                      <w:divBdr>
                                        <w:top w:val="none" w:sz="0" w:space="0" w:color="auto"/>
                                        <w:left w:val="none" w:sz="0" w:space="0" w:color="auto"/>
                                        <w:bottom w:val="none" w:sz="0" w:space="0" w:color="auto"/>
                                        <w:right w:val="none" w:sz="0" w:space="0" w:color="auto"/>
                                      </w:divBdr>
                                      <w:divsChild>
                                        <w:div w:id="19881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077991">
      <w:bodyDiv w:val="1"/>
      <w:marLeft w:val="0"/>
      <w:marRight w:val="0"/>
      <w:marTop w:val="0"/>
      <w:marBottom w:val="0"/>
      <w:divBdr>
        <w:top w:val="none" w:sz="0" w:space="0" w:color="auto"/>
        <w:left w:val="none" w:sz="0" w:space="0" w:color="auto"/>
        <w:bottom w:val="none" w:sz="0" w:space="0" w:color="auto"/>
        <w:right w:val="none" w:sz="0" w:space="0" w:color="auto"/>
      </w:divBdr>
    </w:div>
    <w:div w:id="696390877">
      <w:bodyDiv w:val="1"/>
      <w:marLeft w:val="0"/>
      <w:marRight w:val="0"/>
      <w:marTop w:val="0"/>
      <w:marBottom w:val="0"/>
      <w:divBdr>
        <w:top w:val="none" w:sz="0" w:space="0" w:color="auto"/>
        <w:left w:val="none" w:sz="0" w:space="0" w:color="auto"/>
        <w:bottom w:val="none" w:sz="0" w:space="0" w:color="auto"/>
        <w:right w:val="none" w:sz="0" w:space="0" w:color="auto"/>
      </w:divBdr>
    </w:div>
    <w:div w:id="703821765">
      <w:bodyDiv w:val="1"/>
      <w:marLeft w:val="0"/>
      <w:marRight w:val="0"/>
      <w:marTop w:val="0"/>
      <w:marBottom w:val="0"/>
      <w:divBdr>
        <w:top w:val="none" w:sz="0" w:space="0" w:color="auto"/>
        <w:left w:val="none" w:sz="0" w:space="0" w:color="auto"/>
        <w:bottom w:val="none" w:sz="0" w:space="0" w:color="auto"/>
        <w:right w:val="none" w:sz="0" w:space="0" w:color="auto"/>
      </w:divBdr>
    </w:div>
    <w:div w:id="709888300">
      <w:bodyDiv w:val="1"/>
      <w:marLeft w:val="0"/>
      <w:marRight w:val="0"/>
      <w:marTop w:val="0"/>
      <w:marBottom w:val="0"/>
      <w:divBdr>
        <w:top w:val="none" w:sz="0" w:space="0" w:color="auto"/>
        <w:left w:val="none" w:sz="0" w:space="0" w:color="auto"/>
        <w:bottom w:val="none" w:sz="0" w:space="0" w:color="auto"/>
        <w:right w:val="none" w:sz="0" w:space="0" w:color="auto"/>
      </w:divBdr>
      <w:divsChild>
        <w:div w:id="226112190">
          <w:marLeft w:val="0"/>
          <w:marRight w:val="0"/>
          <w:marTop w:val="0"/>
          <w:marBottom w:val="0"/>
          <w:divBdr>
            <w:top w:val="none" w:sz="0" w:space="0" w:color="auto"/>
            <w:left w:val="none" w:sz="0" w:space="0" w:color="auto"/>
            <w:bottom w:val="none" w:sz="0" w:space="0" w:color="auto"/>
            <w:right w:val="none" w:sz="0" w:space="0" w:color="auto"/>
          </w:divBdr>
          <w:divsChild>
            <w:div w:id="974263491">
              <w:marLeft w:val="0"/>
              <w:marRight w:val="0"/>
              <w:marTop w:val="100"/>
              <w:marBottom w:val="100"/>
              <w:divBdr>
                <w:top w:val="none" w:sz="0" w:space="0" w:color="auto"/>
                <w:left w:val="none" w:sz="0" w:space="0" w:color="auto"/>
                <w:bottom w:val="none" w:sz="0" w:space="0" w:color="auto"/>
                <w:right w:val="none" w:sz="0" w:space="0" w:color="auto"/>
              </w:divBdr>
              <w:divsChild>
                <w:div w:id="1515726212">
                  <w:marLeft w:val="0"/>
                  <w:marRight w:val="0"/>
                  <w:marTop w:val="0"/>
                  <w:marBottom w:val="0"/>
                  <w:divBdr>
                    <w:top w:val="none" w:sz="0" w:space="0" w:color="auto"/>
                    <w:left w:val="none" w:sz="0" w:space="0" w:color="auto"/>
                    <w:bottom w:val="none" w:sz="0" w:space="0" w:color="auto"/>
                    <w:right w:val="none" w:sz="0" w:space="0" w:color="auto"/>
                  </w:divBdr>
                  <w:divsChild>
                    <w:div w:id="1737432996">
                      <w:marLeft w:val="0"/>
                      <w:marRight w:val="0"/>
                      <w:marTop w:val="0"/>
                      <w:marBottom w:val="0"/>
                      <w:divBdr>
                        <w:top w:val="none" w:sz="0" w:space="0" w:color="auto"/>
                        <w:left w:val="none" w:sz="0" w:space="0" w:color="auto"/>
                        <w:bottom w:val="none" w:sz="0" w:space="0" w:color="auto"/>
                        <w:right w:val="none" w:sz="0" w:space="0" w:color="auto"/>
                      </w:divBdr>
                      <w:divsChild>
                        <w:div w:id="2069037843">
                          <w:marLeft w:val="0"/>
                          <w:marRight w:val="0"/>
                          <w:marTop w:val="0"/>
                          <w:marBottom w:val="0"/>
                          <w:divBdr>
                            <w:top w:val="none" w:sz="0" w:space="0" w:color="auto"/>
                            <w:left w:val="none" w:sz="0" w:space="0" w:color="auto"/>
                            <w:bottom w:val="none" w:sz="0" w:space="0" w:color="auto"/>
                            <w:right w:val="none" w:sz="0" w:space="0" w:color="auto"/>
                          </w:divBdr>
                          <w:divsChild>
                            <w:div w:id="1741443121">
                              <w:marLeft w:val="0"/>
                              <w:marRight w:val="0"/>
                              <w:marTop w:val="0"/>
                              <w:marBottom w:val="0"/>
                              <w:divBdr>
                                <w:top w:val="none" w:sz="0" w:space="0" w:color="auto"/>
                                <w:left w:val="none" w:sz="0" w:space="0" w:color="auto"/>
                                <w:bottom w:val="none" w:sz="0" w:space="0" w:color="auto"/>
                                <w:right w:val="none" w:sz="0" w:space="0" w:color="auto"/>
                              </w:divBdr>
                              <w:divsChild>
                                <w:div w:id="1050761498">
                                  <w:marLeft w:val="0"/>
                                  <w:marRight w:val="0"/>
                                  <w:marTop w:val="0"/>
                                  <w:marBottom w:val="0"/>
                                  <w:divBdr>
                                    <w:top w:val="none" w:sz="0" w:space="0" w:color="auto"/>
                                    <w:left w:val="none" w:sz="0" w:space="0" w:color="auto"/>
                                    <w:bottom w:val="none" w:sz="0" w:space="0" w:color="auto"/>
                                    <w:right w:val="none" w:sz="0" w:space="0" w:color="auto"/>
                                  </w:divBdr>
                                  <w:divsChild>
                                    <w:div w:id="980312159">
                                      <w:marLeft w:val="0"/>
                                      <w:marRight w:val="0"/>
                                      <w:marTop w:val="0"/>
                                      <w:marBottom w:val="0"/>
                                      <w:divBdr>
                                        <w:top w:val="none" w:sz="0" w:space="0" w:color="auto"/>
                                        <w:left w:val="none" w:sz="0" w:space="0" w:color="auto"/>
                                        <w:bottom w:val="none" w:sz="0" w:space="0" w:color="auto"/>
                                        <w:right w:val="none" w:sz="0" w:space="0" w:color="auto"/>
                                      </w:divBdr>
                                      <w:divsChild>
                                        <w:div w:id="2796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073816">
      <w:bodyDiv w:val="1"/>
      <w:marLeft w:val="0"/>
      <w:marRight w:val="0"/>
      <w:marTop w:val="0"/>
      <w:marBottom w:val="0"/>
      <w:divBdr>
        <w:top w:val="none" w:sz="0" w:space="0" w:color="auto"/>
        <w:left w:val="none" w:sz="0" w:space="0" w:color="auto"/>
        <w:bottom w:val="none" w:sz="0" w:space="0" w:color="auto"/>
        <w:right w:val="none" w:sz="0" w:space="0" w:color="auto"/>
      </w:divBdr>
      <w:divsChild>
        <w:div w:id="167596976">
          <w:marLeft w:val="0"/>
          <w:marRight w:val="0"/>
          <w:marTop w:val="0"/>
          <w:marBottom w:val="0"/>
          <w:divBdr>
            <w:top w:val="none" w:sz="0" w:space="0" w:color="auto"/>
            <w:left w:val="none" w:sz="0" w:space="0" w:color="auto"/>
            <w:bottom w:val="none" w:sz="0" w:space="0" w:color="auto"/>
            <w:right w:val="none" w:sz="0" w:space="0" w:color="auto"/>
          </w:divBdr>
          <w:divsChild>
            <w:div w:id="1156651891">
              <w:marLeft w:val="0"/>
              <w:marRight w:val="0"/>
              <w:marTop w:val="100"/>
              <w:marBottom w:val="100"/>
              <w:divBdr>
                <w:top w:val="none" w:sz="0" w:space="0" w:color="auto"/>
                <w:left w:val="none" w:sz="0" w:space="0" w:color="auto"/>
                <w:bottom w:val="none" w:sz="0" w:space="0" w:color="auto"/>
                <w:right w:val="none" w:sz="0" w:space="0" w:color="auto"/>
              </w:divBdr>
              <w:divsChild>
                <w:div w:id="1020619148">
                  <w:marLeft w:val="0"/>
                  <w:marRight w:val="0"/>
                  <w:marTop w:val="0"/>
                  <w:marBottom w:val="0"/>
                  <w:divBdr>
                    <w:top w:val="none" w:sz="0" w:space="0" w:color="auto"/>
                    <w:left w:val="none" w:sz="0" w:space="0" w:color="auto"/>
                    <w:bottom w:val="none" w:sz="0" w:space="0" w:color="auto"/>
                    <w:right w:val="none" w:sz="0" w:space="0" w:color="auto"/>
                  </w:divBdr>
                  <w:divsChild>
                    <w:div w:id="298922216">
                      <w:marLeft w:val="0"/>
                      <w:marRight w:val="0"/>
                      <w:marTop w:val="0"/>
                      <w:marBottom w:val="0"/>
                      <w:divBdr>
                        <w:top w:val="none" w:sz="0" w:space="0" w:color="auto"/>
                        <w:left w:val="none" w:sz="0" w:space="0" w:color="auto"/>
                        <w:bottom w:val="none" w:sz="0" w:space="0" w:color="auto"/>
                        <w:right w:val="none" w:sz="0" w:space="0" w:color="auto"/>
                      </w:divBdr>
                      <w:divsChild>
                        <w:div w:id="571744185">
                          <w:marLeft w:val="0"/>
                          <w:marRight w:val="0"/>
                          <w:marTop w:val="0"/>
                          <w:marBottom w:val="0"/>
                          <w:divBdr>
                            <w:top w:val="none" w:sz="0" w:space="0" w:color="auto"/>
                            <w:left w:val="none" w:sz="0" w:space="0" w:color="auto"/>
                            <w:bottom w:val="none" w:sz="0" w:space="0" w:color="auto"/>
                            <w:right w:val="none" w:sz="0" w:space="0" w:color="auto"/>
                          </w:divBdr>
                          <w:divsChild>
                            <w:div w:id="1131509886">
                              <w:marLeft w:val="0"/>
                              <w:marRight w:val="0"/>
                              <w:marTop w:val="0"/>
                              <w:marBottom w:val="0"/>
                              <w:divBdr>
                                <w:top w:val="none" w:sz="0" w:space="0" w:color="auto"/>
                                <w:left w:val="none" w:sz="0" w:space="0" w:color="auto"/>
                                <w:bottom w:val="none" w:sz="0" w:space="0" w:color="auto"/>
                                <w:right w:val="none" w:sz="0" w:space="0" w:color="auto"/>
                              </w:divBdr>
                              <w:divsChild>
                                <w:div w:id="1923684545">
                                  <w:marLeft w:val="0"/>
                                  <w:marRight w:val="0"/>
                                  <w:marTop w:val="0"/>
                                  <w:marBottom w:val="0"/>
                                  <w:divBdr>
                                    <w:top w:val="none" w:sz="0" w:space="0" w:color="auto"/>
                                    <w:left w:val="none" w:sz="0" w:space="0" w:color="auto"/>
                                    <w:bottom w:val="none" w:sz="0" w:space="0" w:color="auto"/>
                                    <w:right w:val="none" w:sz="0" w:space="0" w:color="auto"/>
                                  </w:divBdr>
                                  <w:divsChild>
                                    <w:div w:id="1151943718">
                                      <w:marLeft w:val="0"/>
                                      <w:marRight w:val="0"/>
                                      <w:marTop w:val="0"/>
                                      <w:marBottom w:val="0"/>
                                      <w:divBdr>
                                        <w:top w:val="none" w:sz="0" w:space="0" w:color="auto"/>
                                        <w:left w:val="none" w:sz="0" w:space="0" w:color="auto"/>
                                        <w:bottom w:val="none" w:sz="0" w:space="0" w:color="auto"/>
                                        <w:right w:val="none" w:sz="0" w:space="0" w:color="auto"/>
                                      </w:divBdr>
                                      <w:divsChild>
                                        <w:div w:id="2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4737288">
      <w:bodyDiv w:val="1"/>
      <w:marLeft w:val="0"/>
      <w:marRight w:val="0"/>
      <w:marTop w:val="0"/>
      <w:marBottom w:val="0"/>
      <w:divBdr>
        <w:top w:val="none" w:sz="0" w:space="0" w:color="auto"/>
        <w:left w:val="none" w:sz="0" w:space="0" w:color="auto"/>
        <w:bottom w:val="none" w:sz="0" w:space="0" w:color="auto"/>
        <w:right w:val="none" w:sz="0" w:space="0" w:color="auto"/>
      </w:divBdr>
      <w:divsChild>
        <w:div w:id="395860741">
          <w:marLeft w:val="0"/>
          <w:marRight w:val="0"/>
          <w:marTop w:val="480"/>
          <w:marBottom w:val="0"/>
          <w:divBdr>
            <w:top w:val="none" w:sz="0" w:space="0" w:color="auto"/>
            <w:left w:val="none" w:sz="0" w:space="0" w:color="auto"/>
            <w:bottom w:val="none" w:sz="0" w:space="0" w:color="auto"/>
            <w:right w:val="none" w:sz="0" w:space="0" w:color="auto"/>
          </w:divBdr>
        </w:div>
        <w:div w:id="1727757662">
          <w:marLeft w:val="0"/>
          <w:marRight w:val="0"/>
          <w:marTop w:val="480"/>
          <w:marBottom w:val="0"/>
          <w:divBdr>
            <w:top w:val="none" w:sz="0" w:space="0" w:color="auto"/>
            <w:left w:val="none" w:sz="0" w:space="0" w:color="auto"/>
            <w:bottom w:val="none" w:sz="0" w:space="0" w:color="auto"/>
            <w:right w:val="none" w:sz="0" w:space="0" w:color="auto"/>
          </w:divBdr>
        </w:div>
        <w:div w:id="853298556">
          <w:marLeft w:val="0"/>
          <w:marRight w:val="0"/>
          <w:marTop w:val="240"/>
          <w:marBottom w:val="0"/>
          <w:divBdr>
            <w:top w:val="none" w:sz="0" w:space="0" w:color="auto"/>
            <w:left w:val="none" w:sz="0" w:space="0" w:color="auto"/>
            <w:bottom w:val="none" w:sz="0" w:space="0" w:color="auto"/>
            <w:right w:val="none" w:sz="0" w:space="0" w:color="auto"/>
          </w:divBdr>
        </w:div>
        <w:div w:id="954487407">
          <w:marLeft w:val="0"/>
          <w:marRight w:val="0"/>
          <w:marTop w:val="240"/>
          <w:marBottom w:val="0"/>
          <w:divBdr>
            <w:top w:val="none" w:sz="0" w:space="0" w:color="auto"/>
            <w:left w:val="none" w:sz="0" w:space="0" w:color="auto"/>
            <w:bottom w:val="none" w:sz="0" w:space="0" w:color="auto"/>
            <w:right w:val="none" w:sz="0" w:space="0" w:color="auto"/>
          </w:divBdr>
        </w:div>
        <w:div w:id="75053254">
          <w:marLeft w:val="0"/>
          <w:marRight w:val="0"/>
          <w:marTop w:val="240"/>
          <w:marBottom w:val="0"/>
          <w:divBdr>
            <w:top w:val="none" w:sz="0" w:space="0" w:color="auto"/>
            <w:left w:val="none" w:sz="0" w:space="0" w:color="auto"/>
            <w:bottom w:val="none" w:sz="0" w:space="0" w:color="auto"/>
            <w:right w:val="none" w:sz="0" w:space="0" w:color="auto"/>
          </w:divBdr>
        </w:div>
      </w:divsChild>
    </w:div>
    <w:div w:id="715816239">
      <w:bodyDiv w:val="1"/>
      <w:marLeft w:val="0"/>
      <w:marRight w:val="0"/>
      <w:marTop w:val="0"/>
      <w:marBottom w:val="0"/>
      <w:divBdr>
        <w:top w:val="none" w:sz="0" w:space="0" w:color="auto"/>
        <w:left w:val="none" w:sz="0" w:space="0" w:color="auto"/>
        <w:bottom w:val="none" w:sz="0" w:space="0" w:color="auto"/>
        <w:right w:val="none" w:sz="0" w:space="0" w:color="auto"/>
      </w:divBdr>
      <w:divsChild>
        <w:div w:id="40830565">
          <w:marLeft w:val="0"/>
          <w:marRight w:val="0"/>
          <w:marTop w:val="480"/>
          <w:marBottom w:val="0"/>
          <w:divBdr>
            <w:top w:val="none" w:sz="0" w:space="0" w:color="auto"/>
            <w:left w:val="none" w:sz="0" w:space="0" w:color="auto"/>
            <w:bottom w:val="none" w:sz="0" w:space="0" w:color="auto"/>
            <w:right w:val="none" w:sz="0" w:space="0" w:color="auto"/>
          </w:divBdr>
        </w:div>
        <w:div w:id="1211574207">
          <w:marLeft w:val="0"/>
          <w:marRight w:val="0"/>
          <w:marTop w:val="480"/>
          <w:marBottom w:val="0"/>
          <w:divBdr>
            <w:top w:val="none" w:sz="0" w:space="0" w:color="auto"/>
            <w:left w:val="none" w:sz="0" w:space="0" w:color="auto"/>
            <w:bottom w:val="none" w:sz="0" w:space="0" w:color="auto"/>
            <w:right w:val="none" w:sz="0" w:space="0" w:color="auto"/>
          </w:divBdr>
        </w:div>
        <w:div w:id="1549487731">
          <w:marLeft w:val="0"/>
          <w:marRight w:val="0"/>
          <w:marTop w:val="240"/>
          <w:marBottom w:val="0"/>
          <w:divBdr>
            <w:top w:val="none" w:sz="0" w:space="0" w:color="auto"/>
            <w:left w:val="none" w:sz="0" w:space="0" w:color="auto"/>
            <w:bottom w:val="none" w:sz="0" w:space="0" w:color="auto"/>
            <w:right w:val="none" w:sz="0" w:space="0" w:color="auto"/>
          </w:divBdr>
        </w:div>
        <w:div w:id="859515398">
          <w:marLeft w:val="0"/>
          <w:marRight w:val="0"/>
          <w:marTop w:val="240"/>
          <w:marBottom w:val="0"/>
          <w:divBdr>
            <w:top w:val="none" w:sz="0" w:space="0" w:color="auto"/>
            <w:left w:val="none" w:sz="0" w:space="0" w:color="auto"/>
            <w:bottom w:val="none" w:sz="0" w:space="0" w:color="auto"/>
            <w:right w:val="none" w:sz="0" w:space="0" w:color="auto"/>
          </w:divBdr>
        </w:div>
        <w:div w:id="820775207">
          <w:marLeft w:val="0"/>
          <w:marRight w:val="0"/>
          <w:marTop w:val="240"/>
          <w:marBottom w:val="0"/>
          <w:divBdr>
            <w:top w:val="none" w:sz="0" w:space="0" w:color="auto"/>
            <w:left w:val="none" w:sz="0" w:space="0" w:color="auto"/>
            <w:bottom w:val="none" w:sz="0" w:space="0" w:color="auto"/>
            <w:right w:val="none" w:sz="0" w:space="0" w:color="auto"/>
          </w:divBdr>
        </w:div>
      </w:divsChild>
    </w:div>
    <w:div w:id="719597406">
      <w:bodyDiv w:val="1"/>
      <w:marLeft w:val="0"/>
      <w:marRight w:val="0"/>
      <w:marTop w:val="0"/>
      <w:marBottom w:val="0"/>
      <w:divBdr>
        <w:top w:val="none" w:sz="0" w:space="0" w:color="auto"/>
        <w:left w:val="none" w:sz="0" w:space="0" w:color="auto"/>
        <w:bottom w:val="none" w:sz="0" w:space="0" w:color="auto"/>
        <w:right w:val="none" w:sz="0" w:space="0" w:color="auto"/>
      </w:divBdr>
    </w:div>
    <w:div w:id="733359857">
      <w:bodyDiv w:val="1"/>
      <w:marLeft w:val="0"/>
      <w:marRight w:val="0"/>
      <w:marTop w:val="0"/>
      <w:marBottom w:val="0"/>
      <w:divBdr>
        <w:top w:val="none" w:sz="0" w:space="0" w:color="auto"/>
        <w:left w:val="none" w:sz="0" w:space="0" w:color="auto"/>
        <w:bottom w:val="none" w:sz="0" w:space="0" w:color="auto"/>
        <w:right w:val="none" w:sz="0" w:space="0" w:color="auto"/>
      </w:divBdr>
      <w:divsChild>
        <w:div w:id="1836067140">
          <w:marLeft w:val="0"/>
          <w:marRight w:val="0"/>
          <w:marTop w:val="0"/>
          <w:marBottom w:val="0"/>
          <w:divBdr>
            <w:top w:val="none" w:sz="0" w:space="0" w:color="auto"/>
            <w:left w:val="none" w:sz="0" w:space="0" w:color="auto"/>
            <w:bottom w:val="none" w:sz="0" w:space="0" w:color="auto"/>
            <w:right w:val="none" w:sz="0" w:space="0" w:color="auto"/>
          </w:divBdr>
          <w:divsChild>
            <w:div w:id="117340618">
              <w:marLeft w:val="0"/>
              <w:marRight w:val="60"/>
              <w:marTop w:val="0"/>
              <w:marBottom w:val="0"/>
              <w:divBdr>
                <w:top w:val="none" w:sz="0" w:space="0" w:color="auto"/>
                <w:left w:val="none" w:sz="0" w:space="0" w:color="auto"/>
                <w:bottom w:val="none" w:sz="0" w:space="0" w:color="auto"/>
                <w:right w:val="none" w:sz="0" w:space="0" w:color="auto"/>
              </w:divBdr>
              <w:divsChild>
                <w:div w:id="243075336">
                  <w:marLeft w:val="0"/>
                  <w:marRight w:val="0"/>
                  <w:marTop w:val="0"/>
                  <w:marBottom w:val="150"/>
                  <w:divBdr>
                    <w:top w:val="none" w:sz="0" w:space="0" w:color="auto"/>
                    <w:left w:val="none" w:sz="0" w:space="0" w:color="auto"/>
                    <w:bottom w:val="none" w:sz="0" w:space="0" w:color="auto"/>
                    <w:right w:val="none" w:sz="0" w:space="0" w:color="auto"/>
                  </w:divBdr>
                  <w:divsChild>
                    <w:div w:id="862477943">
                      <w:marLeft w:val="0"/>
                      <w:marRight w:val="0"/>
                      <w:marTop w:val="0"/>
                      <w:marBottom w:val="0"/>
                      <w:divBdr>
                        <w:top w:val="none" w:sz="0" w:space="0" w:color="auto"/>
                        <w:left w:val="none" w:sz="0" w:space="0" w:color="auto"/>
                        <w:bottom w:val="none" w:sz="0" w:space="0" w:color="auto"/>
                        <w:right w:val="none" w:sz="0" w:space="0" w:color="auto"/>
                      </w:divBdr>
                      <w:divsChild>
                        <w:div w:id="1945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096184">
      <w:bodyDiv w:val="1"/>
      <w:marLeft w:val="0"/>
      <w:marRight w:val="0"/>
      <w:marTop w:val="0"/>
      <w:marBottom w:val="0"/>
      <w:divBdr>
        <w:top w:val="none" w:sz="0" w:space="0" w:color="auto"/>
        <w:left w:val="none" w:sz="0" w:space="0" w:color="auto"/>
        <w:bottom w:val="none" w:sz="0" w:space="0" w:color="auto"/>
        <w:right w:val="none" w:sz="0" w:space="0" w:color="auto"/>
      </w:divBdr>
      <w:divsChild>
        <w:div w:id="1061487857">
          <w:marLeft w:val="0"/>
          <w:marRight w:val="0"/>
          <w:marTop w:val="0"/>
          <w:marBottom w:val="0"/>
          <w:divBdr>
            <w:top w:val="none" w:sz="0" w:space="0" w:color="auto"/>
            <w:left w:val="none" w:sz="0" w:space="0" w:color="auto"/>
            <w:bottom w:val="none" w:sz="0" w:space="0" w:color="auto"/>
            <w:right w:val="none" w:sz="0" w:space="0" w:color="auto"/>
          </w:divBdr>
          <w:divsChild>
            <w:div w:id="26806217">
              <w:marLeft w:val="0"/>
              <w:marRight w:val="0"/>
              <w:marTop w:val="100"/>
              <w:marBottom w:val="100"/>
              <w:divBdr>
                <w:top w:val="none" w:sz="0" w:space="0" w:color="auto"/>
                <w:left w:val="none" w:sz="0" w:space="0" w:color="auto"/>
                <w:bottom w:val="none" w:sz="0" w:space="0" w:color="auto"/>
                <w:right w:val="none" w:sz="0" w:space="0" w:color="auto"/>
              </w:divBdr>
              <w:divsChild>
                <w:div w:id="1766071995">
                  <w:marLeft w:val="0"/>
                  <w:marRight w:val="0"/>
                  <w:marTop w:val="0"/>
                  <w:marBottom w:val="0"/>
                  <w:divBdr>
                    <w:top w:val="none" w:sz="0" w:space="0" w:color="auto"/>
                    <w:left w:val="none" w:sz="0" w:space="0" w:color="auto"/>
                    <w:bottom w:val="none" w:sz="0" w:space="0" w:color="auto"/>
                    <w:right w:val="none" w:sz="0" w:space="0" w:color="auto"/>
                  </w:divBdr>
                  <w:divsChild>
                    <w:div w:id="1198467394">
                      <w:marLeft w:val="0"/>
                      <w:marRight w:val="0"/>
                      <w:marTop w:val="0"/>
                      <w:marBottom w:val="0"/>
                      <w:divBdr>
                        <w:top w:val="none" w:sz="0" w:space="0" w:color="auto"/>
                        <w:left w:val="none" w:sz="0" w:space="0" w:color="auto"/>
                        <w:bottom w:val="none" w:sz="0" w:space="0" w:color="auto"/>
                        <w:right w:val="none" w:sz="0" w:space="0" w:color="auto"/>
                      </w:divBdr>
                      <w:divsChild>
                        <w:div w:id="306858158">
                          <w:marLeft w:val="0"/>
                          <w:marRight w:val="0"/>
                          <w:marTop w:val="0"/>
                          <w:marBottom w:val="0"/>
                          <w:divBdr>
                            <w:top w:val="none" w:sz="0" w:space="0" w:color="auto"/>
                            <w:left w:val="none" w:sz="0" w:space="0" w:color="auto"/>
                            <w:bottom w:val="none" w:sz="0" w:space="0" w:color="auto"/>
                            <w:right w:val="none" w:sz="0" w:space="0" w:color="auto"/>
                          </w:divBdr>
                          <w:divsChild>
                            <w:div w:id="364410919">
                              <w:marLeft w:val="0"/>
                              <w:marRight w:val="0"/>
                              <w:marTop w:val="0"/>
                              <w:marBottom w:val="0"/>
                              <w:divBdr>
                                <w:top w:val="none" w:sz="0" w:space="0" w:color="auto"/>
                                <w:left w:val="none" w:sz="0" w:space="0" w:color="auto"/>
                                <w:bottom w:val="none" w:sz="0" w:space="0" w:color="auto"/>
                                <w:right w:val="none" w:sz="0" w:space="0" w:color="auto"/>
                              </w:divBdr>
                              <w:divsChild>
                                <w:div w:id="1721006940">
                                  <w:marLeft w:val="0"/>
                                  <w:marRight w:val="0"/>
                                  <w:marTop w:val="0"/>
                                  <w:marBottom w:val="0"/>
                                  <w:divBdr>
                                    <w:top w:val="none" w:sz="0" w:space="0" w:color="auto"/>
                                    <w:left w:val="none" w:sz="0" w:space="0" w:color="auto"/>
                                    <w:bottom w:val="none" w:sz="0" w:space="0" w:color="auto"/>
                                    <w:right w:val="none" w:sz="0" w:space="0" w:color="auto"/>
                                  </w:divBdr>
                                  <w:divsChild>
                                    <w:div w:id="87122603">
                                      <w:marLeft w:val="0"/>
                                      <w:marRight w:val="0"/>
                                      <w:marTop w:val="0"/>
                                      <w:marBottom w:val="0"/>
                                      <w:divBdr>
                                        <w:top w:val="none" w:sz="0" w:space="0" w:color="auto"/>
                                        <w:left w:val="none" w:sz="0" w:space="0" w:color="auto"/>
                                        <w:bottom w:val="none" w:sz="0" w:space="0" w:color="auto"/>
                                        <w:right w:val="none" w:sz="0" w:space="0" w:color="auto"/>
                                      </w:divBdr>
                                      <w:divsChild>
                                        <w:div w:id="9115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907477">
      <w:bodyDiv w:val="1"/>
      <w:marLeft w:val="0"/>
      <w:marRight w:val="0"/>
      <w:marTop w:val="0"/>
      <w:marBottom w:val="0"/>
      <w:divBdr>
        <w:top w:val="none" w:sz="0" w:space="0" w:color="auto"/>
        <w:left w:val="none" w:sz="0" w:space="0" w:color="auto"/>
        <w:bottom w:val="none" w:sz="0" w:space="0" w:color="auto"/>
        <w:right w:val="none" w:sz="0" w:space="0" w:color="auto"/>
      </w:divBdr>
      <w:divsChild>
        <w:div w:id="699085653">
          <w:marLeft w:val="0"/>
          <w:marRight w:val="0"/>
          <w:marTop w:val="480"/>
          <w:marBottom w:val="0"/>
          <w:divBdr>
            <w:top w:val="none" w:sz="0" w:space="0" w:color="auto"/>
            <w:left w:val="none" w:sz="0" w:space="0" w:color="auto"/>
            <w:bottom w:val="none" w:sz="0" w:space="0" w:color="auto"/>
            <w:right w:val="none" w:sz="0" w:space="0" w:color="auto"/>
          </w:divBdr>
        </w:div>
        <w:div w:id="1828084173">
          <w:marLeft w:val="0"/>
          <w:marRight w:val="0"/>
          <w:marTop w:val="480"/>
          <w:marBottom w:val="0"/>
          <w:divBdr>
            <w:top w:val="none" w:sz="0" w:space="0" w:color="auto"/>
            <w:left w:val="none" w:sz="0" w:space="0" w:color="auto"/>
            <w:bottom w:val="none" w:sz="0" w:space="0" w:color="auto"/>
            <w:right w:val="none" w:sz="0" w:space="0" w:color="auto"/>
          </w:divBdr>
        </w:div>
        <w:div w:id="538785959">
          <w:marLeft w:val="0"/>
          <w:marRight w:val="0"/>
          <w:marTop w:val="240"/>
          <w:marBottom w:val="0"/>
          <w:divBdr>
            <w:top w:val="none" w:sz="0" w:space="0" w:color="auto"/>
            <w:left w:val="none" w:sz="0" w:space="0" w:color="auto"/>
            <w:bottom w:val="none" w:sz="0" w:space="0" w:color="auto"/>
            <w:right w:val="none" w:sz="0" w:space="0" w:color="auto"/>
          </w:divBdr>
        </w:div>
        <w:div w:id="63987731">
          <w:marLeft w:val="425"/>
          <w:marRight w:val="0"/>
          <w:marTop w:val="0"/>
          <w:marBottom w:val="0"/>
          <w:divBdr>
            <w:top w:val="none" w:sz="0" w:space="0" w:color="auto"/>
            <w:left w:val="none" w:sz="0" w:space="0" w:color="auto"/>
            <w:bottom w:val="none" w:sz="0" w:space="0" w:color="auto"/>
            <w:right w:val="none" w:sz="0" w:space="0" w:color="auto"/>
          </w:divBdr>
        </w:div>
        <w:div w:id="1749687863">
          <w:marLeft w:val="425"/>
          <w:marRight w:val="0"/>
          <w:marTop w:val="0"/>
          <w:marBottom w:val="0"/>
          <w:divBdr>
            <w:top w:val="none" w:sz="0" w:space="0" w:color="auto"/>
            <w:left w:val="none" w:sz="0" w:space="0" w:color="auto"/>
            <w:bottom w:val="none" w:sz="0" w:space="0" w:color="auto"/>
            <w:right w:val="none" w:sz="0" w:space="0" w:color="auto"/>
          </w:divBdr>
        </w:div>
        <w:div w:id="1185510263">
          <w:marLeft w:val="425"/>
          <w:marRight w:val="0"/>
          <w:marTop w:val="0"/>
          <w:marBottom w:val="0"/>
          <w:divBdr>
            <w:top w:val="none" w:sz="0" w:space="0" w:color="auto"/>
            <w:left w:val="none" w:sz="0" w:space="0" w:color="auto"/>
            <w:bottom w:val="none" w:sz="0" w:space="0" w:color="auto"/>
            <w:right w:val="none" w:sz="0" w:space="0" w:color="auto"/>
          </w:divBdr>
        </w:div>
        <w:div w:id="1061519066">
          <w:marLeft w:val="0"/>
          <w:marRight w:val="0"/>
          <w:marTop w:val="240"/>
          <w:marBottom w:val="0"/>
          <w:divBdr>
            <w:top w:val="none" w:sz="0" w:space="0" w:color="auto"/>
            <w:left w:val="none" w:sz="0" w:space="0" w:color="auto"/>
            <w:bottom w:val="none" w:sz="0" w:space="0" w:color="auto"/>
            <w:right w:val="none" w:sz="0" w:space="0" w:color="auto"/>
          </w:divBdr>
        </w:div>
        <w:div w:id="414665167">
          <w:marLeft w:val="0"/>
          <w:marRight w:val="0"/>
          <w:marTop w:val="240"/>
          <w:marBottom w:val="0"/>
          <w:divBdr>
            <w:top w:val="none" w:sz="0" w:space="0" w:color="auto"/>
            <w:left w:val="none" w:sz="0" w:space="0" w:color="auto"/>
            <w:bottom w:val="none" w:sz="0" w:space="0" w:color="auto"/>
            <w:right w:val="none" w:sz="0" w:space="0" w:color="auto"/>
          </w:divBdr>
        </w:div>
        <w:div w:id="720443360">
          <w:marLeft w:val="0"/>
          <w:marRight w:val="0"/>
          <w:marTop w:val="240"/>
          <w:marBottom w:val="0"/>
          <w:divBdr>
            <w:top w:val="none" w:sz="0" w:space="0" w:color="auto"/>
            <w:left w:val="none" w:sz="0" w:space="0" w:color="auto"/>
            <w:bottom w:val="none" w:sz="0" w:space="0" w:color="auto"/>
            <w:right w:val="none" w:sz="0" w:space="0" w:color="auto"/>
          </w:divBdr>
        </w:div>
        <w:div w:id="2043944098">
          <w:marLeft w:val="0"/>
          <w:marRight w:val="0"/>
          <w:marTop w:val="480"/>
          <w:marBottom w:val="0"/>
          <w:divBdr>
            <w:top w:val="none" w:sz="0" w:space="0" w:color="auto"/>
            <w:left w:val="none" w:sz="0" w:space="0" w:color="auto"/>
            <w:bottom w:val="none" w:sz="0" w:space="0" w:color="auto"/>
            <w:right w:val="none" w:sz="0" w:space="0" w:color="auto"/>
          </w:divBdr>
        </w:div>
        <w:div w:id="2031684629">
          <w:marLeft w:val="0"/>
          <w:marRight w:val="0"/>
          <w:marTop w:val="480"/>
          <w:marBottom w:val="0"/>
          <w:divBdr>
            <w:top w:val="none" w:sz="0" w:space="0" w:color="auto"/>
            <w:left w:val="none" w:sz="0" w:space="0" w:color="auto"/>
            <w:bottom w:val="none" w:sz="0" w:space="0" w:color="auto"/>
            <w:right w:val="none" w:sz="0" w:space="0" w:color="auto"/>
          </w:divBdr>
        </w:div>
        <w:div w:id="495152089">
          <w:marLeft w:val="0"/>
          <w:marRight w:val="0"/>
          <w:marTop w:val="240"/>
          <w:marBottom w:val="0"/>
          <w:divBdr>
            <w:top w:val="none" w:sz="0" w:space="0" w:color="auto"/>
            <w:left w:val="none" w:sz="0" w:space="0" w:color="auto"/>
            <w:bottom w:val="none" w:sz="0" w:space="0" w:color="auto"/>
            <w:right w:val="none" w:sz="0" w:space="0" w:color="auto"/>
          </w:divBdr>
        </w:div>
        <w:div w:id="146558811">
          <w:marLeft w:val="425"/>
          <w:marRight w:val="0"/>
          <w:marTop w:val="0"/>
          <w:marBottom w:val="0"/>
          <w:divBdr>
            <w:top w:val="none" w:sz="0" w:space="0" w:color="auto"/>
            <w:left w:val="none" w:sz="0" w:space="0" w:color="auto"/>
            <w:bottom w:val="none" w:sz="0" w:space="0" w:color="auto"/>
            <w:right w:val="none" w:sz="0" w:space="0" w:color="auto"/>
          </w:divBdr>
        </w:div>
        <w:div w:id="1873760931">
          <w:marLeft w:val="425"/>
          <w:marRight w:val="0"/>
          <w:marTop w:val="0"/>
          <w:marBottom w:val="0"/>
          <w:divBdr>
            <w:top w:val="none" w:sz="0" w:space="0" w:color="auto"/>
            <w:left w:val="none" w:sz="0" w:space="0" w:color="auto"/>
            <w:bottom w:val="none" w:sz="0" w:space="0" w:color="auto"/>
            <w:right w:val="none" w:sz="0" w:space="0" w:color="auto"/>
          </w:divBdr>
        </w:div>
        <w:div w:id="1728265238">
          <w:marLeft w:val="425"/>
          <w:marRight w:val="0"/>
          <w:marTop w:val="0"/>
          <w:marBottom w:val="0"/>
          <w:divBdr>
            <w:top w:val="none" w:sz="0" w:space="0" w:color="auto"/>
            <w:left w:val="none" w:sz="0" w:space="0" w:color="auto"/>
            <w:bottom w:val="none" w:sz="0" w:space="0" w:color="auto"/>
            <w:right w:val="none" w:sz="0" w:space="0" w:color="auto"/>
          </w:divBdr>
        </w:div>
        <w:div w:id="1075010558">
          <w:marLeft w:val="0"/>
          <w:marRight w:val="0"/>
          <w:marTop w:val="240"/>
          <w:marBottom w:val="0"/>
          <w:divBdr>
            <w:top w:val="none" w:sz="0" w:space="0" w:color="auto"/>
            <w:left w:val="none" w:sz="0" w:space="0" w:color="auto"/>
            <w:bottom w:val="none" w:sz="0" w:space="0" w:color="auto"/>
            <w:right w:val="none" w:sz="0" w:space="0" w:color="auto"/>
          </w:divBdr>
        </w:div>
        <w:div w:id="1069303999">
          <w:marLeft w:val="0"/>
          <w:marRight w:val="0"/>
          <w:marTop w:val="240"/>
          <w:marBottom w:val="0"/>
          <w:divBdr>
            <w:top w:val="none" w:sz="0" w:space="0" w:color="auto"/>
            <w:left w:val="none" w:sz="0" w:space="0" w:color="auto"/>
            <w:bottom w:val="none" w:sz="0" w:space="0" w:color="auto"/>
            <w:right w:val="none" w:sz="0" w:space="0" w:color="auto"/>
          </w:divBdr>
        </w:div>
        <w:div w:id="1485272063">
          <w:marLeft w:val="0"/>
          <w:marRight w:val="0"/>
          <w:marTop w:val="240"/>
          <w:marBottom w:val="0"/>
          <w:divBdr>
            <w:top w:val="none" w:sz="0" w:space="0" w:color="auto"/>
            <w:left w:val="none" w:sz="0" w:space="0" w:color="auto"/>
            <w:bottom w:val="none" w:sz="0" w:space="0" w:color="auto"/>
            <w:right w:val="none" w:sz="0" w:space="0" w:color="auto"/>
          </w:divBdr>
        </w:div>
      </w:divsChild>
    </w:div>
    <w:div w:id="745734748">
      <w:bodyDiv w:val="1"/>
      <w:marLeft w:val="0"/>
      <w:marRight w:val="0"/>
      <w:marTop w:val="0"/>
      <w:marBottom w:val="0"/>
      <w:divBdr>
        <w:top w:val="none" w:sz="0" w:space="0" w:color="auto"/>
        <w:left w:val="none" w:sz="0" w:space="0" w:color="auto"/>
        <w:bottom w:val="none" w:sz="0" w:space="0" w:color="auto"/>
        <w:right w:val="none" w:sz="0" w:space="0" w:color="auto"/>
      </w:divBdr>
    </w:div>
    <w:div w:id="749352661">
      <w:bodyDiv w:val="1"/>
      <w:marLeft w:val="0"/>
      <w:marRight w:val="0"/>
      <w:marTop w:val="0"/>
      <w:marBottom w:val="0"/>
      <w:divBdr>
        <w:top w:val="none" w:sz="0" w:space="0" w:color="auto"/>
        <w:left w:val="none" w:sz="0" w:space="0" w:color="auto"/>
        <w:bottom w:val="none" w:sz="0" w:space="0" w:color="auto"/>
        <w:right w:val="none" w:sz="0" w:space="0" w:color="auto"/>
      </w:divBdr>
      <w:divsChild>
        <w:div w:id="1216963475">
          <w:marLeft w:val="0"/>
          <w:marRight w:val="0"/>
          <w:marTop w:val="0"/>
          <w:marBottom w:val="0"/>
          <w:divBdr>
            <w:top w:val="none" w:sz="0" w:space="0" w:color="auto"/>
            <w:left w:val="none" w:sz="0" w:space="0" w:color="auto"/>
            <w:bottom w:val="none" w:sz="0" w:space="0" w:color="auto"/>
            <w:right w:val="none" w:sz="0" w:space="0" w:color="auto"/>
          </w:divBdr>
          <w:divsChild>
            <w:div w:id="1530410129">
              <w:marLeft w:val="0"/>
              <w:marRight w:val="0"/>
              <w:marTop w:val="100"/>
              <w:marBottom w:val="100"/>
              <w:divBdr>
                <w:top w:val="none" w:sz="0" w:space="0" w:color="auto"/>
                <w:left w:val="none" w:sz="0" w:space="0" w:color="auto"/>
                <w:bottom w:val="none" w:sz="0" w:space="0" w:color="auto"/>
                <w:right w:val="none" w:sz="0" w:space="0" w:color="auto"/>
              </w:divBdr>
              <w:divsChild>
                <w:div w:id="1541556702">
                  <w:marLeft w:val="0"/>
                  <w:marRight w:val="0"/>
                  <w:marTop w:val="0"/>
                  <w:marBottom w:val="0"/>
                  <w:divBdr>
                    <w:top w:val="none" w:sz="0" w:space="0" w:color="auto"/>
                    <w:left w:val="none" w:sz="0" w:space="0" w:color="auto"/>
                    <w:bottom w:val="none" w:sz="0" w:space="0" w:color="auto"/>
                    <w:right w:val="none" w:sz="0" w:space="0" w:color="auto"/>
                  </w:divBdr>
                  <w:divsChild>
                    <w:div w:id="1818187564">
                      <w:marLeft w:val="0"/>
                      <w:marRight w:val="0"/>
                      <w:marTop w:val="0"/>
                      <w:marBottom w:val="0"/>
                      <w:divBdr>
                        <w:top w:val="none" w:sz="0" w:space="0" w:color="auto"/>
                        <w:left w:val="none" w:sz="0" w:space="0" w:color="auto"/>
                        <w:bottom w:val="none" w:sz="0" w:space="0" w:color="auto"/>
                        <w:right w:val="none" w:sz="0" w:space="0" w:color="auto"/>
                      </w:divBdr>
                      <w:divsChild>
                        <w:div w:id="1010064954">
                          <w:marLeft w:val="0"/>
                          <w:marRight w:val="0"/>
                          <w:marTop w:val="0"/>
                          <w:marBottom w:val="0"/>
                          <w:divBdr>
                            <w:top w:val="none" w:sz="0" w:space="0" w:color="auto"/>
                            <w:left w:val="none" w:sz="0" w:space="0" w:color="auto"/>
                            <w:bottom w:val="none" w:sz="0" w:space="0" w:color="auto"/>
                            <w:right w:val="none" w:sz="0" w:space="0" w:color="auto"/>
                          </w:divBdr>
                          <w:divsChild>
                            <w:div w:id="1242135479">
                              <w:marLeft w:val="0"/>
                              <w:marRight w:val="0"/>
                              <w:marTop w:val="0"/>
                              <w:marBottom w:val="0"/>
                              <w:divBdr>
                                <w:top w:val="none" w:sz="0" w:space="0" w:color="auto"/>
                                <w:left w:val="none" w:sz="0" w:space="0" w:color="auto"/>
                                <w:bottom w:val="none" w:sz="0" w:space="0" w:color="auto"/>
                                <w:right w:val="none" w:sz="0" w:space="0" w:color="auto"/>
                              </w:divBdr>
                              <w:divsChild>
                                <w:div w:id="625695295">
                                  <w:marLeft w:val="0"/>
                                  <w:marRight w:val="0"/>
                                  <w:marTop w:val="0"/>
                                  <w:marBottom w:val="0"/>
                                  <w:divBdr>
                                    <w:top w:val="none" w:sz="0" w:space="0" w:color="auto"/>
                                    <w:left w:val="none" w:sz="0" w:space="0" w:color="auto"/>
                                    <w:bottom w:val="none" w:sz="0" w:space="0" w:color="auto"/>
                                    <w:right w:val="none" w:sz="0" w:space="0" w:color="auto"/>
                                  </w:divBdr>
                                  <w:divsChild>
                                    <w:div w:id="558519266">
                                      <w:marLeft w:val="0"/>
                                      <w:marRight w:val="0"/>
                                      <w:marTop w:val="0"/>
                                      <w:marBottom w:val="0"/>
                                      <w:divBdr>
                                        <w:top w:val="none" w:sz="0" w:space="0" w:color="auto"/>
                                        <w:left w:val="none" w:sz="0" w:space="0" w:color="auto"/>
                                        <w:bottom w:val="none" w:sz="0" w:space="0" w:color="auto"/>
                                        <w:right w:val="none" w:sz="0" w:space="0" w:color="auto"/>
                                      </w:divBdr>
                                      <w:divsChild>
                                        <w:div w:id="8683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776376">
      <w:bodyDiv w:val="1"/>
      <w:marLeft w:val="0"/>
      <w:marRight w:val="0"/>
      <w:marTop w:val="0"/>
      <w:marBottom w:val="0"/>
      <w:divBdr>
        <w:top w:val="none" w:sz="0" w:space="0" w:color="auto"/>
        <w:left w:val="none" w:sz="0" w:space="0" w:color="auto"/>
        <w:bottom w:val="none" w:sz="0" w:space="0" w:color="auto"/>
        <w:right w:val="none" w:sz="0" w:space="0" w:color="auto"/>
      </w:divBdr>
    </w:div>
    <w:div w:id="757167025">
      <w:bodyDiv w:val="1"/>
      <w:marLeft w:val="0"/>
      <w:marRight w:val="0"/>
      <w:marTop w:val="0"/>
      <w:marBottom w:val="0"/>
      <w:divBdr>
        <w:top w:val="none" w:sz="0" w:space="0" w:color="auto"/>
        <w:left w:val="none" w:sz="0" w:space="0" w:color="auto"/>
        <w:bottom w:val="none" w:sz="0" w:space="0" w:color="auto"/>
        <w:right w:val="none" w:sz="0" w:space="0" w:color="auto"/>
      </w:divBdr>
    </w:div>
    <w:div w:id="758331162">
      <w:bodyDiv w:val="1"/>
      <w:marLeft w:val="0"/>
      <w:marRight w:val="0"/>
      <w:marTop w:val="0"/>
      <w:marBottom w:val="0"/>
      <w:divBdr>
        <w:top w:val="none" w:sz="0" w:space="0" w:color="auto"/>
        <w:left w:val="none" w:sz="0" w:space="0" w:color="auto"/>
        <w:bottom w:val="none" w:sz="0" w:space="0" w:color="auto"/>
        <w:right w:val="none" w:sz="0" w:space="0" w:color="auto"/>
      </w:divBdr>
    </w:div>
    <w:div w:id="760682312">
      <w:bodyDiv w:val="1"/>
      <w:marLeft w:val="0"/>
      <w:marRight w:val="0"/>
      <w:marTop w:val="0"/>
      <w:marBottom w:val="0"/>
      <w:divBdr>
        <w:top w:val="none" w:sz="0" w:space="0" w:color="auto"/>
        <w:left w:val="none" w:sz="0" w:space="0" w:color="auto"/>
        <w:bottom w:val="none" w:sz="0" w:space="0" w:color="auto"/>
        <w:right w:val="none" w:sz="0" w:space="0" w:color="auto"/>
      </w:divBdr>
      <w:divsChild>
        <w:div w:id="1014576558">
          <w:marLeft w:val="0"/>
          <w:marRight w:val="0"/>
          <w:marTop w:val="480"/>
          <w:marBottom w:val="0"/>
          <w:divBdr>
            <w:top w:val="none" w:sz="0" w:space="0" w:color="auto"/>
            <w:left w:val="none" w:sz="0" w:space="0" w:color="auto"/>
            <w:bottom w:val="none" w:sz="0" w:space="0" w:color="auto"/>
            <w:right w:val="none" w:sz="0" w:space="0" w:color="auto"/>
          </w:divBdr>
        </w:div>
        <w:div w:id="1615290180">
          <w:marLeft w:val="0"/>
          <w:marRight w:val="0"/>
          <w:marTop w:val="480"/>
          <w:marBottom w:val="0"/>
          <w:divBdr>
            <w:top w:val="none" w:sz="0" w:space="0" w:color="auto"/>
            <w:left w:val="none" w:sz="0" w:space="0" w:color="auto"/>
            <w:bottom w:val="none" w:sz="0" w:space="0" w:color="auto"/>
            <w:right w:val="none" w:sz="0" w:space="0" w:color="auto"/>
          </w:divBdr>
        </w:div>
        <w:div w:id="1728258231">
          <w:marLeft w:val="0"/>
          <w:marRight w:val="0"/>
          <w:marTop w:val="240"/>
          <w:marBottom w:val="0"/>
          <w:divBdr>
            <w:top w:val="none" w:sz="0" w:space="0" w:color="auto"/>
            <w:left w:val="none" w:sz="0" w:space="0" w:color="auto"/>
            <w:bottom w:val="none" w:sz="0" w:space="0" w:color="auto"/>
            <w:right w:val="none" w:sz="0" w:space="0" w:color="auto"/>
          </w:divBdr>
        </w:div>
      </w:divsChild>
    </w:div>
    <w:div w:id="760758107">
      <w:bodyDiv w:val="1"/>
      <w:marLeft w:val="0"/>
      <w:marRight w:val="0"/>
      <w:marTop w:val="0"/>
      <w:marBottom w:val="0"/>
      <w:divBdr>
        <w:top w:val="none" w:sz="0" w:space="0" w:color="auto"/>
        <w:left w:val="none" w:sz="0" w:space="0" w:color="auto"/>
        <w:bottom w:val="none" w:sz="0" w:space="0" w:color="auto"/>
        <w:right w:val="none" w:sz="0" w:space="0" w:color="auto"/>
      </w:divBdr>
      <w:divsChild>
        <w:div w:id="846216818">
          <w:marLeft w:val="0"/>
          <w:marRight w:val="0"/>
          <w:marTop w:val="0"/>
          <w:marBottom w:val="0"/>
          <w:divBdr>
            <w:top w:val="none" w:sz="0" w:space="0" w:color="auto"/>
            <w:left w:val="none" w:sz="0" w:space="0" w:color="auto"/>
            <w:bottom w:val="none" w:sz="0" w:space="0" w:color="auto"/>
            <w:right w:val="none" w:sz="0" w:space="0" w:color="auto"/>
          </w:divBdr>
          <w:divsChild>
            <w:div w:id="2128352382">
              <w:marLeft w:val="0"/>
              <w:marRight w:val="60"/>
              <w:marTop w:val="0"/>
              <w:marBottom w:val="0"/>
              <w:divBdr>
                <w:top w:val="none" w:sz="0" w:space="0" w:color="auto"/>
                <w:left w:val="none" w:sz="0" w:space="0" w:color="auto"/>
                <w:bottom w:val="none" w:sz="0" w:space="0" w:color="auto"/>
                <w:right w:val="none" w:sz="0" w:space="0" w:color="auto"/>
              </w:divBdr>
              <w:divsChild>
                <w:div w:id="1501892485">
                  <w:marLeft w:val="0"/>
                  <w:marRight w:val="0"/>
                  <w:marTop w:val="0"/>
                  <w:marBottom w:val="150"/>
                  <w:divBdr>
                    <w:top w:val="none" w:sz="0" w:space="0" w:color="auto"/>
                    <w:left w:val="none" w:sz="0" w:space="0" w:color="auto"/>
                    <w:bottom w:val="none" w:sz="0" w:space="0" w:color="auto"/>
                    <w:right w:val="none" w:sz="0" w:space="0" w:color="auto"/>
                  </w:divBdr>
                  <w:divsChild>
                    <w:div w:id="436758180">
                      <w:marLeft w:val="0"/>
                      <w:marRight w:val="0"/>
                      <w:marTop w:val="0"/>
                      <w:marBottom w:val="0"/>
                      <w:divBdr>
                        <w:top w:val="none" w:sz="0" w:space="0" w:color="auto"/>
                        <w:left w:val="none" w:sz="0" w:space="0" w:color="auto"/>
                        <w:bottom w:val="none" w:sz="0" w:space="0" w:color="auto"/>
                        <w:right w:val="none" w:sz="0" w:space="0" w:color="auto"/>
                      </w:divBdr>
                      <w:divsChild>
                        <w:div w:id="13354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338015">
      <w:bodyDiv w:val="1"/>
      <w:marLeft w:val="0"/>
      <w:marRight w:val="0"/>
      <w:marTop w:val="0"/>
      <w:marBottom w:val="0"/>
      <w:divBdr>
        <w:top w:val="none" w:sz="0" w:space="0" w:color="auto"/>
        <w:left w:val="none" w:sz="0" w:space="0" w:color="auto"/>
        <w:bottom w:val="none" w:sz="0" w:space="0" w:color="auto"/>
        <w:right w:val="none" w:sz="0" w:space="0" w:color="auto"/>
      </w:divBdr>
    </w:div>
    <w:div w:id="769274471">
      <w:bodyDiv w:val="1"/>
      <w:marLeft w:val="0"/>
      <w:marRight w:val="0"/>
      <w:marTop w:val="0"/>
      <w:marBottom w:val="0"/>
      <w:divBdr>
        <w:top w:val="none" w:sz="0" w:space="0" w:color="auto"/>
        <w:left w:val="none" w:sz="0" w:space="0" w:color="auto"/>
        <w:bottom w:val="none" w:sz="0" w:space="0" w:color="auto"/>
        <w:right w:val="none" w:sz="0" w:space="0" w:color="auto"/>
      </w:divBdr>
    </w:div>
    <w:div w:id="769938131">
      <w:bodyDiv w:val="1"/>
      <w:marLeft w:val="0"/>
      <w:marRight w:val="0"/>
      <w:marTop w:val="0"/>
      <w:marBottom w:val="0"/>
      <w:divBdr>
        <w:top w:val="none" w:sz="0" w:space="0" w:color="auto"/>
        <w:left w:val="none" w:sz="0" w:space="0" w:color="auto"/>
        <w:bottom w:val="none" w:sz="0" w:space="0" w:color="auto"/>
        <w:right w:val="none" w:sz="0" w:space="0" w:color="auto"/>
      </w:divBdr>
    </w:div>
    <w:div w:id="770509783">
      <w:bodyDiv w:val="1"/>
      <w:marLeft w:val="0"/>
      <w:marRight w:val="0"/>
      <w:marTop w:val="0"/>
      <w:marBottom w:val="0"/>
      <w:divBdr>
        <w:top w:val="none" w:sz="0" w:space="0" w:color="auto"/>
        <w:left w:val="none" w:sz="0" w:space="0" w:color="auto"/>
        <w:bottom w:val="none" w:sz="0" w:space="0" w:color="auto"/>
        <w:right w:val="none" w:sz="0" w:space="0" w:color="auto"/>
      </w:divBdr>
      <w:divsChild>
        <w:div w:id="283581083">
          <w:marLeft w:val="0"/>
          <w:marRight w:val="0"/>
          <w:marTop w:val="0"/>
          <w:marBottom w:val="0"/>
          <w:divBdr>
            <w:top w:val="none" w:sz="0" w:space="0" w:color="auto"/>
            <w:left w:val="none" w:sz="0" w:space="0" w:color="auto"/>
            <w:bottom w:val="none" w:sz="0" w:space="0" w:color="auto"/>
            <w:right w:val="none" w:sz="0" w:space="0" w:color="auto"/>
          </w:divBdr>
          <w:divsChild>
            <w:div w:id="1814371747">
              <w:marLeft w:val="0"/>
              <w:marRight w:val="0"/>
              <w:marTop w:val="100"/>
              <w:marBottom w:val="100"/>
              <w:divBdr>
                <w:top w:val="none" w:sz="0" w:space="0" w:color="auto"/>
                <w:left w:val="none" w:sz="0" w:space="0" w:color="auto"/>
                <w:bottom w:val="none" w:sz="0" w:space="0" w:color="auto"/>
                <w:right w:val="none" w:sz="0" w:space="0" w:color="auto"/>
              </w:divBdr>
              <w:divsChild>
                <w:div w:id="491873510">
                  <w:marLeft w:val="0"/>
                  <w:marRight w:val="0"/>
                  <w:marTop w:val="0"/>
                  <w:marBottom w:val="0"/>
                  <w:divBdr>
                    <w:top w:val="none" w:sz="0" w:space="0" w:color="auto"/>
                    <w:left w:val="none" w:sz="0" w:space="0" w:color="auto"/>
                    <w:bottom w:val="none" w:sz="0" w:space="0" w:color="auto"/>
                    <w:right w:val="none" w:sz="0" w:space="0" w:color="auto"/>
                  </w:divBdr>
                  <w:divsChild>
                    <w:div w:id="1594825320">
                      <w:marLeft w:val="0"/>
                      <w:marRight w:val="0"/>
                      <w:marTop w:val="0"/>
                      <w:marBottom w:val="0"/>
                      <w:divBdr>
                        <w:top w:val="none" w:sz="0" w:space="0" w:color="auto"/>
                        <w:left w:val="none" w:sz="0" w:space="0" w:color="auto"/>
                        <w:bottom w:val="none" w:sz="0" w:space="0" w:color="auto"/>
                        <w:right w:val="none" w:sz="0" w:space="0" w:color="auto"/>
                      </w:divBdr>
                      <w:divsChild>
                        <w:div w:id="1130436909">
                          <w:marLeft w:val="0"/>
                          <w:marRight w:val="0"/>
                          <w:marTop w:val="0"/>
                          <w:marBottom w:val="0"/>
                          <w:divBdr>
                            <w:top w:val="none" w:sz="0" w:space="0" w:color="auto"/>
                            <w:left w:val="none" w:sz="0" w:space="0" w:color="auto"/>
                            <w:bottom w:val="none" w:sz="0" w:space="0" w:color="auto"/>
                            <w:right w:val="none" w:sz="0" w:space="0" w:color="auto"/>
                          </w:divBdr>
                          <w:divsChild>
                            <w:div w:id="92020069">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sChild>
                                    <w:div w:id="1196230501">
                                      <w:marLeft w:val="0"/>
                                      <w:marRight w:val="0"/>
                                      <w:marTop w:val="0"/>
                                      <w:marBottom w:val="0"/>
                                      <w:divBdr>
                                        <w:top w:val="none" w:sz="0" w:space="0" w:color="auto"/>
                                        <w:left w:val="none" w:sz="0" w:space="0" w:color="auto"/>
                                        <w:bottom w:val="none" w:sz="0" w:space="0" w:color="auto"/>
                                        <w:right w:val="none" w:sz="0" w:space="0" w:color="auto"/>
                                      </w:divBdr>
                                      <w:divsChild>
                                        <w:div w:id="12196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637746">
      <w:bodyDiv w:val="1"/>
      <w:marLeft w:val="0"/>
      <w:marRight w:val="0"/>
      <w:marTop w:val="0"/>
      <w:marBottom w:val="0"/>
      <w:divBdr>
        <w:top w:val="none" w:sz="0" w:space="0" w:color="auto"/>
        <w:left w:val="none" w:sz="0" w:space="0" w:color="auto"/>
        <w:bottom w:val="none" w:sz="0" w:space="0" w:color="auto"/>
        <w:right w:val="none" w:sz="0" w:space="0" w:color="auto"/>
      </w:divBdr>
      <w:divsChild>
        <w:div w:id="1249537593">
          <w:marLeft w:val="0"/>
          <w:marRight w:val="0"/>
          <w:marTop w:val="0"/>
          <w:marBottom w:val="0"/>
          <w:divBdr>
            <w:top w:val="none" w:sz="0" w:space="0" w:color="auto"/>
            <w:left w:val="none" w:sz="0" w:space="0" w:color="auto"/>
            <w:bottom w:val="none" w:sz="0" w:space="0" w:color="auto"/>
            <w:right w:val="none" w:sz="0" w:space="0" w:color="auto"/>
          </w:divBdr>
          <w:divsChild>
            <w:div w:id="1014066009">
              <w:marLeft w:val="0"/>
              <w:marRight w:val="0"/>
              <w:marTop w:val="100"/>
              <w:marBottom w:val="100"/>
              <w:divBdr>
                <w:top w:val="none" w:sz="0" w:space="0" w:color="auto"/>
                <w:left w:val="none" w:sz="0" w:space="0" w:color="auto"/>
                <w:bottom w:val="none" w:sz="0" w:space="0" w:color="auto"/>
                <w:right w:val="none" w:sz="0" w:space="0" w:color="auto"/>
              </w:divBdr>
              <w:divsChild>
                <w:div w:id="1087726374">
                  <w:marLeft w:val="0"/>
                  <w:marRight w:val="0"/>
                  <w:marTop w:val="0"/>
                  <w:marBottom w:val="0"/>
                  <w:divBdr>
                    <w:top w:val="none" w:sz="0" w:space="0" w:color="auto"/>
                    <w:left w:val="none" w:sz="0" w:space="0" w:color="auto"/>
                    <w:bottom w:val="none" w:sz="0" w:space="0" w:color="auto"/>
                    <w:right w:val="none" w:sz="0" w:space="0" w:color="auto"/>
                  </w:divBdr>
                  <w:divsChild>
                    <w:div w:id="349376918">
                      <w:marLeft w:val="0"/>
                      <w:marRight w:val="0"/>
                      <w:marTop w:val="0"/>
                      <w:marBottom w:val="0"/>
                      <w:divBdr>
                        <w:top w:val="none" w:sz="0" w:space="0" w:color="auto"/>
                        <w:left w:val="none" w:sz="0" w:space="0" w:color="auto"/>
                        <w:bottom w:val="none" w:sz="0" w:space="0" w:color="auto"/>
                        <w:right w:val="none" w:sz="0" w:space="0" w:color="auto"/>
                      </w:divBdr>
                      <w:divsChild>
                        <w:div w:id="1101413170">
                          <w:marLeft w:val="0"/>
                          <w:marRight w:val="0"/>
                          <w:marTop w:val="0"/>
                          <w:marBottom w:val="0"/>
                          <w:divBdr>
                            <w:top w:val="none" w:sz="0" w:space="0" w:color="auto"/>
                            <w:left w:val="none" w:sz="0" w:space="0" w:color="auto"/>
                            <w:bottom w:val="none" w:sz="0" w:space="0" w:color="auto"/>
                            <w:right w:val="none" w:sz="0" w:space="0" w:color="auto"/>
                          </w:divBdr>
                          <w:divsChild>
                            <w:div w:id="1793791960">
                              <w:marLeft w:val="0"/>
                              <w:marRight w:val="0"/>
                              <w:marTop w:val="0"/>
                              <w:marBottom w:val="0"/>
                              <w:divBdr>
                                <w:top w:val="none" w:sz="0" w:space="0" w:color="auto"/>
                                <w:left w:val="none" w:sz="0" w:space="0" w:color="auto"/>
                                <w:bottom w:val="none" w:sz="0" w:space="0" w:color="auto"/>
                                <w:right w:val="none" w:sz="0" w:space="0" w:color="auto"/>
                              </w:divBdr>
                              <w:divsChild>
                                <w:div w:id="679159743">
                                  <w:marLeft w:val="0"/>
                                  <w:marRight w:val="0"/>
                                  <w:marTop w:val="0"/>
                                  <w:marBottom w:val="0"/>
                                  <w:divBdr>
                                    <w:top w:val="none" w:sz="0" w:space="0" w:color="auto"/>
                                    <w:left w:val="none" w:sz="0" w:space="0" w:color="auto"/>
                                    <w:bottom w:val="none" w:sz="0" w:space="0" w:color="auto"/>
                                    <w:right w:val="none" w:sz="0" w:space="0" w:color="auto"/>
                                  </w:divBdr>
                                  <w:divsChild>
                                    <w:div w:id="1171260417">
                                      <w:marLeft w:val="0"/>
                                      <w:marRight w:val="0"/>
                                      <w:marTop w:val="0"/>
                                      <w:marBottom w:val="0"/>
                                      <w:divBdr>
                                        <w:top w:val="none" w:sz="0" w:space="0" w:color="auto"/>
                                        <w:left w:val="none" w:sz="0" w:space="0" w:color="auto"/>
                                        <w:bottom w:val="none" w:sz="0" w:space="0" w:color="auto"/>
                                        <w:right w:val="none" w:sz="0" w:space="0" w:color="auto"/>
                                      </w:divBdr>
                                      <w:divsChild>
                                        <w:div w:id="2188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029458">
      <w:bodyDiv w:val="1"/>
      <w:marLeft w:val="0"/>
      <w:marRight w:val="0"/>
      <w:marTop w:val="0"/>
      <w:marBottom w:val="0"/>
      <w:divBdr>
        <w:top w:val="none" w:sz="0" w:space="0" w:color="auto"/>
        <w:left w:val="none" w:sz="0" w:space="0" w:color="auto"/>
        <w:bottom w:val="none" w:sz="0" w:space="0" w:color="auto"/>
        <w:right w:val="none" w:sz="0" w:space="0" w:color="auto"/>
      </w:divBdr>
    </w:div>
    <w:div w:id="777919174">
      <w:bodyDiv w:val="1"/>
      <w:marLeft w:val="0"/>
      <w:marRight w:val="0"/>
      <w:marTop w:val="0"/>
      <w:marBottom w:val="0"/>
      <w:divBdr>
        <w:top w:val="none" w:sz="0" w:space="0" w:color="auto"/>
        <w:left w:val="none" w:sz="0" w:space="0" w:color="auto"/>
        <w:bottom w:val="none" w:sz="0" w:space="0" w:color="auto"/>
        <w:right w:val="none" w:sz="0" w:space="0" w:color="auto"/>
      </w:divBdr>
    </w:div>
    <w:div w:id="794061052">
      <w:bodyDiv w:val="1"/>
      <w:marLeft w:val="0"/>
      <w:marRight w:val="0"/>
      <w:marTop w:val="0"/>
      <w:marBottom w:val="0"/>
      <w:divBdr>
        <w:top w:val="none" w:sz="0" w:space="0" w:color="auto"/>
        <w:left w:val="none" w:sz="0" w:space="0" w:color="auto"/>
        <w:bottom w:val="none" w:sz="0" w:space="0" w:color="auto"/>
        <w:right w:val="none" w:sz="0" w:space="0" w:color="auto"/>
      </w:divBdr>
      <w:divsChild>
        <w:div w:id="1228999682">
          <w:marLeft w:val="0"/>
          <w:marRight w:val="0"/>
          <w:marTop w:val="0"/>
          <w:marBottom w:val="0"/>
          <w:divBdr>
            <w:top w:val="none" w:sz="0" w:space="0" w:color="auto"/>
            <w:left w:val="none" w:sz="0" w:space="0" w:color="auto"/>
            <w:bottom w:val="none" w:sz="0" w:space="0" w:color="auto"/>
            <w:right w:val="none" w:sz="0" w:space="0" w:color="auto"/>
          </w:divBdr>
          <w:divsChild>
            <w:div w:id="1012686122">
              <w:marLeft w:val="0"/>
              <w:marRight w:val="0"/>
              <w:marTop w:val="100"/>
              <w:marBottom w:val="100"/>
              <w:divBdr>
                <w:top w:val="none" w:sz="0" w:space="0" w:color="auto"/>
                <w:left w:val="none" w:sz="0" w:space="0" w:color="auto"/>
                <w:bottom w:val="none" w:sz="0" w:space="0" w:color="auto"/>
                <w:right w:val="none" w:sz="0" w:space="0" w:color="auto"/>
              </w:divBdr>
              <w:divsChild>
                <w:div w:id="1089736059">
                  <w:marLeft w:val="0"/>
                  <w:marRight w:val="0"/>
                  <w:marTop w:val="0"/>
                  <w:marBottom w:val="0"/>
                  <w:divBdr>
                    <w:top w:val="none" w:sz="0" w:space="0" w:color="auto"/>
                    <w:left w:val="none" w:sz="0" w:space="0" w:color="auto"/>
                    <w:bottom w:val="none" w:sz="0" w:space="0" w:color="auto"/>
                    <w:right w:val="none" w:sz="0" w:space="0" w:color="auto"/>
                  </w:divBdr>
                  <w:divsChild>
                    <w:div w:id="1907451299">
                      <w:marLeft w:val="0"/>
                      <w:marRight w:val="0"/>
                      <w:marTop w:val="0"/>
                      <w:marBottom w:val="0"/>
                      <w:divBdr>
                        <w:top w:val="none" w:sz="0" w:space="0" w:color="auto"/>
                        <w:left w:val="none" w:sz="0" w:space="0" w:color="auto"/>
                        <w:bottom w:val="none" w:sz="0" w:space="0" w:color="auto"/>
                        <w:right w:val="none" w:sz="0" w:space="0" w:color="auto"/>
                      </w:divBdr>
                      <w:divsChild>
                        <w:div w:id="1287737306">
                          <w:marLeft w:val="0"/>
                          <w:marRight w:val="0"/>
                          <w:marTop w:val="0"/>
                          <w:marBottom w:val="0"/>
                          <w:divBdr>
                            <w:top w:val="none" w:sz="0" w:space="0" w:color="auto"/>
                            <w:left w:val="none" w:sz="0" w:space="0" w:color="auto"/>
                            <w:bottom w:val="none" w:sz="0" w:space="0" w:color="auto"/>
                            <w:right w:val="none" w:sz="0" w:space="0" w:color="auto"/>
                          </w:divBdr>
                          <w:divsChild>
                            <w:div w:id="1675646620">
                              <w:marLeft w:val="0"/>
                              <w:marRight w:val="0"/>
                              <w:marTop w:val="0"/>
                              <w:marBottom w:val="0"/>
                              <w:divBdr>
                                <w:top w:val="none" w:sz="0" w:space="0" w:color="auto"/>
                                <w:left w:val="none" w:sz="0" w:space="0" w:color="auto"/>
                                <w:bottom w:val="none" w:sz="0" w:space="0" w:color="auto"/>
                                <w:right w:val="none" w:sz="0" w:space="0" w:color="auto"/>
                              </w:divBdr>
                              <w:divsChild>
                                <w:div w:id="1135679822">
                                  <w:marLeft w:val="0"/>
                                  <w:marRight w:val="0"/>
                                  <w:marTop w:val="0"/>
                                  <w:marBottom w:val="0"/>
                                  <w:divBdr>
                                    <w:top w:val="none" w:sz="0" w:space="0" w:color="auto"/>
                                    <w:left w:val="none" w:sz="0" w:space="0" w:color="auto"/>
                                    <w:bottom w:val="none" w:sz="0" w:space="0" w:color="auto"/>
                                    <w:right w:val="none" w:sz="0" w:space="0" w:color="auto"/>
                                  </w:divBdr>
                                  <w:divsChild>
                                    <w:div w:id="1013066964">
                                      <w:marLeft w:val="0"/>
                                      <w:marRight w:val="0"/>
                                      <w:marTop w:val="0"/>
                                      <w:marBottom w:val="0"/>
                                      <w:divBdr>
                                        <w:top w:val="none" w:sz="0" w:space="0" w:color="auto"/>
                                        <w:left w:val="none" w:sz="0" w:space="0" w:color="auto"/>
                                        <w:bottom w:val="none" w:sz="0" w:space="0" w:color="auto"/>
                                        <w:right w:val="none" w:sz="0" w:space="0" w:color="auto"/>
                                      </w:divBdr>
                                      <w:divsChild>
                                        <w:div w:id="13085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032921">
      <w:bodyDiv w:val="1"/>
      <w:marLeft w:val="0"/>
      <w:marRight w:val="0"/>
      <w:marTop w:val="0"/>
      <w:marBottom w:val="0"/>
      <w:divBdr>
        <w:top w:val="none" w:sz="0" w:space="0" w:color="auto"/>
        <w:left w:val="none" w:sz="0" w:space="0" w:color="auto"/>
        <w:bottom w:val="none" w:sz="0" w:space="0" w:color="auto"/>
        <w:right w:val="none" w:sz="0" w:space="0" w:color="auto"/>
      </w:divBdr>
      <w:divsChild>
        <w:div w:id="1687094624">
          <w:marLeft w:val="0"/>
          <w:marRight w:val="0"/>
          <w:marTop w:val="0"/>
          <w:marBottom w:val="0"/>
          <w:divBdr>
            <w:top w:val="none" w:sz="0" w:space="0" w:color="auto"/>
            <w:left w:val="none" w:sz="0" w:space="0" w:color="auto"/>
            <w:bottom w:val="none" w:sz="0" w:space="0" w:color="auto"/>
            <w:right w:val="none" w:sz="0" w:space="0" w:color="auto"/>
          </w:divBdr>
          <w:divsChild>
            <w:div w:id="1143233725">
              <w:marLeft w:val="0"/>
              <w:marRight w:val="0"/>
              <w:marTop w:val="0"/>
              <w:marBottom w:val="0"/>
              <w:divBdr>
                <w:top w:val="none" w:sz="0" w:space="0" w:color="auto"/>
                <w:left w:val="none" w:sz="0" w:space="0" w:color="auto"/>
                <w:bottom w:val="none" w:sz="0" w:space="0" w:color="auto"/>
                <w:right w:val="none" w:sz="0" w:space="0" w:color="auto"/>
              </w:divBdr>
              <w:divsChild>
                <w:div w:id="4125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3991">
      <w:bodyDiv w:val="1"/>
      <w:marLeft w:val="0"/>
      <w:marRight w:val="0"/>
      <w:marTop w:val="0"/>
      <w:marBottom w:val="0"/>
      <w:divBdr>
        <w:top w:val="none" w:sz="0" w:space="0" w:color="auto"/>
        <w:left w:val="none" w:sz="0" w:space="0" w:color="auto"/>
        <w:bottom w:val="none" w:sz="0" w:space="0" w:color="auto"/>
        <w:right w:val="none" w:sz="0" w:space="0" w:color="auto"/>
      </w:divBdr>
    </w:div>
    <w:div w:id="816453199">
      <w:bodyDiv w:val="1"/>
      <w:marLeft w:val="0"/>
      <w:marRight w:val="0"/>
      <w:marTop w:val="0"/>
      <w:marBottom w:val="0"/>
      <w:divBdr>
        <w:top w:val="none" w:sz="0" w:space="0" w:color="auto"/>
        <w:left w:val="none" w:sz="0" w:space="0" w:color="auto"/>
        <w:bottom w:val="none" w:sz="0" w:space="0" w:color="auto"/>
        <w:right w:val="none" w:sz="0" w:space="0" w:color="auto"/>
      </w:divBdr>
      <w:divsChild>
        <w:div w:id="1905792126">
          <w:marLeft w:val="0"/>
          <w:marRight w:val="0"/>
          <w:marTop w:val="0"/>
          <w:marBottom w:val="0"/>
          <w:divBdr>
            <w:top w:val="none" w:sz="0" w:space="0" w:color="auto"/>
            <w:left w:val="none" w:sz="0" w:space="0" w:color="auto"/>
            <w:bottom w:val="none" w:sz="0" w:space="0" w:color="auto"/>
            <w:right w:val="none" w:sz="0" w:space="0" w:color="auto"/>
          </w:divBdr>
          <w:divsChild>
            <w:div w:id="1886215294">
              <w:marLeft w:val="0"/>
              <w:marRight w:val="60"/>
              <w:marTop w:val="0"/>
              <w:marBottom w:val="0"/>
              <w:divBdr>
                <w:top w:val="none" w:sz="0" w:space="0" w:color="auto"/>
                <w:left w:val="none" w:sz="0" w:space="0" w:color="auto"/>
                <w:bottom w:val="none" w:sz="0" w:space="0" w:color="auto"/>
                <w:right w:val="none" w:sz="0" w:space="0" w:color="auto"/>
              </w:divBdr>
              <w:divsChild>
                <w:div w:id="1509364080">
                  <w:marLeft w:val="0"/>
                  <w:marRight w:val="0"/>
                  <w:marTop w:val="0"/>
                  <w:marBottom w:val="150"/>
                  <w:divBdr>
                    <w:top w:val="none" w:sz="0" w:space="0" w:color="auto"/>
                    <w:left w:val="none" w:sz="0" w:space="0" w:color="auto"/>
                    <w:bottom w:val="none" w:sz="0" w:space="0" w:color="auto"/>
                    <w:right w:val="none" w:sz="0" w:space="0" w:color="auto"/>
                  </w:divBdr>
                  <w:divsChild>
                    <w:div w:id="820537093">
                      <w:marLeft w:val="0"/>
                      <w:marRight w:val="0"/>
                      <w:marTop w:val="0"/>
                      <w:marBottom w:val="0"/>
                      <w:divBdr>
                        <w:top w:val="none" w:sz="0" w:space="0" w:color="auto"/>
                        <w:left w:val="none" w:sz="0" w:space="0" w:color="auto"/>
                        <w:bottom w:val="none" w:sz="0" w:space="0" w:color="auto"/>
                        <w:right w:val="none" w:sz="0" w:space="0" w:color="auto"/>
                      </w:divBdr>
                      <w:divsChild>
                        <w:div w:id="12843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572027">
      <w:bodyDiv w:val="1"/>
      <w:marLeft w:val="0"/>
      <w:marRight w:val="0"/>
      <w:marTop w:val="0"/>
      <w:marBottom w:val="0"/>
      <w:divBdr>
        <w:top w:val="none" w:sz="0" w:space="0" w:color="auto"/>
        <w:left w:val="none" w:sz="0" w:space="0" w:color="auto"/>
        <w:bottom w:val="none" w:sz="0" w:space="0" w:color="auto"/>
        <w:right w:val="none" w:sz="0" w:space="0" w:color="auto"/>
      </w:divBdr>
    </w:div>
    <w:div w:id="825321376">
      <w:bodyDiv w:val="1"/>
      <w:marLeft w:val="0"/>
      <w:marRight w:val="0"/>
      <w:marTop w:val="0"/>
      <w:marBottom w:val="0"/>
      <w:divBdr>
        <w:top w:val="none" w:sz="0" w:space="0" w:color="auto"/>
        <w:left w:val="none" w:sz="0" w:space="0" w:color="auto"/>
        <w:bottom w:val="none" w:sz="0" w:space="0" w:color="auto"/>
        <w:right w:val="none" w:sz="0" w:space="0" w:color="auto"/>
      </w:divBdr>
      <w:divsChild>
        <w:div w:id="230235666">
          <w:marLeft w:val="0"/>
          <w:marRight w:val="0"/>
          <w:marTop w:val="0"/>
          <w:marBottom w:val="0"/>
          <w:divBdr>
            <w:top w:val="none" w:sz="0" w:space="0" w:color="auto"/>
            <w:left w:val="none" w:sz="0" w:space="0" w:color="auto"/>
            <w:bottom w:val="none" w:sz="0" w:space="0" w:color="auto"/>
            <w:right w:val="none" w:sz="0" w:space="0" w:color="auto"/>
          </w:divBdr>
          <w:divsChild>
            <w:div w:id="149448802">
              <w:marLeft w:val="0"/>
              <w:marRight w:val="60"/>
              <w:marTop w:val="0"/>
              <w:marBottom w:val="0"/>
              <w:divBdr>
                <w:top w:val="none" w:sz="0" w:space="0" w:color="auto"/>
                <w:left w:val="none" w:sz="0" w:space="0" w:color="auto"/>
                <w:bottom w:val="none" w:sz="0" w:space="0" w:color="auto"/>
                <w:right w:val="none" w:sz="0" w:space="0" w:color="auto"/>
              </w:divBdr>
              <w:divsChild>
                <w:div w:id="464346969">
                  <w:marLeft w:val="0"/>
                  <w:marRight w:val="0"/>
                  <w:marTop w:val="0"/>
                  <w:marBottom w:val="150"/>
                  <w:divBdr>
                    <w:top w:val="none" w:sz="0" w:space="0" w:color="auto"/>
                    <w:left w:val="none" w:sz="0" w:space="0" w:color="auto"/>
                    <w:bottom w:val="none" w:sz="0" w:space="0" w:color="auto"/>
                    <w:right w:val="none" w:sz="0" w:space="0" w:color="auto"/>
                  </w:divBdr>
                  <w:divsChild>
                    <w:div w:id="75976563">
                      <w:marLeft w:val="0"/>
                      <w:marRight w:val="0"/>
                      <w:marTop w:val="0"/>
                      <w:marBottom w:val="0"/>
                      <w:divBdr>
                        <w:top w:val="none" w:sz="0" w:space="0" w:color="auto"/>
                        <w:left w:val="none" w:sz="0" w:space="0" w:color="auto"/>
                        <w:bottom w:val="none" w:sz="0" w:space="0" w:color="auto"/>
                        <w:right w:val="none" w:sz="0" w:space="0" w:color="auto"/>
                      </w:divBdr>
                      <w:divsChild>
                        <w:div w:id="1162549910">
                          <w:marLeft w:val="0"/>
                          <w:marRight w:val="0"/>
                          <w:marTop w:val="0"/>
                          <w:marBottom w:val="0"/>
                          <w:divBdr>
                            <w:top w:val="none" w:sz="0" w:space="0" w:color="auto"/>
                            <w:left w:val="none" w:sz="0" w:space="0" w:color="auto"/>
                            <w:bottom w:val="none" w:sz="0" w:space="0" w:color="auto"/>
                            <w:right w:val="none" w:sz="0" w:space="0" w:color="auto"/>
                          </w:divBdr>
                          <w:divsChild>
                            <w:div w:id="704906742">
                              <w:marLeft w:val="0"/>
                              <w:marRight w:val="0"/>
                              <w:marTop w:val="240"/>
                              <w:marBottom w:val="120"/>
                              <w:divBdr>
                                <w:top w:val="none" w:sz="0" w:space="0" w:color="auto"/>
                                <w:left w:val="none" w:sz="0" w:space="0" w:color="auto"/>
                                <w:bottom w:val="none" w:sz="0" w:space="0" w:color="auto"/>
                                <w:right w:val="none" w:sz="0" w:space="0" w:color="auto"/>
                              </w:divBdr>
                            </w:div>
                            <w:div w:id="85754330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135518">
      <w:bodyDiv w:val="1"/>
      <w:marLeft w:val="0"/>
      <w:marRight w:val="0"/>
      <w:marTop w:val="0"/>
      <w:marBottom w:val="0"/>
      <w:divBdr>
        <w:top w:val="none" w:sz="0" w:space="0" w:color="auto"/>
        <w:left w:val="none" w:sz="0" w:space="0" w:color="auto"/>
        <w:bottom w:val="none" w:sz="0" w:space="0" w:color="auto"/>
        <w:right w:val="none" w:sz="0" w:space="0" w:color="auto"/>
      </w:divBdr>
      <w:divsChild>
        <w:div w:id="1361861800">
          <w:marLeft w:val="0"/>
          <w:marRight w:val="0"/>
          <w:marTop w:val="0"/>
          <w:marBottom w:val="0"/>
          <w:divBdr>
            <w:top w:val="none" w:sz="0" w:space="0" w:color="auto"/>
            <w:left w:val="none" w:sz="0" w:space="0" w:color="auto"/>
            <w:bottom w:val="none" w:sz="0" w:space="0" w:color="auto"/>
            <w:right w:val="none" w:sz="0" w:space="0" w:color="auto"/>
          </w:divBdr>
          <w:divsChild>
            <w:div w:id="1356693181">
              <w:marLeft w:val="0"/>
              <w:marRight w:val="0"/>
              <w:marTop w:val="100"/>
              <w:marBottom w:val="100"/>
              <w:divBdr>
                <w:top w:val="none" w:sz="0" w:space="0" w:color="auto"/>
                <w:left w:val="none" w:sz="0" w:space="0" w:color="auto"/>
                <w:bottom w:val="none" w:sz="0" w:space="0" w:color="auto"/>
                <w:right w:val="none" w:sz="0" w:space="0" w:color="auto"/>
              </w:divBdr>
              <w:divsChild>
                <w:div w:id="1729379568">
                  <w:marLeft w:val="0"/>
                  <w:marRight w:val="0"/>
                  <w:marTop w:val="0"/>
                  <w:marBottom w:val="0"/>
                  <w:divBdr>
                    <w:top w:val="none" w:sz="0" w:space="0" w:color="auto"/>
                    <w:left w:val="none" w:sz="0" w:space="0" w:color="auto"/>
                    <w:bottom w:val="none" w:sz="0" w:space="0" w:color="auto"/>
                    <w:right w:val="none" w:sz="0" w:space="0" w:color="auto"/>
                  </w:divBdr>
                  <w:divsChild>
                    <w:div w:id="168642010">
                      <w:marLeft w:val="0"/>
                      <w:marRight w:val="0"/>
                      <w:marTop w:val="0"/>
                      <w:marBottom w:val="0"/>
                      <w:divBdr>
                        <w:top w:val="none" w:sz="0" w:space="0" w:color="auto"/>
                        <w:left w:val="none" w:sz="0" w:space="0" w:color="auto"/>
                        <w:bottom w:val="none" w:sz="0" w:space="0" w:color="auto"/>
                        <w:right w:val="none" w:sz="0" w:space="0" w:color="auto"/>
                      </w:divBdr>
                      <w:divsChild>
                        <w:div w:id="1752114562">
                          <w:marLeft w:val="0"/>
                          <w:marRight w:val="0"/>
                          <w:marTop w:val="0"/>
                          <w:marBottom w:val="0"/>
                          <w:divBdr>
                            <w:top w:val="none" w:sz="0" w:space="0" w:color="auto"/>
                            <w:left w:val="none" w:sz="0" w:space="0" w:color="auto"/>
                            <w:bottom w:val="none" w:sz="0" w:space="0" w:color="auto"/>
                            <w:right w:val="none" w:sz="0" w:space="0" w:color="auto"/>
                          </w:divBdr>
                          <w:divsChild>
                            <w:div w:id="1934236820">
                              <w:marLeft w:val="0"/>
                              <w:marRight w:val="0"/>
                              <w:marTop w:val="0"/>
                              <w:marBottom w:val="0"/>
                              <w:divBdr>
                                <w:top w:val="none" w:sz="0" w:space="0" w:color="auto"/>
                                <w:left w:val="none" w:sz="0" w:space="0" w:color="auto"/>
                                <w:bottom w:val="none" w:sz="0" w:space="0" w:color="auto"/>
                                <w:right w:val="none" w:sz="0" w:space="0" w:color="auto"/>
                              </w:divBdr>
                              <w:divsChild>
                                <w:div w:id="163396548">
                                  <w:marLeft w:val="0"/>
                                  <w:marRight w:val="0"/>
                                  <w:marTop w:val="0"/>
                                  <w:marBottom w:val="0"/>
                                  <w:divBdr>
                                    <w:top w:val="none" w:sz="0" w:space="0" w:color="auto"/>
                                    <w:left w:val="none" w:sz="0" w:space="0" w:color="auto"/>
                                    <w:bottom w:val="none" w:sz="0" w:space="0" w:color="auto"/>
                                    <w:right w:val="none" w:sz="0" w:space="0" w:color="auto"/>
                                  </w:divBdr>
                                  <w:divsChild>
                                    <w:div w:id="969482769">
                                      <w:marLeft w:val="0"/>
                                      <w:marRight w:val="0"/>
                                      <w:marTop w:val="0"/>
                                      <w:marBottom w:val="0"/>
                                      <w:divBdr>
                                        <w:top w:val="none" w:sz="0" w:space="0" w:color="auto"/>
                                        <w:left w:val="none" w:sz="0" w:space="0" w:color="auto"/>
                                        <w:bottom w:val="none" w:sz="0" w:space="0" w:color="auto"/>
                                        <w:right w:val="none" w:sz="0" w:space="0" w:color="auto"/>
                                      </w:divBdr>
                                      <w:divsChild>
                                        <w:div w:id="2640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836995">
      <w:bodyDiv w:val="1"/>
      <w:marLeft w:val="0"/>
      <w:marRight w:val="0"/>
      <w:marTop w:val="0"/>
      <w:marBottom w:val="0"/>
      <w:divBdr>
        <w:top w:val="none" w:sz="0" w:space="0" w:color="auto"/>
        <w:left w:val="none" w:sz="0" w:space="0" w:color="auto"/>
        <w:bottom w:val="none" w:sz="0" w:space="0" w:color="auto"/>
        <w:right w:val="none" w:sz="0" w:space="0" w:color="auto"/>
      </w:divBdr>
      <w:divsChild>
        <w:div w:id="602997254">
          <w:marLeft w:val="0"/>
          <w:marRight w:val="0"/>
          <w:marTop w:val="0"/>
          <w:marBottom w:val="0"/>
          <w:divBdr>
            <w:top w:val="none" w:sz="0" w:space="0" w:color="auto"/>
            <w:left w:val="none" w:sz="0" w:space="0" w:color="auto"/>
            <w:bottom w:val="none" w:sz="0" w:space="0" w:color="auto"/>
            <w:right w:val="none" w:sz="0" w:space="0" w:color="auto"/>
          </w:divBdr>
          <w:divsChild>
            <w:div w:id="424036635">
              <w:marLeft w:val="0"/>
              <w:marRight w:val="0"/>
              <w:marTop w:val="100"/>
              <w:marBottom w:val="100"/>
              <w:divBdr>
                <w:top w:val="none" w:sz="0" w:space="0" w:color="auto"/>
                <w:left w:val="none" w:sz="0" w:space="0" w:color="auto"/>
                <w:bottom w:val="none" w:sz="0" w:space="0" w:color="auto"/>
                <w:right w:val="none" w:sz="0" w:space="0" w:color="auto"/>
              </w:divBdr>
              <w:divsChild>
                <w:div w:id="967474959">
                  <w:marLeft w:val="0"/>
                  <w:marRight w:val="0"/>
                  <w:marTop w:val="0"/>
                  <w:marBottom w:val="0"/>
                  <w:divBdr>
                    <w:top w:val="none" w:sz="0" w:space="0" w:color="auto"/>
                    <w:left w:val="none" w:sz="0" w:space="0" w:color="auto"/>
                    <w:bottom w:val="none" w:sz="0" w:space="0" w:color="auto"/>
                    <w:right w:val="none" w:sz="0" w:space="0" w:color="auto"/>
                  </w:divBdr>
                  <w:divsChild>
                    <w:div w:id="948314416">
                      <w:marLeft w:val="0"/>
                      <w:marRight w:val="0"/>
                      <w:marTop w:val="0"/>
                      <w:marBottom w:val="0"/>
                      <w:divBdr>
                        <w:top w:val="none" w:sz="0" w:space="0" w:color="auto"/>
                        <w:left w:val="none" w:sz="0" w:space="0" w:color="auto"/>
                        <w:bottom w:val="none" w:sz="0" w:space="0" w:color="auto"/>
                        <w:right w:val="none" w:sz="0" w:space="0" w:color="auto"/>
                      </w:divBdr>
                      <w:divsChild>
                        <w:div w:id="459223712">
                          <w:marLeft w:val="0"/>
                          <w:marRight w:val="0"/>
                          <w:marTop w:val="0"/>
                          <w:marBottom w:val="0"/>
                          <w:divBdr>
                            <w:top w:val="none" w:sz="0" w:space="0" w:color="auto"/>
                            <w:left w:val="none" w:sz="0" w:space="0" w:color="auto"/>
                            <w:bottom w:val="none" w:sz="0" w:space="0" w:color="auto"/>
                            <w:right w:val="none" w:sz="0" w:space="0" w:color="auto"/>
                          </w:divBdr>
                          <w:divsChild>
                            <w:div w:id="1893341316">
                              <w:marLeft w:val="0"/>
                              <w:marRight w:val="0"/>
                              <w:marTop w:val="0"/>
                              <w:marBottom w:val="0"/>
                              <w:divBdr>
                                <w:top w:val="none" w:sz="0" w:space="0" w:color="auto"/>
                                <w:left w:val="none" w:sz="0" w:space="0" w:color="auto"/>
                                <w:bottom w:val="none" w:sz="0" w:space="0" w:color="auto"/>
                                <w:right w:val="none" w:sz="0" w:space="0" w:color="auto"/>
                              </w:divBdr>
                              <w:divsChild>
                                <w:div w:id="463543397">
                                  <w:marLeft w:val="0"/>
                                  <w:marRight w:val="0"/>
                                  <w:marTop w:val="0"/>
                                  <w:marBottom w:val="0"/>
                                  <w:divBdr>
                                    <w:top w:val="none" w:sz="0" w:space="0" w:color="auto"/>
                                    <w:left w:val="none" w:sz="0" w:space="0" w:color="auto"/>
                                    <w:bottom w:val="none" w:sz="0" w:space="0" w:color="auto"/>
                                    <w:right w:val="none" w:sz="0" w:space="0" w:color="auto"/>
                                  </w:divBdr>
                                  <w:divsChild>
                                    <w:div w:id="658463878">
                                      <w:marLeft w:val="0"/>
                                      <w:marRight w:val="0"/>
                                      <w:marTop w:val="0"/>
                                      <w:marBottom w:val="0"/>
                                      <w:divBdr>
                                        <w:top w:val="none" w:sz="0" w:space="0" w:color="auto"/>
                                        <w:left w:val="none" w:sz="0" w:space="0" w:color="auto"/>
                                        <w:bottom w:val="none" w:sz="0" w:space="0" w:color="auto"/>
                                        <w:right w:val="none" w:sz="0" w:space="0" w:color="auto"/>
                                      </w:divBdr>
                                      <w:divsChild>
                                        <w:div w:id="12590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603115">
      <w:bodyDiv w:val="1"/>
      <w:marLeft w:val="0"/>
      <w:marRight w:val="0"/>
      <w:marTop w:val="0"/>
      <w:marBottom w:val="0"/>
      <w:divBdr>
        <w:top w:val="none" w:sz="0" w:space="0" w:color="auto"/>
        <w:left w:val="none" w:sz="0" w:space="0" w:color="auto"/>
        <w:bottom w:val="none" w:sz="0" w:space="0" w:color="auto"/>
        <w:right w:val="none" w:sz="0" w:space="0" w:color="auto"/>
      </w:divBdr>
      <w:divsChild>
        <w:div w:id="640422504">
          <w:marLeft w:val="0"/>
          <w:marRight w:val="0"/>
          <w:marTop w:val="0"/>
          <w:marBottom w:val="0"/>
          <w:divBdr>
            <w:top w:val="none" w:sz="0" w:space="0" w:color="auto"/>
            <w:left w:val="none" w:sz="0" w:space="0" w:color="auto"/>
            <w:bottom w:val="none" w:sz="0" w:space="0" w:color="auto"/>
            <w:right w:val="none" w:sz="0" w:space="0" w:color="auto"/>
          </w:divBdr>
          <w:divsChild>
            <w:div w:id="1671719074">
              <w:marLeft w:val="0"/>
              <w:marRight w:val="0"/>
              <w:marTop w:val="100"/>
              <w:marBottom w:val="100"/>
              <w:divBdr>
                <w:top w:val="none" w:sz="0" w:space="0" w:color="auto"/>
                <w:left w:val="none" w:sz="0" w:space="0" w:color="auto"/>
                <w:bottom w:val="none" w:sz="0" w:space="0" w:color="auto"/>
                <w:right w:val="none" w:sz="0" w:space="0" w:color="auto"/>
              </w:divBdr>
              <w:divsChild>
                <w:div w:id="2025980257">
                  <w:marLeft w:val="0"/>
                  <w:marRight w:val="0"/>
                  <w:marTop w:val="0"/>
                  <w:marBottom w:val="0"/>
                  <w:divBdr>
                    <w:top w:val="none" w:sz="0" w:space="0" w:color="auto"/>
                    <w:left w:val="none" w:sz="0" w:space="0" w:color="auto"/>
                    <w:bottom w:val="none" w:sz="0" w:space="0" w:color="auto"/>
                    <w:right w:val="none" w:sz="0" w:space="0" w:color="auto"/>
                  </w:divBdr>
                  <w:divsChild>
                    <w:div w:id="2037347229">
                      <w:marLeft w:val="0"/>
                      <w:marRight w:val="0"/>
                      <w:marTop w:val="0"/>
                      <w:marBottom w:val="0"/>
                      <w:divBdr>
                        <w:top w:val="none" w:sz="0" w:space="0" w:color="auto"/>
                        <w:left w:val="none" w:sz="0" w:space="0" w:color="auto"/>
                        <w:bottom w:val="none" w:sz="0" w:space="0" w:color="auto"/>
                        <w:right w:val="none" w:sz="0" w:space="0" w:color="auto"/>
                      </w:divBdr>
                      <w:divsChild>
                        <w:div w:id="1617787539">
                          <w:marLeft w:val="0"/>
                          <w:marRight w:val="0"/>
                          <w:marTop w:val="0"/>
                          <w:marBottom w:val="0"/>
                          <w:divBdr>
                            <w:top w:val="none" w:sz="0" w:space="0" w:color="auto"/>
                            <w:left w:val="none" w:sz="0" w:space="0" w:color="auto"/>
                            <w:bottom w:val="none" w:sz="0" w:space="0" w:color="auto"/>
                            <w:right w:val="none" w:sz="0" w:space="0" w:color="auto"/>
                          </w:divBdr>
                          <w:divsChild>
                            <w:div w:id="1058210178">
                              <w:marLeft w:val="0"/>
                              <w:marRight w:val="0"/>
                              <w:marTop w:val="0"/>
                              <w:marBottom w:val="0"/>
                              <w:divBdr>
                                <w:top w:val="none" w:sz="0" w:space="0" w:color="auto"/>
                                <w:left w:val="none" w:sz="0" w:space="0" w:color="auto"/>
                                <w:bottom w:val="none" w:sz="0" w:space="0" w:color="auto"/>
                                <w:right w:val="none" w:sz="0" w:space="0" w:color="auto"/>
                              </w:divBdr>
                              <w:divsChild>
                                <w:div w:id="1577589363">
                                  <w:marLeft w:val="0"/>
                                  <w:marRight w:val="0"/>
                                  <w:marTop w:val="0"/>
                                  <w:marBottom w:val="0"/>
                                  <w:divBdr>
                                    <w:top w:val="none" w:sz="0" w:space="0" w:color="auto"/>
                                    <w:left w:val="none" w:sz="0" w:space="0" w:color="auto"/>
                                    <w:bottom w:val="none" w:sz="0" w:space="0" w:color="auto"/>
                                    <w:right w:val="none" w:sz="0" w:space="0" w:color="auto"/>
                                  </w:divBdr>
                                  <w:divsChild>
                                    <w:div w:id="43452119">
                                      <w:marLeft w:val="0"/>
                                      <w:marRight w:val="0"/>
                                      <w:marTop w:val="0"/>
                                      <w:marBottom w:val="0"/>
                                      <w:divBdr>
                                        <w:top w:val="none" w:sz="0" w:space="0" w:color="auto"/>
                                        <w:left w:val="none" w:sz="0" w:space="0" w:color="auto"/>
                                        <w:bottom w:val="none" w:sz="0" w:space="0" w:color="auto"/>
                                        <w:right w:val="none" w:sz="0" w:space="0" w:color="auto"/>
                                      </w:divBdr>
                                      <w:divsChild>
                                        <w:div w:id="607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183210">
      <w:bodyDiv w:val="1"/>
      <w:marLeft w:val="0"/>
      <w:marRight w:val="0"/>
      <w:marTop w:val="0"/>
      <w:marBottom w:val="0"/>
      <w:divBdr>
        <w:top w:val="none" w:sz="0" w:space="0" w:color="auto"/>
        <w:left w:val="none" w:sz="0" w:space="0" w:color="auto"/>
        <w:bottom w:val="none" w:sz="0" w:space="0" w:color="auto"/>
        <w:right w:val="none" w:sz="0" w:space="0" w:color="auto"/>
      </w:divBdr>
      <w:divsChild>
        <w:div w:id="820194488">
          <w:marLeft w:val="0"/>
          <w:marRight w:val="0"/>
          <w:marTop w:val="0"/>
          <w:marBottom w:val="0"/>
          <w:divBdr>
            <w:top w:val="none" w:sz="0" w:space="0" w:color="auto"/>
            <w:left w:val="none" w:sz="0" w:space="0" w:color="auto"/>
            <w:bottom w:val="none" w:sz="0" w:space="0" w:color="auto"/>
            <w:right w:val="none" w:sz="0" w:space="0" w:color="auto"/>
          </w:divBdr>
          <w:divsChild>
            <w:div w:id="1703045429">
              <w:marLeft w:val="0"/>
              <w:marRight w:val="0"/>
              <w:marTop w:val="100"/>
              <w:marBottom w:val="100"/>
              <w:divBdr>
                <w:top w:val="none" w:sz="0" w:space="0" w:color="auto"/>
                <w:left w:val="none" w:sz="0" w:space="0" w:color="auto"/>
                <w:bottom w:val="none" w:sz="0" w:space="0" w:color="auto"/>
                <w:right w:val="none" w:sz="0" w:space="0" w:color="auto"/>
              </w:divBdr>
              <w:divsChild>
                <w:div w:id="1281301875">
                  <w:marLeft w:val="0"/>
                  <w:marRight w:val="0"/>
                  <w:marTop w:val="0"/>
                  <w:marBottom w:val="0"/>
                  <w:divBdr>
                    <w:top w:val="none" w:sz="0" w:space="0" w:color="auto"/>
                    <w:left w:val="none" w:sz="0" w:space="0" w:color="auto"/>
                    <w:bottom w:val="none" w:sz="0" w:space="0" w:color="auto"/>
                    <w:right w:val="none" w:sz="0" w:space="0" w:color="auto"/>
                  </w:divBdr>
                  <w:divsChild>
                    <w:div w:id="1311784643">
                      <w:marLeft w:val="0"/>
                      <w:marRight w:val="0"/>
                      <w:marTop w:val="0"/>
                      <w:marBottom w:val="0"/>
                      <w:divBdr>
                        <w:top w:val="none" w:sz="0" w:space="0" w:color="auto"/>
                        <w:left w:val="none" w:sz="0" w:space="0" w:color="auto"/>
                        <w:bottom w:val="none" w:sz="0" w:space="0" w:color="auto"/>
                        <w:right w:val="none" w:sz="0" w:space="0" w:color="auto"/>
                      </w:divBdr>
                      <w:divsChild>
                        <w:div w:id="1823543312">
                          <w:marLeft w:val="0"/>
                          <w:marRight w:val="0"/>
                          <w:marTop w:val="0"/>
                          <w:marBottom w:val="0"/>
                          <w:divBdr>
                            <w:top w:val="none" w:sz="0" w:space="0" w:color="auto"/>
                            <w:left w:val="none" w:sz="0" w:space="0" w:color="auto"/>
                            <w:bottom w:val="none" w:sz="0" w:space="0" w:color="auto"/>
                            <w:right w:val="none" w:sz="0" w:space="0" w:color="auto"/>
                          </w:divBdr>
                          <w:divsChild>
                            <w:div w:id="1567104452">
                              <w:marLeft w:val="0"/>
                              <w:marRight w:val="0"/>
                              <w:marTop w:val="0"/>
                              <w:marBottom w:val="0"/>
                              <w:divBdr>
                                <w:top w:val="none" w:sz="0" w:space="0" w:color="auto"/>
                                <w:left w:val="none" w:sz="0" w:space="0" w:color="auto"/>
                                <w:bottom w:val="none" w:sz="0" w:space="0" w:color="auto"/>
                                <w:right w:val="none" w:sz="0" w:space="0" w:color="auto"/>
                              </w:divBdr>
                              <w:divsChild>
                                <w:div w:id="950624132">
                                  <w:marLeft w:val="0"/>
                                  <w:marRight w:val="0"/>
                                  <w:marTop w:val="0"/>
                                  <w:marBottom w:val="0"/>
                                  <w:divBdr>
                                    <w:top w:val="none" w:sz="0" w:space="0" w:color="auto"/>
                                    <w:left w:val="none" w:sz="0" w:space="0" w:color="auto"/>
                                    <w:bottom w:val="none" w:sz="0" w:space="0" w:color="auto"/>
                                    <w:right w:val="none" w:sz="0" w:space="0" w:color="auto"/>
                                  </w:divBdr>
                                  <w:divsChild>
                                    <w:div w:id="452017468">
                                      <w:marLeft w:val="0"/>
                                      <w:marRight w:val="0"/>
                                      <w:marTop w:val="0"/>
                                      <w:marBottom w:val="0"/>
                                      <w:divBdr>
                                        <w:top w:val="none" w:sz="0" w:space="0" w:color="auto"/>
                                        <w:left w:val="none" w:sz="0" w:space="0" w:color="auto"/>
                                        <w:bottom w:val="none" w:sz="0" w:space="0" w:color="auto"/>
                                        <w:right w:val="none" w:sz="0" w:space="0" w:color="auto"/>
                                      </w:divBdr>
                                      <w:divsChild>
                                        <w:div w:id="18029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26532">
      <w:bodyDiv w:val="1"/>
      <w:marLeft w:val="0"/>
      <w:marRight w:val="0"/>
      <w:marTop w:val="0"/>
      <w:marBottom w:val="0"/>
      <w:divBdr>
        <w:top w:val="none" w:sz="0" w:space="0" w:color="auto"/>
        <w:left w:val="none" w:sz="0" w:space="0" w:color="auto"/>
        <w:bottom w:val="none" w:sz="0" w:space="0" w:color="auto"/>
        <w:right w:val="none" w:sz="0" w:space="0" w:color="auto"/>
      </w:divBdr>
      <w:divsChild>
        <w:div w:id="1073699227">
          <w:marLeft w:val="0"/>
          <w:marRight w:val="0"/>
          <w:marTop w:val="0"/>
          <w:marBottom w:val="0"/>
          <w:divBdr>
            <w:top w:val="none" w:sz="0" w:space="0" w:color="auto"/>
            <w:left w:val="none" w:sz="0" w:space="0" w:color="auto"/>
            <w:bottom w:val="none" w:sz="0" w:space="0" w:color="auto"/>
            <w:right w:val="none" w:sz="0" w:space="0" w:color="auto"/>
          </w:divBdr>
          <w:divsChild>
            <w:div w:id="1888570829">
              <w:marLeft w:val="0"/>
              <w:marRight w:val="0"/>
              <w:marTop w:val="100"/>
              <w:marBottom w:val="100"/>
              <w:divBdr>
                <w:top w:val="none" w:sz="0" w:space="0" w:color="auto"/>
                <w:left w:val="none" w:sz="0" w:space="0" w:color="auto"/>
                <w:bottom w:val="none" w:sz="0" w:space="0" w:color="auto"/>
                <w:right w:val="none" w:sz="0" w:space="0" w:color="auto"/>
              </w:divBdr>
              <w:divsChild>
                <w:div w:id="2038503695">
                  <w:marLeft w:val="0"/>
                  <w:marRight w:val="0"/>
                  <w:marTop w:val="0"/>
                  <w:marBottom w:val="0"/>
                  <w:divBdr>
                    <w:top w:val="none" w:sz="0" w:space="0" w:color="auto"/>
                    <w:left w:val="none" w:sz="0" w:space="0" w:color="auto"/>
                    <w:bottom w:val="none" w:sz="0" w:space="0" w:color="auto"/>
                    <w:right w:val="none" w:sz="0" w:space="0" w:color="auto"/>
                  </w:divBdr>
                  <w:divsChild>
                    <w:div w:id="1955549680">
                      <w:marLeft w:val="0"/>
                      <w:marRight w:val="0"/>
                      <w:marTop w:val="0"/>
                      <w:marBottom w:val="0"/>
                      <w:divBdr>
                        <w:top w:val="none" w:sz="0" w:space="0" w:color="auto"/>
                        <w:left w:val="none" w:sz="0" w:space="0" w:color="auto"/>
                        <w:bottom w:val="none" w:sz="0" w:space="0" w:color="auto"/>
                        <w:right w:val="none" w:sz="0" w:space="0" w:color="auto"/>
                      </w:divBdr>
                      <w:divsChild>
                        <w:div w:id="1485732889">
                          <w:marLeft w:val="0"/>
                          <w:marRight w:val="0"/>
                          <w:marTop w:val="0"/>
                          <w:marBottom w:val="0"/>
                          <w:divBdr>
                            <w:top w:val="none" w:sz="0" w:space="0" w:color="auto"/>
                            <w:left w:val="none" w:sz="0" w:space="0" w:color="auto"/>
                            <w:bottom w:val="none" w:sz="0" w:space="0" w:color="auto"/>
                            <w:right w:val="none" w:sz="0" w:space="0" w:color="auto"/>
                          </w:divBdr>
                          <w:divsChild>
                            <w:div w:id="579874935">
                              <w:marLeft w:val="0"/>
                              <w:marRight w:val="0"/>
                              <w:marTop w:val="0"/>
                              <w:marBottom w:val="0"/>
                              <w:divBdr>
                                <w:top w:val="none" w:sz="0" w:space="0" w:color="auto"/>
                                <w:left w:val="none" w:sz="0" w:space="0" w:color="auto"/>
                                <w:bottom w:val="none" w:sz="0" w:space="0" w:color="auto"/>
                                <w:right w:val="none" w:sz="0" w:space="0" w:color="auto"/>
                              </w:divBdr>
                              <w:divsChild>
                                <w:div w:id="283548">
                                  <w:marLeft w:val="0"/>
                                  <w:marRight w:val="0"/>
                                  <w:marTop w:val="0"/>
                                  <w:marBottom w:val="0"/>
                                  <w:divBdr>
                                    <w:top w:val="none" w:sz="0" w:space="0" w:color="auto"/>
                                    <w:left w:val="none" w:sz="0" w:space="0" w:color="auto"/>
                                    <w:bottom w:val="none" w:sz="0" w:space="0" w:color="auto"/>
                                    <w:right w:val="none" w:sz="0" w:space="0" w:color="auto"/>
                                  </w:divBdr>
                                  <w:divsChild>
                                    <w:div w:id="256906498">
                                      <w:marLeft w:val="0"/>
                                      <w:marRight w:val="0"/>
                                      <w:marTop w:val="0"/>
                                      <w:marBottom w:val="0"/>
                                      <w:divBdr>
                                        <w:top w:val="none" w:sz="0" w:space="0" w:color="auto"/>
                                        <w:left w:val="none" w:sz="0" w:space="0" w:color="auto"/>
                                        <w:bottom w:val="none" w:sz="0" w:space="0" w:color="auto"/>
                                        <w:right w:val="none" w:sz="0" w:space="0" w:color="auto"/>
                                      </w:divBdr>
                                      <w:divsChild>
                                        <w:div w:id="3773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707548">
      <w:bodyDiv w:val="1"/>
      <w:marLeft w:val="0"/>
      <w:marRight w:val="0"/>
      <w:marTop w:val="0"/>
      <w:marBottom w:val="0"/>
      <w:divBdr>
        <w:top w:val="none" w:sz="0" w:space="0" w:color="auto"/>
        <w:left w:val="none" w:sz="0" w:space="0" w:color="auto"/>
        <w:bottom w:val="none" w:sz="0" w:space="0" w:color="auto"/>
        <w:right w:val="none" w:sz="0" w:space="0" w:color="auto"/>
      </w:divBdr>
      <w:divsChild>
        <w:div w:id="1640458322">
          <w:marLeft w:val="0"/>
          <w:marRight w:val="0"/>
          <w:marTop w:val="0"/>
          <w:marBottom w:val="0"/>
          <w:divBdr>
            <w:top w:val="none" w:sz="0" w:space="0" w:color="auto"/>
            <w:left w:val="none" w:sz="0" w:space="0" w:color="auto"/>
            <w:bottom w:val="none" w:sz="0" w:space="0" w:color="auto"/>
            <w:right w:val="none" w:sz="0" w:space="0" w:color="auto"/>
          </w:divBdr>
          <w:divsChild>
            <w:div w:id="1208419027">
              <w:marLeft w:val="0"/>
              <w:marRight w:val="0"/>
              <w:marTop w:val="100"/>
              <w:marBottom w:val="100"/>
              <w:divBdr>
                <w:top w:val="none" w:sz="0" w:space="0" w:color="auto"/>
                <w:left w:val="none" w:sz="0" w:space="0" w:color="auto"/>
                <w:bottom w:val="none" w:sz="0" w:space="0" w:color="auto"/>
                <w:right w:val="none" w:sz="0" w:space="0" w:color="auto"/>
              </w:divBdr>
              <w:divsChild>
                <w:div w:id="1978147694">
                  <w:marLeft w:val="0"/>
                  <w:marRight w:val="0"/>
                  <w:marTop w:val="0"/>
                  <w:marBottom w:val="0"/>
                  <w:divBdr>
                    <w:top w:val="none" w:sz="0" w:space="0" w:color="auto"/>
                    <w:left w:val="none" w:sz="0" w:space="0" w:color="auto"/>
                    <w:bottom w:val="none" w:sz="0" w:space="0" w:color="auto"/>
                    <w:right w:val="none" w:sz="0" w:space="0" w:color="auto"/>
                  </w:divBdr>
                  <w:divsChild>
                    <w:div w:id="1064524706">
                      <w:marLeft w:val="0"/>
                      <w:marRight w:val="0"/>
                      <w:marTop w:val="0"/>
                      <w:marBottom w:val="0"/>
                      <w:divBdr>
                        <w:top w:val="none" w:sz="0" w:space="0" w:color="auto"/>
                        <w:left w:val="none" w:sz="0" w:space="0" w:color="auto"/>
                        <w:bottom w:val="none" w:sz="0" w:space="0" w:color="auto"/>
                        <w:right w:val="none" w:sz="0" w:space="0" w:color="auto"/>
                      </w:divBdr>
                      <w:divsChild>
                        <w:div w:id="2140800319">
                          <w:marLeft w:val="0"/>
                          <w:marRight w:val="0"/>
                          <w:marTop w:val="0"/>
                          <w:marBottom w:val="0"/>
                          <w:divBdr>
                            <w:top w:val="none" w:sz="0" w:space="0" w:color="auto"/>
                            <w:left w:val="none" w:sz="0" w:space="0" w:color="auto"/>
                            <w:bottom w:val="none" w:sz="0" w:space="0" w:color="auto"/>
                            <w:right w:val="none" w:sz="0" w:space="0" w:color="auto"/>
                          </w:divBdr>
                          <w:divsChild>
                            <w:div w:id="1749186762">
                              <w:marLeft w:val="0"/>
                              <w:marRight w:val="0"/>
                              <w:marTop w:val="0"/>
                              <w:marBottom w:val="0"/>
                              <w:divBdr>
                                <w:top w:val="none" w:sz="0" w:space="0" w:color="auto"/>
                                <w:left w:val="none" w:sz="0" w:space="0" w:color="auto"/>
                                <w:bottom w:val="none" w:sz="0" w:space="0" w:color="auto"/>
                                <w:right w:val="none" w:sz="0" w:space="0" w:color="auto"/>
                              </w:divBdr>
                              <w:divsChild>
                                <w:div w:id="1249148583">
                                  <w:marLeft w:val="0"/>
                                  <w:marRight w:val="0"/>
                                  <w:marTop w:val="0"/>
                                  <w:marBottom w:val="0"/>
                                  <w:divBdr>
                                    <w:top w:val="none" w:sz="0" w:space="0" w:color="auto"/>
                                    <w:left w:val="none" w:sz="0" w:space="0" w:color="auto"/>
                                    <w:bottom w:val="none" w:sz="0" w:space="0" w:color="auto"/>
                                    <w:right w:val="none" w:sz="0" w:space="0" w:color="auto"/>
                                  </w:divBdr>
                                  <w:divsChild>
                                    <w:div w:id="1969970358">
                                      <w:marLeft w:val="0"/>
                                      <w:marRight w:val="0"/>
                                      <w:marTop w:val="0"/>
                                      <w:marBottom w:val="0"/>
                                      <w:divBdr>
                                        <w:top w:val="none" w:sz="0" w:space="0" w:color="auto"/>
                                        <w:left w:val="none" w:sz="0" w:space="0" w:color="auto"/>
                                        <w:bottom w:val="none" w:sz="0" w:space="0" w:color="auto"/>
                                        <w:right w:val="none" w:sz="0" w:space="0" w:color="auto"/>
                                      </w:divBdr>
                                      <w:divsChild>
                                        <w:div w:id="12370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0707000">
      <w:bodyDiv w:val="1"/>
      <w:marLeft w:val="0"/>
      <w:marRight w:val="0"/>
      <w:marTop w:val="0"/>
      <w:marBottom w:val="0"/>
      <w:divBdr>
        <w:top w:val="none" w:sz="0" w:space="0" w:color="auto"/>
        <w:left w:val="none" w:sz="0" w:space="0" w:color="auto"/>
        <w:bottom w:val="none" w:sz="0" w:space="0" w:color="auto"/>
        <w:right w:val="none" w:sz="0" w:space="0" w:color="auto"/>
      </w:divBdr>
    </w:div>
    <w:div w:id="868176326">
      <w:bodyDiv w:val="1"/>
      <w:marLeft w:val="0"/>
      <w:marRight w:val="0"/>
      <w:marTop w:val="0"/>
      <w:marBottom w:val="0"/>
      <w:divBdr>
        <w:top w:val="none" w:sz="0" w:space="0" w:color="auto"/>
        <w:left w:val="none" w:sz="0" w:space="0" w:color="auto"/>
        <w:bottom w:val="none" w:sz="0" w:space="0" w:color="auto"/>
        <w:right w:val="none" w:sz="0" w:space="0" w:color="auto"/>
      </w:divBdr>
      <w:divsChild>
        <w:div w:id="1765763141">
          <w:marLeft w:val="0"/>
          <w:marRight w:val="0"/>
          <w:marTop w:val="0"/>
          <w:marBottom w:val="0"/>
          <w:divBdr>
            <w:top w:val="none" w:sz="0" w:space="0" w:color="auto"/>
            <w:left w:val="none" w:sz="0" w:space="0" w:color="auto"/>
            <w:bottom w:val="none" w:sz="0" w:space="0" w:color="auto"/>
            <w:right w:val="none" w:sz="0" w:space="0" w:color="auto"/>
          </w:divBdr>
          <w:divsChild>
            <w:div w:id="1603561882">
              <w:marLeft w:val="0"/>
              <w:marRight w:val="0"/>
              <w:marTop w:val="100"/>
              <w:marBottom w:val="100"/>
              <w:divBdr>
                <w:top w:val="none" w:sz="0" w:space="0" w:color="auto"/>
                <w:left w:val="none" w:sz="0" w:space="0" w:color="auto"/>
                <w:bottom w:val="none" w:sz="0" w:space="0" w:color="auto"/>
                <w:right w:val="none" w:sz="0" w:space="0" w:color="auto"/>
              </w:divBdr>
              <w:divsChild>
                <w:div w:id="1748070030">
                  <w:marLeft w:val="0"/>
                  <w:marRight w:val="0"/>
                  <w:marTop w:val="0"/>
                  <w:marBottom w:val="0"/>
                  <w:divBdr>
                    <w:top w:val="none" w:sz="0" w:space="0" w:color="auto"/>
                    <w:left w:val="none" w:sz="0" w:space="0" w:color="auto"/>
                    <w:bottom w:val="none" w:sz="0" w:space="0" w:color="auto"/>
                    <w:right w:val="none" w:sz="0" w:space="0" w:color="auto"/>
                  </w:divBdr>
                  <w:divsChild>
                    <w:div w:id="1270316047">
                      <w:marLeft w:val="0"/>
                      <w:marRight w:val="0"/>
                      <w:marTop w:val="0"/>
                      <w:marBottom w:val="0"/>
                      <w:divBdr>
                        <w:top w:val="none" w:sz="0" w:space="0" w:color="auto"/>
                        <w:left w:val="none" w:sz="0" w:space="0" w:color="auto"/>
                        <w:bottom w:val="none" w:sz="0" w:space="0" w:color="auto"/>
                        <w:right w:val="none" w:sz="0" w:space="0" w:color="auto"/>
                      </w:divBdr>
                      <w:divsChild>
                        <w:div w:id="851796580">
                          <w:marLeft w:val="0"/>
                          <w:marRight w:val="0"/>
                          <w:marTop w:val="0"/>
                          <w:marBottom w:val="0"/>
                          <w:divBdr>
                            <w:top w:val="none" w:sz="0" w:space="0" w:color="auto"/>
                            <w:left w:val="none" w:sz="0" w:space="0" w:color="auto"/>
                            <w:bottom w:val="none" w:sz="0" w:space="0" w:color="auto"/>
                            <w:right w:val="none" w:sz="0" w:space="0" w:color="auto"/>
                          </w:divBdr>
                          <w:divsChild>
                            <w:div w:id="1211111063">
                              <w:marLeft w:val="0"/>
                              <w:marRight w:val="0"/>
                              <w:marTop w:val="0"/>
                              <w:marBottom w:val="0"/>
                              <w:divBdr>
                                <w:top w:val="none" w:sz="0" w:space="0" w:color="auto"/>
                                <w:left w:val="none" w:sz="0" w:space="0" w:color="auto"/>
                                <w:bottom w:val="none" w:sz="0" w:space="0" w:color="auto"/>
                                <w:right w:val="none" w:sz="0" w:space="0" w:color="auto"/>
                              </w:divBdr>
                              <w:divsChild>
                                <w:div w:id="738018037">
                                  <w:marLeft w:val="0"/>
                                  <w:marRight w:val="0"/>
                                  <w:marTop w:val="0"/>
                                  <w:marBottom w:val="0"/>
                                  <w:divBdr>
                                    <w:top w:val="none" w:sz="0" w:space="0" w:color="auto"/>
                                    <w:left w:val="none" w:sz="0" w:space="0" w:color="auto"/>
                                    <w:bottom w:val="none" w:sz="0" w:space="0" w:color="auto"/>
                                    <w:right w:val="none" w:sz="0" w:space="0" w:color="auto"/>
                                  </w:divBdr>
                                  <w:divsChild>
                                    <w:div w:id="163209010">
                                      <w:marLeft w:val="0"/>
                                      <w:marRight w:val="0"/>
                                      <w:marTop w:val="0"/>
                                      <w:marBottom w:val="0"/>
                                      <w:divBdr>
                                        <w:top w:val="none" w:sz="0" w:space="0" w:color="auto"/>
                                        <w:left w:val="none" w:sz="0" w:space="0" w:color="auto"/>
                                        <w:bottom w:val="none" w:sz="0" w:space="0" w:color="auto"/>
                                        <w:right w:val="none" w:sz="0" w:space="0" w:color="auto"/>
                                      </w:divBdr>
                                      <w:divsChild>
                                        <w:div w:id="7168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108055">
      <w:bodyDiv w:val="1"/>
      <w:marLeft w:val="0"/>
      <w:marRight w:val="0"/>
      <w:marTop w:val="0"/>
      <w:marBottom w:val="0"/>
      <w:divBdr>
        <w:top w:val="none" w:sz="0" w:space="0" w:color="auto"/>
        <w:left w:val="none" w:sz="0" w:space="0" w:color="auto"/>
        <w:bottom w:val="none" w:sz="0" w:space="0" w:color="auto"/>
        <w:right w:val="none" w:sz="0" w:space="0" w:color="auto"/>
      </w:divBdr>
      <w:divsChild>
        <w:div w:id="1044404835">
          <w:marLeft w:val="0"/>
          <w:marRight w:val="0"/>
          <w:marTop w:val="0"/>
          <w:marBottom w:val="0"/>
          <w:divBdr>
            <w:top w:val="none" w:sz="0" w:space="0" w:color="auto"/>
            <w:left w:val="none" w:sz="0" w:space="0" w:color="auto"/>
            <w:bottom w:val="none" w:sz="0" w:space="0" w:color="auto"/>
            <w:right w:val="none" w:sz="0" w:space="0" w:color="auto"/>
          </w:divBdr>
          <w:divsChild>
            <w:div w:id="1935356139">
              <w:marLeft w:val="0"/>
              <w:marRight w:val="0"/>
              <w:marTop w:val="100"/>
              <w:marBottom w:val="100"/>
              <w:divBdr>
                <w:top w:val="none" w:sz="0" w:space="0" w:color="auto"/>
                <w:left w:val="none" w:sz="0" w:space="0" w:color="auto"/>
                <w:bottom w:val="none" w:sz="0" w:space="0" w:color="auto"/>
                <w:right w:val="none" w:sz="0" w:space="0" w:color="auto"/>
              </w:divBdr>
              <w:divsChild>
                <w:div w:id="2096700788">
                  <w:marLeft w:val="0"/>
                  <w:marRight w:val="0"/>
                  <w:marTop w:val="0"/>
                  <w:marBottom w:val="0"/>
                  <w:divBdr>
                    <w:top w:val="none" w:sz="0" w:space="0" w:color="auto"/>
                    <w:left w:val="none" w:sz="0" w:space="0" w:color="auto"/>
                    <w:bottom w:val="none" w:sz="0" w:space="0" w:color="auto"/>
                    <w:right w:val="none" w:sz="0" w:space="0" w:color="auto"/>
                  </w:divBdr>
                  <w:divsChild>
                    <w:div w:id="1361738967">
                      <w:marLeft w:val="0"/>
                      <w:marRight w:val="0"/>
                      <w:marTop w:val="0"/>
                      <w:marBottom w:val="0"/>
                      <w:divBdr>
                        <w:top w:val="none" w:sz="0" w:space="0" w:color="auto"/>
                        <w:left w:val="none" w:sz="0" w:space="0" w:color="auto"/>
                        <w:bottom w:val="none" w:sz="0" w:space="0" w:color="auto"/>
                        <w:right w:val="none" w:sz="0" w:space="0" w:color="auto"/>
                      </w:divBdr>
                      <w:divsChild>
                        <w:div w:id="1067150529">
                          <w:marLeft w:val="0"/>
                          <w:marRight w:val="0"/>
                          <w:marTop w:val="0"/>
                          <w:marBottom w:val="0"/>
                          <w:divBdr>
                            <w:top w:val="none" w:sz="0" w:space="0" w:color="auto"/>
                            <w:left w:val="none" w:sz="0" w:space="0" w:color="auto"/>
                            <w:bottom w:val="none" w:sz="0" w:space="0" w:color="auto"/>
                            <w:right w:val="none" w:sz="0" w:space="0" w:color="auto"/>
                          </w:divBdr>
                          <w:divsChild>
                            <w:div w:id="716126597">
                              <w:marLeft w:val="0"/>
                              <w:marRight w:val="0"/>
                              <w:marTop w:val="0"/>
                              <w:marBottom w:val="0"/>
                              <w:divBdr>
                                <w:top w:val="none" w:sz="0" w:space="0" w:color="auto"/>
                                <w:left w:val="none" w:sz="0" w:space="0" w:color="auto"/>
                                <w:bottom w:val="none" w:sz="0" w:space="0" w:color="auto"/>
                                <w:right w:val="none" w:sz="0" w:space="0" w:color="auto"/>
                              </w:divBdr>
                              <w:divsChild>
                                <w:div w:id="566035737">
                                  <w:marLeft w:val="0"/>
                                  <w:marRight w:val="0"/>
                                  <w:marTop w:val="0"/>
                                  <w:marBottom w:val="0"/>
                                  <w:divBdr>
                                    <w:top w:val="none" w:sz="0" w:space="0" w:color="auto"/>
                                    <w:left w:val="none" w:sz="0" w:space="0" w:color="auto"/>
                                    <w:bottom w:val="none" w:sz="0" w:space="0" w:color="auto"/>
                                    <w:right w:val="none" w:sz="0" w:space="0" w:color="auto"/>
                                  </w:divBdr>
                                  <w:divsChild>
                                    <w:div w:id="1938246705">
                                      <w:marLeft w:val="0"/>
                                      <w:marRight w:val="0"/>
                                      <w:marTop w:val="0"/>
                                      <w:marBottom w:val="0"/>
                                      <w:divBdr>
                                        <w:top w:val="none" w:sz="0" w:space="0" w:color="auto"/>
                                        <w:left w:val="none" w:sz="0" w:space="0" w:color="auto"/>
                                        <w:bottom w:val="none" w:sz="0" w:space="0" w:color="auto"/>
                                        <w:right w:val="none" w:sz="0" w:space="0" w:color="auto"/>
                                      </w:divBdr>
                                      <w:divsChild>
                                        <w:div w:id="11563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228425">
      <w:bodyDiv w:val="1"/>
      <w:marLeft w:val="0"/>
      <w:marRight w:val="0"/>
      <w:marTop w:val="0"/>
      <w:marBottom w:val="0"/>
      <w:divBdr>
        <w:top w:val="none" w:sz="0" w:space="0" w:color="auto"/>
        <w:left w:val="none" w:sz="0" w:space="0" w:color="auto"/>
        <w:bottom w:val="none" w:sz="0" w:space="0" w:color="auto"/>
        <w:right w:val="none" w:sz="0" w:space="0" w:color="auto"/>
      </w:divBdr>
      <w:divsChild>
        <w:div w:id="1978610905">
          <w:marLeft w:val="0"/>
          <w:marRight w:val="0"/>
          <w:marTop w:val="480"/>
          <w:marBottom w:val="0"/>
          <w:divBdr>
            <w:top w:val="none" w:sz="0" w:space="0" w:color="auto"/>
            <w:left w:val="none" w:sz="0" w:space="0" w:color="auto"/>
            <w:bottom w:val="none" w:sz="0" w:space="0" w:color="auto"/>
            <w:right w:val="none" w:sz="0" w:space="0" w:color="auto"/>
          </w:divBdr>
        </w:div>
        <w:div w:id="2109541736">
          <w:marLeft w:val="0"/>
          <w:marRight w:val="0"/>
          <w:marTop w:val="480"/>
          <w:marBottom w:val="0"/>
          <w:divBdr>
            <w:top w:val="none" w:sz="0" w:space="0" w:color="auto"/>
            <w:left w:val="none" w:sz="0" w:space="0" w:color="auto"/>
            <w:bottom w:val="none" w:sz="0" w:space="0" w:color="auto"/>
            <w:right w:val="none" w:sz="0" w:space="0" w:color="auto"/>
          </w:divBdr>
        </w:div>
        <w:div w:id="1545631701">
          <w:marLeft w:val="0"/>
          <w:marRight w:val="0"/>
          <w:marTop w:val="240"/>
          <w:marBottom w:val="0"/>
          <w:divBdr>
            <w:top w:val="none" w:sz="0" w:space="0" w:color="auto"/>
            <w:left w:val="none" w:sz="0" w:space="0" w:color="auto"/>
            <w:bottom w:val="none" w:sz="0" w:space="0" w:color="auto"/>
            <w:right w:val="none" w:sz="0" w:space="0" w:color="auto"/>
          </w:divBdr>
        </w:div>
        <w:div w:id="1392920091">
          <w:marLeft w:val="425"/>
          <w:marRight w:val="0"/>
          <w:marTop w:val="0"/>
          <w:marBottom w:val="0"/>
          <w:divBdr>
            <w:top w:val="none" w:sz="0" w:space="0" w:color="auto"/>
            <w:left w:val="none" w:sz="0" w:space="0" w:color="auto"/>
            <w:bottom w:val="none" w:sz="0" w:space="0" w:color="auto"/>
            <w:right w:val="none" w:sz="0" w:space="0" w:color="auto"/>
          </w:divBdr>
        </w:div>
        <w:div w:id="437598964">
          <w:marLeft w:val="425"/>
          <w:marRight w:val="0"/>
          <w:marTop w:val="0"/>
          <w:marBottom w:val="0"/>
          <w:divBdr>
            <w:top w:val="none" w:sz="0" w:space="0" w:color="auto"/>
            <w:left w:val="none" w:sz="0" w:space="0" w:color="auto"/>
            <w:bottom w:val="none" w:sz="0" w:space="0" w:color="auto"/>
            <w:right w:val="none" w:sz="0" w:space="0" w:color="auto"/>
          </w:divBdr>
        </w:div>
        <w:div w:id="1330909469">
          <w:marLeft w:val="425"/>
          <w:marRight w:val="0"/>
          <w:marTop w:val="0"/>
          <w:marBottom w:val="0"/>
          <w:divBdr>
            <w:top w:val="none" w:sz="0" w:space="0" w:color="auto"/>
            <w:left w:val="none" w:sz="0" w:space="0" w:color="auto"/>
            <w:bottom w:val="none" w:sz="0" w:space="0" w:color="auto"/>
            <w:right w:val="none" w:sz="0" w:space="0" w:color="auto"/>
          </w:divBdr>
        </w:div>
        <w:div w:id="137958849">
          <w:marLeft w:val="425"/>
          <w:marRight w:val="0"/>
          <w:marTop w:val="0"/>
          <w:marBottom w:val="0"/>
          <w:divBdr>
            <w:top w:val="none" w:sz="0" w:space="0" w:color="auto"/>
            <w:left w:val="none" w:sz="0" w:space="0" w:color="auto"/>
            <w:bottom w:val="none" w:sz="0" w:space="0" w:color="auto"/>
            <w:right w:val="none" w:sz="0" w:space="0" w:color="auto"/>
          </w:divBdr>
        </w:div>
        <w:div w:id="455638796">
          <w:marLeft w:val="425"/>
          <w:marRight w:val="0"/>
          <w:marTop w:val="0"/>
          <w:marBottom w:val="0"/>
          <w:divBdr>
            <w:top w:val="none" w:sz="0" w:space="0" w:color="auto"/>
            <w:left w:val="none" w:sz="0" w:space="0" w:color="auto"/>
            <w:bottom w:val="none" w:sz="0" w:space="0" w:color="auto"/>
            <w:right w:val="none" w:sz="0" w:space="0" w:color="auto"/>
          </w:divBdr>
        </w:div>
        <w:div w:id="362219887">
          <w:marLeft w:val="425"/>
          <w:marRight w:val="0"/>
          <w:marTop w:val="0"/>
          <w:marBottom w:val="0"/>
          <w:divBdr>
            <w:top w:val="none" w:sz="0" w:space="0" w:color="auto"/>
            <w:left w:val="none" w:sz="0" w:space="0" w:color="auto"/>
            <w:bottom w:val="none" w:sz="0" w:space="0" w:color="auto"/>
            <w:right w:val="none" w:sz="0" w:space="0" w:color="auto"/>
          </w:divBdr>
        </w:div>
        <w:div w:id="1985160208">
          <w:marLeft w:val="425"/>
          <w:marRight w:val="0"/>
          <w:marTop w:val="0"/>
          <w:marBottom w:val="0"/>
          <w:divBdr>
            <w:top w:val="none" w:sz="0" w:space="0" w:color="auto"/>
            <w:left w:val="none" w:sz="0" w:space="0" w:color="auto"/>
            <w:bottom w:val="none" w:sz="0" w:space="0" w:color="auto"/>
            <w:right w:val="none" w:sz="0" w:space="0" w:color="auto"/>
          </w:divBdr>
        </w:div>
        <w:div w:id="2037536589">
          <w:marLeft w:val="425"/>
          <w:marRight w:val="0"/>
          <w:marTop w:val="0"/>
          <w:marBottom w:val="0"/>
          <w:divBdr>
            <w:top w:val="none" w:sz="0" w:space="0" w:color="auto"/>
            <w:left w:val="none" w:sz="0" w:space="0" w:color="auto"/>
            <w:bottom w:val="none" w:sz="0" w:space="0" w:color="auto"/>
            <w:right w:val="none" w:sz="0" w:space="0" w:color="auto"/>
          </w:divBdr>
        </w:div>
        <w:div w:id="1319774067">
          <w:marLeft w:val="425"/>
          <w:marRight w:val="0"/>
          <w:marTop w:val="0"/>
          <w:marBottom w:val="0"/>
          <w:divBdr>
            <w:top w:val="none" w:sz="0" w:space="0" w:color="auto"/>
            <w:left w:val="none" w:sz="0" w:space="0" w:color="auto"/>
            <w:bottom w:val="none" w:sz="0" w:space="0" w:color="auto"/>
            <w:right w:val="none" w:sz="0" w:space="0" w:color="auto"/>
          </w:divBdr>
        </w:div>
        <w:div w:id="2084252199">
          <w:marLeft w:val="425"/>
          <w:marRight w:val="0"/>
          <w:marTop w:val="0"/>
          <w:marBottom w:val="0"/>
          <w:divBdr>
            <w:top w:val="none" w:sz="0" w:space="0" w:color="auto"/>
            <w:left w:val="none" w:sz="0" w:space="0" w:color="auto"/>
            <w:bottom w:val="none" w:sz="0" w:space="0" w:color="auto"/>
            <w:right w:val="none" w:sz="0" w:space="0" w:color="auto"/>
          </w:divBdr>
        </w:div>
        <w:div w:id="731655837">
          <w:marLeft w:val="425"/>
          <w:marRight w:val="0"/>
          <w:marTop w:val="0"/>
          <w:marBottom w:val="0"/>
          <w:divBdr>
            <w:top w:val="none" w:sz="0" w:space="0" w:color="auto"/>
            <w:left w:val="none" w:sz="0" w:space="0" w:color="auto"/>
            <w:bottom w:val="none" w:sz="0" w:space="0" w:color="auto"/>
            <w:right w:val="none" w:sz="0" w:space="0" w:color="auto"/>
          </w:divBdr>
        </w:div>
        <w:div w:id="1584879315">
          <w:marLeft w:val="425"/>
          <w:marRight w:val="0"/>
          <w:marTop w:val="0"/>
          <w:marBottom w:val="0"/>
          <w:divBdr>
            <w:top w:val="none" w:sz="0" w:space="0" w:color="auto"/>
            <w:left w:val="none" w:sz="0" w:space="0" w:color="auto"/>
            <w:bottom w:val="none" w:sz="0" w:space="0" w:color="auto"/>
            <w:right w:val="none" w:sz="0" w:space="0" w:color="auto"/>
          </w:divBdr>
        </w:div>
        <w:div w:id="123811201">
          <w:marLeft w:val="0"/>
          <w:marRight w:val="0"/>
          <w:marTop w:val="240"/>
          <w:marBottom w:val="0"/>
          <w:divBdr>
            <w:top w:val="none" w:sz="0" w:space="0" w:color="auto"/>
            <w:left w:val="none" w:sz="0" w:space="0" w:color="auto"/>
            <w:bottom w:val="none" w:sz="0" w:space="0" w:color="auto"/>
            <w:right w:val="none" w:sz="0" w:space="0" w:color="auto"/>
          </w:divBdr>
        </w:div>
        <w:div w:id="765275653">
          <w:marLeft w:val="0"/>
          <w:marRight w:val="0"/>
          <w:marTop w:val="240"/>
          <w:marBottom w:val="0"/>
          <w:divBdr>
            <w:top w:val="none" w:sz="0" w:space="0" w:color="auto"/>
            <w:left w:val="none" w:sz="0" w:space="0" w:color="auto"/>
            <w:bottom w:val="none" w:sz="0" w:space="0" w:color="auto"/>
            <w:right w:val="none" w:sz="0" w:space="0" w:color="auto"/>
          </w:divBdr>
        </w:div>
        <w:div w:id="2132703173">
          <w:marLeft w:val="0"/>
          <w:marRight w:val="0"/>
          <w:marTop w:val="240"/>
          <w:marBottom w:val="0"/>
          <w:divBdr>
            <w:top w:val="none" w:sz="0" w:space="0" w:color="auto"/>
            <w:left w:val="none" w:sz="0" w:space="0" w:color="auto"/>
            <w:bottom w:val="none" w:sz="0" w:space="0" w:color="auto"/>
            <w:right w:val="none" w:sz="0" w:space="0" w:color="auto"/>
          </w:divBdr>
        </w:div>
        <w:div w:id="1787500809">
          <w:marLeft w:val="0"/>
          <w:marRight w:val="0"/>
          <w:marTop w:val="240"/>
          <w:marBottom w:val="0"/>
          <w:divBdr>
            <w:top w:val="none" w:sz="0" w:space="0" w:color="auto"/>
            <w:left w:val="none" w:sz="0" w:space="0" w:color="auto"/>
            <w:bottom w:val="none" w:sz="0" w:space="0" w:color="auto"/>
            <w:right w:val="none" w:sz="0" w:space="0" w:color="auto"/>
          </w:divBdr>
        </w:div>
        <w:div w:id="33117746">
          <w:marLeft w:val="0"/>
          <w:marRight w:val="0"/>
          <w:marTop w:val="240"/>
          <w:marBottom w:val="0"/>
          <w:divBdr>
            <w:top w:val="none" w:sz="0" w:space="0" w:color="auto"/>
            <w:left w:val="none" w:sz="0" w:space="0" w:color="auto"/>
            <w:bottom w:val="none" w:sz="0" w:space="0" w:color="auto"/>
            <w:right w:val="none" w:sz="0" w:space="0" w:color="auto"/>
          </w:divBdr>
        </w:div>
        <w:div w:id="1282498074">
          <w:marLeft w:val="0"/>
          <w:marRight w:val="0"/>
          <w:marTop w:val="240"/>
          <w:marBottom w:val="0"/>
          <w:divBdr>
            <w:top w:val="none" w:sz="0" w:space="0" w:color="auto"/>
            <w:left w:val="none" w:sz="0" w:space="0" w:color="auto"/>
            <w:bottom w:val="none" w:sz="0" w:space="0" w:color="auto"/>
            <w:right w:val="none" w:sz="0" w:space="0" w:color="auto"/>
          </w:divBdr>
        </w:div>
      </w:divsChild>
    </w:div>
    <w:div w:id="874270890">
      <w:bodyDiv w:val="1"/>
      <w:marLeft w:val="0"/>
      <w:marRight w:val="0"/>
      <w:marTop w:val="0"/>
      <w:marBottom w:val="0"/>
      <w:divBdr>
        <w:top w:val="none" w:sz="0" w:space="0" w:color="auto"/>
        <w:left w:val="none" w:sz="0" w:space="0" w:color="auto"/>
        <w:bottom w:val="none" w:sz="0" w:space="0" w:color="auto"/>
        <w:right w:val="none" w:sz="0" w:space="0" w:color="auto"/>
      </w:divBdr>
      <w:divsChild>
        <w:div w:id="1016006371">
          <w:marLeft w:val="0"/>
          <w:marRight w:val="0"/>
          <w:marTop w:val="0"/>
          <w:marBottom w:val="0"/>
          <w:divBdr>
            <w:top w:val="none" w:sz="0" w:space="0" w:color="auto"/>
            <w:left w:val="none" w:sz="0" w:space="0" w:color="auto"/>
            <w:bottom w:val="none" w:sz="0" w:space="0" w:color="auto"/>
            <w:right w:val="none" w:sz="0" w:space="0" w:color="auto"/>
          </w:divBdr>
          <w:divsChild>
            <w:div w:id="863133494">
              <w:marLeft w:val="0"/>
              <w:marRight w:val="0"/>
              <w:marTop w:val="100"/>
              <w:marBottom w:val="100"/>
              <w:divBdr>
                <w:top w:val="none" w:sz="0" w:space="0" w:color="auto"/>
                <w:left w:val="none" w:sz="0" w:space="0" w:color="auto"/>
                <w:bottom w:val="none" w:sz="0" w:space="0" w:color="auto"/>
                <w:right w:val="none" w:sz="0" w:space="0" w:color="auto"/>
              </w:divBdr>
              <w:divsChild>
                <w:div w:id="1583566424">
                  <w:marLeft w:val="0"/>
                  <w:marRight w:val="0"/>
                  <w:marTop w:val="0"/>
                  <w:marBottom w:val="0"/>
                  <w:divBdr>
                    <w:top w:val="none" w:sz="0" w:space="0" w:color="auto"/>
                    <w:left w:val="none" w:sz="0" w:space="0" w:color="auto"/>
                    <w:bottom w:val="none" w:sz="0" w:space="0" w:color="auto"/>
                    <w:right w:val="none" w:sz="0" w:space="0" w:color="auto"/>
                  </w:divBdr>
                  <w:divsChild>
                    <w:div w:id="1473522470">
                      <w:marLeft w:val="0"/>
                      <w:marRight w:val="0"/>
                      <w:marTop w:val="0"/>
                      <w:marBottom w:val="0"/>
                      <w:divBdr>
                        <w:top w:val="none" w:sz="0" w:space="0" w:color="auto"/>
                        <w:left w:val="none" w:sz="0" w:space="0" w:color="auto"/>
                        <w:bottom w:val="none" w:sz="0" w:space="0" w:color="auto"/>
                        <w:right w:val="none" w:sz="0" w:space="0" w:color="auto"/>
                      </w:divBdr>
                      <w:divsChild>
                        <w:div w:id="2116316557">
                          <w:marLeft w:val="0"/>
                          <w:marRight w:val="0"/>
                          <w:marTop w:val="0"/>
                          <w:marBottom w:val="0"/>
                          <w:divBdr>
                            <w:top w:val="none" w:sz="0" w:space="0" w:color="auto"/>
                            <w:left w:val="none" w:sz="0" w:space="0" w:color="auto"/>
                            <w:bottom w:val="none" w:sz="0" w:space="0" w:color="auto"/>
                            <w:right w:val="none" w:sz="0" w:space="0" w:color="auto"/>
                          </w:divBdr>
                          <w:divsChild>
                            <w:div w:id="1230964259">
                              <w:marLeft w:val="0"/>
                              <w:marRight w:val="0"/>
                              <w:marTop w:val="0"/>
                              <w:marBottom w:val="0"/>
                              <w:divBdr>
                                <w:top w:val="none" w:sz="0" w:space="0" w:color="auto"/>
                                <w:left w:val="none" w:sz="0" w:space="0" w:color="auto"/>
                                <w:bottom w:val="none" w:sz="0" w:space="0" w:color="auto"/>
                                <w:right w:val="none" w:sz="0" w:space="0" w:color="auto"/>
                              </w:divBdr>
                              <w:divsChild>
                                <w:div w:id="1444424555">
                                  <w:marLeft w:val="0"/>
                                  <w:marRight w:val="0"/>
                                  <w:marTop w:val="0"/>
                                  <w:marBottom w:val="0"/>
                                  <w:divBdr>
                                    <w:top w:val="none" w:sz="0" w:space="0" w:color="auto"/>
                                    <w:left w:val="none" w:sz="0" w:space="0" w:color="auto"/>
                                    <w:bottom w:val="none" w:sz="0" w:space="0" w:color="auto"/>
                                    <w:right w:val="none" w:sz="0" w:space="0" w:color="auto"/>
                                  </w:divBdr>
                                  <w:divsChild>
                                    <w:div w:id="1549300806">
                                      <w:marLeft w:val="0"/>
                                      <w:marRight w:val="0"/>
                                      <w:marTop w:val="0"/>
                                      <w:marBottom w:val="0"/>
                                      <w:divBdr>
                                        <w:top w:val="none" w:sz="0" w:space="0" w:color="auto"/>
                                        <w:left w:val="none" w:sz="0" w:space="0" w:color="auto"/>
                                        <w:bottom w:val="none" w:sz="0" w:space="0" w:color="auto"/>
                                        <w:right w:val="none" w:sz="0" w:space="0" w:color="auto"/>
                                      </w:divBdr>
                                      <w:divsChild>
                                        <w:div w:id="3670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342800">
      <w:bodyDiv w:val="1"/>
      <w:marLeft w:val="0"/>
      <w:marRight w:val="0"/>
      <w:marTop w:val="0"/>
      <w:marBottom w:val="0"/>
      <w:divBdr>
        <w:top w:val="none" w:sz="0" w:space="0" w:color="auto"/>
        <w:left w:val="none" w:sz="0" w:space="0" w:color="auto"/>
        <w:bottom w:val="none" w:sz="0" w:space="0" w:color="auto"/>
        <w:right w:val="none" w:sz="0" w:space="0" w:color="auto"/>
      </w:divBdr>
      <w:divsChild>
        <w:div w:id="1518537613">
          <w:marLeft w:val="0"/>
          <w:marRight w:val="0"/>
          <w:marTop w:val="0"/>
          <w:marBottom w:val="0"/>
          <w:divBdr>
            <w:top w:val="none" w:sz="0" w:space="0" w:color="auto"/>
            <w:left w:val="none" w:sz="0" w:space="0" w:color="auto"/>
            <w:bottom w:val="none" w:sz="0" w:space="0" w:color="auto"/>
            <w:right w:val="none" w:sz="0" w:space="0" w:color="auto"/>
          </w:divBdr>
          <w:divsChild>
            <w:div w:id="1825777302">
              <w:marLeft w:val="0"/>
              <w:marRight w:val="0"/>
              <w:marTop w:val="100"/>
              <w:marBottom w:val="100"/>
              <w:divBdr>
                <w:top w:val="none" w:sz="0" w:space="0" w:color="auto"/>
                <w:left w:val="none" w:sz="0" w:space="0" w:color="auto"/>
                <w:bottom w:val="none" w:sz="0" w:space="0" w:color="auto"/>
                <w:right w:val="none" w:sz="0" w:space="0" w:color="auto"/>
              </w:divBdr>
              <w:divsChild>
                <w:div w:id="379978578">
                  <w:marLeft w:val="0"/>
                  <w:marRight w:val="0"/>
                  <w:marTop w:val="0"/>
                  <w:marBottom w:val="0"/>
                  <w:divBdr>
                    <w:top w:val="none" w:sz="0" w:space="0" w:color="auto"/>
                    <w:left w:val="none" w:sz="0" w:space="0" w:color="auto"/>
                    <w:bottom w:val="none" w:sz="0" w:space="0" w:color="auto"/>
                    <w:right w:val="none" w:sz="0" w:space="0" w:color="auto"/>
                  </w:divBdr>
                  <w:divsChild>
                    <w:div w:id="548761158">
                      <w:marLeft w:val="0"/>
                      <w:marRight w:val="0"/>
                      <w:marTop w:val="0"/>
                      <w:marBottom w:val="0"/>
                      <w:divBdr>
                        <w:top w:val="none" w:sz="0" w:space="0" w:color="auto"/>
                        <w:left w:val="none" w:sz="0" w:space="0" w:color="auto"/>
                        <w:bottom w:val="none" w:sz="0" w:space="0" w:color="auto"/>
                        <w:right w:val="none" w:sz="0" w:space="0" w:color="auto"/>
                      </w:divBdr>
                      <w:divsChild>
                        <w:div w:id="1776434955">
                          <w:marLeft w:val="0"/>
                          <w:marRight w:val="0"/>
                          <w:marTop w:val="0"/>
                          <w:marBottom w:val="0"/>
                          <w:divBdr>
                            <w:top w:val="none" w:sz="0" w:space="0" w:color="auto"/>
                            <w:left w:val="none" w:sz="0" w:space="0" w:color="auto"/>
                            <w:bottom w:val="none" w:sz="0" w:space="0" w:color="auto"/>
                            <w:right w:val="none" w:sz="0" w:space="0" w:color="auto"/>
                          </w:divBdr>
                          <w:divsChild>
                            <w:div w:id="247277834">
                              <w:marLeft w:val="0"/>
                              <w:marRight w:val="0"/>
                              <w:marTop w:val="0"/>
                              <w:marBottom w:val="0"/>
                              <w:divBdr>
                                <w:top w:val="none" w:sz="0" w:space="0" w:color="auto"/>
                                <w:left w:val="none" w:sz="0" w:space="0" w:color="auto"/>
                                <w:bottom w:val="none" w:sz="0" w:space="0" w:color="auto"/>
                                <w:right w:val="none" w:sz="0" w:space="0" w:color="auto"/>
                              </w:divBdr>
                              <w:divsChild>
                                <w:div w:id="67391204">
                                  <w:marLeft w:val="0"/>
                                  <w:marRight w:val="0"/>
                                  <w:marTop w:val="0"/>
                                  <w:marBottom w:val="0"/>
                                  <w:divBdr>
                                    <w:top w:val="none" w:sz="0" w:space="0" w:color="auto"/>
                                    <w:left w:val="none" w:sz="0" w:space="0" w:color="auto"/>
                                    <w:bottom w:val="none" w:sz="0" w:space="0" w:color="auto"/>
                                    <w:right w:val="none" w:sz="0" w:space="0" w:color="auto"/>
                                  </w:divBdr>
                                  <w:divsChild>
                                    <w:div w:id="1602030489">
                                      <w:marLeft w:val="0"/>
                                      <w:marRight w:val="0"/>
                                      <w:marTop w:val="0"/>
                                      <w:marBottom w:val="0"/>
                                      <w:divBdr>
                                        <w:top w:val="none" w:sz="0" w:space="0" w:color="auto"/>
                                        <w:left w:val="none" w:sz="0" w:space="0" w:color="auto"/>
                                        <w:bottom w:val="none" w:sz="0" w:space="0" w:color="auto"/>
                                        <w:right w:val="none" w:sz="0" w:space="0" w:color="auto"/>
                                      </w:divBdr>
                                      <w:divsChild>
                                        <w:div w:id="344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590208">
      <w:bodyDiv w:val="1"/>
      <w:marLeft w:val="0"/>
      <w:marRight w:val="0"/>
      <w:marTop w:val="0"/>
      <w:marBottom w:val="0"/>
      <w:divBdr>
        <w:top w:val="none" w:sz="0" w:space="0" w:color="auto"/>
        <w:left w:val="none" w:sz="0" w:space="0" w:color="auto"/>
        <w:bottom w:val="none" w:sz="0" w:space="0" w:color="auto"/>
        <w:right w:val="none" w:sz="0" w:space="0" w:color="auto"/>
      </w:divBdr>
    </w:div>
    <w:div w:id="880365100">
      <w:bodyDiv w:val="1"/>
      <w:marLeft w:val="0"/>
      <w:marRight w:val="0"/>
      <w:marTop w:val="0"/>
      <w:marBottom w:val="0"/>
      <w:divBdr>
        <w:top w:val="none" w:sz="0" w:space="0" w:color="auto"/>
        <w:left w:val="none" w:sz="0" w:space="0" w:color="auto"/>
        <w:bottom w:val="none" w:sz="0" w:space="0" w:color="auto"/>
        <w:right w:val="none" w:sz="0" w:space="0" w:color="auto"/>
      </w:divBdr>
      <w:divsChild>
        <w:div w:id="666324558">
          <w:marLeft w:val="0"/>
          <w:marRight w:val="0"/>
          <w:marTop w:val="0"/>
          <w:marBottom w:val="0"/>
          <w:divBdr>
            <w:top w:val="none" w:sz="0" w:space="0" w:color="auto"/>
            <w:left w:val="none" w:sz="0" w:space="0" w:color="auto"/>
            <w:bottom w:val="none" w:sz="0" w:space="0" w:color="auto"/>
            <w:right w:val="none" w:sz="0" w:space="0" w:color="auto"/>
          </w:divBdr>
          <w:divsChild>
            <w:div w:id="1359627760">
              <w:marLeft w:val="0"/>
              <w:marRight w:val="0"/>
              <w:marTop w:val="100"/>
              <w:marBottom w:val="100"/>
              <w:divBdr>
                <w:top w:val="none" w:sz="0" w:space="0" w:color="auto"/>
                <w:left w:val="none" w:sz="0" w:space="0" w:color="auto"/>
                <w:bottom w:val="none" w:sz="0" w:space="0" w:color="auto"/>
                <w:right w:val="none" w:sz="0" w:space="0" w:color="auto"/>
              </w:divBdr>
              <w:divsChild>
                <w:div w:id="88476701">
                  <w:marLeft w:val="0"/>
                  <w:marRight w:val="0"/>
                  <w:marTop w:val="0"/>
                  <w:marBottom w:val="0"/>
                  <w:divBdr>
                    <w:top w:val="none" w:sz="0" w:space="0" w:color="auto"/>
                    <w:left w:val="none" w:sz="0" w:space="0" w:color="auto"/>
                    <w:bottom w:val="none" w:sz="0" w:space="0" w:color="auto"/>
                    <w:right w:val="none" w:sz="0" w:space="0" w:color="auto"/>
                  </w:divBdr>
                  <w:divsChild>
                    <w:div w:id="594443343">
                      <w:marLeft w:val="0"/>
                      <w:marRight w:val="0"/>
                      <w:marTop w:val="0"/>
                      <w:marBottom w:val="0"/>
                      <w:divBdr>
                        <w:top w:val="none" w:sz="0" w:space="0" w:color="auto"/>
                        <w:left w:val="none" w:sz="0" w:space="0" w:color="auto"/>
                        <w:bottom w:val="none" w:sz="0" w:space="0" w:color="auto"/>
                        <w:right w:val="none" w:sz="0" w:space="0" w:color="auto"/>
                      </w:divBdr>
                      <w:divsChild>
                        <w:div w:id="1919556190">
                          <w:marLeft w:val="0"/>
                          <w:marRight w:val="0"/>
                          <w:marTop w:val="0"/>
                          <w:marBottom w:val="0"/>
                          <w:divBdr>
                            <w:top w:val="none" w:sz="0" w:space="0" w:color="auto"/>
                            <w:left w:val="none" w:sz="0" w:space="0" w:color="auto"/>
                            <w:bottom w:val="none" w:sz="0" w:space="0" w:color="auto"/>
                            <w:right w:val="none" w:sz="0" w:space="0" w:color="auto"/>
                          </w:divBdr>
                          <w:divsChild>
                            <w:div w:id="847601410">
                              <w:marLeft w:val="0"/>
                              <w:marRight w:val="0"/>
                              <w:marTop w:val="0"/>
                              <w:marBottom w:val="0"/>
                              <w:divBdr>
                                <w:top w:val="none" w:sz="0" w:space="0" w:color="auto"/>
                                <w:left w:val="none" w:sz="0" w:space="0" w:color="auto"/>
                                <w:bottom w:val="none" w:sz="0" w:space="0" w:color="auto"/>
                                <w:right w:val="none" w:sz="0" w:space="0" w:color="auto"/>
                              </w:divBdr>
                              <w:divsChild>
                                <w:div w:id="1835493298">
                                  <w:marLeft w:val="0"/>
                                  <w:marRight w:val="0"/>
                                  <w:marTop w:val="0"/>
                                  <w:marBottom w:val="0"/>
                                  <w:divBdr>
                                    <w:top w:val="none" w:sz="0" w:space="0" w:color="auto"/>
                                    <w:left w:val="none" w:sz="0" w:space="0" w:color="auto"/>
                                    <w:bottom w:val="none" w:sz="0" w:space="0" w:color="auto"/>
                                    <w:right w:val="none" w:sz="0" w:space="0" w:color="auto"/>
                                  </w:divBdr>
                                  <w:divsChild>
                                    <w:div w:id="1466389129">
                                      <w:marLeft w:val="0"/>
                                      <w:marRight w:val="0"/>
                                      <w:marTop w:val="0"/>
                                      <w:marBottom w:val="0"/>
                                      <w:divBdr>
                                        <w:top w:val="none" w:sz="0" w:space="0" w:color="auto"/>
                                        <w:left w:val="none" w:sz="0" w:space="0" w:color="auto"/>
                                        <w:bottom w:val="none" w:sz="0" w:space="0" w:color="auto"/>
                                        <w:right w:val="none" w:sz="0" w:space="0" w:color="auto"/>
                                      </w:divBdr>
                                      <w:divsChild>
                                        <w:div w:id="6056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5722832">
      <w:bodyDiv w:val="1"/>
      <w:marLeft w:val="0"/>
      <w:marRight w:val="0"/>
      <w:marTop w:val="0"/>
      <w:marBottom w:val="0"/>
      <w:divBdr>
        <w:top w:val="none" w:sz="0" w:space="0" w:color="auto"/>
        <w:left w:val="none" w:sz="0" w:space="0" w:color="auto"/>
        <w:bottom w:val="none" w:sz="0" w:space="0" w:color="auto"/>
        <w:right w:val="none" w:sz="0" w:space="0" w:color="auto"/>
      </w:divBdr>
    </w:div>
    <w:div w:id="886337838">
      <w:bodyDiv w:val="1"/>
      <w:marLeft w:val="0"/>
      <w:marRight w:val="0"/>
      <w:marTop w:val="0"/>
      <w:marBottom w:val="0"/>
      <w:divBdr>
        <w:top w:val="none" w:sz="0" w:space="0" w:color="auto"/>
        <w:left w:val="none" w:sz="0" w:space="0" w:color="auto"/>
        <w:bottom w:val="none" w:sz="0" w:space="0" w:color="auto"/>
        <w:right w:val="none" w:sz="0" w:space="0" w:color="auto"/>
      </w:divBdr>
    </w:div>
    <w:div w:id="888032807">
      <w:bodyDiv w:val="1"/>
      <w:marLeft w:val="0"/>
      <w:marRight w:val="0"/>
      <w:marTop w:val="0"/>
      <w:marBottom w:val="0"/>
      <w:divBdr>
        <w:top w:val="none" w:sz="0" w:space="0" w:color="auto"/>
        <w:left w:val="none" w:sz="0" w:space="0" w:color="auto"/>
        <w:bottom w:val="none" w:sz="0" w:space="0" w:color="auto"/>
        <w:right w:val="none" w:sz="0" w:space="0" w:color="auto"/>
      </w:divBdr>
      <w:divsChild>
        <w:div w:id="586495945">
          <w:marLeft w:val="0"/>
          <w:marRight w:val="0"/>
          <w:marTop w:val="0"/>
          <w:marBottom w:val="0"/>
          <w:divBdr>
            <w:top w:val="none" w:sz="0" w:space="0" w:color="auto"/>
            <w:left w:val="none" w:sz="0" w:space="0" w:color="auto"/>
            <w:bottom w:val="none" w:sz="0" w:space="0" w:color="auto"/>
            <w:right w:val="none" w:sz="0" w:space="0" w:color="auto"/>
          </w:divBdr>
          <w:divsChild>
            <w:div w:id="1645086798">
              <w:marLeft w:val="0"/>
              <w:marRight w:val="60"/>
              <w:marTop w:val="0"/>
              <w:marBottom w:val="0"/>
              <w:divBdr>
                <w:top w:val="none" w:sz="0" w:space="0" w:color="auto"/>
                <w:left w:val="none" w:sz="0" w:space="0" w:color="auto"/>
                <w:bottom w:val="none" w:sz="0" w:space="0" w:color="auto"/>
                <w:right w:val="none" w:sz="0" w:space="0" w:color="auto"/>
              </w:divBdr>
              <w:divsChild>
                <w:div w:id="1080909523">
                  <w:marLeft w:val="0"/>
                  <w:marRight w:val="0"/>
                  <w:marTop w:val="0"/>
                  <w:marBottom w:val="150"/>
                  <w:divBdr>
                    <w:top w:val="none" w:sz="0" w:space="0" w:color="auto"/>
                    <w:left w:val="none" w:sz="0" w:space="0" w:color="auto"/>
                    <w:bottom w:val="none" w:sz="0" w:space="0" w:color="auto"/>
                    <w:right w:val="none" w:sz="0" w:space="0" w:color="auto"/>
                  </w:divBdr>
                  <w:divsChild>
                    <w:div w:id="1046639799">
                      <w:marLeft w:val="0"/>
                      <w:marRight w:val="0"/>
                      <w:marTop w:val="0"/>
                      <w:marBottom w:val="0"/>
                      <w:divBdr>
                        <w:top w:val="none" w:sz="0" w:space="0" w:color="auto"/>
                        <w:left w:val="none" w:sz="0" w:space="0" w:color="auto"/>
                        <w:bottom w:val="none" w:sz="0" w:space="0" w:color="auto"/>
                        <w:right w:val="none" w:sz="0" w:space="0" w:color="auto"/>
                      </w:divBdr>
                      <w:divsChild>
                        <w:div w:id="20426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226769">
      <w:bodyDiv w:val="1"/>
      <w:marLeft w:val="0"/>
      <w:marRight w:val="0"/>
      <w:marTop w:val="0"/>
      <w:marBottom w:val="0"/>
      <w:divBdr>
        <w:top w:val="none" w:sz="0" w:space="0" w:color="auto"/>
        <w:left w:val="none" w:sz="0" w:space="0" w:color="auto"/>
        <w:bottom w:val="none" w:sz="0" w:space="0" w:color="auto"/>
        <w:right w:val="none" w:sz="0" w:space="0" w:color="auto"/>
      </w:divBdr>
    </w:div>
    <w:div w:id="889342014">
      <w:bodyDiv w:val="1"/>
      <w:marLeft w:val="0"/>
      <w:marRight w:val="0"/>
      <w:marTop w:val="0"/>
      <w:marBottom w:val="0"/>
      <w:divBdr>
        <w:top w:val="none" w:sz="0" w:space="0" w:color="auto"/>
        <w:left w:val="none" w:sz="0" w:space="0" w:color="auto"/>
        <w:bottom w:val="none" w:sz="0" w:space="0" w:color="auto"/>
        <w:right w:val="none" w:sz="0" w:space="0" w:color="auto"/>
      </w:divBdr>
      <w:divsChild>
        <w:div w:id="398865683">
          <w:marLeft w:val="0"/>
          <w:marRight w:val="0"/>
          <w:marTop w:val="0"/>
          <w:marBottom w:val="0"/>
          <w:divBdr>
            <w:top w:val="none" w:sz="0" w:space="0" w:color="auto"/>
            <w:left w:val="none" w:sz="0" w:space="0" w:color="auto"/>
            <w:bottom w:val="none" w:sz="0" w:space="0" w:color="auto"/>
            <w:right w:val="none" w:sz="0" w:space="0" w:color="auto"/>
          </w:divBdr>
          <w:divsChild>
            <w:div w:id="997154026">
              <w:marLeft w:val="0"/>
              <w:marRight w:val="0"/>
              <w:marTop w:val="100"/>
              <w:marBottom w:val="100"/>
              <w:divBdr>
                <w:top w:val="none" w:sz="0" w:space="0" w:color="auto"/>
                <w:left w:val="none" w:sz="0" w:space="0" w:color="auto"/>
                <w:bottom w:val="none" w:sz="0" w:space="0" w:color="auto"/>
                <w:right w:val="none" w:sz="0" w:space="0" w:color="auto"/>
              </w:divBdr>
              <w:divsChild>
                <w:div w:id="353698347">
                  <w:marLeft w:val="0"/>
                  <w:marRight w:val="0"/>
                  <w:marTop w:val="0"/>
                  <w:marBottom w:val="0"/>
                  <w:divBdr>
                    <w:top w:val="none" w:sz="0" w:space="0" w:color="auto"/>
                    <w:left w:val="none" w:sz="0" w:space="0" w:color="auto"/>
                    <w:bottom w:val="none" w:sz="0" w:space="0" w:color="auto"/>
                    <w:right w:val="none" w:sz="0" w:space="0" w:color="auto"/>
                  </w:divBdr>
                  <w:divsChild>
                    <w:div w:id="1655181143">
                      <w:marLeft w:val="0"/>
                      <w:marRight w:val="0"/>
                      <w:marTop w:val="0"/>
                      <w:marBottom w:val="0"/>
                      <w:divBdr>
                        <w:top w:val="none" w:sz="0" w:space="0" w:color="auto"/>
                        <w:left w:val="none" w:sz="0" w:space="0" w:color="auto"/>
                        <w:bottom w:val="none" w:sz="0" w:space="0" w:color="auto"/>
                        <w:right w:val="none" w:sz="0" w:space="0" w:color="auto"/>
                      </w:divBdr>
                      <w:divsChild>
                        <w:div w:id="1671980262">
                          <w:marLeft w:val="0"/>
                          <w:marRight w:val="0"/>
                          <w:marTop w:val="0"/>
                          <w:marBottom w:val="0"/>
                          <w:divBdr>
                            <w:top w:val="none" w:sz="0" w:space="0" w:color="auto"/>
                            <w:left w:val="none" w:sz="0" w:space="0" w:color="auto"/>
                            <w:bottom w:val="none" w:sz="0" w:space="0" w:color="auto"/>
                            <w:right w:val="none" w:sz="0" w:space="0" w:color="auto"/>
                          </w:divBdr>
                          <w:divsChild>
                            <w:div w:id="1294750488">
                              <w:marLeft w:val="0"/>
                              <w:marRight w:val="0"/>
                              <w:marTop w:val="0"/>
                              <w:marBottom w:val="0"/>
                              <w:divBdr>
                                <w:top w:val="none" w:sz="0" w:space="0" w:color="auto"/>
                                <w:left w:val="none" w:sz="0" w:space="0" w:color="auto"/>
                                <w:bottom w:val="none" w:sz="0" w:space="0" w:color="auto"/>
                                <w:right w:val="none" w:sz="0" w:space="0" w:color="auto"/>
                              </w:divBdr>
                              <w:divsChild>
                                <w:div w:id="2074770739">
                                  <w:marLeft w:val="0"/>
                                  <w:marRight w:val="0"/>
                                  <w:marTop w:val="0"/>
                                  <w:marBottom w:val="0"/>
                                  <w:divBdr>
                                    <w:top w:val="none" w:sz="0" w:space="0" w:color="auto"/>
                                    <w:left w:val="none" w:sz="0" w:space="0" w:color="auto"/>
                                    <w:bottom w:val="none" w:sz="0" w:space="0" w:color="auto"/>
                                    <w:right w:val="none" w:sz="0" w:space="0" w:color="auto"/>
                                  </w:divBdr>
                                  <w:divsChild>
                                    <w:div w:id="1352338806">
                                      <w:marLeft w:val="0"/>
                                      <w:marRight w:val="0"/>
                                      <w:marTop w:val="0"/>
                                      <w:marBottom w:val="0"/>
                                      <w:divBdr>
                                        <w:top w:val="none" w:sz="0" w:space="0" w:color="auto"/>
                                        <w:left w:val="none" w:sz="0" w:space="0" w:color="auto"/>
                                        <w:bottom w:val="none" w:sz="0" w:space="0" w:color="auto"/>
                                        <w:right w:val="none" w:sz="0" w:space="0" w:color="auto"/>
                                      </w:divBdr>
                                      <w:divsChild>
                                        <w:div w:id="4531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045128">
      <w:bodyDiv w:val="1"/>
      <w:marLeft w:val="0"/>
      <w:marRight w:val="0"/>
      <w:marTop w:val="0"/>
      <w:marBottom w:val="0"/>
      <w:divBdr>
        <w:top w:val="none" w:sz="0" w:space="0" w:color="auto"/>
        <w:left w:val="none" w:sz="0" w:space="0" w:color="auto"/>
        <w:bottom w:val="none" w:sz="0" w:space="0" w:color="auto"/>
        <w:right w:val="none" w:sz="0" w:space="0" w:color="auto"/>
      </w:divBdr>
    </w:div>
    <w:div w:id="891505154">
      <w:bodyDiv w:val="1"/>
      <w:marLeft w:val="0"/>
      <w:marRight w:val="0"/>
      <w:marTop w:val="0"/>
      <w:marBottom w:val="0"/>
      <w:divBdr>
        <w:top w:val="none" w:sz="0" w:space="0" w:color="auto"/>
        <w:left w:val="none" w:sz="0" w:space="0" w:color="auto"/>
        <w:bottom w:val="none" w:sz="0" w:space="0" w:color="auto"/>
        <w:right w:val="none" w:sz="0" w:space="0" w:color="auto"/>
      </w:divBdr>
      <w:divsChild>
        <w:div w:id="1649939780">
          <w:marLeft w:val="0"/>
          <w:marRight w:val="0"/>
          <w:marTop w:val="480"/>
          <w:marBottom w:val="0"/>
          <w:divBdr>
            <w:top w:val="none" w:sz="0" w:space="0" w:color="auto"/>
            <w:left w:val="none" w:sz="0" w:space="0" w:color="auto"/>
            <w:bottom w:val="none" w:sz="0" w:space="0" w:color="auto"/>
            <w:right w:val="none" w:sz="0" w:space="0" w:color="auto"/>
          </w:divBdr>
        </w:div>
        <w:div w:id="1757752490">
          <w:marLeft w:val="0"/>
          <w:marRight w:val="0"/>
          <w:marTop w:val="480"/>
          <w:marBottom w:val="0"/>
          <w:divBdr>
            <w:top w:val="none" w:sz="0" w:space="0" w:color="auto"/>
            <w:left w:val="none" w:sz="0" w:space="0" w:color="auto"/>
            <w:bottom w:val="none" w:sz="0" w:space="0" w:color="auto"/>
            <w:right w:val="none" w:sz="0" w:space="0" w:color="auto"/>
          </w:divBdr>
        </w:div>
        <w:div w:id="2070105987">
          <w:marLeft w:val="0"/>
          <w:marRight w:val="0"/>
          <w:marTop w:val="240"/>
          <w:marBottom w:val="0"/>
          <w:divBdr>
            <w:top w:val="none" w:sz="0" w:space="0" w:color="auto"/>
            <w:left w:val="none" w:sz="0" w:space="0" w:color="auto"/>
            <w:bottom w:val="none" w:sz="0" w:space="0" w:color="auto"/>
            <w:right w:val="none" w:sz="0" w:space="0" w:color="auto"/>
          </w:divBdr>
        </w:div>
        <w:div w:id="1846748585">
          <w:marLeft w:val="0"/>
          <w:marRight w:val="0"/>
          <w:marTop w:val="240"/>
          <w:marBottom w:val="0"/>
          <w:divBdr>
            <w:top w:val="none" w:sz="0" w:space="0" w:color="auto"/>
            <w:left w:val="none" w:sz="0" w:space="0" w:color="auto"/>
            <w:bottom w:val="none" w:sz="0" w:space="0" w:color="auto"/>
            <w:right w:val="none" w:sz="0" w:space="0" w:color="auto"/>
          </w:divBdr>
        </w:div>
        <w:div w:id="1472987508">
          <w:marLeft w:val="0"/>
          <w:marRight w:val="0"/>
          <w:marTop w:val="240"/>
          <w:marBottom w:val="0"/>
          <w:divBdr>
            <w:top w:val="none" w:sz="0" w:space="0" w:color="auto"/>
            <w:left w:val="none" w:sz="0" w:space="0" w:color="auto"/>
            <w:bottom w:val="none" w:sz="0" w:space="0" w:color="auto"/>
            <w:right w:val="none" w:sz="0" w:space="0" w:color="auto"/>
          </w:divBdr>
        </w:div>
      </w:divsChild>
    </w:div>
    <w:div w:id="894508973">
      <w:bodyDiv w:val="1"/>
      <w:marLeft w:val="0"/>
      <w:marRight w:val="0"/>
      <w:marTop w:val="0"/>
      <w:marBottom w:val="0"/>
      <w:divBdr>
        <w:top w:val="none" w:sz="0" w:space="0" w:color="auto"/>
        <w:left w:val="none" w:sz="0" w:space="0" w:color="auto"/>
        <w:bottom w:val="none" w:sz="0" w:space="0" w:color="auto"/>
        <w:right w:val="none" w:sz="0" w:space="0" w:color="auto"/>
      </w:divBdr>
      <w:divsChild>
        <w:div w:id="1034889587">
          <w:marLeft w:val="0"/>
          <w:marRight w:val="0"/>
          <w:marTop w:val="0"/>
          <w:marBottom w:val="0"/>
          <w:divBdr>
            <w:top w:val="none" w:sz="0" w:space="0" w:color="auto"/>
            <w:left w:val="none" w:sz="0" w:space="0" w:color="auto"/>
            <w:bottom w:val="none" w:sz="0" w:space="0" w:color="auto"/>
            <w:right w:val="none" w:sz="0" w:space="0" w:color="auto"/>
          </w:divBdr>
          <w:divsChild>
            <w:div w:id="1398363827">
              <w:marLeft w:val="0"/>
              <w:marRight w:val="0"/>
              <w:marTop w:val="100"/>
              <w:marBottom w:val="100"/>
              <w:divBdr>
                <w:top w:val="none" w:sz="0" w:space="0" w:color="auto"/>
                <w:left w:val="none" w:sz="0" w:space="0" w:color="auto"/>
                <w:bottom w:val="none" w:sz="0" w:space="0" w:color="auto"/>
                <w:right w:val="none" w:sz="0" w:space="0" w:color="auto"/>
              </w:divBdr>
              <w:divsChild>
                <w:div w:id="1234395472">
                  <w:marLeft w:val="0"/>
                  <w:marRight w:val="0"/>
                  <w:marTop w:val="0"/>
                  <w:marBottom w:val="0"/>
                  <w:divBdr>
                    <w:top w:val="none" w:sz="0" w:space="0" w:color="auto"/>
                    <w:left w:val="none" w:sz="0" w:space="0" w:color="auto"/>
                    <w:bottom w:val="none" w:sz="0" w:space="0" w:color="auto"/>
                    <w:right w:val="none" w:sz="0" w:space="0" w:color="auto"/>
                  </w:divBdr>
                  <w:divsChild>
                    <w:div w:id="199754971">
                      <w:marLeft w:val="0"/>
                      <w:marRight w:val="0"/>
                      <w:marTop w:val="0"/>
                      <w:marBottom w:val="0"/>
                      <w:divBdr>
                        <w:top w:val="none" w:sz="0" w:space="0" w:color="auto"/>
                        <w:left w:val="none" w:sz="0" w:space="0" w:color="auto"/>
                        <w:bottom w:val="none" w:sz="0" w:space="0" w:color="auto"/>
                        <w:right w:val="none" w:sz="0" w:space="0" w:color="auto"/>
                      </w:divBdr>
                      <w:divsChild>
                        <w:div w:id="972908475">
                          <w:marLeft w:val="0"/>
                          <w:marRight w:val="0"/>
                          <w:marTop w:val="0"/>
                          <w:marBottom w:val="0"/>
                          <w:divBdr>
                            <w:top w:val="none" w:sz="0" w:space="0" w:color="auto"/>
                            <w:left w:val="none" w:sz="0" w:space="0" w:color="auto"/>
                            <w:bottom w:val="none" w:sz="0" w:space="0" w:color="auto"/>
                            <w:right w:val="none" w:sz="0" w:space="0" w:color="auto"/>
                          </w:divBdr>
                          <w:divsChild>
                            <w:div w:id="954871039">
                              <w:marLeft w:val="0"/>
                              <w:marRight w:val="0"/>
                              <w:marTop w:val="0"/>
                              <w:marBottom w:val="0"/>
                              <w:divBdr>
                                <w:top w:val="none" w:sz="0" w:space="0" w:color="auto"/>
                                <w:left w:val="none" w:sz="0" w:space="0" w:color="auto"/>
                                <w:bottom w:val="none" w:sz="0" w:space="0" w:color="auto"/>
                                <w:right w:val="none" w:sz="0" w:space="0" w:color="auto"/>
                              </w:divBdr>
                              <w:divsChild>
                                <w:div w:id="1440829217">
                                  <w:marLeft w:val="0"/>
                                  <w:marRight w:val="0"/>
                                  <w:marTop w:val="0"/>
                                  <w:marBottom w:val="0"/>
                                  <w:divBdr>
                                    <w:top w:val="none" w:sz="0" w:space="0" w:color="auto"/>
                                    <w:left w:val="none" w:sz="0" w:space="0" w:color="auto"/>
                                    <w:bottom w:val="none" w:sz="0" w:space="0" w:color="auto"/>
                                    <w:right w:val="none" w:sz="0" w:space="0" w:color="auto"/>
                                  </w:divBdr>
                                  <w:divsChild>
                                    <w:div w:id="1615022177">
                                      <w:marLeft w:val="0"/>
                                      <w:marRight w:val="0"/>
                                      <w:marTop w:val="0"/>
                                      <w:marBottom w:val="0"/>
                                      <w:divBdr>
                                        <w:top w:val="none" w:sz="0" w:space="0" w:color="auto"/>
                                        <w:left w:val="none" w:sz="0" w:space="0" w:color="auto"/>
                                        <w:bottom w:val="none" w:sz="0" w:space="0" w:color="auto"/>
                                        <w:right w:val="none" w:sz="0" w:space="0" w:color="auto"/>
                                      </w:divBdr>
                                      <w:divsChild>
                                        <w:div w:id="5685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821915">
      <w:bodyDiv w:val="1"/>
      <w:marLeft w:val="0"/>
      <w:marRight w:val="0"/>
      <w:marTop w:val="0"/>
      <w:marBottom w:val="0"/>
      <w:divBdr>
        <w:top w:val="none" w:sz="0" w:space="0" w:color="auto"/>
        <w:left w:val="none" w:sz="0" w:space="0" w:color="auto"/>
        <w:bottom w:val="none" w:sz="0" w:space="0" w:color="auto"/>
        <w:right w:val="none" w:sz="0" w:space="0" w:color="auto"/>
      </w:divBdr>
      <w:divsChild>
        <w:div w:id="735318648">
          <w:marLeft w:val="0"/>
          <w:marRight w:val="0"/>
          <w:marTop w:val="240"/>
          <w:marBottom w:val="0"/>
          <w:divBdr>
            <w:top w:val="none" w:sz="0" w:space="0" w:color="auto"/>
            <w:left w:val="none" w:sz="0" w:space="0" w:color="auto"/>
            <w:bottom w:val="none" w:sz="0" w:space="0" w:color="auto"/>
            <w:right w:val="none" w:sz="0" w:space="0" w:color="auto"/>
          </w:divBdr>
        </w:div>
        <w:div w:id="224339725">
          <w:marLeft w:val="0"/>
          <w:marRight w:val="0"/>
          <w:marTop w:val="240"/>
          <w:marBottom w:val="0"/>
          <w:divBdr>
            <w:top w:val="none" w:sz="0" w:space="0" w:color="auto"/>
            <w:left w:val="none" w:sz="0" w:space="0" w:color="auto"/>
            <w:bottom w:val="none" w:sz="0" w:space="0" w:color="auto"/>
            <w:right w:val="none" w:sz="0" w:space="0" w:color="auto"/>
          </w:divBdr>
        </w:div>
      </w:divsChild>
    </w:div>
    <w:div w:id="897520942">
      <w:bodyDiv w:val="1"/>
      <w:marLeft w:val="0"/>
      <w:marRight w:val="0"/>
      <w:marTop w:val="0"/>
      <w:marBottom w:val="0"/>
      <w:divBdr>
        <w:top w:val="none" w:sz="0" w:space="0" w:color="auto"/>
        <w:left w:val="none" w:sz="0" w:space="0" w:color="auto"/>
        <w:bottom w:val="none" w:sz="0" w:space="0" w:color="auto"/>
        <w:right w:val="none" w:sz="0" w:space="0" w:color="auto"/>
      </w:divBdr>
    </w:div>
    <w:div w:id="907155806">
      <w:bodyDiv w:val="1"/>
      <w:marLeft w:val="0"/>
      <w:marRight w:val="0"/>
      <w:marTop w:val="0"/>
      <w:marBottom w:val="0"/>
      <w:divBdr>
        <w:top w:val="none" w:sz="0" w:space="0" w:color="auto"/>
        <w:left w:val="none" w:sz="0" w:space="0" w:color="auto"/>
        <w:bottom w:val="none" w:sz="0" w:space="0" w:color="auto"/>
        <w:right w:val="none" w:sz="0" w:space="0" w:color="auto"/>
      </w:divBdr>
      <w:divsChild>
        <w:div w:id="681513086">
          <w:marLeft w:val="0"/>
          <w:marRight w:val="0"/>
          <w:marTop w:val="0"/>
          <w:marBottom w:val="0"/>
          <w:divBdr>
            <w:top w:val="none" w:sz="0" w:space="0" w:color="auto"/>
            <w:left w:val="none" w:sz="0" w:space="0" w:color="auto"/>
            <w:bottom w:val="none" w:sz="0" w:space="0" w:color="auto"/>
            <w:right w:val="none" w:sz="0" w:space="0" w:color="auto"/>
          </w:divBdr>
          <w:divsChild>
            <w:div w:id="529227573">
              <w:marLeft w:val="0"/>
              <w:marRight w:val="0"/>
              <w:marTop w:val="100"/>
              <w:marBottom w:val="100"/>
              <w:divBdr>
                <w:top w:val="none" w:sz="0" w:space="0" w:color="auto"/>
                <w:left w:val="none" w:sz="0" w:space="0" w:color="auto"/>
                <w:bottom w:val="none" w:sz="0" w:space="0" w:color="auto"/>
                <w:right w:val="none" w:sz="0" w:space="0" w:color="auto"/>
              </w:divBdr>
              <w:divsChild>
                <w:div w:id="590704191">
                  <w:marLeft w:val="0"/>
                  <w:marRight w:val="0"/>
                  <w:marTop w:val="0"/>
                  <w:marBottom w:val="0"/>
                  <w:divBdr>
                    <w:top w:val="none" w:sz="0" w:space="0" w:color="auto"/>
                    <w:left w:val="none" w:sz="0" w:space="0" w:color="auto"/>
                    <w:bottom w:val="none" w:sz="0" w:space="0" w:color="auto"/>
                    <w:right w:val="none" w:sz="0" w:space="0" w:color="auto"/>
                  </w:divBdr>
                  <w:divsChild>
                    <w:div w:id="576012370">
                      <w:marLeft w:val="0"/>
                      <w:marRight w:val="0"/>
                      <w:marTop w:val="0"/>
                      <w:marBottom w:val="0"/>
                      <w:divBdr>
                        <w:top w:val="none" w:sz="0" w:space="0" w:color="auto"/>
                        <w:left w:val="none" w:sz="0" w:space="0" w:color="auto"/>
                        <w:bottom w:val="none" w:sz="0" w:space="0" w:color="auto"/>
                        <w:right w:val="none" w:sz="0" w:space="0" w:color="auto"/>
                      </w:divBdr>
                      <w:divsChild>
                        <w:div w:id="883522866">
                          <w:marLeft w:val="0"/>
                          <w:marRight w:val="0"/>
                          <w:marTop w:val="0"/>
                          <w:marBottom w:val="0"/>
                          <w:divBdr>
                            <w:top w:val="none" w:sz="0" w:space="0" w:color="auto"/>
                            <w:left w:val="none" w:sz="0" w:space="0" w:color="auto"/>
                            <w:bottom w:val="none" w:sz="0" w:space="0" w:color="auto"/>
                            <w:right w:val="none" w:sz="0" w:space="0" w:color="auto"/>
                          </w:divBdr>
                          <w:divsChild>
                            <w:div w:id="828404735">
                              <w:marLeft w:val="0"/>
                              <w:marRight w:val="0"/>
                              <w:marTop w:val="0"/>
                              <w:marBottom w:val="0"/>
                              <w:divBdr>
                                <w:top w:val="none" w:sz="0" w:space="0" w:color="auto"/>
                                <w:left w:val="none" w:sz="0" w:space="0" w:color="auto"/>
                                <w:bottom w:val="none" w:sz="0" w:space="0" w:color="auto"/>
                                <w:right w:val="none" w:sz="0" w:space="0" w:color="auto"/>
                              </w:divBdr>
                              <w:divsChild>
                                <w:div w:id="1717392164">
                                  <w:marLeft w:val="0"/>
                                  <w:marRight w:val="0"/>
                                  <w:marTop w:val="0"/>
                                  <w:marBottom w:val="0"/>
                                  <w:divBdr>
                                    <w:top w:val="none" w:sz="0" w:space="0" w:color="auto"/>
                                    <w:left w:val="none" w:sz="0" w:space="0" w:color="auto"/>
                                    <w:bottom w:val="none" w:sz="0" w:space="0" w:color="auto"/>
                                    <w:right w:val="none" w:sz="0" w:space="0" w:color="auto"/>
                                  </w:divBdr>
                                  <w:divsChild>
                                    <w:div w:id="1477643511">
                                      <w:marLeft w:val="0"/>
                                      <w:marRight w:val="0"/>
                                      <w:marTop w:val="0"/>
                                      <w:marBottom w:val="0"/>
                                      <w:divBdr>
                                        <w:top w:val="none" w:sz="0" w:space="0" w:color="auto"/>
                                        <w:left w:val="none" w:sz="0" w:space="0" w:color="auto"/>
                                        <w:bottom w:val="none" w:sz="0" w:space="0" w:color="auto"/>
                                        <w:right w:val="none" w:sz="0" w:space="0" w:color="auto"/>
                                      </w:divBdr>
                                      <w:divsChild>
                                        <w:div w:id="14152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418652">
      <w:bodyDiv w:val="1"/>
      <w:marLeft w:val="0"/>
      <w:marRight w:val="0"/>
      <w:marTop w:val="0"/>
      <w:marBottom w:val="0"/>
      <w:divBdr>
        <w:top w:val="none" w:sz="0" w:space="0" w:color="auto"/>
        <w:left w:val="none" w:sz="0" w:space="0" w:color="auto"/>
        <w:bottom w:val="none" w:sz="0" w:space="0" w:color="auto"/>
        <w:right w:val="none" w:sz="0" w:space="0" w:color="auto"/>
      </w:divBdr>
      <w:divsChild>
        <w:div w:id="145905805">
          <w:marLeft w:val="0"/>
          <w:marRight w:val="0"/>
          <w:marTop w:val="0"/>
          <w:marBottom w:val="0"/>
          <w:divBdr>
            <w:top w:val="none" w:sz="0" w:space="0" w:color="auto"/>
            <w:left w:val="none" w:sz="0" w:space="0" w:color="auto"/>
            <w:bottom w:val="none" w:sz="0" w:space="0" w:color="auto"/>
            <w:right w:val="none" w:sz="0" w:space="0" w:color="auto"/>
          </w:divBdr>
          <w:divsChild>
            <w:div w:id="62989788">
              <w:marLeft w:val="0"/>
              <w:marRight w:val="0"/>
              <w:marTop w:val="0"/>
              <w:marBottom w:val="0"/>
              <w:divBdr>
                <w:top w:val="none" w:sz="0" w:space="0" w:color="auto"/>
                <w:left w:val="none" w:sz="0" w:space="0" w:color="auto"/>
                <w:bottom w:val="none" w:sz="0" w:space="0" w:color="auto"/>
                <w:right w:val="none" w:sz="0" w:space="0" w:color="auto"/>
              </w:divBdr>
              <w:divsChild>
                <w:div w:id="1335297845">
                  <w:marLeft w:val="0"/>
                  <w:marRight w:val="0"/>
                  <w:marTop w:val="0"/>
                  <w:marBottom w:val="0"/>
                  <w:divBdr>
                    <w:top w:val="none" w:sz="0" w:space="0" w:color="auto"/>
                    <w:left w:val="none" w:sz="0" w:space="0" w:color="auto"/>
                    <w:bottom w:val="none" w:sz="0" w:space="0" w:color="auto"/>
                    <w:right w:val="none" w:sz="0" w:space="0" w:color="auto"/>
                  </w:divBdr>
                  <w:divsChild>
                    <w:div w:id="2098596940">
                      <w:marLeft w:val="0"/>
                      <w:marRight w:val="300"/>
                      <w:marTop w:val="0"/>
                      <w:marBottom w:val="0"/>
                      <w:divBdr>
                        <w:top w:val="single" w:sz="36" w:space="0" w:color="61A2B4"/>
                        <w:left w:val="none" w:sz="0" w:space="0" w:color="auto"/>
                        <w:bottom w:val="none" w:sz="0" w:space="0" w:color="auto"/>
                        <w:right w:val="none" w:sz="0" w:space="0" w:color="auto"/>
                      </w:divBdr>
                      <w:divsChild>
                        <w:div w:id="1706252411">
                          <w:marLeft w:val="0"/>
                          <w:marRight w:val="0"/>
                          <w:marTop w:val="0"/>
                          <w:marBottom w:val="0"/>
                          <w:divBdr>
                            <w:top w:val="none" w:sz="0" w:space="0" w:color="auto"/>
                            <w:left w:val="none" w:sz="0" w:space="0" w:color="auto"/>
                            <w:bottom w:val="none" w:sz="0" w:space="0" w:color="auto"/>
                            <w:right w:val="none" w:sz="0" w:space="0" w:color="auto"/>
                          </w:divBdr>
                          <w:divsChild>
                            <w:div w:id="1350645146">
                              <w:marLeft w:val="0"/>
                              <w:marRight w:val="0"/>
                              <w:marTop w:val="0"/>
                              <w:marBottom w:val="0"/>
                              <w:divBdr>
                                <w:top w:val="none" w:sz="0" w:space="0" w:color="auto"/>
                                <w:left w:val="none" w:sz="0" w:space="0" w:color="auto"/>
                                <w:bottom w:val="none" w:sz="0" w:space="0" w:color="auto"/>
                                <w:right w:val="none" w:sz="0" w:space="0" w:color="auto"/>
                              </w:divBdr>
                              <w:divsChild>
                                <w:div w:id="1363050387">
                                  <w:marLeft w:val="0"/>
                                  <w:marRight w:val="0"/>
                                  <w:marTop w:val="0"/>
                                  <w:marBottom w:val="0"/>
                                  <w:divBdr>
                                    <w:top w:val="none" w:sz="0" w:space="0" w:color="auto"/>
                                    <w:left w:val="none" w:sz="0" w:space="0" w:color="auto"/>
                                    <w:bottom w:val="none" w:sz="0" w:space="0" w:color="auto"/>
                                    <w:right w:val="none" w:sz="0" w:space="0" w:color="auto"/>
                                  </w:divBdr>
                                  <w:divsChild>
                                    <w:div w:id="13149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769736">
      <w:bodyDiv w:val="1"/>
      <w:marLeft w:val="0"/>
      <w:marRight w:val="0"/>
      <w:marTop w:val="0"/>
      <w:marBottom w:val="0"/>
      <w:divBdr>
        <w:top w:val="none" w:sz="0" w:space="0" w:color="auto"/>
        <w:left w:val="none" w:sz="0" w:space="0" w:color="auto"/>
        <w:bottom w:val="none" w:sz="0" w:space="0" w:color="auto"/>
        <w:right w:val="none" w:sz="0" w:space="0" w:color="auto"/>
      </w:divBdr>
      <w:divsChild>
        <w:div w:id="1279096054">
          <w:marLeft w:val="0"/>
          <w:marRight w:val="0"/>
          <w:marTop w:val="0"/>
          <w:marBottom w:val="0"/>
          <w:divBdr>
            <w:top w:val="none" w:sz="0" w:space="0" w:color="auto"/>
            <w:left w:val="none" w:sz="0" w:space="0" w:color="auto"/>
            <w:bottom w:val="none" w:sz="0" w:space="0" w:color="auto"/>
            <w:right w:val="none" w:sz="0" w:space="0" w:color="auto"/>
          </w:divBdr>
          <w:divsChild>
            <w:div w:id="241719484">
              <w:marLeft w:val="0"/>
              <w:marRight w:val="0"/>
              <w:marTop w:val="100"/>
              <w:marBottom w:val="100"/>
              <w:divBdr>
                <w:top w:val="none" w:sz="0" w:space="0" w:color="auto"/>
                <w:left w:val="none" w:sz="0" w:space="0" w:color="auto"/>
                <w:bottom w:val="none" w:sz="0" w:space="0" w:color="auto"/>
                <w:right w:val="none" w:sz="0" w:space="0" w:color="auto"/>
              </w:divBdr>
              <w:divsChild>
                <w:div w:id="1529368402">
                  <w:marLeft w:val="0"/>
                  <w:marRight w:val="0"/>
                  <w:marTop w:val="0"/>
                  <w:marBottom w:val="0"/>
                  <w:divBdr>
                    <w:top w:val="none" w:sz="0" w:space="0" w:color="auto"/>
                    <w:left w:val="none" w:sz="0" w:space="0" w:color="auto"/>
                    <w:bottom w:val="none" w:sz="0" w:space="0" w:color="auto"/>
                    <w:right w:val="none" w:sz="0" w:space="0" w:color="auto"/>
                  </w:divBdr>
                  <w:divsChild>
                    <w:div w:id="1497650344">
                      <w:marLeft w:val="0"/>
                      <w:marRight w:val="0"/>
                      <w:marTop w:val="0"/>
                      <w:marBottom w:val="0"/>
                      <w:divBdr>
                        <w:top w:val="none" w:sz="0" w:space="0" w:color="auto"/>
                        <w:left w:val="none" w:sz="0" w:space="0" w:color="auto"/>
                        <w:bottom w:val="none" w:sz="0" w:space="0" w:color="auto"/>
                        <w:right w:val="none" w:sz="0" w:space="0" w:color="auto"/>
                      </w:divBdr>
                      <w:divsChild>
                        <w:div w:id="743835741">
                          <w:marLeft w:val="0"/>
                          <w:marRight w:val="0"/>
                          <w:marTop w:val="0"/>
                          <w:marBottom w:val="0"/>
                          <w:divBdr>
                            <w:top w:val="none" w:sz="0" w:space="0" w:color="auto"/>
                            <w:left w:val="none" w:sz="0" w:space="0" w:color="auto"/>
                            <w:bottom w:val="none" w:sz="0" w:space="0" w:color="auto"/>
                            <w:right w:val="none" w:sz="0" w:space="0" w:color="auto"/>
                          </w:divBdr>
                          <w:divsChild>
                            <w:div w:id="53551204">
                              <w:marLeft w:val="0"/>
                              <w:marRight w:val="0"/>
                              <w:marTop w:val="0"/>
                              <w:marBottom w:val="0"/>
                              <w:divBdr>
                                <w:top w:val="none" w:sz="0" w:space="0" w:color="auto"/>
                                <w:left w:val="none" w:sz="0" w:space="0" w:color="auto"/>
                                <w:bottom w:val="none" w:sz="0" w:space="0" w:color="auto"/>
                                <w:right w:val="none" w:sz="0" w:space="0" w:color="auto"/>
                              </w:divBdr>
                              <w:divsChild>
                                <w:div w:id="1524316758">
                                  <w:marLeft w:val="0"/>
                                  <w:marRight w:val="0"/>
                                  <w:marTop w:val="0"/>
                                  <w:marBottom w:val="0"/>
                                  <w:divBdr>
                                    <w:top w:val="none" w:sz="0" w:space="0" w:color="auto"/>
                                    <w:left w:val="none" w:sz="0" w:space="0" w:color="auto"/>
                                    <w:bottom w:val="none" w:sz="0" w:space="0" w:color="auto"/>
                                    <w:right w:val="none" w:sz="0" w:space="0" w:color="auto"/>
                                  </w:divBdr>
                                  <w:divsChild>
                                    <w:div w:id="445737653">
                                      <w:marLeft w:val="0"/>
                                      <w:marRight w:val="0"/>
                                      <w:marTop w:val="0"/>
                                      <w:marBottom w:val="0"/>
                                      <w:divBdr>
                                        <w:top w:val="none" w:sz="0" w:space="0" w:color="auto"/>
                                        <w:left w:val="none" w:sz="0" w:space="0" w:color="auto"/>
                                        <w:bottom w:val="none" w:sz="0" w:space="0" w:color="auto"/>
                                        <w:right w:val="none" w:sz="0" w:space="0" w:color="auto"/>
                                      </w:divBdr>
                                      <w:divsChild>
                                        <w:div w:id="9291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8660614">
      <w:bodyDiv w:val="1"/>
      <w:marLeft w:val="0"/>
      <w:marRight w:val="0"/>
      <w:marTop w:val="0"/>
      <w:marBottom w:val="0"/>
      <w:divBdr>
        <w:top w:val="none" w:sz="0" w:space="0" w:color="auto"/>
        <w:left w:val="none" w:sz="0" w:space="0" w:color="auto"/>
        <w:bottom w:val="none" w:sz="0" w:space="0" w:color="auto"/>
        <w:right w:val="none" w:sz="0" w:space="0" w:color="auto"/>
      </w:divBdr>
    </w:div>
    <w:div w:id="909845498">
      <w:bodyDiv w:val="1"/>
      <w:marLeft w:val="0"/>
      <w:marRight w:val="0"/>
      <w:marTop w:val="0"/>
      <w:marBottom w:val="0"/>
      <w:divBdr>
        <w:top w:val="none" w:sz="0" w:space="0" w:color="auto"/>
        <w:left w:val="none" w:sz="0" w:space="0" w:color="auto"/>
        <w:bottom w:val="none" w:sz="0" w:space="0" w:color="auto"/>
        <w:right w:val="none" w:sz="0" w:space="0" w:color="auto"/>
      </w:divBdr>
      <w:divsChild>
        <w:div w:id="1710297634">
          <w:marLeft w:val="0"/>
          <w:marRight w:val="0"/>
          <w:marTop w:val="0"/>
          <w:marBottom w:val="0"/>
          <w:divBdr>
            <w:top w:val="none" w:sz="0" w:space="0" w:color="auto"/>
            <w:left w:val="none" w:sz="0" w:space="0" w:color="auto"/>
            <w:bottom w:val="none" w:sz="0" w:space="0" w:color="auto"/>
            <w:right w:val="none" w:sz="0" w:space="0" w:color="auto"/>
          </w:divBdr>
          <w:divsChild>
            <w:div w:id="965966212">
              <w:marLeft w:val="0"/>
              <w:marRight w:val="0"/>
              <w:marTop w:val="0"/>
              <w:marBottom w:val="0"/>
              <w:divBdr>
                <w:top w:val="none" w:sz="0" w:space="0" w:color="auto"/>
                <w:left w:val="none" w:sz="0" w:space="0" w:color="auto"/>
                <w:bottom w:val="none" w:sz="0" w:space="0" w:color="auto"/>
                <w:right w:val="none" w:sz="0" w:space="0" w:color="auto"/>
              </w:divBdr>
              <w:divsChild>
                <w:div w:id="967276888">
                  <w:marLeft w:val="0"/>
                  <w:marRight w:val="0"/>
                  <w:marTop w:val="0"/>
                  <w:marBottom w:val="0"/>
                  <w:divBdr>
                    <w:top w:val="none" w:sz="0" w:space="0" w:color="auto"/>
                    <w:left w:val="none" w:sz="0" w:space="0" w:color="auto"/>
                    <w:bottom w:val="none" w:sz="0" w:space="0" w:color="auto"/>
                    <w:right w:val="none" w:sz="0" w:space="0" w:color="auto"/>
                  </w:divBdr>
                  <w:divsChild>
                    <w:div w:id="621378507">
                      <w:marLeft w:val="0"/>
                      <w:marRight w:val="0"/>
                      <w:marTop w:val="0"/>
                      <w:marBottom w:val="0"/>
                      <w:divBdr>
                        <w:top w:val="none" w:sz="0" w:space="0" w:color="auto"/>
                        <w:left w:val="none" w:sz="0" w:space="0" w:color="auto"/>
                        <w:bottom w:val="none" w:sz="0" w:space="0" w:color="auto"/>
                        <w:right w:val="none" w:sz="0" w:space="0" w:color="auto"/>
                      </w:divBdr>
                      <w:divsChild>
                        <w:div w:id="1223757426">
                          <w:marLeft w:val="0"/>
                          <w:marRight w:val="0"/>
                          <w:marTop w:val="0"/>
                          <w:marBottom w:val="0"/>
                          <w:divBdr>
                            <w:top w:val="none" w:sz="0" w:space="0" w:color="auto"/>
                            <w:left w:val="none" w:sz="0" w:space="0" w:color="auto"/>
                            <w:bottom w:val="none" w:sz="0" w:space="0" w:color="auto"/>
                            <w:right w:val="none" w:sz="0" w:space="0" w:color="auto"/>
                          </w:divBdr>
                        </w:div>
                      </w:divsChild>
                    </w:div>
                    <w:div w:id="931284581">
                      <w:marLeft w:val="0"/>
                      <w:marRight w:val="0"/>
                      <w:marTop w:val="0"/>
                      <w:marBottom w:val="0"/>
                      <w:divBdr>
                        <w:top w:val="none" w:sz="0" w:space="0" w:color="auto"/>
                        <w:left w:val="none" w:sz="0" w:space="0" w:color="auto"/>
                        <w:bottom w:val="none" w:sz="0" w:space="0" w:color="auto"/>
                        <w:right w:val="none" w:sz="0" w:space="0" w:color="auto"/>
                      </w:divBdr>
                    </w:div>
                  </w:divsChild>
                </w:div>
                <w:div w:id="1257205132">
                  <w:marLeft w:val="0"/>
                  <w:marRight w:val="0"/>
                  <w:marTop w:val="0"/>
                  <w:marBottom w:val="0"/>
                  <w:divBdr>
                    <w:top w:val="none" w:sz="0" w:space="0" w:color="auto"/>
                    <w:left w:val="none" w:sz="0" w:space="0" w:color="auto"/>
                    <w:bottom w:val="none" w:sz="0" w:space="0" w:color="auto"/>
                    <w:right w:val="none" w:sz="0" w:space="0" w:color="auto"/>
                  </w:divBdr>
                  <w:divsChild>
                    <w:div w:id="1741293994">
                      <w:marLeft w:val="0"/>
                      <w:marRight w:val="0"/>
                      <w:marTop w:val="0"/>
                      <w:marBottom w:val="0"/>
                      <w:divBdr>
                        <w:top w:val="none" w:sz="0" w:space="0" w:color="auto"/>
                        <w:left w:val="none" w:sz="0" w:space="0" w:color="auto"/>
                        <w:bottom w:val="none" w:sz="0" w:space="0" w:color="auto"/>
                        <w:right w:val="none" w:sz="0" w:space="0" w:color="auto"/>
                      </w:divBdr>
                      <w:divsChild>
                        <w:div w:id="452672441">
                          <w:marLeft w:val="0"/>
                          <w:marRight w:val="0"/>
                          <w:marTop w:val="0"/>
                          <w:marBottom w:val="0"/>
                          <w:divBdr>
                            <w:top w:val="none" w:sz="0" w:space="0" w:color="auto"/>
                            <w:left w:val="none" w:sz="0" w:space="0" w:color="auto"/>
                            <w:bottom w:val="none" w:sz="0" w:space="0" w:color="auto"/>
                            <w:right w:val="none" w:sz="0" w:space="0" w:color="auto"/>
                          </w:divBdr>
                          <w:divsChild>
                            <w:div w:id="518393391">
                              <w:marLeft w:val="0"/>
                              <w:marRight w:val="0"/>
                              <w:marTop w:val="0"/>
                              <w:marBottom w:val="0"/>
                              <w:divBdr>
                                <w:top w:val="none" w:sz="0" w:space="0" w:color="auto"/>
                                <w:left w:val="none" w:sz="0" w:space="0" w:color="auto"/>
                                <w:bottom w:val="none" w:sz="0" w:space="0" w:color="auto"/>
                                <w:right w:val="none" w:sz="0" w:space="0" w:color="auto"/>
                              </w:divBdr>
                            </w:div>
                            <w:div w:id="888495732">
                              <w:marLeft w:val="0"/>
                              <w:marRight w:val="0"/>
                              <w:marTop w:val="0"/>
                              <w:marBottom w:val="0"/>
                              <w:divBdr>
                                <w:top w:val="none" w:sz="0" w:space="0" w:color="auto"/>
                                <w:left w:val="none" w:sz="0" w:space="0" w:color="auto"/>
                                <w:bottom w:val="none" w:sz="0" w:space="0" w:color="auto"/>
                                <w:right w:val="none" w:sz="0" w:space="0" w:color="auto"/>
                              </w:divBdr>
                            </w:div>
                          </w:divsChild>
                        </w:div>
                        <w:div w:id="469830659">
                          <w:marLeft w:val="0"/>
                          <w:marRight w:val="0"/>
                          <w:marTop w:val="0"/>
                          <w:marBottom w:val="0"/>
                          <w:divBdr>
                            <w:top w:val="none" w:sz="0" w:space="0" w:color="auto"/>
                            <w:left w:val="none" w:sz="0" w:space="0" w:color="auto"/>
                            <w:bottom w:val="none" w:sz="0" w:space="0" w:color="auto"/>
                            <w:right w:val="none" w:sz="0" w:space="0" w:color="auto"/>
                          </w:divBdr>
                          <w:divsChild>
                            <w:div w:id="1128935437">
                              <w:marLeft w:val="0"/>
                              <w:marRight w:val="0"/>
                              <w:marTop w:val="0"/>
                              <w:marBottom w:val="0"/>
                              <w:divBdr>
                                <w:top w:val="none" w:sz="0" w:space="0" w:color="auto"/>
                                <w:left w:val="none" w:sz="0" w:space="0" w:color="auto"/>
                                <w:bottom w:val="none" w:sz="0" w:space="0" w:color="auto"/>
                                <w:right w:val="none" w:sz="0" w:space="0" w:color="auto"/>
                              </w:divBdr>
                            </w:div>
                            <w:div w:id="1863976097">
                              <w:marLeft w:val="0"/>
                              <w:marRight w:val="0"/>
                              <w:marTop w:val="0"/>
                              <w:marBottom w:val="0"/>
                              <w:divBdr>
                                <w:top w:val="none" w:sz="0" w:space="0" w:color="auto"/>
                                <w:left w:val="none" w:sz="0" w:space="0" w:color="auto"/>
                                <w:bottom w:val="none" w:sz="0" w:space="0" w:color="auto"/>
                                <w:right w:val="none" w:sz="0" w:space="0" w:color="auto"/>
                              </w:divBdr>
                            </w:div>
                          </w:divsChild>
                        </w:div>
                        <w:div w:id="1350177494">
                          <w:marLeft w:val="0"/>
                          <w:marRight w:val="0"/>
                          <w:marTop w:val="0"/>
                          <w:marBottom w:val="0"/>
                          <w:divBdr>
                            <w:top w:val="none" w:sz="0" w:space="0" w:color="auto"/>
                            <w:left w:val="none" w:sz="0" w:space="0" w:color="auto"/>
                            <w:bottom w:val="none" w:sz="0" w:space="0" w:color="auto"/>
                            <w:right w:val="none" w:sz="0" w:space="0" w:color="auto"/>
                          </w:divBdr>
                          <w:divsChild>
                            <w:div w:id="13383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087502">
      <w:bodyDiv w:val="1"/>
      <w:marLeft w:val="0"/>
      <w:marRight w:val="0"/>
      <w:marTop w:val="0"/>
      <w:marBottom w:val="0"/>
      <w:divBdr>
        <w:top w:val="none" w:sz="0" w:space="0" w:color="auto"/>
        <w:left w:val="none" w:sz="0" w:space="0" w:color="auto"/>
        <w:bottom w:val="none" w:sz="0" w:space="0" w:color="auto"/>
        <w:right w:val="none" w:sz="0" w:space="0" w:color="auto"/>
      </w:divBdr>
      <w:divsChild>
        <w:div w:id="1119184291">
          <w:marLeft w:val="0"/>
          <w:marRight w:val="0"/>
          <w:marTop w:val="0"/>
          <w:marBottom w:val="0"/>
          <w:divBdr>
            <w:top w:val="none" w:sz="0" w:space="0" w:color="auto"/>
            <w:left w:val="none" w:sz="0" w:space="0" w:color="auto"/>
            <w:bottom w:val="none" w:sz="0" w:space="0" w:color="auto"/>
            <w:right w:val="none" w:sz="0" w:space="0" w:color="auto"/>
          </w:divBdr>
          <w:divsChild>
            <w:div w:id="410661236">
              <w:marLeft w:val="0"/>
              <w:marRight w:val="0"/>
              <w:marTop w:val="100"/>
              <w:marBottom w:val="100"/>
              <w:divBdr>
                <w:top w:val="none" w:sz="0" w:space="0" w:color="auto"/>
                <w:left w:val="none" w:sz="0" w:space="0" w:color="auto"/>
                <w:bottom w:val="none" w:sz="0" w:space="0" w:color="auto"/>
                <w:right w:val="none" w:sz="0" w:space="0" w:color="auto"/>
              </w:divBdr>
              <w:divsChild>
                <w:div w:id="1594629212">
                  <w:marLeft w:val="0"/>
                  <w:marRight w:val="0"/>
                  <w:marTop w:val="0"/>
                  <w:marBottom w:val="0"/>
                  <w:divBdr>
                    <w:top w:val="none" w:sz="0" w:space="0" w:color="auto"/>
                    <w:left w:val="none" w:sz="0" w:space="0" w:color="auto"/>
                    <w:bottom w:val="none" w:sz="0" w:space="0" w:color="auto"/>
                    <w:right w:val="none" w:sz="0" w:space="0" w:color="auto"/>
                  </w:divBdr>
                  <w:divsChild>
                    <w:div w:id="600721489">
                      <w:marLeft w:val="0"/>
                      <w:marRight w:val="0"/>
                      <w:marTop w:val="0"/>
                      <w:marBottom w:val="0"/>
                      <w:divBdr>
                        <w:top w:val="none" w:sz="0" w:space="0" w:color="auto"/>
                        <w:left w:val="none" w:sz="0" w:space="0" w:color="auto"/>
                        <w:bottom w:val="none" w:sz="0" w:space="0" w:color="auto"/>
                        <w:right w:val="none" w:sz="0" w:space="0" w:color="auto"/>
                      </w:divBdr>
                      <w:divsChild>
                        <w:div w:id="1473910396">
                          <w:marLeft w:val="0"/>
                          <w:marRight w:val="0"/>
                          <w:marTop w:val="0"/>
                          <w:marBottom w:val="0"/>
                          <w:divBdr>
                            <w:top w:val="none" w:sz="0" w:space="0" w:color="auto"/>
                            <w:left w:val="none" w:sz="0" w:space="0" w:color="auto"/>
                            <w:bottom w:val="none" w:sz="0" w:space="0" w:color="auto"/>
                            <w:right w:val="none" w:sz="0" w:space="0" w:color="auto"/>
                          </w:divBdr>
                          <w:divsChild>
                            <w:div w:id="2123915890">
                              <w:marLeft w:val="0"/>
                              <w:marRight w:val="0"/>
                              <w:marTop w:val="0"/>
                              <w:marBottom w:val="0"/>
                              <w:divBdr>
                                <w:top w:val="none" w:sz="0" w:space="0" w:color="auto"/>
                                <w:left w:val="none" w:sz="0" w:space="0" w:color="auto"/>
                                <w:bottom w:val="none" w:sz="0" w:space="0" w:color="auto"/>
                                <w:right w:val="none" w:sz="0" w:space="0" w:color="auto"/>
                              </w:divBdr>
                              <w:divsChild>
                                <w:div w:id="2008364673">
                                  <w:marLeft w:val="0"/>
                                  <w:marRight w:val="0"/>
                                  <w:marTop w:val="0"/>
                                  <w:marBottom w:val="0"/>
                                  <w:divBdr>
                                    <w:top w:val="none" w:sz="0" w:space="0" w:color="auto"/>
                                    <w:left w:val="none" w:sz="0" w:space="0" w:color="auto"/>
                                    <w:bottom w:val="none" w:sz="0" w:space="0" w:color="auto"/>
                                    <w:right w:val="none" w:sz="0" w:space="0" w:color="auto"/>
                                  </w:divBdr>
                                  <w:divsChild>
                                    <w:div w:id="706952906">
                                      <w:marLeft w:val="0"/>
                                      <w:marRight w:val="0"/>
                                      <w:marTop w:val="0"/>
                                      <w:marBottom w:val="0"/>
                                      <w:divBdr>
                                        <w:top w:val="none" w:sz="0" w:space="0" w:color="auto"/>
                                        <w:left w:val="none" w:sz="0" w:space="0" w:color="auto"/>
                                        <w:bottom w:val="none" w:sz="0" w:space="0" w:color="auto"/>
                                        <w:right w:val="none" w:sz="0" w:space="0" w:color="auto"/>
                                      </w:divBdr>
                                      <w:divsChild>
                                        <w:div w:id="1074083037">
                                          <w:marLeft w:val="0"/>
                                          <w:marRight w:val="0"/>
                                          <w:marTop w:val="0"/>
                                          <w:marBottom w:val="0"/>
                                          <w:divBdr>
                                            <w:top w:val="none" w:sz="0" w:space="0" w:color="auto"/>
                                            <w:left w:val="none" w:sz="0" w:space="0" w:color="auto"/>
                                            <w:bottom w:val="none" w:sz="0" w:space="0" w:color="auto"/>
                                            <w:right w:val="none" w:sz="0" w:space="0" w:color="auto"/>
                                          </w:divBdr>
                                          <w:divsChild>
                                            <w:div w:id="185591638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852974">
      <w:bodyDiv w:val="1"/>
      <w:marLeft w:val="0"/>
      <w:marRight w:val="0"/>
      <w:marTop w:val="0"/>
      <w:marBottom w:val="0"/>
      <w:divBdr>
        <w:top w:val="none" w:sz="0" w:space="0" w:color="auto"/>
        <w:left w:val="none" w:sz="0" w:space="0" w:color="auto"/>
        <w:bottom w:val="none" w:sz="0" w:space="0" w:color="auto"/>
        <w:right w:val="none" w:sz="0" w:space="0" w:color="auto"/>
      </w:divBdr>
    </w:div>
    <w:div w:id="913204729">
      <w:bodyDiv w:val="1"/>
      <w:marLeft w:val="0"/>
      <w:marRight w:val="0"/>
      <w:marTop w:val="0"/>
      <w:marBottom w:val="0"/>
      <w:divBdr>
        <w:top w:val="none" w:sz="0" w:space="0" w:color="auto"/>
        <w:left w:val="none" w:sz="0" w:space="0" w:color="auto"/>
        <w:bottom w:val="none" w:sz="0" w:space="0" w:color="auto"/>
        <w:right w:val="none" w:sz="0" w:space="0" w:color="auto"/>
      </w:divBdr>
      <w:divsChild>
        <w:div w:id="1826585196">
          <w:marLeft w:val="0"/>
          <w:marRight w:val="0"/>
          <w:marTop w:val="0"/>
          <w:marBottom w:val="0"/>
          <w:divBdr>
            <w:top w:val="none" w:sz="0" w:space="0" w:color="auto"/>
            <w:left w:val="none" w:sz="0" w:space="0" w:color="auto"/>
            <w:bottom w:val="none" w:sz="0" w:space="0" w:color="auto"/>
            <w:right w:val="none" w:sz="0" w:space="0" w:color="auto"/>
          </w:divBdr>
          <w:divsChild>
            <w:div w:id="72166553">
              <w:marLeft w:val="0"/>
              <w:marRight w:val="0"/>
              <w:marTop w:val="100"/>
              <w:marBottom w:val="100"/>
              <w:divBdr>
                <w:top w:val="none" w:sz="0" w:space="0" w:color="auto"/>
                <w:left w:val="none" w:sz="0" w:space="0" w:color="auto"/>
                <w:bottom w:val="none" w:sz="0" w:space="0" w:color="auto"/>
                <w:right w:val="none" w:sz="0" w:space="0" w:color="auto"/>
              </w:divBdr>
              <w:divsChild>
                <w:div w:id="609048055">
                  <w:marLeft w:val="0"/>
                  <w:marRight w:val="0"/>
                  <w:marTop w:val="0"/>
                  <w:marBottom w:val="0"/>
                  <w:divBdr>
                    <w:top w:val="none" w:sz="0" w:space="0" w:color="auto"/>
                    <w:left w:val="none" w:sz="0" w:space="0" w:color="auto"/>
                    <w:bottom w:val="none" w:sz="0" w:space="0" w:color="auto"/>
                    <w:right w:val="none" w:sz="0" w:space="0" w:color="auto"/>
                  </w:divBdr>
                  <w:divsChild>
                    <w:div w:id="1110928980">
                      <w:marLeft w:val="0"/>
                      <w:marRight w:val="0"/>
                      <w:marTop w:val="0"/>
                      <w:marBottom w:val="0"/>
                      <w:divBdr>
                        <w:top w:val="none" w:sz="0" w:space="0" w:color="auto"/>
                        <w:left w:val="none" w:sz="0" w:space="0" w:color="auto"/>
                        <w:bottom w:val="none" w:sz="0" w:space="0" w:color="auto"/>
                        <w:right w:val="none" w:sz="0" w:space="0" w:color="auto"/>
                      </w:divBdr>
                      <w:divsChild>
                        <w:div w:id="595794617">
                          <w:marLeft w:val="0"/>
                          <w:marRight w:val="0"/>
                          <w:marTop w:val="0"/>
                          <w:marBottom w:val="0"/>
                          <w:divBdr>
                            <w:top w:val="none" w:sz="0" w:space="0" w:color="auto"/>
                            <w:left w:val="none" w:sz="0" w:space="0" w:color="auto"/>
                            <w:bottom w:val="none" w:sz="0" w:space="0" w:color="auto"/>
                            <w:right w:val="none" w:sz="0" w:space="0" w:color="auto"/>
                          </w:divBdr>
                          <w:divsChild>
                            <w:div w:id="1529641590">
                              <w:marLeft w:val="0"/>
                              <w:marRight w:val="0"/>
                              <w:marTop w:val="0"/>
                              <w:marBottom w:val="0"/>
                              <w:divBdr>
                                <w:top w:val="none" w:sz="0" w:space="0" w:color="auto"/>
                                <w:left w:val="none" w:sz="0" w:space="0" w:color="auto"/>
                                <w:bottom w:val="none" w:sz="0" w:space="0" w:color="auto"/>
                                <w:right w:val="none" w:sz="0" w:space="0" w:color="auto"/>
                              </w:divBdr>
                              <w:divsChild>
                                <w:div w:id="722099292">
                                  <w:marLeft w:val="0"/>
                                  <w:marRight w:val="0"/>
                                  <w:marTop w:val="0"/>
                                  <w:marBottom w:val="0"/>
                                  <w:divBdr>
                                    <w:top w:val="none" w:sz="0" w:space="0" w:color="auto"/>
                                    <w:left w:val="none" w:sz="0" w:space="0" w:color="auto"/>
                                    <w:bottom w:val="none" w:sz="0" w:space="0" w:color="auto"/>
                                    <w:right w:val="none" w:sz="0" w:space="0" w:color="auto"/>
                                  </w:divBdr>
                                  <w:divsChild>
                                    <w:div w:id="749690421">
                                      <w:marLeft w:val="0"/>
                                      <w:marRight w:val="0"/>
                                      <w:marTop w:val="0"/>
                                      <w:marBottom w:val="0"/>
                                      <w:divBdr>
                                        <w:top w:val="none" w:sz="0" w:space="0" w:color="auto"/>
                                        <w:left w:val="none" w:sz="0" w:space="0" w:color="auto"/>
                                        <w:bottom w:val="none" w:sz="0" w:space="0" w:color="auto"/>
                                        <w:right w:val="none" w:sz="0" w:space="0" w:color="auto"/>
                                      </w:divBdr>
                                      <w:divsChild>
                                        <w:div w:id="9856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595680">
      <w:bodyDiv w:val="1"/>
      <w:marLeft w:val="0"/>
      <w:marRight w:val="0"/>
      <w:marTop w:val="0"/>
      <w:marBottom w:val="0"/>
      <w:divBdr>
        <w:top w:val="none" w:sz="0" w:space="0" w:color="auto"/>
        <w:left w:val="none" w:sz="0" w:space="0" w:color="auto"/>
        <w:bottom w:val="none" w:sz="0" w:space="0" w:color="auto"/>
        <w:right w:val="none" w:sz="0" w:space="0" w:color="auto"/>
      </w:divBdr>
      <w:divsChild>
        <w:div w:id="661667238">
          <w:marLeft w:val="0"/>
          <w:marRight w:val="0"/>
          <w:marTop w:val="0"/>
          <w:marBottom w:val="0"/>
          <w:divBdr>
            <w:top w:val="none" w:sz="0" w:space="0" w:color="auto"/>
            <w:left w:val="none" w:sz="0" w:space="0" w:color="auto"/>
            <w:bottom w:val="none" w:sz="0" w:space="0" w:color="auto"/>
            <w:right w:val="none" w:sz="0" w:space="0" w:color="auto"/>
          </w:divBdr>
          <w:divsChild>
            <w:div w:id="509103110">
              <w:marLeft w:val="0"/>
              <w:marRight w:val="0"/>
              <w:marTop w:val="100"/>
              <w:marBottom w:val="100"/>
              <w:divBdr>
                <w:top w:val="none" w:sz="0" w:space="0" w:color="auto"/>
                <w:left w:val="none" w:sz="0" w:space="0" w:color="auto"/>
                <w:bottom w:val="none" w:sz="0" w:space="0" w:color="auto"/>
                <w:right w:val="none" w:sz="0" w:space="0" w:color="auto"/>
              </w:divBdr>
              <w:divsChild>
                <w:div w:id="904338334">
                  <w:marLeft w:val="0"/>
                  <w:marRight w:val="0"/>
                  <w:marTop w:val="0"/>
                  <w:marBottom w:val="0"/>
                  <w:divBdr>
                    <w:top w:val="none" w:sz="0" w:space="0" w:color="auto"/>
                    <w:left w:val="none" w:sz="0" w:space="0" w:color="auto"/>
                    <w:bottom w:val="none" w:sz="0" w:space="0" w:color="auto"/>
                    <w:right w:val="none" w:sz="0" w:space="0" w:color="auto"/>
                  </w:divBdr>
                  <w:divsChild>
                    <w:div w:id="929504196">
                      <w:marLeft w:val="0"/>
                      <w:marRight w:val="0"/>
                      <w:marTop w:val="0"/>
                      <w:marBottom w:val="0"/>
                      <w:divBdr>
                        <w:top w:val="none" w:sz="0" w:space="0" w:color="auto"/>
                        <w:left w:val="none" w:sz="0" w:space="0" w:color="auto"/>
                        <w:bottom w:val="none" w:sz="0" w:space="0" w:color="auto"/>
                        <w:right w:val="none" w:sz="0" w:space="0" w:color="auto"/>
                      </w:divBdr>
                      <w:divsChild>
                        <w:div w:id="1844779848">
                          <w:marLeft w:val="0"/>
                          <w:marRight w:val="0"/>
                          <w:marTop w:val="0"/>
                          <w:marBottom w:val="0"/>
                          <w:divBdr>
                            <w:top w:val="none" w:sz="0" w:space="0" w:color="auto"/>
                            <w:left w:val="none" w:sz="0" w:space="0" w:color="auto"/>
                            <w:bottom w:val="none" w:sz="0" w:space="0" w:color="auto"/>
                            <w:right w:val="none" w:sz="0" w:space="0" w:color="auto"/>
                          </w:divBdr>
                          <w:divsChild>
                            <w:div w:id="1407918889">
                              <w:marLeft w:val="0"/>
                              <w:marRight w:val="0"/>
                              <w:marTop w:val="0"/>
                              <w:marBottom w:val="0"/>
                              <w:divBdr>
                                <w:top w:val="none" w:sz="0" w:space="0" w:color="auto"/>
                                <w:left w:val="none" w:sz="0" w:space="0" w:color="auto"/>
                                <w:bottom w:val="none" w:sz="0" w:space="0" w:color="auto"/>
                                <w:right w:val="none" w:sz="0" w:space="0" w:color="auto"/>
                              </w:divBdr>
                              <w:divsChild>
                                <w:div w:id="589890619">
                                  <w:marLeft w:val="0"/>
                                  <w:marRight w:val="0"/>
                                  <w:marTop w:val="0"/>
                                  <w:marBottom w:val="0"/>
                                  <w:divBdr>
                                    <w:top w:val="none" w:sz="0" w:space="0" w:color="auto"/>
                                    <w:left w:val="none" w:sz="0" w:space="0" w:color="auto"/>
                                    <w:bottom w:val="none" w:sz="0" w:space="0" w:color="auto"/>
                                    <w:right w:val="none" w:sz="0" w:space="0" w:color="auto"/>
                                  </w:divBdr>
                                  <w:divsChild>
                                    <w:div w:id="445386737">
                                      <w:marLeft w:val="0"/>
                                      <w:marRight w:val="0"/>
                                      <w:marTop w:val="0"/>
                                      <w:marBottom w:val="0"/>
                                      <w:divBdr>
                                        <w:top w:val="none" w:sz="0" w:space="0" w:color="auto"/>
                                        <w:left w:val="none" w:sz="0" w:space="0" w:color="auto"/>
                                        <w:bottom w:val="none" w:sz="0" w:space="0" w:color="auto"/>
                                        <w:right w:val="none" w:sz="0" w:space="0" w:color="auto"/>
                                      </w:divBdr>
                                      <w:divsChild>
                                        <w:div w:id="8124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864820">
      <w:bodyDiv w:val="1"/>
      <w:marLeft w:val="0"/>
      <w:marRight w:val="0"/>
      <w:marTop w:val="0"/>
      <w:marBottom w:val="0"/>
      <w:divBdr>
        <w:top w:val="none" w:sz="0" w:space="0" w:color="auto"/>
        <w:left w:val="none" w:sz="0" w:space="0" w:color="auto"/>
        <w:bottom w:val="none" w:sz="0" w:space="0" w:color="auto"/>
        <w:right w:val="none" w:sz="0" w:space="0" w:color="auto"/>
      </w:divBdr>
    </w:div>
    <w:div w:id="919827924">
      <w:bodyDiv w:val="1"/>
      <w:marLeft w:val="0"/>
      <w:marRight w:val="0"/>
      <w:marTop w:val="0"/>
      <w:marBottom w:val="0"/>
      <w:divBdr>
        <w:top w:val="none" w:sz="0" w:space="0" w:color="auto"/>
        <w:left w:val="none" w:sz="0" w:space="0" w:color="auto"/>
        <w:bottom w:val="none" w:sz="0" w:space="0" w:color="auto"/>
        <w:right w:val="none" w:sz="0" w:space="0" w:color="auto"/>
      </w:divBdr>
    </w:div>
    <w:div w:id="920795488">
      <w:bodyDiv w:val="1"/>
      <w:marLeft w:val="0"/>
      <w:marRight w:val="0"/>
      <w:marTop w:val="0"/>
      <w:marBottom w:val="0"/>
      <w:divBdr>
        <w:top w:val="none" w:sz="0" w:space="0" w:color="auto"/>
        <w:left w:val="none" w:sz="0" w:space="0" w:color="auto"/>
        <w:bottom w:val="none" w:sz="0" w:space="0" w:color="auto"/>
        <w:right w:val="none" w:sz="0" w:space="0" w:color="auto"/>
      </w:divBdr>
    </w:div>
    <w:div w:id="920987474">
      <w:bodyDiv w:val="1"/>
      <w:marLeft w:val="0"/>
      <w:marRight w:val="0"/>
      <w:marTop w:val="0"/>
      <w:marBottom w:val="0"/>
      <w:divBdr>
        <w:top w:val="none" w:sz="0" w:space="0" w:color="auto"/>
        <w:left w:val="none" w:sz="0" w:space="0" w:color="auto"/>
        <w:bottom w:val="none" w:sz="0" w:space="0" w:color="auto"/>
        <w:right w:val="none" w:sz="0" w:space="0" w:color="auto"/>
      </w:divBdr>
      <w:divsChild>
        <w:div w:id="1599101915">
          <w:marLeft w:val="0"/>
          <w:marRight w:val="0"/>
          <w:marTop w:val="480"/>
          <w:marBottom w:val="0"/>
          <w:divBdr>
            <w:top w:val="none" w:sz="0" w:space="0" w:color="auto"/>
            <w:left w:val="none" w:sz="0" w:space="0" w:color="auto"/>
            <w:bottom w:val="none" w:sz="0" w:space="0" w:color="auto"/>
            <w:right w:val="none" w:sz="0" w:space="0" w:color="auto"/>
          </w:divBdr>
        </w:div>
        <w:div w:id="2000764993">
          <w:marLeft w:val="0"/>
          <w:marRight w:val="0"/>
          <w:marTop w:val="480"/>
          <w:marBottom w:val="0"/>
          <w:divBdr>
            <w:top w:val="none" w:sz="0" w:space="0" w:color="auto"/>
            <w:left w:val="none" w:sz="0" w:space="0" w:color="auto"/>
            <w:bottom w:val="none" w:sz="0" w:space="0" w:color="auto"/>
            <w:right w:val="none" w:sz="0" w:space="0" w:color="auto"/>
          </w:divBdr>
        </w:div>
        <w:div w:id="231354639">
          <w:marLeft w:val="0"/>
          <w:marRight w:val="0"/>
          <w:marTop w:val="240"/>
          <w:marBottom w:val="0"/>
          <w:divBdr>
            <w:top w:val="none" w:sz="0" w:space="0" w:color="auto"/>
            <w:left w:val="none" w:sz="0" w:space="0" w:color="auto"/>
            <w:bottom w:val="none" w:sz="0" w:space="0" w:color="auto"/>
            <w:right w:val="none" w:sz="0" w:space="0" w:color="auto"/>
          </w:divBdr>
        </w:div>
        <w:div w:id="643970102">
          <w:marLeft w:val="0"/>
          <w:marRight w:val="0"/>
          <w:marTop w:val="240"/>
          <w:marBottom w:val="0"/>
          <w:divBdr>
            <w:top w:val="none" w:sz="0" w:space="0" w:color="auto"/>
            <w:left w:val="none" w:sz="0" w:space="0" w:color="auto"/>
            <w:bottom w:val="none" w:sz="0" w:space="0" w:color="auto"/>
            <w:right w:val="none" w:sz="0" w:space="0" w:color="auto"/>
          </w:divBdr>
        </w:div>
        <w:div w:id="385221374">
          <w:marLeft w:val="0"/>
          <w:marRight w:val="0"/>
          <w:marTop w:val="240"/>
          <w:marBottom w:val="0"/>
          <w:divBdr>
            <w:top w:val="none" w:sz="0" w:space="0" w:color="auto"/>
            <w:left w:val="none" w:sz="0" w:space="0" w:color="auto"/>
            <w:bottom w:val="none" w:sz="0" w:space="0" w:color="auto"/>
            <w:right w:val="none" w:sz="0" w:space="0" w:color="auto"/>
          </w:divBdr>
        </w:div>
        <w:div w:id="1279991767">
          <w:marLeft w:val="0"/>
          <w:marRight w:val="0"/>
          <w:marTop w:val="240"/>
          <w:marBottom w:val="0"/>
          <w:divBdr>
            <w:top w:val="none" w:sz="0" w:space="0" w:color="auto"/>
            <w:left w:val="none" w:sz="0" w:space="0" w:color="auto"/>
            <w:bottom w:val="none" w:sz="0" w:space="0" w:color="auto"/>
            <w:right w:val="none" w:sz="0" w:space="0" w:color="auto"/>
          </w:divBdr>
        </w:div>
        <w:div w:id="2089184774">
          <w:marLeft w:val="0"/>
          <w:marRight w:val="0"/>
          <w:marTop w:val="240"/>
          <w:marBottom w:val="0"/>
          <w:divBdr>
            <w:top w:val="none" w:sz="0" w:space="0" w:color="auto"/>
            <w:left w:val="none" w:sz="0" w:space="0" w:color="auto"/>
            <w:bottom w:val="none" w:sz="0" w:space="0" w:color="auto"/>
            <w:right w:val="none" w:sz="0" w:space="0" w:color="auto"/>
          </w:divBdr>
        </w:div>
        <w:div w:id="2133160559">
          <w:marLeft w:val="0"/>
          <w:marRight w:val="0"/>
          <w:marTop w:val="240"/>
          <w:marBottom w:val="0"/>
          <w:divBdr>
            <w:top w:val="none" w:sz="0" w:space="0" w:color="auto"/>
            <w:left w:val="none" w:sz="0" w:space="0" w:color="auto"/>
            <w:bottom w:val="none" w:sz="0" w:space="0" w:color="auto"/>
            <w:right w:val="none" w:sz="0" w:space="0" w:color="auto"/>
          </w:divBdr>
        </w:div>
      </w:divsChild>
    </w:div>
    <w:div w:id="924649316">
      <w:bodyDiv w:val="1"/>
      <w:marLeft w:val="0"/>
      <w:marRight w:val="0"/>
      <w:marTop w:val="0"/>
      <w:marBottom w:val="0"/>
      <w:divBdr>
        <w:top w:val="none" w:sz="0" w:space="0" w:color="auto"/>
        <w:left w:val="none" w:sz="0" w:space="0" w:color="auto"/>
        <w:bottom w:val="none" w:sz="0" w:space="0" w:color="auto"/>
        <w:right w:val="none" w:sz="0" w:space="0" w:color="auto"/>
      </w:divBdr>
    </w:div>
    <w:div w:id="927273979">
      <w:bodyDiv w:val="1"/>
      <w:marLeft w:val="0"/>
      <w:marRight w:val="0"/>
      <w:marTop w:val="0"/>
      <w:marBottom w:val="0"/>
      <w:divBdr>
        <w:top w:val="none" w:sz="0" w:space="0" w:color="auto"/>
        <w:left w:val="none" w:sz="0" w:space="0" w:color="auto"/>
        <w:bottom w:val="none" w:sz="0" w:space="0" w:color="auto"/>
        <w:right w:val="none" w:sz="0" w:space="0" w:color="auto"/>
      </w:divBdr>
    </w:div>
    <w:div w:id="928463487">
      <w:bodyDiv w:val="1"/>
      <w:marLeft w:val="0"/>
      <w:marRight w:val="0"/>
      <w:marTop w:val="0"/>
      <w:marBottom w:val="0"/>
      <w:divBdr>
        <w:top w:val="none" w:sz="0" w:space="0" w:color="auto"/>
        <w:left w:val="none" w:sz="0" w:space="0" w:color="auto"/>
        <w:bottom w:val="none" w:sz="0" w:space="0" w:color="auto"/>
        <w:right w:val="none" w:sz="0" w:space="0" w:color="auto"/>
      </w:divBdr>
      <w:divsChild>
        <w:div w:id="1406220937">
          <w:marLeft w:val="0"/>
          <w:marRight w:val="0"/>
          <w:marTop w:val="0"/>
          <w:marBottom w:val="0"/>
          <w:divBdr>
            <w:top w:val="none" w:sz="0" w:space="0" w:color="auto"/>
            <w:left w:val="none" w:sz="0" w:space="0" w:color="auto"/>
            <w:bottom w:val="none" w:sz="0" w:space="0" w:color="auto"/>
            <w:right w:val="none" w:sz="0" w:space="0" w:color="auto"/>
          </w:divBdr>
          <w:divsChild>
            <w:div w:id="1170875467">
              <w:marLeft w:val="0"/>
              <w:marRight w:val="0"/>
              <w:marTop w:val="0"/>
              <w:marBottom w:val="0"/>
              <w:divBdr>
                <w:top w:val="none" w:sz="0" w:space="0" w:color="auto"/>
                <w:left w:val="none" w:sz="0" w:space="0" w:color="auto"/>
                <w:bottom w:val="none" w:sz="0" w:space="0" w:color="auto"/>
                <w:right w:val="none" w:sz="0" w:space="0" w:color="auto"/>
              </w:divBdr>
              <w:divsChild>
                <w:div w:id="1257668585">
                  <w:marLeft w:val="-225"/>
                  <w:marRight w:val="-225"/>
                  <w:marTop w:val="0"/>
                  <w:marBottom w:val="0"/>
                  <w:divBdr>
                    <w:top w:val="none" w:sz="0" w:space="0" w:color="auto"/>
                    <w:left w:val="none" w:sz="0" w:space="0" w:color="auto"/>
                    <w:bottom w:val="none" w:sz="0" w:space="0" w:color="auto"/>
                    <w:right w:val="none" w:sz="0" w:space="0" w:color="auto"/>
                  </w:divBdr>
                  <w:divsChild>
                    <w:div w:id="880172180">
                      <w:marLeft w:val="0"/>
                      <w:marRight w:val="0"/>
                      <w:marTop w:val="0"/>
                      <w:marBottom w:val="0"/>
                      <w:divBdr>
                        <w:top w:val="none" w:sz="0" w:space="0" w:color="auto"/>
                        <w:left w:val="none" w:sz="0" w:space="0" w:color="auto"/>
                        <w:bottom w:val="none" w:sz="0" w:space="0" w:color="auto"/>
                        <w:right w:val="none" w:sz="0" w:space="0" w:color="auto"/>
                      </w:divBdr>
                      <w:divsChild>
                        <w:div w:id="1531186985">
                          <w:marLeft w:val="0"/>
                          <w:marRight w:val="0"/>
                          <w:marTop w:val="0"/>
                          <w:marBottom w:val="0"/>
                          <w:divBdr>
                            <w:top w:val="none" w:sz="0" w:space="0" w:color="auto"/>
                            <w:left w:val="none" w:sz="0" w:space="0" w:color="auto"/>
                            <w:bottom w:val="none" w:sz="0" w:space="0" w:color="auto"/>
                            <w:right w:val="none" w:sz="0" w:space="0" w:color="auto"/>
                          </w:divBdr>
                          <w:divsChild>
                            <w:div w:id="2012563036">
                              <w:marLeft w:val="-225"/>
                              <w:marRight w:val="-225"/>
                              <w:marTop w:val="0"/>
                              <w:marBottom w:val="0"/>
                              <w:divBdr>
                                <w:top w:val="none" w:sz="0" w:space="0" w:color="auto"/>
                                <w:left w:val="none" w:sz="0" w:space="0" w:color="auto"/>
                                <w:bottom w:val="none" w:sz="0" w:space="0" w:color="auto"/>
                                <w:right w:val="none" w:sz="0" w:space="0" w:color="auto"/>
                              </w:divBdr>
                              <w:divsChild>
                                <w:div w:id="1389916658">
                                  <w:marLeft w:val="0"/>
                                  <w:marRight w:val="0"/>
                                  <w:marTop w:val="0"/>
                                  <w:marBottom w:val="0"/>
                                  <w:divBdr>
                                    <w:top w:val="none" w:sz="0" w:space="0" w:color="auto"/>
                                    <w:left w:val="none" w:sz="0" w:space="0" w:color="auto"/>
                                    <w:bottom w:val="none" w:sz="0" w:space="0" w:color="auto"/>
                                    <w:right w:val="none" w:sz="0" w:space="0" w:color="auto"/>
                                  </w:divBdr>
                                  <w:divsChild>
                                    <w:div w:id="700519377">
                                      <w:marLeft w:val="0"/>
                                      <w:marRight w:val="0"/>
                                      <w:marTop w:val="0"/>
                                      <w:marBottom w:val="0"/>
                                      <w:divBdr>
                                        <w:top w:val="none" w:sz="0" w:space="0" w:color="auto"/>
                                        <w:left w:val="none" w:sz="0" w:space="0" w:color="auto"/>
                                        <w:bottom w:val="none" w:sz="0" w:space="0" w:color="auto"/>
                                        <w:right w:val="none" w:sz="0" w:space="0" w:color="auto"/>
                                      </w:divBdr>
                                      <w:divsChild>
                                        <w:div w:id="1806511172">
                                          <w:marLeft w:val="0"/>
                                          <w:marRight w:val="0"/>
                                          <w:marTop w:val="240"/>
                                          <w:marBottom w:val="120"/>
                                          <w:divBdr>
                                            <w:top w:val="none" w:sz="0" w:space="0" w:color="auto"/>
                                            <w:left w:val="none" w:sz="0" w:space="0" w:color="auto"/>
                                            <w:bottom w:val="none" w:sz="0" w:space="0" w:color="auto"/>
                                            <w:right w:val="none" w:sz="0" w:space="0" w:color="auto"/>
                                          </w:divBdr>
                                        </w:div>
                                        <w:div w:id="1070539946">
                                          <w:marLeft w:val="0"/>
                                          <w:marRight w:val="0"/>
                                          <w:marTop w:val="240"/>
                                          <w:marBottom w:val="120"/>
                                          <w:divBdr>
                                            <w:top w:val="none" w:sz="0" w:space="0" w:color="auto"/>
                                            <w:left w:val="none" w:sz="0" w:space="0" w:color="auto"/>
                                            <w:bottom w:val="none" w:sz="0" w:space="0" w:color="auto"/>
                                            <w:right w:val="none" w:sz="0" w:space="0" w:color="auto"/>
                                          </w:divBdr>
                                        </w:div>
                                        <w:div w:id="5456775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762168">
      <w:bodyDiv w:val="1"/>
      <w:marLeft w:val="0"/>
      <w:marRight w:val="0"/>
      <w:marTop w:val="0"/>
      <w:marBottom w:val="0"/>
      <w:divBdr>
        <w:top w:val="none" w:sz="0" w:space="0" w:color="auto"/>
        <w:left w:val="none" w:sz="0" w:space="0" w:color="auto"/>
        <w:bottom w:val="none" w:sz="0" w:space="0" w:color="auto"/>
        <w:right w:val="none" w:sz="0" w:space="0" w:color="auto"/>
      </w:divBdr>
      <w:divsChild>
        <w:div w:id="32315506">
          <w:marLeft w:val="0"/>
          <w:marRight w:val="0"/>
          <w:marTop w:val="480"/>
          <w:marBottom w:val="0"/>
          <w:divBdr>
            <w:top w:val="none" w:sz="0" w:space="0" w:color="auto"/>
            <w:left w:val="none" w:sz="0" w:space="0" w:color="auto"/>
            <w:bottom w:val="none" w:sz="0" w:space="0" w:color="auto"/>
            <w:right w:val="none" w:sz="0" w:space="0" w:color="auto"/>
          </w:divBdr>
        </w:div>
        <w:div w:id="1756440422">
          <w:marLeft w:val="0"/>
          <w:marRight w:val="0"/>
          <w:marTop w:val="480"/>
          <w:marBottom w:val="0"/>
          <w:divBdr>
            <w:top w:val="none" w:sz="0" w:space="0" w:color="auto"/>
            <w:left w:val="none" w:sz="0" w:space="0" w:color="auto"/>
            <w:bottom w:val="none" w:sz="0" w:space="0" w:color="auto"/>
            <w:right w:val="none" w:sz="0" w:space="0" w:color="auto"/>
          </w:divBdr>
        </w:div>
        <w:div w:id="287855235">
          <w:marLeft w:val="0"/>
          <w:marRight w:val="0"/>
          <w:marTop w:val="240"/>
          <w:marBottom w:val="0"/>
          <w:divBdr>
            <w:top w:val="none" w:sz="0" w:space="0" w:color="auto"/>
            <w:left w:val="none" w:sz="0" w:space="0" w:color="auto"/>
            <w:bottom w:val="none" w:sz="0" w:space="0" w:color="auto"/>
            <w:right w:val="none" w:sz="0" w:space="0" w:color="auto"/>
          </w:divBdr>
        </w:div>
        <w:div w:id="145901054">
          <w:marLeft w:val="0"/>
          <w:marRight w:val="0"/>
          <w:marTop w:val="240"/>
          <w:marBottom w:val="0"/>
          <w:divBdr>
            <w:top w:val="none" w:sz="0" w:space="0" w:color="auto"/>
            <w:left w:val="none" w:sz="0" w:space="0" w:color="auto"/>
            <w:bottom w:val="none" w:sz="0" w:space="0" w:color="auto"/>
            <w:right w:val="none" w:sz="0" w:space="0" w:color="auto"/>
          </w:divBdr>
        </w:div>
        <w:div w:id="762382034">
          <w:marLeft w:val="0"/>
          <w:marRight w:val="0"/>
          <w:marTop w:val="240"/>
          <w:marBottom w:val="0"/>
          <w:divBdr>
            <w:top w:val="none" w:sz="0" w:space="0" w:color="auto"/>
            <w:left w:val="none" w:sz="0" w:space="0" w:color="auto"/>
            <w:bottom w:val="none" w:sz="0" w:space="0" w:color="auto"/>
            <w:right w:val="none" w:sz="0" w:space="0" w:color="auto"/>
          </w:divBdr>
        </w:div>
        <w:div w:id="885793153">
          <w:marLeft w:val="0"/>
          <w:marRight w:val="0"/>
          <w:marTop w:val="240"/>
          <w:marBottom w:val="0"/>
          <w:divBdr>
            <w:top w:val="none" w:sz="0" w:space="0" w:color="auto"/>
            <w:left w:val="none" w:sz="0" w:space="0" w:color="auto"/>
            <w:bottom w:val="none" w:sz="0" w:space="0" w:color="auto"/>
            <w:right w:val="none" w:sz="0" w:space="0" w:color="auto"/>
          </w:divBdr>
        </w:div>
        <w:div w:id="1456219742">
          <w:marLeft w:val="0"/>
          <w:marRight w:val="0"/>
          <w:marTop w:val="240"/>
          <w:marBottom w:val="0"/>
          <w:divBdr>
            <w:top w:val="none" w:sz="0" w:space="0" w:color="auto"/>
            <w:left w:val="none" w:sz="0" w:space="0" w:color="auto"/>
            <w:bottom w:val="none" w:sz="0" w:space="0" w:color="auto"/>
            <w:right w:val="none" w:sz="0" w:space="0" w:color="auto"/>
          </w:divBdr>
        </w:div>
        <w:div w:id="1914928849">
          <w:marLeft w:val="0"/>
          <w:marRight w:val="0"/>
          <w:marTop w:val="240"/>
          <w:marBottom w:val="0"/>
          <w:divBdr>
            <w:top w:val="none" w:sz="0" w:space="0" w:color="auto"/>
            <w:left w:val="none" w:sz="0" w:space="0" w:color="auto"/>
            <w:bottom w:val="none" w:sz="0" w:space="0" w:color="auto"/>
            <w:right w:val="none" w:sz="0" w:space="0" w:color="auto"/>
          </w:divBdr>
        </w:div>
        <w:div w:id="1215234858">
          <w:marLeft w:val="0"/>
          <w:marRight w:val="0"/>
          <w:marTop w:val="240"/>
          <w:marBottom w:val="0"/>
          <w:divBdr>
            <w:top w:val="none" w:sz="0" w:space="0" w:color="auto"/>
            <w:left w:val="none" w:sz="0" w:space="0" w:color="auto"/>
            <w:bottom w:val="none" w:sz="0" w:space="0" w:color="auto"/>
            <w:right w:val="none" w:sz="0" w:space="0" w:color="auto"/>
          </w:divBdr>
        </w:div>
        <w:div w:id="2025473921">
          <w:marLeft w:val="0"/>
          <w:marRight w:val="0"/>
          <w:marTop w:val="240"/>
          <w:marBottom w:val="0"/>
          <w:divBdr>
            <w:top w:val="none" w:sz="0" w:space="0" w:color="auto"/>
            <w:left w:val="none" w:sz="0" w:space="0" w:color="auto"/>
            <w:bottom w:val="none" w:sz="0" w:space="0" w:color="auto"/>
            <w:right w:val="none" w:sz="0" w:space="0" w:color="auto"/>
          </w:divBdr>
        </w:div>
        <w:div w:id="1278681378">
          <w:marLeft w:val="0"/>
          <w:marRight w:val="0"/>
          <w:marTop w:val="240"/>
          <w:marBottom w:val="0"/>
          <w:divBdr>
            <w:top w:val="none" w:sz="0" w:space="0" w:color="auto"/>
            <w:left w:val="none" w:sz="0" w:space="0" w:color="auto"/>
            <w:bottom w:val="none" w:sz="0" w:space="0" w:color="auto"/>
            <w:right w:val="none" w:sz="0" w:space="0" w:color="auto"/>
          </w:divBdr>
        </w:div>
      </w:divsChild>
    </w:div>
    <w:div w:id="938761424">
      <w:bodyDiv w:val="1"/>
      <w:marLeft w:val="0"/>
      <w:marRight w:val="0"/>
      <w:marTop w:val="0"/>
      <w:marBottom w:val="0"/>
      <w:divBdr>
        <w:top w:val="none" w:sz="0" w:space="0" w:color="auto"/>
        <w:left w:val="none" w:sz="0" w:space="0" w:color="auto"/>
        <w:bottom w:val="none" w:sz="0" w:space="0" w:color="auto"/>
        <w:right w:val="none" w:sz="0" w:space="0" w:color="auto"/>
      </w:divBdr>
    </w:div>
    <w:div w:id="940063401">
      <w:bodyDiv w:val="1"/>
      <w:marLeft w:val="0"/>
      <w:marRight w:val="0"/>
      <w:marTop w:val="0"/>
      <w:marBottom w:val="0"/>
      <w:divBdr>
        <w:top w:val="none" w:sz="0" w:space="0" w:color="auto"/>
        <w:left w:val="none" w:sz="0" w:space="0" w:color="auto"/>
        <w:bottom w:val="none" w:sz="0" w:space="0" w:color="auto"/>
        <w:right w:val="none" w:sz="0" w:space="0" w:color="auto"/>
      </w:divBdr>
    </w:div>
    <w:div w:id="940067702">
      <w:bodyDiv w:val="1"/>
      <w:marLeft w:val="0"/>
      <w:marRight w:val="0"/>
      <w:marTop w:val="0"/>
      <w:marBottom w:val="0"/>
      <w:divBdr>
        <w:top w:val="none" w:sz="0" w:space="0" w:color="auto"/>
        <w:left w:val="none" w:sz="0" w:space="0" w:color="auto"/>
        <w:bottom w:val="none" w:sz="0" w:space="0" w:color="auto"/>
        <w:right w:val="none" w:sz="0" w:space="0" w:color="auto"/>
      </w:divBdr>
    </w:div>
    <w:div w:id="944730848">
      <w:bodyDiv w:val="1"/>
      <w:marLeft w:val="0"/>
      <w:marRight w:val="0"/>
      <w:marTop w:val="0"/>
      <w:marBottom w:val="0"/>
      <w:divBdr>
        <w:top w:val="none" w:sz="0" w:space="0" w:color="auto"/>
        <w:left w:val="none" w:sz="0" w:space="0" w:color="auto"/>
        <w:bottom w:val="none" w:sz="0" w:space="0" w:color="auto"/>
        <w:right w:val="none" w:sz="0" w:space="0" w:color="auto"/>
      </w:divBdr>
      <w:divsChild>
        <w:div w:id="1200706887">
          <w:marLeft w:val="0"/>
          <w:marRight w:val="0"/>
          <w:marTop w:val="0"/>
          <w:marBottom w:val="0"/>
          <w:divBdr>
            <w:top w:val="none" w:sz="0" w:space="0" w:color="auto"/>
            <w:left w:val="none" w:sz="0" w:space="0" w:color="auto"/>
            <w:bottom w:val="none" w:sz="0" w:space="0" w:color="auto"/>
            <w:right w:val="none" w:sz="0" w:space="0" w:color="auto"/>
          </w:divBdr>
          <w:divsChild>
            <w:div w:id="1508522153">
              <w:marLeft w:val="0"/>
              <w:marRight w:val="0"/>
              <w:marTop w:val="100"/>
              <w:marBottom w:val="100"/>
              <w:divBdr>
                <w:top w:val="none" w:sz="0" w:space="0" w:color="auto"/>
                <w:left w:val="none" w:sz="0" w:space="0" w:color="auto"/>
                <w:bottom w:val="none" w:sz="0" w:space="0" w:color="auto"/>
                <w:right w:val="none" w:sz="0" w:space="0" w:color="auto"/>
              </w:divBdr>
              <w:divsChild>
                <w:div w:id="470564714">
                  <w:marLeft w:val="0"/>
                  <w:marRight w:val="0"/>
                  <w:marTop w:val="0"/>
                  <w:marBottom w:val="0"/>
                  <w:divBdr>
                    <w:top w:val="none" w:sz="0" w:space="0" w:color="auto"/>
                    <w:left w:val="none" w:sz="0" w:space="0" w:color="auto"/>
                    <w:bottom w:val="none" w:sz="0" w:space="0" w:color="auto"/>
                    <w:right w:val="none" w:sz="0" w:space="0" w:color="auto"/>
                  </w:divBdr>
                  <w:divsChild>
                    <w:div w:id="1646666068">
                      <w:marLeft w:val="0"/>
                      <w:marRight w:val="0"/>
                      <w:marTop w:val="0"/>
                      <w:marBottom w:val="0"/>
                      <w:divBdr>
                        <w:top w:val="none" w:sz="0" w:space="0" w:color="auto"/>
                        <w:left w:val="none" w:sz="0" w:space="0" w:color="auto"/>
                        <w:bottom w:val="none" w:sz="0" w:space="0" w:color="auto"/>
                        <w:right w:val="none" w:sz="0" w:space="0" w:color="auto"/>
                      </w:divBdr>
                      <w:divsChild>
                        <w:div w:id="1833568996">
                          <w:marLeft w:val="0"/>
                          <w:marRight w:val="0"/>
                          <w:marTop w:val="0"/>
                          <w:marBottom w:val="0"/>
                          <w:divBdr>
                            <w:top w:val="none" w:sz="0" w:space="0" w:color="auto"/>
                            <w:left w:val="none" w:sz="0" w:space="0" w:color="auto"/>
                            <w:bottom w:val="none" w:sz="0" w:space="0" w:color="auto"/>
                            <w:right w:val="none" w:sz="0" w:space="0" w:color="auto"/>
                          </w:divBdr>
                          <w:divsChild>
                            <w:div w:id="745225910">
                              <w:marLeft w:val="0"/>
                              <w:marRight w:val="0"/>
                              <w:marTop w:val="0"/>
                              <w:marBottom w:val="0"/>
                              <w:divBdr>
                                <w:top w:val="none" w:sz="0" w:space="0" w:color="auto"/>
                                <w:left w:val="none" w:sz="0" w:space="0" w:color="auto"/>
                                <w:bottom w:val="none" w:sz="0" w:space="0" w:color="auto"/>
                                <w:right w:val="none" w:sz="0" w:space="0" w:color="auto"/>
                              </w:divBdr>
                              <w:divsChild>
                                <w:div w:id="502010746">
                                  <w:marLeft w:val="0"/>
                                  <w:marRight w:val="0"/>
                                  <w:marTop w:val="0"/>
                                  <w:marBottom w:val="0"/>
                                  <w:divBdr>
                                    <w:top w:val="none" w:sz="0" w:space="0" w:color="auto"/>
                                    <w:left w:val="none" w:sz="0" w:space="0" w:color="auto"/>
                                    <w:bottom w:val="none" w:sz="0" w:space="0" w:color="auto"/>
                                    <w:right w:val="none" w:sz="0" w:space="0" w:color="auto"/>
                                  </w:divBdr>
                                  <w:divsChild>
                                    <w:div w:id="1864323328">
                                      <w:marLeft w:val="0"/>
                                      <w:marRight w:val="0"/>
                                      <w:marTop w:val="0"/>
                                      <w:marBottom w:val="0"/>
                                      <w:divBdr>
                                        <w:top w:val="none" w:sz="0" w:space="0" w:color="auto"/>
                                        <w:left w:val="none" w:sz="0" w:space="0" w:color="auto"/>
                                        <w:bottom w:val="none" w:sz="0" w:space="0" w:color="auto"/>
                                        <w:right w:val="none" w:sz="0" w:space="0" w:color="auto"/>
                                      </w:divBdr>
                                      <w:divsChild>
                                        <w:div w:id="9234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469812">
      <w:bodyDiv w:val="1"/>
      <w:marLeft w:val="0"/>
      <w:marRight w:val="0"/>
      <w:marTop w:val="0"/>
      <w:marBottom w:val="0"/>
      <w:divBdr>
        <w:top w:val="none" w:sz="0" w:space="0" w:color="auto"/>
        <w:left w:val="none" w:sz="0" w:space="0" w:color="auto"/>
        <w:bottom w:val="none" w:sz="0" w:space="0" w:color="auto"/>
        <w:right w:val="none" w:sz="0" w:space="0" w:color="auto"/>
      </w:divBdr>
      <w:divsChild>
        <w:div w:id="193150817">
          <w:marLeft w:val="0"/>
          <w:marRight w:val="0"/>
          <w:marTop w:val="480"/>
          <w:marBottom w:val="0"/>
          <w:divBdr>
            <w:top w:val="none" w:sz="0" w:space="0" w:color="auto"/>
            <w:left w:val="none" w:sz="0" w:space="0" w:color="auto"/>
            <w:bottom w:val="none" w:sz="0" w:space="0" w:color="auto"/>
            <w:right w:val="none" w:sz="0" w:space="0" w:color="auto"/>
          </w:divBdr>
        </w:div>
        <w:div w:id="273175581">
          <w:marLeft w:val="0"/>
          <w:marRight w:val="0"/>
          <w:marTop w:val="480"/>
          <w:marBottom w:val="0"/>
          <w:divBdr>
            <w:top w:val="none" w:sz="0" w:space="0" w:color="auto"/>
            <w:left w:val="none" w:sz="0" w:space="0" w:color="auto"/>
            <w:bottom w:val="none" w:sz="0" w:space="0" w:color="auto"/>
            <w:right w:val="none" w:sz="0" w:space="0" w:color="auto"/>
          </w:divBdr>
        </w:div>
        <w:div w:id="168451232">
          <w:marLeft w:val="0"/>
          <w:marRight w:val="0"/>
          <w:marTop w:val="240"/>
          <w:marBottom w:val="0"/>
          <w:divBdr>
            <w:top w:val="none" w:sz="0" w:space="0" w:color="auto"/>
            <w:left w:val="none" w:sz="0" w:space="0" w:color="auto"/>
            <w:bottom w:val="none" w:sz="0" w:space="0" w:color="auto"/>
            <w:right w:val="none" w:sz="0" w:space="0" w:color="auto"/>
          </w:divBdr>
        </w:div>
        <w:div w:id="2053843166">
          <w:marLeft w:val="0"/>
          <w:marRight w:val="0"/>
          <w:marTop w:val="240"/>
          <w:marBottom w:val="0"/>
          <w:divBdr>
            <w:top w:val="none" w:sz="0" w:space="0" w:color="auto"/>
            <w:left w:val="none" w:sz="0" w:space="0" w:color="auto"/>
            <w:bottom w:val="none" w:sz="0" w:space="0" w:color="auto"/>
            <w:right w:val="none" w:sz="0" w:space="0" w:color="auto"/>
          </w:divBdr>
        </w:div>
        <w:div w:id="1928074432">
          <w:marLeft w:val="0"/>
          <w:marRight w:val="0"/>
          <w:marTop w:val="240"/>
          <w:marBottom w:val="0"/>
          <w:divBdr>
            <w:top w:val="none" w:sz="0" w:space="0" w:color="auto"/>
            <w:left w:val="none" w:sz="0" w:space="0" w:color="auto"/>
            <w:bottom w:val="none" w:sz="0" w:space="0" w:color="auto"/>
            <w:right w:val="none" w:sz="0" w:space="0" w:color="auto"/>
          </w:divBdr>
        </w:div>
        <w:div w:id="669135681">
          <w:marLeft w:val="0"/>
          <w:marRight w:val="0"/>
          <w:marTop w:val="240"/>
          <w:marBottom w:val="0"/>
          <w:divBdr>
            <w:top w:val="none" w:sz="0" w:space="0" w:color="auto"/>
            <w:left w:val="none" w:sz="0" w:space="0" w:color="auto"/>
            <w:bottom w:val="none" w:sz="0" w:space="0" w:color="auto"/>
            <w:right w:val="none" w:sz="0" w:space="0" w:color="auto"/>
          </w:divBdr>
        </w:div>
        <w:div w:id="1684165012">
          <w:marLeft w:val="0"/>
          <w:marRight w:val="0"/>
          <w:marTop w:val="240"/>
          <w:marBottom w:val="0"/>
          <w:divBdr>
            <w:top w:val="none" w:sz="0" w:space="0" w:color="auto"/>
            <w:left w:val="none" w:sz="0" w:space="0" w:color="auto"/>
            <w:bottom w:val="none" w:sz="0" w:space="0" w:color="auto"/>
            <w:right w:val="none" w:sz="0" w:space="0" w:color="auto"/>
          </w:divBdr>
        </w:div>
      </w:divsChild>
    </w:div>
    <w:div w:id="947927366">
      <w:bodyDiv w:val="1"/>
      <w:marLeft w:val="0"/>
      <w:marRight w:val="0"/>
      <w:marTop w:val="0"/>
      <w:marBottom w:val="0"/>
      <w:divBdr>
        <w:top w:val="none" w:sz="0" w:space="0" w:color="auto"/>
        <w:left w:val="none" w:sz="0" w:space="0" w:color="auto"/>
        <w:bottom w:val="none" w:sz="0" w:space="0" w:color="auto"/>
        <w:right w:val="none" w:sz="0" w:space="0" w:color="auto"/>
      </w:divBdr>
      <w:divsChild>
        <w:div w:id="1089959926">
          <w:marLeft w:val="0"/>
          <w:marRight w:val="0"/>
          <w:marTop w:val="0"/>
          <w:marBottom w:val="0"/>
          <w:divBdr>
            <w:top w:val="none" w:sz="0" w:space="0" w:color="auto"/>
            <w:left w:val="none" w:sz="0" w:space="0" w:color="auto"/>
            <w:bottom w:val="none" w:sz="0" w:space="0" w:color="auto"/>
            <w:right w:val="none" w:sz="0" w:space="0" w:color="auto"/>
          </w:divBdr>
          <w:divsChild>
            <w:div w:id="1667710842">
              <w:marLeft w:val="0"/>
              <w:marRight w:val="0"/>
              <w:marTop w:val="0"/>
              <w:marBottom w:val="0"/>
              <w:divBdr>
                <w:top w:val="none" w:sz="0" w:space="0" w:color="auto"/>
                <w:left w:val="none" w:sz="0" w:space="0" w:color="auto"/>
                <w:bottom w:val="none" w:sz="0" w:space="0" w:color="auto"/>
                <w:right w:val="none" w:sz="0" w:space="0" w:color="auto"/>
              </w:divBdr>
              <w:divsChild>
                <w:div w:id="1354571170">
                  <w:marLeft w:val="0"/>
                  <w:marRight w:val="0"/>
                  <w:marTop w:val="0"/>
                  <w:marBottom w:val="0"/>
                  <w:divBdr>
                    <w:top w:val="none" w:sz="0" w:space="0" w:color="auto"/>
                    <w:left w:val="none" w:sz="0" w:space="0" w:color="auto"/>
                    <w:bottom w:val="none" w:sz="0" w:space="0" w:color="auto"/>
                    <w:right w:val="none" w:sz="0" w:space="0" w:color="auto"/>
                  </w:divBdr>
                  <w:divsChild>
                    <w:div w:id="9736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5237">
      <w:bodyDiv w:val="1"/>
      <w:marLeft w:val="0"/>
      <w:marRight w:val="0"/>
      <w:marTop w:val="0"/>
      <w:marBottom w:val="0"/>
      <w:divBdr>
        <w:top w:val="none" w:sz="0" w:space="0" w:color="auto"/>
        <w:left w:val="none" w:sz="0" w:space="0" w:color="auto"/>
        <w:bottom w:val="none" w:sz="0" w:space="0" w:color="auto"/>
        <w:right w:val="none" w:sz="0" w:space="0" w:color="auto"/>
      </w:divBdr>
    </w:div>
    <w:div w:id="957756361">
      <w:bodyDiv w:val="1"/>
      <w:marLeft w:val="0"/>
      <w:marRight w:val="0"/>
      <w:marTop w:val="0"/>
      <w:marBottom w:val="0"/>
      <w:divBdr>
        <w:top w:val="none" w:sz="0" w:space="0" w:color="auto"/>
        <w:left w:val="none" w:sz="0" w:space="0" w:color="auto"/>
        <w:bottom w:val="none" w:sz="0" w:space="0" w:color="auto"/>
        <w:right w:val="none" w:sz="0" w:space="0" w:color="auto"/>
      </w:divBdr>
      <w:divsChild>
        <w:div w:id="330449129">
          <w:marLeft w:val="0"/>
          <w:marRight w:val="0"/>
          <w:marTop w:val="0"/>
          <w:marBottom w:val="0"/>
          <w:divBdr>
            <w:top w:val="none" w:sz="0" w:space="0" w:color="auto"/>
            <w:left w:val="none" w:sz="0" w:space="0" w:color="auto"/>
            <w:bottom w:val="none" w:sz="0" w:space="0" w:color="auto"/>
            <w:right w:val="none" w:sz="0" w:space="0" w:color="auto"/>
          </w:divBdr>
          <w:divsChild>
            <w:div w:id="1876577372">
              <w:marLeft w:val="0"/>
              <w:marRight w:val="0"/>
              <w:marTop w:val="100"/>
              <w:marBottom w:val="100"/>
              <w:divBdr>
                <w:top w:val="none" w:sz="0" w:space="0" w:color="auto"/>
                <w:left w:val="none" w:sz="0" w:space="0" w:color="auto"/>
                <w:bottom w:val="none" w:sz="0" w:space="0" w:color="auto"/>
                <w:right w:val="none" w:sz="0" w:space="0" w:color="auto"/>
              </w:divBdr>
              <w:divsChild>
                <w:div w:id="1824344782">
                  <w:marLeft w:val="0"/>
                  <w:marRight w:val="0"/>
                  <w:marTop w:val="0"/>
                  <w:marBottom w:val="0"/>
                  <w:divBdr>
                    <w:top w:val="none" w:sz="0" w:space="0" w:color="auto"/>
                    <w:left w:val="none" w:sz="0" w:space="0" w:color="auto"/>
                    <w:bottom w:val="none" w:sz="0" w:space="0" w:color="auto"/>
                    <w:right w:val="none" w:sz="0" w:space="0" w:color="auto"/>
                  </w:divBdr>
                  <w:divsChild>
                    <w:div w:id="1554656188">
                      <w:marLeft w:val="0"/>
                      <w:marRight w:val="0"/>
                      <w:marTop w:val="0"/>
                      <w:marBottom w:val="0"/>
                      <w:divBdr>
                        <w:top w:val="none" w:sz="0" w:space="0" w:color="auto"/>
                        <w:left w:val="none" w:sz="0" w:space="0" w:color="auto"/>
                        <w:bottom w:val="none" w:sz="0" w:space="0" w:color="auto"/>
                        <w:right w:val="none" w:sz="0" w:space="0" w:color="auto"/>
                      </w:divBdr>
                      <w:divsChild>
                        <w:div w:id="805898893">
                          <w:marLeft w:val="0"/>
                          <w:marRight w:val="0"/>
                          <w:marTop w:val="0"/>
                          <w:marBottom w:val="0"/>
                          <w:divBdr>
                            <w:top w:val="none" w:sz="0" w:space="0" w:color="auto"/>
                            <w:left w:val="none" w:sz="0" w:space="0" w:color="auto"/>
                            <w:bottom w:val="none" w:sz="0" w:space="0" w:color="auto"/>
                            <w:right w:val="none" w:sz="0" w:space="0" w:color="auto"/>
                          </w:divBdr>
                          <w:divsChild>
                            <w:div w:id="793865588">
                              <w:marLeft w:val="0"/>
                              <w:marRight w:val="0"/>
                              <w:marTop w:val="0"/>
                              <w:marBottom w:val="0"/>
                              <w:divBdr>
                                <w:top w:val="none" w:sz="0" w:space="0" w:color="auto"/>
                                <w:left w:val="none" w:sz="0" w:space="0" w:color="auto"/>
                                <w:bottom w:val="none" w:sz="0" w:space="0" w:color="auto"/>
                                <w:right w:val="none" w:sz="0" w:space="0" w:color="auto"/>
                              </w:divBdr>
                              <w:divsChild>
                                <w:div w:id="67845873">
                                  <w:marLeft w:val="0"/>
                                  <w:marRight w:val="0"/>
                                  <w:marTop w:val="0"/>
                                  <w:marBottom w:val="0"/>
                                  <w:divBdr>
                                    <w:top w:val="none" w:sz="0" w:space="0" w:color="auto"/>
                                    <w:left w:val="none" w:sz="0" w:space="0" w:color="auto"/>
                                    <w:bottom w:val="none" w:sz="0" w:space="0" w:color="auto"/>
                                    <w:right w:val="none" w:sz="0" w:space="0" w:color="auto"/>
                                  </w:divBdr>
                                  <w:divsChild>
                                    <w:div w:id="1290746784">
                                      <w:marLeft w:val="0"/>
                                      <w:marRight w:val="0"/>
                                      <w:marTop w:val="0"/>
                                      <w:marBottom w:val="0"/>
                                      <w:divBdr>
                                        <w:top w:val="none" w:sz="0" w:space="0" w:color="auto"/>
                                        <w:left w:val="none" w:sz="0" w:space="0" w:color="auto"/>
                                        <w:bottom w:val="none" w:sz="0" w:space="0" w:color="auto"/>
                                        <w:right w:val="none" w:sz="0" w:space="0" w:color="auto"/>
                                      </w:divBdr>
                                      <w:divsChild>
                                        <w:div w:id="19014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019378">
      <w:bodyDiv w:val="1"/>
      <w:marLeft w:val="0"/>
      <w:marRight w:val="0"/>
      <w:marTop w:val="0"/>
      <w:marBottom w:val="0"/>
      <w:divBdr>
        <w:top w:val="none" w:sz="0" w:space="0" w:color="auto"/>
        <w:left w:val="none" w:sz="0" w:space="0" w:color="auto"/>
        <w:bottom w:val="none" w:sz="0" w:space="0" w:color="auto"/>
        <w:right w:val="none" w:sz="0" w:space="0" w:color="auto"/>
      </w:divBdr>
      <w:divsChild>
        <w:div w:id="856894115">
          <w:marLeft w:val="0"/>
          <w:marRight w:val="0"/>
          <w:marTop w:val="0"/>
          <w:marBottom w:val="0"/>
          <w:divBdr>
            <w:top w:val="none" w:sz="0" w:space="0" w:color="auto"/>
            <w:left w:val="none" w:sz="0" w:space="0" w:color="auto"/>
            <w:bottom w:val="none" w:sz="0" w:space="0" w:color="auto"/>
            <w:right w:val="none" w:sz="0" w:space="0" w:color="auto"/>
          </w:divBdr>
          <w:divsChild>
            <w:div w:id="68354072">
              <w:marLeft w:val="0"/>
              <w:marRight w:val="0"/>
              <w:marTop w:val="100"/>
              <w:marBottom w:val="100"/>
              <w:divBdr>
                <w:top w:val="none" w:sz="0" w:space="0" w:color="auto"/>
                <w:left w:val="none" w:sz="0" w:space="0" w:color="auto"/>
                <w:bottom w:val="none" w:sz="0" w:space="0" w:color="auto"/>
                <w:right w:val="none" w:sz="0" w:space="0" w:color="auto"/>
              </w:divBdr>
              <w:divsChild>
                <w:div w:id="1775975775">
                  <w:marLeft w:val="0"/>
                  <w:marRight w:val="0"/>
                  <w:marTop w:val="0"/>
                  <w:marBottom w:val="0"/>
                  <w:divBdr>
                    <w:top w:val="none" w:sz="0" w:space="0" w:color="auto"/>
                    <w:left w:val="none" w:sz="0" w:space="0" w:color="auto"/>
                    <w:bottom w:val="none" w:sz="0" w:space="0" w:color="auto"/>
                    <w:right w:val="none" w:sz="0" w:space="0" w:color="auto"/>
                  </w:divBdr>
                  <w:divsChild>
                    <w:div w:id="1561094154">
                      <w:marLeft w:val="0"/>
                      <w:marRight w:val="0"/>
                      <w:marTop w:val="0"/>
                      <w:marBottom w:val="0"/>
                      <w:divBdr>
                        <w:top w:val="none" w:sz="0" w:space="0" w:color="auto"/>
                        <w:left w:val="none" w:sz="0" w:space="0" w:color="auto"/>
                        <w:bottom w:val="none" w:sz="0" w:space="0" w:color="auto"/>
                        <w:right w:val="none" w:sz="0" w:space="0" w:color="auto"/>
                      </w:divBdr>
                      <w:divsChild>
                        <w:div w:id="1025324155">
                          <w:marLeft w:val="0"/>
                          <w:marRight w:val="0"/>
                          <w:marTop w:val="0"/>
                          <w:marBottom w:val="0"/>
                          <w:divBdr>
                            <w:top w:val="none" w:sz="0" w:space="0" w:color="auto"/>
                            <w:left w:val="none" w:sz="0" w:space="0" w:color="auto"/>
                            <w:bottom w:val="none" w:sz="0" w:space="0" w:color="auto"/>
                            <w:right w:val="none" w:sz="0" w:space="0" w:color="auto"/>
                          </w:divBdr>
                          <w:divsChild>
                            <w:div w:id="629895764">
                              <w:marLeft w:val="0"/>
                              <w:marRight w:val="0"/>
                              <w:marTop w:val="0"/>
                              <w:marBottom w:val="0"/>
                              <w:divBdr>
                                <w:top w:val="none" w:sz="0" w:space="0" w:color="auto"/>
                                <w:left w:val="none" w:sz="0" w:space="0" w:color="auto"/>
                                <w:bottom w:val="none" w:sz="0" w:space="0" w:color="auto"/>
                                <w:right w:val="none" w:sz="0" w:space="0" w:color="auto"/>
                              </w:divBdr>
                              <w:divsChild>
                                <w:div w:id="1441295302">
                                  <w:marLeft w:val="0"/>
                                  <w:marRight w:val="0"/>
                                  <w:marTop w:val="0"/>
                                  <w:marBottom w:val="0"/>
                                  <w:divBdr>
                                    <w:top w:val="none" w:sz="0" w:space="0" w:color="auto"/>
                                    <w:left w:val="none" w:sz="0" w:space="0" w:color="auto"/>
                                    <w:bottom w:val="none" w:sz="0" w:space="0" w:color="auto"/>
                                    <w:right w:val="none" w:sz="0" w:space="0" w:color="auto"/>
                                  </w:divBdr>
                                  <w:divsChild>
                                    <w:div w:id="906961231">
                                      <w:marLeft w:val="0"/>
                                      <w:marRight w:val="0"/>
                                      <w:marTop w:val="0"/>
                                      <w:marBottom w:val="0"/>
                                      <w:divBdr>
                                        <w:top w:val="none" w:sz="0" w:space="0" w:color="auto"/>
                                        <w:left w:val="none" w:sz="0" w:space="0" w:color="auto"/>
                                        <w:bottom w:val="none" w:sz="0" w:space="0" w:color="auto"/>
                                        <w:right w:val="none" w:sz="0" w:space="0" w:color="auto"/>
                                      </w:divBdr>
                                      <w:divsChild>
                                        <w:div w:id="18447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414785">
      <w:bodyDiv w:val="1"/>
      <w:marLeft w:val="0"/>
      <w:marRight w:val="0"/>
      <w:marTop w:val="0"/>
      <w:marBottom w:val="0"/>
      <w:divBdr>
        <w:top w:val="none" w:sz="0" w:space="0" w:color="auto"/>
        <w:left w:val="none" w:sz="0" w:space="0" w:color="auto"/>
        <w:bottom w:val="none" w:sz="0" w:space="0" w:color="auto"/>
        <w:right w:val="none" w:sz="0" w:space="0" w:color="auto"/>
      </w:divBdr>
      <w:divsChild>
        <w:div w:id="2008746608">
          <w:marLeft w:val="0"/>
          <w:marRight w:val="0"/>
          <w:marTop w:val="480"/>
          <w:marBottom w:val="0"/>
          <w:divBdr>
            <w:top w:val="none" w:sz="0" w:space="0" w:color="auto"/>
            <w:left w:val="none" w:sz="0" w:space="0" w:color="auto"/>
            <w:bottom w:val="none" w:sz="0" w:space="0" w:color="auto"/>
            <w:right w:val="none" w:sz="0" w:space="0" w:color="auto"/>
          </w:divBdr>
        </w:div>
        <w:div w:id="1807625337">
          <w:marLeft w:val="0"/>
          <w:marRight w:val="0"/>
          <w:marTop w:val="480"/>
          <w:marBottom w:val="0"/>
          <w:divBdr>
            <w:top w:val="none" w:sz="0" w:space="0" w:color="auto"/>
            <w:left w:val="none" w:sz="0" w:space="0" w:color="auto"/>
            <w:bottom w:val="none" w:sz="0" w:space="0" w:color="auto"/>
            <w:right w:val="none" w:sz="0" w:space="0" w:color="auto"/>
          </w:divBdr>
        </w:div>
        <w:div w:id="1136140525">
          <w:marLeft w:val="0"/>
          <w:marRight w:val="0"/>
          <w:marTop w:val="240"/>
          <w:marBottom w:val="0"/>
          <w:divBdr>
            <w:top w:val="none" w:sz="0" w:space="0" w:color="auto"/>
            <w:left w:val="none" w:sz="0" w:space="0" w:color="auto"/>
            <w:bottom w:val="none" w:sz="0" w:space="0" w:color="auto"/>
            <w:right w:val="none" w:sz="0" w:space="0" w:color="auto"/>
          </w:divBdr>
        </w:div>
        <w:div w:id="1170482693">
          <w:marLeft w:val="0"/>
          <w:marRight w:val="0"/>
          <w:marTop w:val="240"/>
          <w:marBottom w:val="0"/>
          <w:divBdr>
            <w:top w:val="none" w:sz="0" w:space="0" w:color="auto"/>
            <w:left w:val="none" w:sz="0" w:space="0" w:color="auto"/>
            <w:bottom w:val="none" w:sz="0" w:space="0" w:color="auto"/>
            <w:right w:val="none" w:sz="0" w:space="0" w:color="auto"/>
          </w:divBdr>
        </w:div>
        <w:div w:id="571499873">
          <w:marLeft w:val="0"/>
          <w:marRight w:val="0"/>
          <w:marTop w:val="240"/>
          <w:marBottom w:val="0"/>
          <w:divBdr>
            <w:top w:val="none" w:sz="0" w:space="0" w:color="auto"/>
            <w:left w:val="none" w:sz="0" w:space="0" w:color="auto"/>
            <w:bottom w:val="none" w:sz="0" w:space="0" w:color="auto"/>
            <w:right w:val="none" w:sz="0" w:space="0" w:color="auto"/>
          </w:divBdr>
        </w:div>
        <w:div w:id="1317342203">
          <w:marLeft w:val="425"/>
          <w:marRight w:val="0"/>
          <w:marTop w:val="0"/>
          <w:marBottom w:val="0"/>
          <w:divBdr>
            <w:top w:val="none" w:sz="0" w:space="0" w:color="auto"/>
            <w:left w:val="none" w:sz="0" w:space="0" w:color="auto"/>
            <w:bottom w:val="none" w:sz="0" w:space="0" w:color="auto"/>
            <w:right w:val="none" w:sz="0" w:space="0" w:color="auto"/>
          </w:divBdr>
        </w:div>
        <w:div w:id="608440232">
          <w:marLeft w:val="425"/>
          <w:marRight w:val="0"/>
          <w:marTop w:val="0"/>
          <w:marBottom w:val="0"/>
          <w:divBdr>
            <w:top w:val="none" w:sz="0" w:space="0" w:color="auto"/>
            <w:left w:val="none" w:sz="0" w:space="0" w:color="auto"/>
            <w:bottom w:val="none" w:sz="0" w:space="0" w:color="auto"/>
            <w:right w:val="none" w:sz="0" w:space="0" w:color="auto"/>
          </w:divBdr>
        </w:div>
        <w:div w:id="599263166">
          <w:marLeft w:val="425"/>
          <w:marRight w:val="0"/>
          <w:marTop w:val="0"/>
          <w:marBottom w:val="0"/>
          <w:divBdr>
            <w:top w:val="none" w:sz="0" w:space="0" w:color="auto"/>
            <w:left w:val="none" w:sz="0" w:space="0" w:color="auto"/>
            <w:bottom w:val="none" w:sz="0" w:space="0" w:color="auto"/>
            <w:right w:val="none" w:sz="0" w:space="0" w:color="auto"/>
          </w:divBdr>
        </w:div>
        <w:div w:id="182211429">
          <w:marLeft w:val="0"/>
          <w:marRight w:val="0"/>
          <w:marTop w:val="240"/>
          <w:marBottom w:val="0"/>
          <w:divBdr>
            <w:top w:val="none" w:sz="0" w:space="0" w:color="auto"/>
            <w:left w:val="none" w:sz="0" w:space="0" w:color="auto"/>
            <w:bottom w:val="none" w:sz="0" w:space="0" w:color="auto"/>
            <w:right w:val="none" w:sz="0" w:space="0" w:color="auto"/>
          </w:divBdr>
        </w:div>
        <w:div w:id="1863787113">
          <w:marLeft w:val="0"/>
          <w:marRight w:val="0"/>
          <w:marTop w:val="240"/>
          <w:marBottom w:val="0"/>
          <w:divBdr>
            <w:top w:val="none" w:sz="0" w:space="0" w:color="auto"/>
            <w:left w:val="none" w:sz="0" w:space="0" w:color="auto"/>
            <w:bottom w:val="none" w:sz="0" w:space="0" w:color="auto"/>
            <w:right w:val="none" w:sz="0" w:space="0" w:color="auto"/>
          </w:divBdr>
        </w:div>
      </w:divsChild>
    </w:div>
    <w:div w:id="978147499">
      <w:bodyDiv w:val="1"/>
      <w:marLeft w:val="0"/>
      <w:marRight w:val="0"/>
      <w:marTop w:val="0"/>
      <w:marBottom w:val="0"/>
      <w:divBdr>
        <w:top w:val="none" w:sz="0" w:space="0" w:color="auto"/>
        <w:left w:val="none" w:sz="0" w:space="0" w:color="auto"/>
        <w:bottom w:val="none" w:sz="0" w:space="0" w:color="auto"/>
        <w:right w:val="none" w:sz="0" w:space="0" w:color="auto"/>
      </w:divBdr>
      <w:divsChild>
        <w:div w:id="1758282338">
          <w:marLeft w:val="0"/>
          <w:marRight w:val="0"/>
          <w:marTop w:val="0"/>
          <w:marBottom w:val="0"/>
          <w:divBdr>
            <w:top w:val="none" w:sz="0" w:space="0" w:color="auto"/>
            <w:left w:val="none" w:sz="0" w:space="0" w:color="auto"/>
            <w:bottom w:val="none" w:sz="0" w:space="0" w:color="auto"/>
            <w:right w:val="none" w:sz="0" w:space="0" w:color="auto"/>
          </w:divBdr>
          <w:divsChild>
            <w:div w:id="72313462">
              <w:marLeft w:val="0"/>
              <w:marRight w:val="0"/>
              <w:marTop w:val="100"/>
              <w:marBottom w:val="100"/>
              <w:divBdr>
                <w:top w:val="none" w:sz="0" w:space="0" w:color="auto"/>
                <w:left w:val="none" w:sz="0" w:space="0" w:color="auto"/>
                <w:bottom w:val="none" w:sz="0" w:space="0" w:color="auto"/>
                <w:right w:val="none" w:sz="0" w:space="0" w:color="auto"/>
              </w:divBdr>
              <w:divsChild>
                <w:div w:id="1338776374">
                  <w:marLeft w:val="0"/>
                  <w:marRight w:val="0"/>
                  <w:marTop w:val="0"/>
                  <w:marBottom w:val="0"/>
                  <w:divBdr>
                    <w:top w:val="none" w:sz="0" w:space="0" w:color="auto"/>
                    <w:left w:val="none" w:sz="0" w:space="0" w:color="auto"/>
                    <w:bottom w:val="none" w:sz="0" w:space="0" w:color="auto"/>
                    <w:right w:val="none" w:sz="0" w:space="0" w:color="auto"/>
                  </w:divBdr>
                  <w:divsChild>
                    <w:div w:id="1005287301">
                      <w:marLeft w:val="0"/>
                      <w:marRight w:val="0"/>
                      <w:marTop w:val="0"/>
                      <w:marBottom w:val="0"/>
                      <w:divBdr>
                        <w:top w:val="none" w:sz="0" w:space="0" w:color="auto"/>
                        <w:left w:val="none" w:sz="0" w:space="0" w:color="auto"/>
                        <w:bottom w:val="none" w:sz="0" w:space="0" w:color="auto"/>
                        <w:right w:val="none" w:sz="0" w:space="0" w:color="auto"/>
                      </w:divBdr>
                      <w:divsChild>
                        <w:div w:id="40986506">
                          <w:marLeft w:val="0"/>
                          <w:marRight w:val="0"/>
                          <w:marTop w:val="0"/>
                          <w:marBottom w:val="0"/>
                          <w:divBdr>
                            <w:top w:val="none" w:sz="0" w:space="0" w:color="auto"/>
                            <w:left w:val="none" w:sz="0" w:space="0" w:color="auto"/>
                            <w:bottom w:val="none" w:sz="0" w:space="0" w:color="auto"/>
                            <w:right w:val="none" w:sz="0" w:space="0" w:color="auto"/>
                          </w:divBdr>
                          <w:divsChild>
                            <w:div w:id="1794712031">
                              <w:marLeft w:val="0"/>
                              <w:marRight w:val="0"/>
                              <w:marTop w:val="0"/>
                              <w:marBottom w:val="0"/>
                              <w:divBdr>
                                <w:top w:val="none" w:sz="0" w:space="0" w:color="auto"/>
                                <w:left w:val="none" w:sz="0" w:space="0" w:color="auto"/>
                                <w:bottom w:val="none" w:sz="0" w:space="0" w:color="auto"/>
                                <w:right w:val="none" w:sz="0" w:space="0" w:color="auto"/>
                              </w:divBdr>
                              <w:divsChild>
                                <w:div w:id="842627320">
                                  <w:marLeft w:val="0"/>
                                  <w:marRight w:val="0"/>
                                  <w:marTop w:val="0"/>
                                  <w:marBottom w:val="0"/>
                                  <w:divBdr>
                                    <w:top w:val="none" w:sz="0" w:space="0" w:color="auto"/>
                                    <w:left w:val="none" w:sz="0" w:space="0" w:color="auto"/>
                                    <w:bottom w:val="none" w:sz="0" w:space="0" w:color="auto"/>
                                    <w:right w:val="none" w:sz="0" w:space="0" w:color="auto"/>
                                  </w:divBdr>
                                  <w:divsChild>
                                    <w:div w:id="1874804345">
                                      <w:marLeft w:val="0"/>
                                      <w:marRight w:val="0"/>
                                      <w:marTop w:val="0"/>
                                      <w:marBottom w:val="0"/>
                                      <w:divBdr>
                                        <w:top w:val="none" w:sz="0" w:space="0" w:color="auto"/>
                                        <w:left w:val="none" w:sz="0" w:space="0" w:color="auto"/>
                                        <w:bottom w:val="none" w:sz="0" w:space="0" w:color="auto"/>
                                        <w:right w:val="none" w:sz="0" w:space="0" w:color="auto"/>
                                      </w:divBdr>
                                      <w:divsChild>
                                        <w:div w:id="203734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7511837">
      <w:bodyDiv w:val="1"/>
      <w:marLeft w:val="0"/>
      <w:marRight w:val="0"/>
      <w:marTop w:val="0"/>
      <w:marBottom w:val="0"/>
      <w:divBdr>
        <w:top w:val="none" w:sz="0" w:space="0" w:color="auto"/>
        <w:left w:val="none" w:sz="0" w:space="0" w:color="auto"/>
        <w:bottom w:val="none" w:sz="0" w:space="0" w:color="auto"/>
        <w:right w:val="none" w:sz="0" w:space="0" w:color="auto"/>
      </w:divBdr>
      <w:divsChild>
        <w:div w:id="1044214113">
          <w:marLeft w:val="0"/>
          <w:marRight w:val="0"/>
          <w:marTop w:val="0"/>
          <w:marBottom w:val="0"/>
          <w:divBdr>
            <w:top w:val="none" w:sz="0" w:space="0" w:color="auto"/>
            <w:left w:val="none" w:sz="0" w:space="0" w:color="auto"/>
            <w:bottom w:val="none" w:sz="0" w:space="0" w:color="auto"/>
            <w:right w:val="none" w:sz="0" w:space="0" w:color="auto"/>
          </w:divBdr>
          <w:divsChild>
            <w:div w:id="462622793">
              <w:marLeft w:val="0"/>
              <w:marRight w:val="0"/>
              <w:marTop w:val="100"/>
              <w:marBottom w:val="100"/>
              <w:divBdr>
                <w:top w:val="none" w:sz="0" w:space="0" w:color="auto"/>
                <w:left w:val="none" w:sz="0" w:space="0" w:color="auto"/>
                <w:bottom w:val="none" w:sz="0" w:space="0" w:color="auto"/>
                <w:right w:val="none" w:sz="0" w:space="0" w:color="auto"/>
              </w:divBdr>
              <w:divsChild>
                <w:div w:id="311061639">
                  <w:marLeft w:val="0"/>
                  <w:marRight w:val="0"/>
                  <w:marTop w:val="0"/>
                  <w:marBottom w:val="0"/>
                  <w:divBdr>
                    <w:top w:val="none" w:sz="0" w:space="0" w:color="auto"/>
                    <w:left w:val="none" w:sz="0" w:space="0" w:color="auto"/>
                    <w:bottom w:val="none" w:sz="0" w:space="0" w:color="auto"/>
                    <w:right w:val="none" w:sz="0" w:space="0" w:color="auto"/>
                  </w:divBdr>
                  <w:divsChild>
                    <w:div w:id="554508511">
                      <w:marLeft w:val="0"/>
                      <w:marRight w:val="0"/>
                      <w:marTop w:val="0"/>
                      <w:marBottom w:val="0"/>
                      <w:divBdr>
                        <w:top w:val="none" w:sz="0" w:space="0" w:color="auto"/>
                        <w:left w:val="none" w:sz="0" w:space="0" w:color="auto"/>
                        <w:bottom w:val="none" w:sz="0" w:space="0" w:color="auto"/>
                        <w:right w:val="none" w:sz="0" w:space="0" w:color="auto"/>
                      </w:divBdr>
                      <w:divsChild>
                        <w:div w:id="1108155738">
                          <w:marLeft w:val="0"/>
                          <w:marRight w:val="0"/>
                          <w:marTop w:val="0"/>
                          <w:marBottom w:val="0"/>
                          <w:divBdr>
                            <w:top w:val="none" w:sz="0" w:space="0" w:color="auto"/>
                            <w:left w:val="none" w:sz="0" w:space="0" w:color="auto"/>
                            <w:bottom w:val="none" w:sz="0" w:space="0" w:color="auto"/>
                            <w:right w:val="none" w:sz="0" w:space="0" w:color="auto"/>
                          </w:divBdr>
                          <w:divsChild>
                            <w:div w:id="22829764">
                              <w:marLeft w:val="0"/>
                              <w:marRight w:val="0"/>
                              <w:marTop w:val="0"/>
                              <w:marBottom w:val="0"/>
                              <w:divBdr>
                                <w:top w:val="none" w:sz="0" w:space="0" w:color="auto"/>
                                <w:left w:val="none" w:sz="0" w:space="0" w:color="auto"/>
                                <w:bottom w:val="none" w:sz="0" w:space="0" w:color="auto"/>
                                <w:right w:val="none" w:sz="0" w:space="0" w:color="auto"/>
                              </w:divBdr>
                              <w:divsChild>
                                <w:div w:id="612907976">
                                  <w:marLeft w:val="0"/>
                                  <w:marRight w:val="0"/>
                                  <w:marTop w:val="0"/>
                                  <w:marBottom w:val="0"/>
                                  <w:divBdr>
                                    <w:top w:val="none" w:sz="0" w:space="0" w:color="auto"/>
                                    <w:left w:val="none" w:sz="0" w:space="0" w:color="auto"/>
                                    <w:bottom w:val="none" w:sz="0" w:space="0" w:color="auto"/>
                                    <w:right w:val="none" w:sz="0" w:space="0" w:color="auto"/>
                                  </w:divBdr>
                                  <w:divsChild>
                                    <w:div w:id="1158308261">
                                      <w:marLeft w:val="0"/>
                                      <w:marRight w:val="0"/>
                                      <w:marTop w:val="0"/>
                                      <w:marBottom w:val="0"/>
                                      <w:divBdr>
                                        <w:top w:val="none" w:sz="0" w:space="0" w:color="auto"/>
                                        <w:left w:val="none" w:sz="0" w:space="0" w:color="auto"/>
                                        <w:bottom w:val="none" w:sz="0" w:space="0" w:color="auto"/>
                                        <w:right w:val="none" w:sz="0" w:space="0" w:color="auto"/>
                                      </w:divBdr>
                                      <w:divsChild>
                                        <w:div w:id="3574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674747">
      <w:bodyDiv w:val="1"/>
      <w:marLeft w:val="0"/>
      <w:marRight w:val="0"/>
      <w:marTop w:val="0"/>
      <w:marBottom w:val="0"/>
      <w:divBdr>
        <w:top w:val="none" w:sz="0" w:space="0" w:color="auto"/>
        <w:left w:val="none" w:sz="0" w:space="0" w:color="auto"/>
        <w:bottom w:val="none" w:sz="0" w:space="0" w:color="auto"/>
        <w:right w:val="none" w:sz="0" w:space="0" w:color="auto"/>
      </w:divBdr>
      <w:divsChild>
        <w:div w:id="799690445">
          <w:marLeft w:val="0"/>
          <w:marRight w:val="0"/>
          <w:marTop w:val="0"/>
          <w:marBottom w:val="0"/>
          <w:divBdr>
            <w:top w:val="none" w:sz="0" w:space="0" w:color="auto"/>
            <w:left w:val="none" w:sz="0" w:space="0" w:color="auto"/>
            <w:bottom w:val="none" w:sz="0" w:space="0" w:color="auto"/>
            <w:right w:val="none" w:sz="0" w:space="0" w:color="auto"/>
          </w:divBdr>
          <w:divsChild>
            <w:div w:id="2126002231">
              <w:marLeft w:val="0"/>
              <w:marRight w:val="0"/>
              <w:marTop w:val="100"/>
              <w:marBottom w:val="100"/>
              <w:divBdr>
                <w:top w:val="none" w:sz="0" w:space="0" w:color="auto"/>
                <w:left w:val="none" w:sz="0" w:space="0" w:color="auto"/>
                <w:bottom w:val="none" w:sz="0" w:space="0" w:color="auto"/>
                <w:right w:val="none" w:sz="0" w:space="0" w:color="auto"/>
              </w:divBdr>
              <w:divsChild>
                <w:div w:id="694693110">
                  <w:marLeft w:val="0"/>
                  <w:marRight w:val="0"/>
                  <w:marTop w:val="0"/>
                  <w:marBottom w:val="0"/>
                  <w:divBdr>
                    <w:top w:val="none" w:sz="0" w:space="0" w:color="auto"/>
                    <w:left w:val="none" w:sz="0" w:space="0" w:color="auto"/>
                    <w:bottom w:val="none" w:sz="0" w:space="0" w:color="auto"/>
                    <w:right w:val="none" w:sz="0" w:space="0" w:color="auto"/>
                  </w:divBdr>
                  <w:divsChild>
                    <w:div w:id="849295822">
                      <w:marLeft w:val="0"/>
                      <w:marRight w:val="0"/>
                      <w:marTop w:val="0"/>
                      <w:marBottom w:val="0"/>
                      <w:divBdr>
                        <w:top w:val="none" w:sz="0" w:space="0" w:color="auto"/>
                        <w:left w:val="none" w:sz="0" w:space="0" w:color="auto"/>
                        <w:bottom w:val="none" w:sz="0" w:space="0" w:color="auto"/>
                        <w:right w:val="none" w:sz="0" w:space="0" w:color="auto"/>
                      </w:divBdr>
                      <w:divsChild>
                        <w:div w:id="1719209012">
                          <w:marLeft w:val="0"/>
                          <w:marRight w:val="0"/>
                          <w:marTop w:val="0"/>
                          <w:marBottom w:val="0"/>
                          <w:divBdr>
                            <w:top w:val="none" w:sz="0" w:space="0" w:color="auto"/>
                            <w:left w:val="none" w:sz="0" w:space="0" w:color="auto"/>
                            <w:bottom w:val="none" w:sz="0" w:space="0" w:color="auto"/>
                            <w:right w:val="none" w:sz="0" w:space="0" w:color="auto"/>
                          </w:divBdr>
                          <w:divsChild>
                            <w:div w:id="901644454">
                              <w:marLeft w:val="0"/>
                              <w:marRight w:val="0"/>
                              <w:marTop w:val="0"/>
                              <w:marBottom w:val="0"/>
                              <w:divBdr>
                                <w:top w:val="none" w:sz="0" w:space="0" w:color="auto"/>
                                <w:left w:val="none" w:sz="0" w:space="0" w:color="auto"/>
                                <w:bottom w:val="none" w:sz="0" w:space="0" w:color="auto"/>
                                <w:right w:val="none" w:sz="0" w:space="0" w:color="auto"/>
                              </w:divBdr>
                              <w:divsChild>
                                <w:div w:id="1974090851">
                                  <w:marLeft w:val="0"/>
                                  <w:marRight w:val="0"/>
                                  <w:marTop w:val="0"/>
                                  <w:marBottom w:val="0"/>
                                  <w:divBdr>
                                    <w:top w:val="none" w:sz="0" w:space="0" w:color="auto"/>
                                    <w:left w:val="none" w:sz="0" w:space="0" w:color="auto"/>
                                    <w:bottom w:val="none" w:sz="0" w:space="0" w:color="auto"/>
                                    <w:right w:val="none" w:sz="0" w:space="0" w:color="auto"/>
                                  </w:divBdr>
                                  <w:divsChild>
                                    <w:div w:id="1931351772">
                                      <w:marLeft w:val="0"/>
                                      <w:marRight w:val="0"/>
                                      <w:marTop w:val="0"/>
                                      <w:marBottom w:val="0"/>
                                      <w:divBdr>
                                        <w:top w:val="none" w:sz="0" w:space="0" w:color="auto"/>
                                        <w:left w:val="none" w:sz="0" w:space="0" w:color="auto"/>
                                        <w:bottom w:val="none" w:sz="0" w:space="0" w:color="auto"/>
                                        <w:right w:val="none" w:sz="0" w:space="0" w:color="auto"/>
                                      </w:divBdr>
                                      <w:divsChild>
                                        <w:div w:id="14864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969054">
      <w:bodyDiv w:val="1"/>
      <w:marLeft w:val="0"/>
      <w:marRight w:val="0"/>
      <w:marTop w:val="0"/>
      <w:marBottom w:val="0"/>
      <w:divBdr>
        <w:top w:val="none" w:sz="0" w:space="0" w:color="auto"/>
        <w:left w:val="none" w:sz="0" w:space="0" w:color="auto"/>
        <w:bottom w:val="none" w:sz="0" w:space="0" w:color="auto"/>
        <w:right w:val="none" w:sz="0" w:space="0" w:color="auto"/>
      </w:divBdr>
      <w:divsChild>
        <w:div w:id="1927298694">
          <w:marLeft w:val="0"/>
          <w:marRight w:val="0"/>
          <w:marTop w:val="0"/>
          <w:marBottom w:val="0"/>
          <w:divBdr>
            <w:top w:val="none" w:sz="0" w:space="0" w:color="auto"/>
            <w:left w:val="none" w:sz="0" w:space="0" w:color="auto"/>
            <w:bottom w:val="none" w:sz="0" w:space="0" w:color="auto"/>
            <w:right w:val="none" w:sz="0" w:space="0" w:color="auto"/>
          </w:divBdr>
          <w:divsChild>
            <w:div w:id="20281866">
              <w:marLeft w:val="0"/>
              <w:marRight w:val="0"/>
              <w:marTop w:val="100"/>
              <w:marBottom w:val="100"/>
              <w:divBdr>
                <w:top w:val="none" w:sz="0" w:space="0" w:color="auto"/>
                <w:left w:val="none" w:sz="0" w:space="0" w:color="auto"/>
                <w:bottom w:val="none" w:sz="0" w:space="0" w:color="auto"/>
                <w:right w:val="none" w:sz="0" w:space="0" w:color="auto"/>
              </w:divBdr>
              <w:divsChild>
                <w:div w:id="1665011553">
                  <w:marLeft w:val="0"/>
                  <w:marRight w:val="0"/>
                  <w:marTop w:val="0"/>
                  <w:marBottom w:val="0"/>
                  <w:divBdr>
                    <w:top w:val="none" w:sz="0" w:space="0" w:color="auto"/>
                    <w:left w:val="none" w:sz="0" w:space="0" w:color="auto"/>
                    <w:bottom w:val="none" w:sz="0" w:space="0" w:color="auto"/>
                    <w:right w:val="none" w:sz="0" w:space="0" w:color="auto"/>
                  </w:divBdr>
                  <w:divsChild>
                    <w:div w:id="1978602637">
                      <w:marLeft w:val="0"/>
                      <w:marRight w:val="0"/>
                      <w:marTop w:val="0"/>
                      <w:marBottom w:val="0"/>
                      <w:divBdr>
                        <w:top w:val="none" w:sz="0" w:space="0" w:color="auto"/>
                        <w:left w:val="none" w:sz="0" w:space="0" w:color="auto"/>
                        <w:bottom w:val="none" w:sz="0" w:space="0" w:color="auto"/>
                        <w:right w:val="none" w:sz="0" w:space="0" w:color="auto"/>
                      </w:divBdr>
                      <w:divsChild>
                        <w:div w:id="1340277590">
                          <w:marLeft w:val="0"/>
                          <w:marRight w:val="0"/>
                          <w:marTop w:val="0"/>
                          <w:marBottom w:val="0"/>
                          <w:divBdr>
                            <w:top w:val="none" w:sz="0" w:space="0" w:color="auto"/>
                            <w:left w:val="none" w:sz="0" w:space="0" w:color="auto"/>
                            <w:bottom w:val="none" w:sz="0" w:space="0" w:color="auto"/>
                            <w:right w:val="none" w:sz="0" w:space="0" w:color="auto"/>
                          </w:divBdr>
                          <w:divsChild>
                            <w:div w:id="419065736">
                              <w:marLeft w:val="0"/>
                              <w:marRight w:val="0"/>
                              <w:marTop w:val="0"/>
                              <w:marBottom w:val="0"/>
                              <w:divBdr>
                                <w:top w:val="none" w:sz="0" w:space="0" w:color="auto"/>
                                <w:left w:val="none" w:sz="0" w:space="0" w:color="auto"/>
                                <w:bottom w:val="none" w:sz="0" w:space="0" w:color="auto"/>
                                <w:right w:val="none" w:sz="0" w:space="0" w:color="auto"/>
                              </w:divBdr>
                              <w:divsChild>
                                <w:div w:id="910848542">
                                  <w:marLeft w:val="0"/>
                                  <w:marRight w:val="0"/>
                                  <w:marTop w:val="0"/>
                                  <w:marBottom w:val="0"/>
                                  <w:divBdr>
                                    <w:top w:val="none" w:sz="0" w:space="0" w:color="auto"/>
                                    <w:left w:val="none" w:sz="0" w:space="0" w:color="auto"/>
                                    <w:bottom w:val="none" w:sz="0" w:space="0" w:color="auto"/>
                                    <w:right w:val="none" w:sz="0" w:space="0" w:color="auto"/>
                                  </w:divBdr>
                                  <w:divsChild>
                                    <w:div w:id="321088654">
                                      <w:marLeft w:val="0"/>
                                      <w:marRight w:val="0"/>
                                      <w:marTop w:val="0"/>
                                      <w:marBottom w:val="0"/>
                                      <w:divBdr>
                                        <w:top w:val="none" w:sz="0" w:space="0" w:color="auto"/>
                                        <w:left w:val="none" w:sz="0" w:space="0" w:color="auto"/>
                                        <w:bottom w:val="none" w:sz="0" w:space="0" w:color="auto"/>
                                        <w:right w:val="none" w:sz="0" w:space="0" w:color="auto"/>
                                      </w:divBdr>
                                      <w:divsChild>
                                        <w:div w:id="961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615943">
      <w:bodyDiv w:val="1"/>
      <w:marLeft w:val="0"/>
      <w:marRight w:val="0"/>
      <w:marTop w:val="0"/>
      <w:marBottom w:val="0"/>
      <w:divBdr>
        <w:top w:val="none" w:sz="0" w:space="0" w:color="auto"/>
        <w:left w:val="none" w:sz="0" w:space="0" w:color="auto"/>
        <w:bottom w:val="none" w:sz="0" w:space="0" w:color="auto"/>
        <w:right w:val="none" w:sz="0" w:space="0" w:color="auto"/>
      </w:divBdr>
      <w:divsChild>
        <w:div w:id="1768888470">
          <w:marLeft w:val="0"/>
          <w:marRight w:val="0"/>
          <w:marTop w:val="0"/>
          <w:marBottom w:val="0"/>
          <w:divBdr>
            <w:top w:val="none" w:sz="0" w:space="0" w:color="auto"/>
            <w:left w:val="none" w:sz="0" w:space="0" w:color="auto"/>
            <w:bottom w:val="none" w:sz="0" w:space="0" w:color="auto"/>
            <w:right w:val="none" w:sz="0" w:space="0" w:color="auto"/>
          </w:divBdr>
          <w:divsChild>
            <w:div w:id="1499496086">
              <w:marLeft w:val="0"/>
              <w:marRight w:val="0"/>
              <w:marTop w:val="100"/>
              <w:marBottom w:val="100"/>
              <w:divBdr>
                <w:top w:val="none" w:sz="0" w:space="0" w:color="auto"/>
                <w:left w:val="none" w:sz="0" w:space="0" w:color="auto"/>
                <w:bottom w:val="none" w:sz="0" w:space="0" w:color="auto"/>
                <w:right w:val="none" w:sz="0" w:space="0" w:color="auto"/>
              </w:divBdr>
              <w:divsChild>
                <w:div w:id="1574971467">
                  <w:marLeft w:val="0"/>
                  <w:marRight w:val="0"/>
                  <w:marTop w:val="0"/>
                  <w:marBottom w:val="0"/>
                  <w:divBdr>
                    <w:top w:val="none" w:sz="0" w:space="0" w:color="auto"/>
                    <w:left w:val="none" w:sz="0" w:space="0" w:color="auto"/>
                    <w:bottom w:val="none" w:sz="0" w:space="0" w:color="auto"/>
                    <w:right w:val="none" w:sz="0" w:space="0" w:color="auto"/>
                  </w:divBdr>
                  <w:divsChild>
                    <w:div w:id="120001750">
                      <w:marLeft w:val="0"/>
                      <w:marRight w:val="0"/>
                      <w:marTop w:val="0"/>
                      <w:marBottom w:val="0"/>
                      <w:divBdr>
                        <w:top w:val="none" w:sz="0" w:space="0" w:color="auto"/>
                        <w:left w:val="none" w:sz="0" w:space="0" w:color="auto"/>
                        <w:bottom w:val="none" w:sz="0" w:space="0" w:color="auto"/>
                        <w:right w:val="none" w:sz="0" w:space="0" w:color="auto"/>
                      </w:divBdr>
                      <w:divsChild>
                        <w:div w:id="642389998">
                          <w:marLeft w:val="0"/>
                          <w:marRight w:val="0"/>
                          <w:marTop w:val="0"/>
                          <w:marBottom w:val="0"/>
                          <w:divBdr>
                            <w:top w:val="none" w:sz="0" w:space="0" w:color="auto"/>
                            <w:left w:val="none" w:sz="0" w:space="0" w:color="auto"/>
                            <w:bottom w:val="none" w:sz="0" w:space="0" w:color="auto"/>
                            <w:right w:val="none" w:sz="0" w:space="0" w:color="auto"/>
                          </w:divBdr>
                          <w:divsChild>
                            <w:div w:id="2024283990">
                              <w:marLeft w:val="0"/>
                              <w:marRight w:val="0"/>
                              <w:marTop w:val="0"/>
                              <w:marBottom w:val="0"/>
                              <w:divBdr>
                                <w:top w:val="none" w:sz="0" w:space="0" w:color="auto"/>
                                <w:left w:val="none" w:sz="0" w:space="0" w:color="auto"/>
                                <w:bottom w:val="none" w:sz="0" w:space="0" w:color="auto"/>
                                <w:right w:val="none" w:sz="0" w:space="0" w:color="auto"/>
                              </w:divBdr>
                              <w:divsChild>
                                <w:div w:id="1477378848">
                                  <w:marLeft w:val="0"/>
                                  <w:marRight w:val="0"/>
                                  <w:marTop w:val="0"/>
                                  <w:marBottom w:val="0"/>
                                  <w:divBdr>
                                    <w:top w:val="none" w:sz="0" w:space="0" w:color="auto"/>
                                    <w:left w:val="none" w:sz="0" w:space="0" w:color="auto"/>
                                    <w:bottom w:val="none" w:sz="0" w:space="0" w:color="auto"/>
                                    <w:right w:val="none" w:sz="0" w:space="0" w:color="auto"/>
                                  </w:divBdr>
                                  <w:divsChild>
                                    <w:div w:id="908885623">
                                      <w:marLeft w:val="0"/>
                                      <w:marRight w:val="0"/>
                                      <w:marTop w:val="0"/>
                                      <w:marBottom w:val="0"/>
                                      <w:divBdr>
                                        <w:top w:val="none" w:sz="0" w:space="0" w:color="auto"/>
                                        <w:left w:val="none" w:sz="0" w:space="0" w:color="auto"/>
                                        <w:bottom w:val="none" w:sz="0" w:space="0" w:color="auto"/>
                                        <w:right w:val="none" w:sz="0" w:space="0" w:color="auto"/>
                                      </w:divBdr>
                                      <w:divsChild>
                                        <w:div w:id="14118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851072">
      <w:bodyDiv w:val="1"/>
      <w:marLeft w:val="0"/>
      <w:marRight w:val="0"/>
      <w:marTop w:val="0"/>
      <w:marBottom w:val="0"/>
      <w:divBdr>
        <w:top w:val="none" w:sz="0" w:space="0" w:color="auto"/>
        <w:left w:val="none" w:sz="0" w:space="0" w:color="auto"/>
        <w:bottom w:val="none" w:sz="0" w:space="0" w:color="auto"/>
        <w:right w:val="none" w:sz="0" w:space="0" w:color="auto"/>
      </w:divBdr>
      <w:divsChild>
        <w:div w:id="653418157">
          <w:marLeft w:val="0"/>
          <w:marRight w:val="0"/>
          <w:marTop w:val="0"/>
          <w:marBottom w:val="0"/>
          <w:divBdr>
            <w:top w:val="none" w:sz="0" w:space="0" w:color="auto"/>
            <w:left w:val="none" w:sz="0" w:space="0" w:color="auto"/>
            <w:bottom w:val="none" w:sz="0" w:space="0" w:color="auto"/>
            <w:right w:val="none" w:sz="0" w:space="0" w:color="auto"/>
          </w:divBdr>
          <w:divsChild>
            <w:div w:id="836727924">
              <w:marLeft w:val="0"/>
              <w:marRight w:val="0"/>
              <w:marTop w:val="100"/>
              <w:marBottom w:val="100"/>
              <w:divBdr>
                <w:top w:val="none" w:sz="0" w:space="0" w:color="auto"/>
                <w:left w:val="none" w:sz="0" w:space="0" w:color="auto"/>
                <w:bottom w:val="none" w:sz="0" w:space="0" w:color="auto"/>
                <w:right w:val="none" w:sz="0" w:space="0" w:color="auto"/>
              </w:divBdr>
              <w:divsChild>
                <w:div w:id="101851383">
                  <w:marLeft w:val="0"/>
                  <w:marRight w:val="0"/>
                  <w:marTop w:val="0"/>
                  <w:marBottom w:val="0"/>
                  <w:divBdr>
                    <w:top w:val="none" w:sz="0" w:space="0" w:color="auto"/>
                    <w:left w:val="none" w:sz="0" w:space="0" w:color="auto"/>
                    <w:bottom w:val="none" w:sz="0" w:space="0" w:color="auto"/>
                    <w:right w:val="none" w:sz="0" w:space="0" w:color="auto"/>
                  </w:divBdr>
                  <w:divsChild>
                    <w:div w:id="717438967">
                      <w:marLeft w:val="0"/>
                      <w:marRight w:val="0"/>
                      <w:marTop w:val="0"/>
                      <w:marBottom w:val="0"/>
                      <w:divBdr>
                        <w:top w:val="none" w:sz="0" w:space="0" w:color="auto"/>
                        <w:left w:val="none" w:sz="0" w:space="0" w:color="auto"/>
                        <w:bottom w:val="none" w:sz="0" w:space="0" w:color="auto"/>
                        <w:right w:val="none" w:sz="0" w:space="0" w:color="auto"/>
                      </w:divBdr>
                      <w:divsChild>
                        <w:div w:id="569461556">
                          <w:marLeft w:val="0"/>
                          <w:marRight w:val="0"/>
                          <w:marTop w:val="0"/>
                          <w:marBottom w:val="0"/>
                          <w:divBdr>
                            <w:top w:val="none" w:sz="0" w:space="0" w:color="auto"/>
                            <w:left w:val="none" w:sz="0" w:space="0" w:color="auto"/>
                            <w:bottom w:val="none" w:sz="0" w:space="0" w:color="auto"/>
                            <w:right w:val="none" w:sz="0" w:space="0" w:color="auto"/>
                          </w:divBdr>
                          <w:divsChild>
                            <w:div w:id="1653294092">
                              <w:marLeft w:val="0"/>
                              <w:marRight w:val="0"/>
                              <w:marTop w:val="0"/>
                              <w:marBottom w:val="0"/>
                              <w:divBdr>
                                <w:top w:val="none" w:sz="0" w:space="0" w:color="auto"/>
                                <w:left w:val="none" w:sz="0" w:space="0" w:color="auto"/>
                                <w:bottom w:val="none" w:sz="0" w:space="0" w:color="auto"/>
                                <w:right w:val="none" w:sz="0" w:space="0" w:color="auto"/>
                              </w:divBdr>
                              <w:divsChild>
                                <w:div w:id="956375368">
                                  <w:marLeft w:val="0"/>
                                  <w:marRight w:val="0"/>
                                  <w:marTop w:val="0"/>
                                  <w:marBottom w:val="0"/>
                                  <w:divBdr>
                                    <w:top w:val="none" w:sz="0" w:space="0" w:color="auto"/>
                                    <w:left w:val="none" w:sz="0" w:space="0" w:color="auto"/>
                                    <w:bottom w:val="none" w:sz="0" w:space="0" w:color="auto"/>
                                    <w:right w:val="none" w:sz="0" w:space="0" w:color="auto"/>
                                  </w:divBdr>
                                  <w:divsChild>
                                    <w:div w:id="1039891519">
                                      <w:marLeft w:val="0"/>
                                      <w:marRight w:val="0"/>
                                      <w:marTop w:val="0"/>
                                      <w:marBottom w:val="0"/>
                                      <w:divBdr>
                                        <w:top w:val="none" w:sz="0" w:space="0" w:color="auto"/>
                                        <w:left w:val="none" w:sz="0" w:space="0" w:color="auto"/>
                                        <w:bottom w:val="none" w:sz="0" w:space="0" w:color="auto"/>
                                        <w:right w:val="none" w:sz="0" w:space="0" w:color="auto"/>
                                      </w:divBdr>
                                      <w:divsChild>
                                        <w:div w:id="15921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631372">
      <w:bodyDiv w:val="1"/>
      <w:marLeft w:val="0"/>
      <w:marRight w:val="0"/>
      <w:marTop w:val="0"/>
      <w:marBottom w:val="0"/>
      <w:divBdr>
        <w:top w:val="none" w:sz="0" w:space="0" w:color="auto"/>
        <w:left w:val="none" w:sz="0" w:space="0" w:color="auto"/>
        <w:bottom w:val="none" w:sz="0" w:space="0" w:color="auto"/>
        <w:right w:val="none" w:sz="0" w:space="0" w:color="auto"/>
      </w:divBdr>
      <w:divsChild>
        <w:div w:id="1154882130">
          <w:marLeft w:val="0"/>
          <w:marRight w:val="0"/>
          <w:marTop w:val="0"/>
          <w:marBottom w:val="0"/>
          <w:divBdr>
            <w:top w:val="none" w:sz="0" w:space="0" w:color="auto"/>
            <w:left w:val="none" w:sz="0" w:space="0" w:color="auto"/>
            <w:bottom w:val="none" w:sz="0" w:space="0" w:color="auto"/>
            <w:right w:val="none" w:sz="0" w:space="0" w:color="auto"/>
          </w:divBdr>
          <w:divsChild>
            <w:div w:id="464591755">
              <w:marLeft w:val="0"/>
              <w:marRight w:val="0"/>
              <w:marTop w:val="100"/>
              <w:marBottom w:val="100"/>
              <w:divBdr>
                <w:top w:val="none" w:sz="0" w:space="0" w:color="auto"/>
                <w:left w:val="none" w:sz="0" w:space="0" w:color="auto"/>
                <w:bottom w:val="none" w:sz="0" w:space="0" w:color="auto"/>
                <w:right w:val="none" w:sz="0" w:space="0" w:color="auto"/>
              </w:divBdr>
              <w:divsChild>
                <w:div w:id="2006544813">
                  <w:marLeft w:val="0"/>
                  <w:marRight w:val="0"/>
                  <w:marTop w:val="0"/>
                  <w:marBottom w:val="0"/>
                  <w:divBdr>
                    <w:top w:val="none" w:sz="0" w:space="0" w:color="auto"/>
                    <w:left w:val="none" w:sz="0" w:space="0" w:color="auto"/>
                    <w:bottom w:val="none" w:sz="0" w:space="0" w:color="auto"/>
                    <w:right w:val="none" w:sz="0" w:space="0" w:color="auto"/>
                  </w:divBdr>
                  <w:divsChild>
                    <w:div w:id="1811635223">
                      <w:marLeft w:val="0"/>
                      <w:marRight w:val="0"/>
                      <w:marTop w:val="0"/>
                      <w:marBottom w:val="0"/>
                      <w:divBdr>
                        <w:top w:val="none" w:sz="0" w:space="0" w:color="auto"/>
                        <w:left w:val="none" w:sz="0" w:space="0" w:color="auto"/>
                        <w:bottom w:val="none" w:sz="0" w:space="0" w:color="auto"/>
                        <w:right w:val="none" w:sz="0" w:space="0" w:color="auto"/>
                      </w:divBdr>
                      <w:divsChild>
                        <w:div w:id="1380009338">
                          <w:marLeft w:val="0"/>
                          <w:marRight w:val="0"/>
                          <w:marTop w:val="0"/>
                          <w:marBottom w:val="0"/>
                          <w:divBdr>
                            <w:top w:val="none" w:sz="0" w:space="0" w:color="auto"/>
                            <w:left w:val="none" w:sz="0" w:space="0" w:color="auto"/>
                            <w:bottom w:val="none" w:sz="0" w:space="0" w:color="auto"/>
                            <w:right w:val="none" w:sz="0" w:space="0" w:color="auto"/>
                          </w:divBdr>
                          <w:divsChild>
                            <w:div w:id="1391221912">
                              <w:marLeft w:val="0"/>
                              <w:marRight w:val="0"/>
                              <w:marTop w:val="0"/>
                              <w:marBottom w:val="0"/>
                              <w:divBdr>
                                <w:top w:val="none" w:sz="0" w:space="0" w:color="auto"/>
                                <w:left w:val="none" w:sz="0" w:space="0" w:color="auto"/>
                                <w:bottom w:val="none" w:sz="0" w:space="0" w:color="auto"/>
                                <w:right w:val="none" w:sz="0" w:space="0" w:color="auto"/>
                              </w:divBdr>
                              <w:divsChild>
                                <w:div w:id="1425951945">
                                  <w:marLeft w:val="0"/>
                                  <w:marRight w:val="0"/>
                                  <w:marTop w:val="0"/>
                                  <w:marBottom w:val="0"/>
                                  <w:divBdr>
                                    <w:top w:val="none" w:sz="0" w:space="0" w:color="auto"/>
                                    <w:left w:val="none" w:sz="0" w:space="0" w:color="auto"/>
                                    <w:bottom w:val="none" w:sz="0" w:space="0" w:color="auto"/>
                                    <w:right w:val="none" w:sz="0" w:space="0" w:color="auto"/>
                                  </w:divBdr>
                                  <w:divsChild>
                                    <w:div w:id="1698196139">
                                      <w:marLeft w:val="0"/>
                                      <w:marRight w:val="0"/>
                                      <w:marTop w:val="0"/>
                                      <w:marBottom w:val="0"/>
                                      <w:divBdr>
                                        <w:top w:val="none" w:sz="0" w:space="0" w:color="auto"/>
                                        <w:left w:val="none" w:sz="0" w:space="0" w:color="auto"/>
                                        <w:bottom w:val="none" w:sz="0" w:space="0" w:color="auto"/>
                                        <w:right w:val="none" w:sz="0" w:space="0" w:color="auto"/>
                                      </w:divBdr>
                                      <w:divsChild>
                                        <w:div w:id="16534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891985">
      <w:bodyDiv w:val="1"/>
      <w:marLeft w:val="0"/>
      <w:marRight w:val="0"/>
      <w:marTop w:val="0"/>
      <w:marBottom w:val="0"/>
      <w:divBdr>
        <w:top w:val="none" w:sz="0" w:space="0" w:color="auto"/>
        <w:left w:val="none" w:sz="0" w:space="0" w:color="auto"/>
        <w:bottom w:val="none" w:sz="0" w:space="0" w:color="auto"/>
        <w:right w:val="none" w:sz="0" w:space="0" w:color="auto"/>
      </w:divBdr>
      <w:divsChild>
        <w:div w:id="1651246800">
          <w:marLeft w:val="0"/>
          <w:marRight w:val="0"/>
          <w:marTop w:val="480"/>
          <w:marBottom w:val="0"/>
          <w:divBdr>
            <w:top w:val="none" w:sz="0" w:space="0" w:color="auto"/>
            <w:left w:val="none" w:sz="0" w:space="0" w:color="auto"/>
            <w:bottom w:val="none" w:sz="0" w:space="0" w:color="auto"/>
            <w:right w:val="none" w:sz="0" w:space="0" w:color="auto"/>
          </w:divBdr>
        </w:div>
        <w:div w:id="1631280145">
          <w:marLeft w:val="0"/>
          <w:marRight w:val="0"/>
          <w:marTop w:val="480"/>
          <w:marBottom w:val="0"/>
          <w:divBdr>
            <w:top w:val="none" w:sz="0" w:space="0" w:color="auto"/>
            <w:left w:val="none" w:sz="0" w:space="0" w:color="auto"/>
            <w:bottom w:val="none" w:sz="0" w:space="0" w:color="auto"/>
            <w:right w:val="none" w:sz="0" w:space="0" w:color="auto"/>
          </w:divBdr>
        </w:div>
        <w:div w:id="561212988">
          <w:marLeft w:val="0"/>
          <w:marRight w:val="0"/>
          <w:marTop w:val="240"/>
          <w:marBottom w:val="0"/>
          <w:divBdr>
            <w:top w:val="none" w:sz="0" w:space="0" w:color="auto"/>
            <w:left w:val="none" w:sz="0" w:space="0" w:color="auto"/>
            <w:bottom w:val="none" w:sz="0" w:space="0" w:color="auto"/>
            <w:right w:val="none" w:sz="0" w:space="0" w:color="auto"/>
          </w:divBdr>
        </w:div>
        <w:div w:id="378361983">
          <w:marLeft w:val="0"/>
          <w:marRight w:val="0"/>
          <w:marTop w:val="240"/>
          <w:marBottom w:val="0"/>
          <w:divBdr>
            <w:top w:val="none" w:sz="0" w:space="0" w:color="auto"/>
            <w:left w:val="none" w:sz="0" w:space="0" w:color="auto"/>
            <w:bottom w:val="none" w:sz="0" w:space="0" w:color="auto"/>
            <w:right w:val="none" w:sz="0" w:space="0" w:color="auto"/>
          </w:divBdr>
        </w:div>
        <w:div w:id="755592037">
          <w:marLeft w:val="0"/>
          <w:marRight w:val="0"/>
          <w:marTop w:val="240"/>
          <w:marBottom w:val="0"/>
          <w:divBdr>
            <w:top w:val="none" w:sz="0" w:space="0" w:color="auto"/>
            <w:left w:val="none" w:sz="0" w:space="0" w:color="auto"/>
            <w:bottom w:val="none" w:sz="0" w:space="0" w:color="auto"/>
            <w:right w:val="none" w:sz="0" w:space="0" w:color="auto"/>
          </w:divBdr>
        </w:div>
      </w:divsChild>
    </w:div>
    <w:div w:id="1009598343">
      <w:bodyDiv w:val="1"/>
      <w:marLeft w:val="0"/>
      <w:marRight w:val="0"/>
      <w:marTop w:val="0"/>
      <w:marBottom w:val="0"/>
      <w:divBdr>
        <w:top w:val="none" w:sz="0" w:space="0" w:color="auto"/>
        <w:left w:val="none" w:sz="0" w:space="0" w:color="auto"/>
        <w:bottom w:val="none" w:sz="0" w:space="0" w:color="auto"/>
        <w:right w:val="none" w:sz="0" w:space="0" w:color="auto"/>
      </w:divBdr>
    </w:div>
    <w:div w:id="1014188758">
      <w:bodyDiv w:val="1"/>
      <w:marLeft w:val="0"/>
      <w:marRight w:val="0"/>
      <w:marTop w:val="0"/>
      <w:marBottom w:val="0"/>
      <w:divBdr>
        <w:top w:val="none" w:sz="0" w:space="0" w:color="auto"/>
        <w:left w:val="none" w:sz="0" w:space="0" w:color="auto"/>
        <w:bottom w:val="none" w:sz="0" w:space="0" w:color="auto"/>
        <w:right w:val="none" w:sz="0" w:space="0" w:color="auto"/>
      </w:divBdr>
      <w:divsChild>
        <w:div w:id="488375331">
          <w:marLeft w:val="0"/>
          <w:marRight w:val="0"/>
          <w:marTop w:val="0"/>
          <w:marBottom w:val="0"/>
          <w:divBdr>
            <w:top w:val="none" w:sz="0" w:space="0" w:color="auto"/>
            <w:left w:val="none" w:sz="0" w:space="0" w:color="auto"/>
            <w:bottom w:val="none" w:sz="0" w:space="0" w:color="auto"/>
            <w:right w:val="none" w:sz="0" w:space="0" w:color="auto"/>
          </w:divBdr>
          <w:divsChild>
            <w:div w:id="30038430">
              <w:marLeft w:val="0"/>
              <w:marRight w:val="0"/>
              <w:marTop w:val="100"/>
              <w:marBottom w:val="100"/>
              <w:divBdr>
                <w:top w:val="none" w:sz="0" w:space="0" w:color="auto"/>
                <w:left w:val="none" w:sz="0" w:space="0" w:color="auto"/>
                <w:bottom w:val="none" w:sz="0" w:space="0" w:color="auto"/>
                <w:right w:val="none" w:sz="0" w:space="0" w:color="auto"/>
              </w:divBdr>
              <w:divsChild>
                <w:div w:id="843397758">
                  <w:marLeft w:val="0"/>
                  <w:marRight w:val="0"/>
                  <w:marTop w:val="0"/>
                  <w:marBottom w:val="0"/>
                  <w:divBdr>
                    <w:top w:val="none" w:sz="0" w:space="0" w:color="auto"/>
                    <w:left w:val="none" w:sz="0" w:space="0" w:color="auto"/>
                    <w:bottom w:val="none" w:sz="0" w:space="0" w:color="auto"/>
                    <w:right w:val="none" w:sz="0" w:space="0" w:color="auto"/>
                  </w:divBdr>
                  <w:divsChild>
                    <w:div w:id="784151550">
                      <w:marLeft w:val="0"/>
                      <w:marRight w:val="0"/>
                      <w:marTop w:val="0"/>
                      <w:marBottom w:val="0"/>
                      <w:divBdr>
                        <w:top w:val="none" w:sz="0" w:space="0" w:color="auto"/>
                        <w:left w:val="none" w:sz="0" w:space="0" w:color="auto"/>
                        <w:bottom w:val="none" w:sz="0" w:space="0" w:color="auto"/>
                        <w:right w:val="none" w:sz="0" w:space="0" w:color="auto"/>
                      </w:divBdr>
                      <w:divsChild>
                        <w:div w:id="1875727954">
                          <w:marLeft w:val="0"/>
                          <w:marRight w:val="0"/>
                          <w:marTop w:val="0"/>
                          <w:marBottom w:val="0"/>
                          <w:divBdr>
                            <w:top w:val="none" w:sz="0" w:space="0" w:color="auto"/>
                            <w:left w:val="none" w:sz="0" w:space="0" w:color="auto"/>
                            <w:bottom w:val="none" w:sz="0" w:space="0" w:color="auto"/>
                            <w:right w:val="none" w:sz="0" w:space="0" w:color="auto"/>
                          </w:divBdr>
                          <w:divsChild>
                            <w:div w:id="1862817868">
                              <w:marLeft w:val="0"/>
                              <w:marRight w:val="0"/>
                              <w:marTop w:val="0"/>
                              <w:marBottom w:val="0"/>
                              <w:divBdr>
                                <w:top w:val="none" w:sz="0" w:space="0" w:color="auto"/>
                                <w:left w:val="none" w:sz="0" w:space="0" w:color="auto"/>
                                <w:bottom w:val="none" w:sz="0" w:space="0" w:color="auto"/>
                                <w:right w:val="none" w:sz="0" w:space="0" w:color="auto"/>
                              </w:divBdr>
                              <w:divsChild>
                                <w:div w:id="799768378">
                                  <w:marLeft w:val="0"/>
                                  <w:marRight w:val="0"/>
                                  <w:marTop w:val="0"/>
                                  <w:marBottom w:val="0"/>
                                  <w:divBdr>
                                    <w:top w:val="none" w:sz="0" w:space="0" w:color="auto"/>
                                    <w:left w:val="none" w:sz="0" w:space="0" w:color="auto"/>
                                    <w:bottom w:val="none" w:sz="0" w:space="0" w:color="auto"/>
                                    <w:right w:val="none" w:sz="0" w:space="0" w:color="auto"/>
                                  </w:divBdr>
                                  <w:divsChild>
                                    <w:div w:id="144248978">
                                      <w:marLeft w:val="0"/>
                                      <w:marRight w:val="0"/>
                                      <w:marTop w:val="0"/>
                                      <w:marBottom w:val="0"/>
                                      <w:divBdr>
                                        <w:top w:val="none" w:sz="0" w:space="0" w:color="auto"/>
                                        <w:left w:val="none" w:sz="0" w:space="0" w:color="auto"/>
                                        <w:bottom w:val="none" w:sz="0" w:space="0" w:color="auto"/>
                                        <w:right w:val="none" w:sz="0" w:space="0" w:color="auto"/>
                                      </w:divBdr>
                                      <w:divsChild>
                                        <w:div w:id="17268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423318">
      <w:bodyDiv w:val="1"/>
      <w:marLeft w:val="0"/>
      <w:marRight w:val="0"/>
      <w:marTop w:val="0"/>
      <w:marBottom w:val="0"/>
      <w:divBdr>
        <w:top w:val="none" w:sz="0" w:space="0" w:color="auto"/>
        <w:left w:val="none" w:sz="0" w:space="0" w:color="auto"/>
        <w:bottom w:val="none" w:sz="0" w:space="0" w:color="auto"/>
        <w:right w:val="none" w:sz="0" w:space="0" w:color="auto"/>
      </w:divBdr>
      <w:divsChild>
        <w:div w:id="1161971478">
          <w:marLeft w:val="0"/>
          <w:marRight w:val="0"/>
          <w:marTop w:val="480"/>
          <w:marBottom w:val="0"/>
          <w:divBdr>
            <w:top w:val="none" w:sz="0" w:space="0" w:color="auto"/>
            <w:left w:val="none" w:sz="0" w:space="0" w:color="auto"/>
            <w:bottom w:val="none" w:sz="0" w:space="0" w:color="auto"/>
            <w:right w:val="none" w:sz="0" w:space="0" w:color="auto"/>
          </w:divBdr>
        </w:div>
        <w:div w:id="1158837686">
          <w:marLeft w:val="0"/>
          <w:marRight w:val="0"/>
          <w:marTop w:val="480"/>
          <w:marBottom w:val="0"/>
          <w:divBdr>
            <w:top w:val="none" w:sz="0" w:space="0" w:color="auto"/>
            <w:left w:val="none" w:sz="0" w:space="0" w:color="auto"/>
            <w:bottom w:val="none" w:sz="0" w:space="0" w:color="auto"/>
            <w:right w:val="none" w:sz="0" w:space="0" w:color="auto"/>
          </w:divBdr>
        </w:div>
        <w:div w:id="2048724298">
          <w:marLeft w:val="0"/>
          <w:marRight w:val="0"/>
          <w:marTop w:val="240"/>
          <w:marBottom w:val="0"/>
          <w:divBdr>
            <w:top w:val="none" w:sz="0" w:space="0" w:color="auto"/>
            <w:left w:val="none" w:sz="0" w:space="0" w:color="auto"/>
            <w:bottom w:val="none" w:sz="0" w:space="0" w:color="auto"/>
            <w:right w:val="none" w:sz="0" w:space="0" w:color="auto"/>
          </w:divBdr>
        </w:div>
        <w:div w:id="1254238726">
          <w:marLeft w:val="0"/>
          <w:marRight w:val="0"/>
          <w:marTop w:val="240"/>
          <w:marBottom w:val="0"/>
          <w:divBdr>
            <w:top w:val="none" w:sz="0" w:space="0" w:color="auto"/>
            <w:left w:val="none" w:sz="0" w:space="0" w:color="auto"/>
            <w:bottom w:val="none" w:sz="0" w:space="0" w:color="auto"/>
            <w:right w:val="none" w:sz="0" w:space="0" w:color="auto"/>
          </w:divBdr>
        </w:div>
        <w:div w:id="1091975694">
          <w:marLeft w:val="0"/>
          <w:marRight w:val="0"/>
          <w:marTop w:val="240"/>
          <w:marBottom w:val="0"/>
          <w:divBdr>
            <w:top w:val="none" w:sz="0" w:space="0" w:color="auto"/>
            <w:left w:val="none" w:sz="0" w:space="0" w:color="auto"/>
            <w:bottom w:val="none" w:sz="0" w:space="0" w:color="auto"/>
            <w:right w:val="none" w:sz="0" w:space="0" w:color="auto"/>
          </w:divBdr>
        </w:div>
        <w:div w:id="1179392133">
          <w:marLeft w:val="0"/>
          <w:marRight w:val="0"/>
          <w:marTop w:val="240"/>
          <w:marBottom w:val="0"/>
          <w:divBdr>
            <w:top w:val="none" w:sz="0" w:space="0" w:color="auto"/>
            <w:left w:val="none" w:sz="0" w:space="0" w:color="auto"/>
            <w:bottom w:val="none" w:sz="0" w:space="0" w:color="auto"/>
            <w:right w:val="none" w:sz="0" w:space="0" w:color="auto"/>
          </w:divBdr>
        </w:div>
      </w:divsChild>
    </w:div>
    <w:div w:id="1018122875">
      <w:bodyDiv w:val="1"/>
      <w:marLeft w:val="0"/>
      <w:marRight w:val="0"/>
      <w:marTop w:val="0"/>
      <w:marBottom w:val="0"/>
      <w:divBdr>
        <w:top w:val="none" w:sz="0" w:space="0" w:color="auto"/>
        <w:left w:val="none" w:sz="0" w:space="0" w:color="auto"/>
        <w:bottom w:val="none" w:sz="0" w:space="0" w:color="auto"/>
        <w:right w:val="none" w:sz="0" w:space="0" w:color="auto"/>
      </w:divBdr>
      <w:divsChild>
        <w:div w:id="1184322477">
          <w:marLeft w:val="0"/>
          <w:marRight w:val="0"/>
          <w:marTop w:val="0"/>
          <w:marBottom w:val="0"/>
          <w:divBdr>
            <w:top w:val="none" w:sz="0" w:space="0" w:color="auto"/>
            <w:left w:val="none" w:sz="0" w:space="0" w:color="auto"/>
            <w:bottom w:val="none" w:sz="0" w:space="0" w:color="auto"/>
            <w:right w:val="none" w:sz="0" w:space="0" w:color="auto"/>
          </w:divBdr>
          <w:divsChild>
            <w:div w:id="407387169">
              <w:marLeft w:val="0"/>
              <w:marRight w:val="0"/>
              <w:marTop w:val="100"/>
              <w:marBottom w:val="100"/>
              <w:divBdr>
                <w:top w:val="none" w:sz="0" w:space="0" w:color="auto"/>
                <w:left w:val="none" w:sz="0" w:space="0" w:color="auto"/>
                <w:bottom w:val="none" w:sz="0" w:space="0" w:color="auto"/>
                <w:right w:val="none" w:sz="0" w:space="0" w:color="auto"/>
              </w:divBdr>
              <w:divsChild>
                <w:div w:id="1908027382">
                  <w:marLeft w:val="0"/>
                  <w:marRight w:val="0"/>
                  <w:marTop w:val="0"/>
                  <w:marBottom w:val="0"/>
                  <w:divBdr>
                    <w:top w:val="none" w:sz="0" w:space="0" w:color="auto"/>
                    <w:left w:val="none" w:sz="0" w:space="0" w:color="auto"/>
                    <w:bottom w:val="none" w:sz="0" w:space="0" w:color="auto"/>
                    <w:right w:val="none" w:sz="0" w:space="0" w:color="auto"/>
                  </w:divBdr>
                  <w:divsChild>
                    <w:div w:id="2145660787">
                      <w:marLeft w:val="0"/>
                      <w:marRight w:val="0"/>
                      <w:marTop w:val="0"/>
                      <w:marBottom w:val="0"/>
                      <w:divBdr>
                        <w:top w:val="none" w:sz="0" w:space="0" w:color="auto"/>
                        <w:left w:val="none" w:sz="0" w:space="0" w:color="auto"/>
                        <w:bottom w:val="none" w:sz="0" w:space="0" w:color="auto"/>
                        <w:right w:val="none" w:sz="0" w:space="0" w:color="auto"/>
                      </w:divBdr>
                      <w:divsChild>
                        <w:div w:id="1069570194">
                          <w:marLeft w:val="0"/>
                          <w:marRight w:val="0"/>
                          <w:marTop w:val="0"/>
                          <w:marBottom w:val="0"/>
                          <w:divBdr>
                            <w:top w:val="none" w:sz="0" w:space="0" w:color="auto"/>
                            <w:left w:val="none" w:sz="0" w:space="0" w:color="auto"/>
                            <w:bottom w:val="none" w:sz="0" w:space="0" w:color="auto"/>
                            <w:right w:val="none" w:sz="0" w:space="0" w:color="auto"/>
                          </w:divBdr>
                          <w:divsChild>
                            <w:div w:id="1554534807">
                              <w:marLeft w:val="0"/>
                              <w:marRight w:val="0"/>
                              <w:marTop w:val="0"/>
                              <w:marBottom w:val="0"/>
                              <w:divBdr>
                                <w:top w:val="none" w:sz="0" w:space="0" w:color="auto"/>
                                <w:left w:val="none" w:sz="0" w:space="0" w:color="auto"/>
                                <w:bottom w:val="none" w:sz="0" w:space="0" w:color="auto"/>
                                <w:right w:val="none" w:sz="0" w:space="0" w:color="auto"/>
                              </w:divBdr>
                              <w:divsChild>
                                <w:div w:id="1913852061">
                                  <w:marLeft w:val="0"/>
                                  <w:marRight w:val="0"/>
                                  <w:marTop w:val="0"/>
                                  <w:marBottom w:val="0"/>
                                  <w:divBdr>
                                    <w:top w:val="none" w:sz="0" w:space="0" w:color="auto"/>
                                    <w:left w:val="none" w:sz="0" w:space="0" w:color="auto"/>
                                    <w:bottom w:val="none" w:sz="0" w:space="0" w:color="auto"/>
                                    <w:right w:val="none" w:sz="0" w:space="0" w:color="auto"/>
                                  </w:divBdr>
                                  <w:divsChild>
                                    <w:div w:id="787353130">
                                      <w:marLeft w:val="0"/>
                                      <w:marRight w:val="0"/>
                                      <w:marTop w:val="0"/>
                                      <w:marBottom w:val="0"/>
                                      <w:divBdr>
                                        <w:top w:val="none" w:sz="0" w:space="0" w:color="auto"/>
                                        <w:left w:val="none" w:sz="0" w:space="0" w:color="auto"/>
                                        <w:bottom w:val="none" w:sz="0" w:space="0" w:color="auto"/>
                                        <w:right w:val="none" w:sz="0" w:space="0" w:color="auto"/>
                                      </w:divBdr>
                                      <w:divsChild>
                                        <w:div w:id="15475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513441">
      <w:bodyDiv w:val="1"/>
      <w:marLeft w:val="0"/>
      <w:marRight w:val="0"/>
      <w:marTop w:val="0"/>
      <w:marBottom w:val="0"/>
      <w:divBdr>
        <w:top w:val="none" w:sz="0" w:space="0" w:color="auto"/>
        <w:left w:val="none" w:sz="0" w:space="0" w:color="auto"/>
        <w:bottom w:val="none" w:sz="0" w:space="0" w:color="auto"/>
        <w:right w:val="none" w:sz="0" w:space="0" w:color="auto"/>
      </w:divBdr>
    </w:div>
    <w:div w:id="1023093163">
      <w:bodyDiv w:val="1"/>
      <w:marLeft w:val="0"/>
      <w:marRight w:val="0"/>
      <w:marTop w:val="0"/>
      <w:marBottom w:val="0"/>
      <w:divBdr>
        <w:top w:val="none" w:sz="0" w:space="0" w:color="auto"/>
        <w:left w:val="none" w:sz="0" w:space="0" w:color="auto"/>
        <w:bottom w:val="none" w:sz="0" w:space="0" w:color="auto"/>
        <w:right w:val="none" w:sz="0" w:space="0" w:color="auto"/>
      </w:divBdr>
    </w:div>
    <w:div w:id="1023822824">
      <w:bodyDiv w:val="1"/>
      <w:marLeft w:val="0"/>
      <w:marRight w:val="0"/>
      <w:marTop w:val="0"/>
      <w:marBottom w:val="0"/>
      <w:divBdr>
        <w:top w:val="none" w:sz="0" w:space="0" w:color="auto"/>
        <w:left w:val="none" w:sz="0" w:space="0" w:color="auto"/>
        <w:bottom w:val="none" w:sz="0" w:space="0" w:color="auto"/>
        <w:right w:val="none" w:sz="0" w:space="0" w:color="auto"/>
      </w:divBdr>
    </w:div>
    <w:div w:id="1029602875">
      <w:bodyDiv w:val="1"/>
      <w:marLeft w:val="0"/>
      <w:marRight w:val="0"/>
      <w:marTop w:val="0"/>
      <w:marBottom w:val="0"/>
      <w:divBdr>
        <w:top w:val="none" w:sz="0" w:space="0" w:color="auto"/>
        <w:left w:val="none" w:sz="0" w:space="0" w:color="auto"/>
        <w:bottom w:val="none" w:sz="0" w:space="0" w:color="auto"/>
        <w:right w:val="none" w:sz="0" w:space="0" w:color="auto"/>
      </w:divBdr>
      <w:divsChild>
        <w:div w:id="1505322036">
          <w:marLeft w:val="0"/>
          <w:marRight w:val="0"/>
          <w:marTop w:val="0"/>
          <w:marBottom w:val="0"/>
          <w:divBdr>
            <w:top w:val="none" w:sz="0" w:space="0" w:color="auto"/>
            <w:left w:val="none" w:sz="0" w:space="0" w:color="auto"/>
            <w:bottom w:val="none" w:sz="0" w:space="0" w:color="auto"/>
            <w:right w:val="none" w:sz="0" w:space="0" w:color="auto"/>
          </w:divBdr>
          <w:divsChild>
            <w:div w:id="855776404">
              <w:marLeft w:val="0"/>
              <w:marRight w:val="0"/>
              <w:marTop w:val="100"/>
              <w:marBottom w:val="100"/>
              <w:divBdr>
                <w:top w:val="none" w:sz="0" w:space="0" w:color="auto"/>
                <w:left w:val="none" w:sz="0" w:space="0" w:color="auto"/>
                <w:bottom w:val="none" w:sz="0" w:space="0" w:color="auto"/>
                <w:right w:val="none" w:sz="0" w:space="0" w:color="auto"/>
              </w:divBdr>
              <w:divsChild>
                <w:div w:id="487357006">
                  <w:marLeft w:val="0"/>
                  <w:marRight w:val="0"/>
                  <w:marTop w:val="0"/>
                  <w:marBottom w:val="0"/>
                  <w:divBdr>
                    <w:top w:val="none" w:sz="0" w:space="0" w:color="auto"/>
                    <w:left w:val="none" w:sz="0" w:space="0" w:color="auto"/>
                    <w:bottom w:val="none" w:sz="0" w:space="0" w:color="auto"/>
                    <w:right w:val="none" w:sz="0" w:space="0" w:color="auto"/>
                  </w:divBdr>
                  <w:divsChild>
                    <w:div w:id="816186906">
                      <w:marLeft w:val="0"/>
                      <w:marRight w:val="0"/>
                      <w:marTop w:val="0"/>
                      <w:marBottom w:val="0"/>
                      <w:divBdr>
                        <w:top w:val="none" w:sz="0" w:space="0" w:color="auto"/>
                        <w:left w:val="none" w:sz="0" w:space="0" w:color="auto"/>
                        <w:bottom w:val="none" w:sz="0" w:space="0" w:color="auto"/>
                        <w:right w:val="none" w:sz="0" w:space="0" w:color="auto"/>
                      </w:divBdr>
                      <w:divsChild>
                        <w:div w:id="1420906022">
                          <w:marLeft w:val="0"/>
                          <w:marRight w:val="0"/>
                          <w:marTop w:val="0"/>
                          <w:marBottom w:val="0"/>
                          <w:divBdr>
                            <w:top w:val="none" w:sz="0" w:space="0" w:color="auto"/>
                            <w:left w:val="none" w:sz="0" w:space="0" w:color="auto"/>
                            <w:bottom w:val="none" w:sz="0" w:space="0" w:color="auto"/>
                            <w:right w:val="none" w:sz="0" w:space="0" w:color="auto"/>
                          </w:divBdr>
                          <w:divsChild>
                            <w:div w:id="460419339">
                              <w:marLeft w:val="0"/>
                              <w:marRight w:val="0"/>
                              <w:marTop w:val="0"/>
                              <w:marBottom w:val="0"/>
                              <w:divBdr>
                                <w:top w:val="none" w:sz="0" w:space="0" w:color="auto"/>
                                <w:left w:val="none" w:sz="0" w:space="0" w:color="auto"/>
                                <w:bottom w:val="none" w:sz="0" w:space="0" w:color="auto"/>
                                <w:right w:val="none" w:sz="0" w:space="0" w:color="auto"/>
                              </w:divBdr>
                              <w:divsChild>
                                <w:div w:id="317340964">
                                  <w:marLeft w:val="0"/>
                                  <w:marRight w:val="0"/>
                                  <w:marTop w:val="0"/>
                                  <w:marBottom w:val="0"/>
                                  <w:divBdr>
                                    <w:top w:val="none" w:sz="0" w:space="0" w:color="auto"/>
                                    <w:left w:val="none" w:sz="0" w:space="0" w:color="auto"/>
                                    <w:bottom w:val="none" w:sz="0" w:space="0" w:color="auto"/>
                                    <w:right w:val="none" w:sz="0" w:space="0" w:color="auto"/>
                                  </w:divBdr>
                                  <w:divsChild>
                                    <w:div w:id="605626104">
                                      <w:marLeft w:val="0"/>
                                      <w:marRight w:val="0"/>
                                      <w:marTop w:val="0"/>
                                      <w:marBottom w:val="0"/>
                                      <w:divBdr>
                                        <w:top w:val="none" w:sz="0" w:space="0" w:color="auto"/>
                                        <w:left w:val="none" w:sz="0" w:space="0" w:color="auto"/>
                                        <w:bottom w:val="none" w:sz="0" w:space="0" w:color="auto"/>
                                        <w:right w:val="none" w:sz="0" w:space="0" w:color="auto"/>
                                      </w:divBdr>
                                      <w:divsChild>
                                        <w:div w:id="135241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55655">
      <w:bodyDiv w:val="1"/>
      <w:marLeft w:val="0"/>
      <w:marRight w:val="0"/>
      <w:marTop w:val="0"/>
      <w:marBottom w:val="0"/>
      <w:divBdr>
        <w:top w:val="none" w:sz="0" w:space="0" w:color="auto"/>
        <w:left w:val="none" w:sz="0" w:space="0" w:color="auto"/>
        <w:bottom w:val="none" w:sz="0" w:space="0" w:color="auto"/>
        <w:right w:val="none" w:sz="0" w:space="0" w:color="auto"/>
      </w:divBdr>
      <w:divsChild>
        <w:div w:id="1212351950">
          <w:marLeft w:val="0"/>
          <w:marRight w:val="0"/>
          <w:marTop w:val="0"/>
          <w:marBottom w:val="0"/>
          <w:divBdr>
            <w:top w:val="none" w:sz="0" w:space="0" w:color="auto"/>
            <w:left w:val="none" w:sz="0" w:space="0" w:color="auto"/>
            <w:bottom w:val="none" w:sz="0" w:space="0" w:color="auto"/>
            <w:right w:val="none" w:sz="0" w:space="0" w:color="auto"/>
          </w:divBdr>
          <w:divsChild>
            <w:div w:id="2035614859">
              <w:marLeft w:val="0"/>
              <w:marRight w:val="0"/>
              <w:marTop w:val="100"/>
              <w:marBottom w:val="100"/>
              <w:divBdr>
                <w:top w:val="none" w:sz="0" w:space="0" w:color="auto"/>
                <w:left w:val="none" w:sz="0" w:space="0" w:color="auto"/>
                <w:bottom w:val="none" w:sz="0" w:space="0" w:color="auto"/>
                <w:right w:val="none" w:sz="0" w:space="0" w:color="auto"/>
              </w:divBdr>
              <w:divsChild>
                <w:div w:id="1888950427">
                  <w:marLeft w:val="0"/>
                  <w:marRight w:val="0"/>
                  <w:marTop w:val="0"/>
                  <w:marBottom w:val="0"/>
                  <w:divBdr>
                    <w:top w:val="none" w:sz="0" w:space="0" w:color="auto"/>
                    <w:left w:val="none" w:sz="0" w:space="0" w:color="auto"/>
                    <w:bottom w:val="none" w:sz="0" w:space="0" w:color="auto"/>
                    <w:right w:val="none" w:sz="0" w:space="0" w:color="auto"/>
                  </w:divBdr>
                  <w:divsChild>
                    <w:div w:id="1173959343">
                      <w:marLeft w:val="0"/>
                      <w:marRight w:val="0"/>
                      <w:marTop w:val="0"/>
                      <w:marBottom w:val="0"/>
                      <w:divBdr>
                        <w:top w:val="none" w:sz="0" w:space="0" w:color="auto"/>
                        <w:left w:val="none" w:sz="0" w:space="0" w:color="auto"/>
                        <w:bottom w:val="none" w:sz="0" w:space="0" w:color="auto"/>
                        <w:right w:val="none" w:sz="0" w:space="0" w:color="auto"/>
                      </w:divBdr>
                      <w:divsChild>
                        <w:div w:id="16086343">
                          <w:marLeft w:val="0"/>
                          <w:marRight w:val="0"/>
                          <w:marTop w:val="0"/>
                          <w:marBottom w:val="0"/>
                          <w:divBdr>
                            <w:top w:val="none" w:sz="0" w:space="0" w:color="auto"/>
                            <w:left w:val="none" w:sz="0" w:space="0" w:color="auto"/>
                            <w:bottom w:val="none" w:sz="0" w:space="0" w:color="auto"/>
                            <w:right w:val="none" w:sz="0" w:space="0" w:color="auto"/>
                          </w:divBdr>
                          <w:divsChild>
                            <w:div w:id="533923967">
                              <w:marLeft w:val="0"/>
                              <w:marRight w:val="0"/>
                              <w:marTop w:val="0"/>
                              <w:marBottom w:val="0"/>
                              <w:divBdr>
                                <w:top w:val="none" w:sz="0" w:space="0" w:color="auto"/>
                                <w:left w:val="none" w:sz="0" w:space="0" w:color="auto"/>
                                <w:bottom w:val="none" w:sz="0" w:space="0" w:color="auto"/>
                                <w:right w:val="none" w:sz="0" w:space="0" w:color="auto"/>
                              </w:divBdr>
                              <w:divsChild>
                                <w:div w:id="1673530510">
                                  <w:marLeft w:val="0"/>
                                  <w:marRight w:val="0"/>
                                  <w:marTop w:val="0"/>
                                  <w:marBottom w:val="0"/>
                                  <w:divBdr>
                                    <w:top w:val="none" w:sz="0" w:space="0" w:color="auto"/>
                                    <w:left w:val="none" w:sz="0" w:space="0" w:color="auto"/>
                                    <w:bottom w:val="none" w:sz="0" w:space="0" w:color="auto"/>
                                    <w:right w:val="none" w:sz="0" w:space="0" w:color="auto"/>
                                  </w:divBdr>
                                  <w:divsChild>
                                    <w:div w:id="1187716374">
                                      <w:marLeft w:val="0"/>
                                      <w:marRight w:val="0"/>
                                      <w:marTop w:val="0"/>
                                      <w:marBottom w:val="0"/>
                                      <w:divBdr>
                                        <w:top w:val="none" w:sz="0" w:space="0" w:color="auto"/>
                                        <w:left w:val="none" w:sz="0" w:space="0" w:color="auto"/>
                                        <w:bottom w:val="none" w:sz="0" w:space="0" w:color="auto"/>
                                        <w:right w:val="none" w:sz="0" w:space="0" w:color="auto"/>
                                      </w:divBdr>
                                      <w:divsChild>
                                        <w:div w:id="12045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3767290">
      <w:bodyDiv w:val="1"/>
      <w:marLeft w:val="0"/>
      <w:marRight w:val="0"/>
      <w:marTop w:val="0"/>
      <w:marBottom w:val="0"/>
      <w:divBdr>
        <w:top w:val="none" w:sz="0" w:space="0" w:color="auto"/>
        <w:left w:val="none" w:sz="0" w:space="0" w:color="auto"/>
        <w:bottom w:val="none" w:sz="0" w:space="0" w:color="auto"/>
        <w:right w:val="none" w:sz="0" w:space="0" w:color="auto"/>
      </w:divBdr>
    </w:div>
    <w:div w:id="1034498107">
      <w:bodyDiv w:val="1"/>
      <w:marLeft w:val="0"/>
      <w:marRight w:val="0"/>
      <w:marTop w:val="0"/>
      <w:marBottom w:val="0"/>
      <w:divBdr>
        <w:top w:val="none" w:sz="0" w:space="0" w:color="auto"/>
        <w:left w:val="none" w:sz="0" w:space="0" w:color="auto"/>
        <w:bottom w:val="none" w:sz="0" w:space="0" w:color="auto"/>
        <w:right w:val="none" w:sz="0" w:space="0" w:color="auto"/>
      </w:divBdr>
      <w:divsChild>
        <w:div w:id="1270241668">
          <w:marLeft w:val="0"/>
          <w:marRight w:val="0"/>
          <w:marTop w:val="0"/>
          <w:marBottom w:val="0"/>
          <w:divBdr>
            <w:top w:val="none" w:sz="0" w:space="0" w:color="auto"/>
            <w:left w:val="none" w:sz="0" w:space="0" w:color="auto"/>
            <w:bottom w:val="none" w:sz="0" w:space="0" w:color="auto"/>
            <w:right w:val="none" w:sz="0" w:space="0" w:color="auto"/>
          </w:divBdr>
          <w:divsChild>
            <w:div w:id="1069497924">
              <w:marLeft w:val="0"/>
              <w:marRight w:val="0"/>
              <w:marTop w:val="100"/>
              <w:marBottom w:val="100"/>
              <w:divBdr>
                <w:top w:val="none" w:sz="0" w:space="0" w:color="auto"/>
                <w:left w:val="none" w:sz="0" w:space="0" w:color="auto"/>
                <w:bottom w:val="none" w:sz="0" w:space="0" w:color="auto"/>
                <w:right w:val="none" w:sz="0" w:space="0" w:color="auto"/>
              </w:divBdr>
              <w:divsChild>
                <w:div w:id="142626086">
                  <w:marLeft w:val="0"/>
                  <w:marRight w:val="0"/>
                  <w:marTop w:val="0"/>
                  <w:marBottom w:val="0"/>
                  <w:divBdr>
                    <w:top w:val="none" w:sz="0" w:space="0" w:color="auto"/>
                    <w:left w:val="none" w:sz="0" w:space="0" w:color="auto"/>
                    <w:bottom w:val="none" w:sz="0" w:space="0" w:color="auto"/>
                    <w:right w:val="none" w:sz="0" w:space="0" w:color="auto"/>
                  </w:divBdr>
                  <w:divsChild>
                    <w:div w:id="1051734500">
                      <w:marLeft w:val="0"/>
                      <w:marRight w:val="0"/>
                      <w:marTop w:val="0"/>
                      <w:marBottom w:val="0"/>
                      <w:divBdr>
                        <w:top w:val="none" w:sz="0" w:space="0" w:color="auto"/>
                        <w:left w:val="none" w:sz="0" w:space="0" w:color="auto"/>
                        <w:bottom w:val="none" w:sz="0" w:space="0" w:color="auto"/>
                        <w:right w:val="none" w:sz="0" w:space="0" w:color="auto"/>
                      </w:divBdr>
                      <w:divsChild>
                        <w:div w:id="1836460266">
                          <w:marLeft w:val="0"/>
                          <w:marRight w:val="0"/>
                          <w:marTop w:val="0"/>
                          <w:marBottom w:val="0"/>
                          <w:divBdr>
                            <w:top w:val="none" w:sz="0" w:space="0" w:color="auto"/>
                            <w:left w:val="none" w:sz="0" w:space="0" w:color="auto"/>
                            <w:bottom w:val="none" w:sz="0" w:space="0" w:color="auto"/>
                            <w:right w:val="none" w:sz="0" w:space="0" w:color="auto"/>
                          </w:divBdr>
                          <w:divsChild>
                            <w:div w:id="1518736595">
                              <w:marLeft w:val="0"/>
                              <w:marRight w:val="0"/>
                              <w:marTop w:val="0"/>
                              <w:marBottom w:val="0"/>
                              <w:divBdr>
                                <w:top w:val="none" w:sz="0" w:space="0" w:color="auto"/>
                                <w:left w:val="none" w:sz="0" w:space="0" w:color="auto"/>
                                <w:bottom w:val="none" w:sz="0" w:space="0" w:color="auto"/>
                                <w:right w:val="none" w:sz="0" w:space="0" w:color="auto"/>
                              </w:divBdr>
                              <w:divsChild>
                                <w:div w:id="462189341">
                                  <w:marLeft w:val="0"/>
                                  <w:marRight w:val="0"/>
                                  <w:marTop w:val="0"/>
                                  <w:marBottom w:val="0"/>
                                  <w:divBdr>
                                    <w:top w:val="none" w:sz="0" w:space="0" w:color="auto"/>
                                    <w:left w:val="none" w:sz="0" w:space="0" w:color="auto"/>
                                    <w:bottom w:val="none" w:sz="0" w:space="0" w:color="auto"/>
                                    <w:right w:val="none" w:sz="0" w:space="0" w:color="auto"/>
                                  </w:divBdr>
                                  <w:divsChild>
                                    <w:div w:id="1752697080">
                                      <w:marLeft w:val="0"/>
                                      <w:marRight w:val="0"/>
                                      <w:marTop w:val="0"/>
                                      <w:marBottom w:val="0"/>
                                      <w:divBdr>
                                        <w:top w:val="none" w:sz="0" w:space="0" w:color="auto"/>
                                        <w:left w:val="none" w:sz="0" w:space="0" w:color="auto"/>
                                        <w:bottom w:val="none" w:sz="0" w:space="0" w:color="auto"/>
                                        <w:right w:val="none" w:sz="0" w:space="0" w:color="auto"/>
                                      </w:divBdr>
                                      <w:divsChild>
                                        <w:div w:id="8598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476816">
      <w:bodyDiv w:val="1"/>
      <w:marLeft w:val="0"/>
      <w:marRight w:val="0"/>
      <w:marTop w:val="0"/>
      <w:marBottom w:val="0"/>
      <w:divBdr>
        <w:top w:val="none" w:sz="0" w:space="0" w:color="auto"/>
        <w:left w:val="none" w:sz="0" w:space="0" w:color="auto"/>
        <w:bottom w:val="none" w:sz="0" w:space="0" w:color="auto"/>
        <w:right w:val="none" w:sz="0" w:space="0" w:color="auto"/>
      </w:divBdr>
    </w:div>
    <w:div w:id="1040974265">
      <w:bodyDiv w:val="1"/>
      <w:marLeft w:val="0"/>
      <w:marRight w:val="0"/>
      <w:marTop w:val="0"/>
      <w:marBottom w:val="0"/>
      <w:divBdr>
        <w:top w:val="none" w:sz="0" w:space="0" w:color="auto"/>
        <w:left w:val="none" w:sz="0" w:space="0" w:color="auto"/>
        <w:bottom w:val="none" w:sz="0" w:space="0" w:color="auto"/>
        <w:right w:val="none" w:sz="0" w:space="0" w:color="auto"/>
      </w:divBdr>
      <w:divsChild>
        <w:div w:id="1381444202">
          <w:marLeft w:val="0"/>
          <w:marRight w:val="0"/>
          <w:marTop w:val="0"/>
          <w:marBottom w:val="0"/>
          <w:divBdr>
            <w:top w:val="none" w:sz="0" w:space="0" w:color="auto"/>
            <w:left w:val="none" w:sz="0" w:space="0" w:color="auto"/>
            <w:bottom w:val="none" w:sz="0" w:space="0" w:color="auto"/>
            <w:right w:val="none" w:sz="0" w:space="0" w:color="auto"/>
          </w:divBdr>
          <w:divsChild>
            <w:div w:id="795174101">
              <w:marLeft w:val="0"/>
              <w:marRight w:val="0"/>
              <w:marTop w:val="100"/>
              <w:marBottom w:val="100"/>
              <w:divBdr>
                <w:top w:val="none" w:sz="0" w:space="0" w:color="auto"/>
                <w:left w:val="none" w:sz="0" w:space="0" w:color="auto"/>
                <w:bottom w:val="none" w:sz="0" w:space="0" w:color="auto"/>
                <w:right w:val="none" w:sz="0" w:space="0" w:color="auto"/>
              </w:divBdr>
              <w:divsChild>
                <w:div w:id="497817773">
                  <w:marLeft w:val="0"/>
                  <w:marRight w:val="0"/>
                  <w:marTop w:val="0"/>
                  <w:marBottom w:val="0"/>
                  <w:divBdr>
                    <w:top w:val="none" w:sz="0" w:space="0" w:color="auto"/>
                    <w:left w:val="none" w:sz="0" w:space="0" w:color="auto"/>
                    <w:bottom w:val="none" w:sz="0" w:space="0" w:color="auto"/>
                    <w:right w:val="none" w:sz="0" w:space="0" w:color="auto"/>
                  </w:divBdr>
                  <w:divsChild>
                    <w:div w:id="1850944789">
                      <w:marLeft w:val="0"/>
                      <w:marRight w:val="0"/>
                      <w:marTop w:val="0"/>
                      <w:marBottom w:val="0"/>
                      <w:divBdr>
                        <w:top w:val="none" w:sz="0" w:space="0" w:color="auto"/>
                        <w:left w:val="none" w:sz="0" w:space="0" w:color="auto"/>
                        <w:bottom w:val="none" w:sz="0" w:space="0" w:color="auto"/>
                        <w:right w:val="none" w:sz="0" w:space="0" w:color="auto"/>
                      </w:divBdr>
                      <w:divsChild>
                        <w:div w:id="362950001">
                          <w:marLeft w:val="0"/>
                          <w:marRight w:val="0"/>
                          <w:marTop w:val="0"/>
                          <w:marBottom w:val="0"/>
                          <w:divBdr>
                            <w:top w:val="none" w:sz="0" w:space="0" w:color="auto"/>
                            <w:left w:val="none" w:sz="0" w:space="0" w:color="auto"/>
                            <w:bottom w:val="none" w:sz="0" w:space="0" w:color="auto"/>
                            <w:right w:val="none" w:sz="0" w:space="0" w:color="auto"/>
                          </w:divBdr>
                          <w:divsChild>
                            <w:div w:id="2051610653">
                              <w:marLeft w:val="0"/>
                              <w:marRight w:val="0"/>
                              <w:marTop w:val="0"/>
                              <w:marBottom w:val="0"/>
                              <w:divBdr>
                                <w:top w:val="none" w:sz="0" w:space="0" w:color="auto"/>
                                <w:left w:val="none" w:sz="0" w:space="0" w:color="auto"/>
                                <w:bottom w:val="none" w:sz="0" w:space="0" w:color="auto"/>
                                <w:right w:val="none" w:sz="0" w:space="0" w:color="auto"/>
                              </w:divBdr>
                              <w:divsChild>
                                <w:div w:id="1718042571">
                                  <w:marLeft w:val="0"/>
                                  <w:marRight w:val="0"/>
                                  <w:marTop w:val="0"/>
                                  <w:marBottom w:val="0"/>
                                  <w:divBdr>
                                    <w:top w:val="none" w:sz="0" w:space="0" w:color="auto"/>
                                    <w:left w:val="none" w:sz="0" w:space="0" w:color="auto"/>
                                    <w:bottom w:val="none" w:sz="0" w:space="0" w:color="auto"/>
                                    <w:right w:val="none" w:sz="0" w:space="0" w:color="auto"/>
                                  </w:divBdr>
                                  <w:divsChild>
                                    <w:div w:id="665787600">
                                      <w:marLeft w:val="0"/>
                                      <w:marRight w:val="0"/>
                                      <w:marTop w:val="0"/>
                                      <w:marBottom w:val="0"/>
                                      <w:divBdr>
                                        <w:top w:val="none" w:sz="0" w:space="0" w:color="auto"/>
                                        <w:left w:val="none" w:sz="0" w:space="0" w:color="auto"/>
                                        <w:bottom w:val="none" w:sz="0" w:space="0" w:color="auto"/>
                                        <w:right w:val="none" w:sz="0" w:space="0" w:color="auto"/>
                                      </w:divBdr>
                                      <w:divsChild>
                                        <w:div w:id="140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437855">
      <w:bodyDiv w:val="1"/>
      <w:marLeft w:val="0"/>
      <w:marRight w:val="0"/>
      <w:marTop w:val="0"/>
      <w:marBottom w:val="0"/>
      <w:divBdr>
        <w:top w:val="none" w:sz="0" w:space="0" w:color="auto"/>
        <w:left w:val="none" w:sz="0" w:space="0" w:color="auto"/>
        <w:bottom w:val="none" w:sz="0" w:space="0" w:color="auto"/>
        <w:right w:val="none" w:sz="0" w:space="0" w:color="auto"/>
      </w:divBdr>
      <w:divsChild>
        <w:div w:id="392388169">
          <w:marLeft w:val="0"/>
          <w:marRight w:val="0"/>
          <w:marTop w:val="0"/>
          <w:marBottom w:val="0"/>
          <w:divBdr>
            <w:top w:val="none" w:sz="0" w:space="0" w:color="auto"/>
            <w:left w:val="none" w:sz="0" w:space="0" w:color="auto"/>
            <w:bottom w:val="none" w:sz="0" w:space="0" w:color="auto"/>
            <w:right w:val="none" w:sz="0" w:space="0" w:color="auto"/>
          </w:divBdr>
          <w:divsChild>
            <w:div w:id="1550191474">
              <w:marLeft w:val="0"/>
              <w:marRight w:val="0"/>
              <w:marTop w:val="100"/>
              <w:marBottom w:val="100"/>
              <w:divBdr>
                <w:top w:val="none" w:sz="0" w:space="0" w:color="auto"/>
                <w:left w:val="none" w:sz="0" w:space="0" w:color="auto"/>
                <w:bottom w:val="none" w:sz="0" w:space="0" w:color="auto"/>
                <w:right w:val="none" w:sz="0" w:space="0" w:color="auto"/>
              </w:divBdr>
              <w:divsChild>
                <w:div w:id="849564573">
                  <w:marLeft w:val="0"/>
                  <w:marRight w:val="0"/>
                  <w:marTop w:val="0"/>
                  <w:marBottom w:val="0"/>
                  <w:divBdr>
                    <w:top w:val="none" w:sz="0" w:space="0" w:color="auto"/>
                    <w:left w:val="none" w:sz="0" w:space="0" w:color="auto"/>
                    <w:bottom w:val="none" w:sz="0" w:space="0" w:color="auto"/>
                    <w:right w:val="none" w:sz="0" w:space="0" w:color="auto"/>
                  </w:divBdr>
                  <w:divsChild>
                    <w:div w:id="692921378">
                      <w:marLeft w:val="0"/>
                      <w:marRight w:val="0"/>
                      <w:marTop w:val="0"/>
                      <w:marBottom w:val="0"/>
                      <w:divBdr>
                        <w:top w:val="none" w:sz="0" w:space="0" w:color="auto"/>
                        <w:left w:val="none" w:sz="0" w:space="0" w:color="auto"/>
                        <w:bottom w:val="none" w:sz="0" w:space="0" w:color="auto"/>
                        <w:right w:val="none" w:sz="0" w:space="0" w:color="auto"/>
                      </w:divBdr>
                      <w:divsChild>
                        <w:div w:id="1288701513">
                          <w:marLeft w:val="0"/>
                          <w:marRight w:val="0"/>
                          <w:marTop w:val="0"/>
                          <w:marBottom w:val="0"/>
                          <w:divBdr>
                            <w:top w:val="none" w:sz="0" w:space="0" w:color="auto"/>
                            <w:left w:val="none" w:sz="0" w:space="0" w:color="auto"/>
                            <w:bottom w:val="none" w:sz="0" w:space="0" w:color="auto"/>
                            <w:right w:val="none" w:sz="0" w:space="0" w:color="auto"/>
                          </w:divBdr>
                          <w:divsChild>
                            <w:div w:id="1609048715">
                              <w:marLeft w:val="0"/>
                              <w:marRight w:val="0"/>
                              <w:marTop w:val="0"/>
                              <w:marBottom w:val="0"/>
                              <w:divBdr>
                                <w:top w:val="none" w:sz="0" w:space="0" w:color="auto"/>
                                <w:left w:val="none" w:sz="0" w:space="0" w:color="auto"/>
                                <w:bottom w:val="none" w:sz="0" w:space="0" w:color="auto"/>
                                <w:right w:val="none" w:sz="0" w:space="0" w:color="auto"/>
                              </w:divBdr>
                              <w:divsChild>
                                <w:div w:id="1860655343">
                                  <w:marLeft w:val="0"/>
                                  <w:marRight w:val="0"/>
                                  <w:marTop w:val="0"/>
                                  <w:marBottom w:val="0"/>
                                  <w:divBdr>
                                    <w:top w:val="none" w:sz="0" w:space="0" w:color="auto"/>
                                    <w:left w:val="none" w:sz="0" w:space="0" w:color="auto"/>
                                    <w:bottom w:val="none" w:sz="0" w:space="0" w:color="auto"/>
                                    <w:right w:val="none" w:sz="0" w:space="0" w:color="auto"/>
                                  </w:divBdr>
                                  <w:divsChild>
                                    <w:div w:id="389035058">
                                      <w:marLeft w:val="0"/>
                                      <w:marRight w:val="0"/>
                                      <w:marTop w:val="0"/>
                                      <w:marBottom w:val="0"/>
                                      <w:divBdr>
                                        <w:top w:val="none" w:sz="0" w:space="0" w:color="auto"/>
                                        <w:left w:val="none" w:sz="0" w:space="0" w:color="auto"/>
                                        <w:bottom w:val="none" w:sz="0" w:space="0" w:color="auto"/>
                                        <w:right w:val="none" w:sz="0" w:space="0" w:color="auto"/>
                                      </w:divBdr>
                                      <w:divsChild>
                                        <w:div w:id="1797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784235">
      <w:bodyDiv w:val="1"/>
      <w:marLeft w:val="0"/>
      <w:marRight w:val="0"/>
      <w:marTop w:val="0"/>
      <w:marBottom w:val="0"/>
      <w:divBdr>
        <w:top w:val="none" w:sz="0" w:space="0" w:color="auto"/>
        <w:left w:val="none" w:sz="0" w:space="0" w:color="auto"/>
        <w:bottom w:val="none" w:sz="0" w:space="0" w:color="auto"/>
        <w:right w:val="none" w:sz="0" w:space="0" w:color="auto"/>
      </w:divBdr>
      <w:divsChild>
        <w:div w:id="130370790">
          <w:marLeft w:val="0"/>
          <w:marRight w:val="0"/>
          <w:marTop w:val="0"/>
          <w:marBottom w:val="0"/>
          <w:divBdr>
            <w:top w:val="none" w:sz="0" w:space="0" w:color="auto"/>
            <w:left w:val="none" w:sz="0" w:space="0" w:color="auto"/>
            <w:bottom w:val="none" w:sz="0" w:space="0" w:color="auto"/>
            <w:right w:val="none" w:sz="0" w:space="0" w:color="auto"/>
          </w:divBdr>
          <w:divsChild>
            <w:div w:id="1050307562">
              <w:marLeft w:val="0"/>
              <w:marRight w:val="0"/>
              <w:marTop w:val="100"/>
              <w:marBottom w:val="100"/>
              <w:divBdr>
                <w:top w:val="none" w:sz="0" w:space="0" w:color="auto"/>
                <w:left w:val="none" w:sz="0" w:space="0" w:color="auto"/>
                <w:bottom w:val="none" w:sz="0" w:space="0" w:color="auto"/>
                <w:right w:val="none" w:sz="0" w:space="0" w:color="auto"/>
              </w:divBdr>
              <w:divsChild>
                <w:div w:id="716970274">
                  <w:marLeft w:val="0"/>
                  <w:marRight w:val="0"/>
                  <w:marTop w:val="0"/>
                  <w:marBottom w:val="0"/>
                  <w:divBdr>
                    <w:top w:val="none" w:sz="0" w:space="0" w:color="auto"/>
                    <w:left w:val="none" w:sz="0" w:space="0" w:color="auto"/>
                    <w:bottom w:val="none" w:sz="0" w:space="0" w:color="auto"/>
                    <w:right w:val="none" w:sz="0" w:space="0" w:color="auto"/>
                  </w:divBdr>
                  <w:divsChild>
                    <w:div w:id="1825660385">
                      <w:marLeft w:val="0"/>
                      <w:marRight w:val="0"/>
                      <w:marTop w:val="0"/>
                      <w:marBottom w:val="0"/>
                      <w:divBdr>
                        <w:top w:val="none" w:sz="0" w:space="0" w:color="auto"/>
                        <w:left w:val="none" w:sz="0" w:space="0" w:color="auto"/>
                        <w:bottom w:val="none" w:sz="0" w:space="0" w:color="auto"/>
                        <w:right w:val="none" w:sz="0" w:space="0" w:color="auto"/>
                      </w:divBdr>
                      <w:divsChild>
                        <w:div w:id="1423187846">
                          <w:marLeft w:val="0"/>
                          <w:marRight w:val="0"/>
                          <w:marTop w:val="0"/>
                          <w:marBottom w:val="0"/>
                          <w:divBdr>
                            <w:top w:val="none" w:sz="0" w:space="0" w:color="auto"/>
                            <w:left w:val="none" w:sz="0" w:space="0" w:color="auto"/>
                            <w:bottom w:val="none" w:sz="0" w:space="0" w:color="auto"/>
                            <w:right w:val="none" w:sz="0" w:space="0" w:color="auto"/>
                          </w:divBdr>
                          <w:divsChild>
                            <w:div w:id="1808812156">
                              <w:marLeft w:val="0"/>
                              <w:marRight w:val="0"/>
                              <w:marTop w:val="0"/>
                              <w:marBottom w:val="0"/>
                              <w:divBdr>
                                <w:top w:val="none" w:sz="0" w:space="0" w:color="auto"/>
                                <w:left w:val="none" w:sz="0" w:space="0" w:color="auto"/>
                                <w:bottom w:val="none" w:sz="0" w:space="0" w:color="auto"/>
                                <w:right w:val="none" w:sz="0" w:space="0" w:color="auto"/>
                              </w:divBdr>
                              <w:divsChild>
                                <w:div w:id="510224234">
                                  <w:marLeft w:val="0"/>
                                  <w:marRight w:val="0"/>
                                  <w:marTop w:val="0"/>
                                  <w:marBottom w:val="0"/>
                                  <w:divBdr>
                                    <w:top w:val="none" w:sz="0" w:space="0" w:color="auto"/>
                                    <w:left w:val="none" w:sz="0" w:space="0" w:color="auto"/>
                                    <w:bottom w:val="none" w:sz="0" w:space="0" w:color="auto"/>
                                    <w:right w:val="none" w:sz="0" w:space="0" w:color="auto"/>
                                  </w:divBdr>
                                  <w:divsChild>
                                    <w:div w:id="1730688188">
                                      <w:marLeft w:val="0"/>
                                      <w:marRight w:val="0"/>
                                      <w:marTop w:val="0"/>
                                      <w:marBottom w:val="0"/>
                                      <w:divBdr>
                                        <w:top w:val="none" w:sz="0" w:space="0" w:color="auto"/>
                                        <w:left w:val="none" w:sz="0" w:space="0" w:color="auto"/>
                                        <w:bottom w:val="none" w:sz="0" w:space="0" w:color="auto"/>
                                        <w:right w:val="none" w:sz="0" w:space="0" w:color="auto"/>
                                      </w:divBdr>
                                      <w:divsChild>
                                        <w:div w:id="14468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524458">
      <w:bodyDiv w:val="1"/>
      <w:marLeft w:val="0"/>
      <w:marRight w:val="0"/>
      <w:marTop w:val="0"/>
      <w:marBottom w:val="0"/>
      <w:divBdr>
        <w:top w:val="none" w:sz="0" w:space="0" w:color="auto"/>
        <w:left w:val="none" w:sz="0" w:space="0" w:color="auto"/>
        <w:bottom w:val="none" w:sz="0" w:space="0" w:color="auto"/>
        <w:right w:val="none" w:sz="0" w:space="0" w:color="auto"/>
      </w:divBdr>
      <w:divsChild>
        <w:div w:id="315844563">
          <w:marLeft w:val="0"/>
          <w:marRight w:val="0"/>
          <w:marTop w:val="0"/>
          <w:marBottom w:val="0"/>
          <w:divBdr>
            <w:top w:val="none" w:sz="0" w:space="0" w:color="auto"/>
            <w:left w:val="none" w:sz="0" w:space="0" w:color="auto"/>
            <w:bottom w:val="none" w:sz="0" w:space="0" w:color="auto"/>
            <w:right w:val="none" w:sz="0" w:space="0" w:color="auto"/>
          </w:divBdr>
          <w:divsChild>
            <w:div w:id="759717375">
              <w:marLeft w:val="0"/>
              <w:marRight w:val="0"/>
              <w:marTop w:val="100"/>
              <w:marBottom w:val="100"/>
              <w:divBdr>
                <w:top w:val="none" w:sz="0" w:space="0" w:color="auto"/>
                <w:left w:val="none" w:sz="0" w:space="0" w:color="auto"/>
                <w:bottom w:val="none" w:sz="0" w:space="0" w:color="auto"/>
                <w:right w:val="none" w:sz="0" w:space="0" w:color="auto"/>
              </w:divBdr>
              <w:divsChild>
                <w:div w:id="2117097479">
                  <w:marLeft w:val="0"/>
                  <w:marRight w:val="0"/>
                  <w:marTop w:val="0"/>
                  <w:marBottom w:val="0"/>
                  <w:divBdr>
                    <w:top w:val="none" w:sz="0" w:space="0" w:color="auto"/>
                    <w:left w:val="none" w:sz="0" w:space="0" w:color="auto"/>
                    <w:bottom w:val="none" w:sz="0" w:space="0" w:color="auto"/>
                    <w:right w:val="none" w:sz="0" w:space="0" w:color="auto"/>
                  </w:divBdr>
                  <w:divsChild>
                    <w:div w:id="430012574">
                      <w:marLeft w:val="0"/>
                      <w:marRight w:val="0"/>
                      <w:marTop w:val="0"/>
                      <w:marBottom w:val="0"/>
                      <w:divBdr>
                        <w:top w:val="none" w:sz="0" w:space="0" w:color="auto"/>
                        <w:left w:val="none" w:sz="0" w:space="0" w:color="auto"/>
                        <w:bottom w:val="none" w:sz="0" w:space="0" w:color="auto"/>
                        <w:right w:val="none" w:sz="0" w:space="0" w:color="auto"/>
                      </w:divBdr>
                      <w:divsChild>
                        <w:div w:id="204877444">
                          <w:marLeft w:val="0"/>
                          <w:marRight w:val="0"/>
                          <w:marTop w:val="0"/>
                          <w:marBottom w:val="0"/>
                          <w:divBdr>
                            <w:top w:val="none" w:sz="0" w:space="0" w:color="auto"/>
                            <w:left w:val="none" w:sz="0" w:space="0" w:color="auto"/>
                            <w:bottom w:val="none" w:sz="0" w:space="0" w:color="auto"/>
                            <w:right w:val="none" w:sz="0" w:space="0" w:color="auto"/>
                          </w:divBdr>
                          <w:divsChild>
                            <w:div w:id="1600749290">
                              <w:marLeft w:val="0"/>
                              <w:marRight w:val="0"/>
                              <w:marTop w:val="0"/>
                              <w:marBottom w:val="0"/>
                              <w:divBdr>
                                <w:top w:val="none" w:sz="0" w:space="0" w:color="auto"/>
                                <w:left w:val="none" w:sz="0" w:space="0" w:color="auto"/>
                                <w:bottom w:val="none" w:sz="0" w:space="0" w:color="auto"/>
                                <w:right w:val="none" w:sz="0" w:space="0" w:color="auto"/>
                              </w:divBdr>
                              <w:divsChild>
                                <w:div w:id="646010134">
                                  <w:marLeft w:val="0"/>
                                  <w:marRight w:val="0"/>
                                  <w:marTop w:val="0"/>
                                  <w:marBottom w:val="0"/>
                                  <w:divBdr>
                                    <w:top w:val="none" w:sz="0" w:space="0" w:color="auto"/>
                                    <w:left w:val="none" w:sz="0" w:space="0" w:color="auto"/>
                                    <w:bottom w:val="none" w:sz="0" w:space="0" w:color="auto"/>
                                    <w:right w:val="none" w:sz="0" w:space="0" w:color="auto"/>
                                  </w:divBdr>
                                  <w:divsChild>
                                    <w:div w:id="719331735">
                                      <w:marLeft w:val="0"/>
                                      <w:marRight w:val="0"/>
                                      <w:marTop w:val="0"/>
                                      <w:marBottom w:val="0"/>
                                      <w:divBdr>
                                        <w:top w:val="none" w:sz="0" w:space="0" w:color="auto"/>
                                        <w:left w:val="none" w:sz="0" w:space="0" w:color="auto"/>
                                        <w:bottom w:val="none" w:sz="0" w:space="0" w:color="auto"/>
                                        <w:right w:val="none" w:sz="0" w:space="0" w:color="auto"/>
                                      </w:divBdr>
                                      <w:divsChild>
                                        <w:div w:id="9224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879140">
      <w:bodyDiv w:val="1"/>
      <w:marLeft w:val="0"/>
      <w:marRight w:val="0"/>
      <w:marTop w:val="0"/>
      <w:marBottom w:val="0"/>
      <w:divBdr>
        <w:top w:val="none" w:sz="0" w:space="0" w:color="auto"/>
        <w:left w:val="none" w:sz="0" w:space="0" w:color="auto"/>
        <w:bottom w:val="none" w:sz="0" w:space="0" w:color="auto"/>
        <w:right w:val="none" w:sz="0" w:space="0" w:color="auto"/>
      </w:divBdr>
    </w:div>
    <w:div w:id="1048534120">
      <w:bodyDiv w:val="1"/>
      <w:marLeft w:val="0"/>
      <w:marRight w:val="0"/>
      <w:marTop w:val="0"/>
      <w:marBottom w:val="0"/>
      <w:divBdr>
        <w:top w:val="none" w:sz="0" w:space="0" w:color="auto"/>
        <w:left w:val="none" w:sz="0" w:space="0" w:color="auto"/>
        <w:bottom w:val="none" w:sz="0" w:space="0" w:color="auto"/>
        <w:right w:val="none" w:sz="0" w:space="0" w:color="auto"/>
      </w:divBdr>
      <w:divsChild>
        <w:div w:id="1724479885">
          <w:marLeft w:val="0"/>
          <w:marRight w:val="0"/>
          <w:marTop w:val="0"/>
          <w:marBottom w:val="0"/>
          <w:divBdr>
            <w:top w:val="none" w:sz="0" w:space="0" w:color="auto"/>
            <w:left w:val="none" w:sz="0" w:space="0" w:color="auto"/>
            <w:bottom w:val="none" w:sz="0" w:space="0" w:color="auto"/>
            <w:right w:val="none" w:sz="0" w:space="0" w:color="auto"/>
          </w:divBdr>
          <w:divsChild>
            <w:div w:id="396130302">
              <w:marLeft w:val="0"/>
              <w:marRight w:val="0"/>
              <w:marTop w:val="100"/>
              <w:marBottom w:val="100"/>
              <w:divBdr>
                <w:top w:val="none" w:sz="0" w:space="0" w:color="auto"/>
                <w:left w:val="none" w:sz="0" w:space="0" w:color="auto"/>
                <w:bottom w:val="none" w:sz="0" w:space="0" w:color="auto"/>
                <w:right w:val="none" w:sz="0" w:space="0" w:color="auto"/>
              </w:divBdr>
              <w:divsChild>
                <w:div w:id="223222873">
                  <w:marLeft w:val="0"/>
                  <w:marRight w:val="0"/>
                  <w:marTop w:val="0"/>
                  <w:marBottom w:val="0"/>
                  <w:divBdr>
                    <w:top w:val="none" w:sz="0" w:space="0" w:color="auto"/>
                    <w:left w:val="none" w:sz="0" w:space="0" w:color="auto"/>
                    <w:bottom w:val="none" w:sz="0" w:space="0" w:color="auto"/>
                    <w:right w:val="none" w:sz="0" w:space="0" w:color="auto"/>
                  </w:divBdr>
                  <w:divsChild>
                    <w:div w:id="621965320">
                      <w:marLeft w:val="0"/>
                      <w:marRight w:val="0"/>
                      <w:marTop w:val="0"/>
                      <w:marBottom w:val="0"/>
                      <w:divBdr>
                        <w:top w:val="none" w:sz="0" w:space="0" w:color="auto"/>
                        <w:left w:val="none" w:sz="0" w:space="0" w:color="auto"/>
                        <w:bottom w:val="none" w:sz="0" w:space="0" w:color="auto"/>
                        <w:right w:val="none" w:sz="0" w:space="0" w:color="auto"/>
                      </w:divBdr>
                      <w:divsChild>
                        <w:div w:id="1826051492">
                          <w:marLeft w:val="0"/>
                          <w:marRight w:val="0"/>
                          <w:marTop w:val="0"/>
                          <w:marBottom w:val="0"/>
                          <w:divBdr>
                            <w:top w:val="none" w:sz="0" w:space="0" w:color="auto"/>
                            <w:left w:val="none" w:sz="0" w:space="0" w:color="auto"/>
                            <w:bottom w:val="none" w:sz="0" w:space="0" w:color="auto"/>
                            <w:right w:val="none" w:sz="0" w:space="0" w:color="auto"/>
                          </w:divBdr>
                          <w:divsChild>
                            <w:div w:id="1101101628">
                              <w:marLeft w:val="0"/>
                              <w:marRight w:val="0"/>
                              <w:marTop w:val="0"/>
                              <w:marBottom w:val="0"/>
                              <w:divBdr>
                                <w:top w:val="none" w:sz="0" w:space="0" w:color="auto"/>
                                <w:left w:val="none" w:sz="0" w:space="0" w:color="auto"/>
                                <w:bottom w:val="none" w:sz="0" w:space="0" w:color="auto"/>
                                <w:right w:val="none" w:sz="0" w:space="0" w:color="auto"/>
                              </w:divBdr>
                              <w:divsChild>
                                <w:div w:id="542643537">
                                  <w:marLeft w:val="0"/>
                                  <w:marRight w:val="0"/>
                                  <w:marTop w:val="0"/>
                                  <w:marBottom w:val="0"/>
                                  <w:divBdr>
                                    <w:top w:val="none" w:sz="0" w:space="0" w:color="auto"/>
                                    <w:left w:val="none" w:sz="0" w:space="0" w:color="auto"/>
                                    <w:bottom w:val="none" w:sz="0" w:space="0" w:color="auto"/>
                                    <w:right w:val="none" w:sz="0" w:space="0" w:color="auto"/>
                                  </w:divBdr>
                                  <w:divsChild>
                                    <w:div w:id="930771326">
                                      <w:marLeft w:val="0"/>
                                      <w:marRight w:val="0"/>
                                      <w:marTop w:val="0"/>
                                      <w:marBottom w:val="0"/>
                                      <w:divBdr>
                                        <w:top w:val="none" w:sz="0" w:space="0" w:color="auto"/>
                                        <w:left w:val="none" w:sz="0" w:space="0" w:color="auto"/>
                                        <w:bottom w:val="none" w:sz="0" w:space="0" w:color="auto"/>
                                        <w:right w:val="none" w:sz="0" w:space="0" w:color="auto"/>
                                      </w:divBdr>
                                      <w:divsChild>
                                        <w:div w:id="17673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9919239">
      <w:bodyDiv w:val="1"/>
      <w:marLeft w:val="0"/>
      <w:marRight w:val="0"/>
      <w:marTop w:val="0"/>
      <w:marBottom w:val="0"/>
      <w:divBdr>
        <w:top w:val="none" w:sz="0" w:space="0" w:color="auto"/>
        <w:left w:val="none" w:sz="0" w:space="0" w:color="auto"/>
        <w:bottom w:val="none" w:sz="0" w:space="0" w:color="auto"/>
        <w:right w:val="none" w:sz="0" w:space="0" w:color="auto"/>
      </w:divBdr>
    </w:div>
    <w:div w:id="1055081995">
      <w:bodyDiv w:val="1"/>
      <w:marLeft w:val="0"/>
      <w:marRight w:val="0"/>
      <w:marTop w:val="0"/>
      <w:marBottom w:val="0"/>
      <w:divBdr>
        <w:top w:val="none" w:sz="0" w:space="0" w:color="auto"/>
        <w:left w:val="none" w:sz="0" w:space="0" w:color="auto"/>
        <w:bottom w:val="none" w:sz="0" w:space="0" w:color="auto"/>
        <w:right w:val="none" w:sz="0" w:space="0" w:color="auto"/>
      </w:divBdr>
    </w:div>
    <w:div w:id="1055542841">
      <w:bodyDiv w:val="1"/>
      <w:marLeft w:val="0"/>
      <w:marRight w:val="0"/>
      <w:marTop w:val="0"/>
      <w:marBottom w:val="0"/>
      <w:divBdr>
        <w:top w:val="none" w:sz="0" w:space="0" w:color="auto"/>
        <w:left w:val="none" w:sz="0" w:space="0" w:color="auto"/>
        <w:bottom w:val="none" w:sz="0" w:space="0" w:color="auto"/>
        <w:right w:val="none" w:sz="0" w:space="0" w:color="auto"/>
      </w:divBdr>
    </w:div>
    <w:div w:id="1058436283">
      <w:bodyDiv w:val="1"/>
      <w:marLeft w:val="0"/>
      <w:marRight w:val="0"/>
      <w:marTop w:val="0"/>
      <w:marBottom w:val="0"/>
      <w:divBdr>
        <w:top w:val="none" w:sz="0" w:space="0" w:color="auto"/>
        <w:left w:val="none" w:sz="0" w:space="0" w:color="auto"/>
        <w:bottom w:val="none" w:sz="0" w:space="0" w:color="auto"/>
        <w:right w:val="none" w:sz="0" w:space="0" w:color="auto"/>
      </w:divBdr>
      <w:divsChild>
        <w:div w:id="267661701">
          <w:marLeft w:val="0"/>
          <w:marRight w:val="0"/>
          <w:marTop w:val="0"/>
          <w:marBottom w:val="0"/>
          <w:divBdr>
            <w:top w:val="none" w:sz="0" w:space="0" w:color="auto"/>
            <w:left w:val="none" w:sz="0" w:space="0" w:color="auto"/>
            <w:bottom w:val="none" w:sz="0" w:space="0" w:color="auto"/>
            <w:right w:val="none" w:sz="0" w:space="0" w:color="auto"/>
          </w:divBdr>
          <w:divsChild>
            <w:div w:id="1625964142">
              <w:marLeft w:val="0"/>
              <w:marRight w:val="60"/>
              <w:marTop w:val="0"/>
              <w:marBottom w:val="0"/>
              <w:divBdr>
                <w:top w:val="none" w:sz="0" w:space="0" w:color="auto"/>
                <w:left w:val="none" w:sz="0" w:space="0" w:color="auto"/>
                <w:bottom w:val="none" w:sz="0" w:space="0" w:color="auto"/>
                <w:right w:val="none" w:sz="0" w:space="0" w:color="auto"/>
              </w:divBdr>
              <w:divsChild>
                <w:div w:id="288518274">
                  <w:marLeft w:val="0"/>
                  <w:marRight w:val="0"/>
                  <w:marTop w:val="0"/>
                  <w:marBottom w:val="150"/>
                  <w:divBdr>
                    <w:top w:val="none" w:sz="0" w:space="0" w:color="auto"/>
                    <w:left w:val="none" w:sz="0" w:space="0" w:color="auto"/>
                    <w:bottom w:val="none" w:sz="0" w:space="0" w:color="auto"/>
                    <w:right w:val="none" w:sz="0" w:space="0" w:color="auto"/>
                  </w:divBdr>
                  <w:divsChild>
                    <w:div w:id="1244223117">
                      <w:marLeft w:val="0"/>
                      <w:marRight w:val="0"/>
                      <w:marTop w:val="0"/>
                      <w:marBottom w:val="0"/>
                      <w:divBdr>
                        <w:top w:val="none" w:sz="0" w:space="0" w:color="auto"/>
                        <w:left w:val="none" w:sz="0" w:space="0" w:color="auto"/>
                        <w:bottom w:val="none" w:sz="0" w:space="0" w:color="auto"/>
                        <w:right w:val="none" w:sz="0" w:space="0" w:color="auto"/>
                      </w:divBdr>
                      <w:divsChild>
                        <w:div w:id="15852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226771">
      <w:bodyDiv w:val="1"/>
      <w:marLeft w:val="0"/>
      <w:marRight w:val="0"/>
      <w:marTop w:val="0"/>
      <w:marBottom w:val="0"/>
      <w:divBdr>
        <w:top w:val="none" w:sz="0" w:space="0" w:color="auto"/>
        <w:left w:val="none" w:sz="0" w:space="0" w:color="auto"/>
        <w:bottom w:val="none" w:sz="0" w:space="0" w:color="auto"/>
        <w:right w:val="none" w:sz="0" w:space="0" w:color="auto"/>
      </w:divBdr>
      <w:divsChild>
        <w:div w:id="1825123336">
          <w:marLeft w:val="0"/>
          <w:marRight w:val="0"/>
          <w:marTop w:val="0"/>
          <w:marBottom w:val="0"/>
          <w:divBdr>
            <w:top w:val="none" w:sz="0" w:space="0" w:color="auto"/>
            <w:left w:val="none" w:sz="0" w:space="0" w:color="auto"/>
            <w:bottom w:val="none" w:sz="0" w:space="0" w:color="auto"/>
            <w:right w:val="none" w:sz="0" w:space="0" w:color="auto"/>
          </w:divBdr>
          <w:divsChild>
            <w:div w:id="1578902927">
              <w:marLeft w:val="0"/>
              <w:marRight w:val="0"/>
              <w:marTop w:val="100"/>
              <w:marBottom w:val="100"/>
              <w:divBdr>
                <w:top w:val="none" w:sz="0" w:space="0" w:color="auto"/>
                <w:left w:val="none" w:sz="0" w:space="0" w:color="auto"/>
                <w:bottom w:val="none" w:sz="0" w:space="0" w:color="auto"/>
                <w:right w:val="none" w:sz="0" w:space="0" w:color="auto"/>
              </w:divBdr>
              <w:divsChild>
                <w:div w:id="315382369">
                  <w:marLeft w:val="0"/>
                  <w:marRight w:val="0"/>
                  <w:marTop w:val="0"/>
                  <w:marBottom w:val="0"/>
                  <w:divBdr>
                    <w:top w:val="none" w:sz="0" w:space="0" w:color="auto"/>
                    <w:left w:val="none" w:sz="0" w:space="0" w:color="auto"/>
                    <w:bottom w:val="none" w:sz="0" w:space="0" w:color="auto"/>
                    <w:right w:val="none" w:sz="0" w:space="0" w:color="auto"/>
                  </w:divBdr>
                  <w:divsChild>
                    <w:div w:id="475994414">
                      <w:marLeft w:val="0"/>
                      <w:marRight w:val="0"/>
                      <w:marTop w:val="0"/>
                      <w:marBottom w:val="0"/>
                      <w:divBdr>
                        <w:top w:val="none" w:sz="0" w:space="0" w:color="auto"/>
                        <w:left w:val="none" w:sz="0" w:space="0" w:color="auto"/>
                        <w:bottom w:val="none" w:sz="0" w:space="0" w:color="auto"/>
                        <w:right w:val="none" w:sz="0" w:space="0" w:color="auto"/>
                      </w:divBdr>
                      <w:divsChild>
                        <w:div w:id="1917278648">
                          <w:marLeft w:val="0"/>
                          <w:marRight w:val="0"/>
                          <w:marTop w:val="0"/>
                          <w:marBottom w:val="0"/>
                          <w:divBdr>
                            <w:top w:val="none" w:sz="0" w:space="0" w:color="auto"/>
                            <w:left w:val="none" w:sz="0" w:space="0" w:color="auto"/>
                            <w:bottom w:val="none" w:sz="0" w:space="0" w:color="auto"/>
                            <w:right w:val="none" w:sz="0" w:space="0" w:color="auto"/>
                          </w:divBdr>
                          <w:divsChild>
                            <w:div w:id="1682663251">
                              <w:marLeft w:val="0"/>
                              <w:marRight w:val="0"/>
                              <w:marTop w:val="0"/>
                              <w:marBottom w:val="0"/>
                              <w:divBdr>
                                <w:top w:val="none" w:sz="0" w:space="0" w:color="auto"/>
                                <w:left w:val="none" w:sz="0" w:space="0" w:color="auto"/>
                                <w:bottom w:val="none" w:sz="0" w:space="0" w:color="auto"/>
                                <w:right w:val="none" w:sz="0" w:space="0" w:color="auto"/>
                              </w:divBdr>
                              <w:divsChild>
                                <w:div w:id="1490822609">
                                  <w:marLeft w:val="0"/>
                                  <w:marRight w:val="0"/>
                                  <w:marTop w:val="0"/>
                                  <w:marBottom w:val="0"/>
                                  <w:divBdr>
                                    <w:top w:val="none" w:sz="0" w:space="0" w:color="auto"/>
                                    <w:left w:val="none" w:sz="0" w:space="0" w:color="auto"/>
                                    <w:bottom w:val="none" w:sz="0" w:space="0" w:color="auto"/>
                                    <w:right w:val="none" w:sz="0" w:space="0" w:color="auto"/>
                                  </w:divBdr>
                                  <w:divsChild>
                                    <w:div w:id="896282733">
                                      <w:marLeft w:val="0"/>
                                      <w:marRight w:val="0"/>
                                      <w:marTop w:val="0"/>
                                      <w:marBottom w:val="0"/>
                                      <w:divBdr>
                                        <w:top w:val="none" w:sz="0" w:space="0" w:color="auto"/>
                                        <w:left w:val="none" w:sz="0" w:space="0" w:color="auto"/>
                                        <w:bottom w:val="none" w:sz="0" w:space="0" w:color="auto"/>
                                        <w:right w:val="none" w:sz="0" w:space="0" w:color="auto"/>
                                      </w:divBdr>
                                      <w:divsChild>
                                        <w:div w:id="7942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689792">
      <w:bodyDiv w:val="1"/>
      <w:marLeft w:val="0"/>
      <w:marRight w:val="0"/>
      <w:marTop w:val="0"/>
      <w:marBottom w:val="0"/>
      <w:divBdr>
        <w:top w:val="none" w:sz="0" w:space="0" w:color="auto"/>
        <w:left w:val="none" w:sz="0" w:space="0" w:color="auto"/>
        <w:bottom w:val="none" w:sz="0" w:space="0" w:color="auto"/>
        <w:right w:val="none" w:sz="0" w:space="0" w:color="auto"/>
      </w:divBdr>
    </w:div>
    <w:div w:id="1067608186">
      <w:bodyDiv w:val="1"/>
      <w:marLeft w:val="0"/>
      <w:marRight w:val="0"/>
      <w:marTop w:val="0"/>
      <w:marBottom w:val="0"/>
      <w:divBdr>
        <w:top w:val="none" w:sz="0" w:space="0" w:color="auto"/>
        <w:left w:val="none" w:sz="0" w:space="0" w:color="auto"/>
        <w:bottom w:val="none" w:sz="0" w:space="0" w:color="auto"/>
        <w:right w:val="none" w:sz="0" w:space="0" w:color="auto"/>
      </w:divBdr>
    </w:div>
    <w:div w:id="1070923851">
      <w:bodyDiv w:val="1"/>
      <w:marLeft w:val="0"/>
      <w:marRight w:val="0"/>
      <w:marTop w:val="0"/>
      <w:marBottom w:val="0"/>
      <w:divBdr>
        <w:top w:val="none" w:sz="0" w:space="0" w:color="auto"/>
        <w:left w:val="none" w:sz="0" w:space="0" w:color="auto"/>
        <w:bottom w:val="none" w:sz="0" w:space="0" w:color="auto"/>
        <w:right w:val="none" w:sz="0" w:space="0" w:color="auto"/>
      </w:divBdr>
    </w:div>
    <w:div w:id="1080951089">
      <w:bodyDiv w:val="1"/>
      <w:marLeft w:val="0"/>
      <w:marRight w:val="0"/>
      <w:marTop w:val="0"/>
      <w:marBottom w:val="0"/>
      <w:divBdr>
        <w:top w:val="none" w:sz="0" w:space="0" w:color="auto"/>
        <w:left w:val="none" w:sz="0" w:space="0" w:color="auto"/>
        <w:bottom w:val="none" w:sz="0" w:space="0" w:color="auto"/>
        <w:right w:val="none" w:sz="0" w:space="0" w:color="auto"/>
      </w:divBdr>
    </w:div>
    <w:div w:id="1083529162">
      <w:bodyDiv w:val="1"/>
      <w:marLeft w:val="0"/>
      <w:marRight w:val="0"/>
      <w:marTop w:val="0"/>
      <w:marBottom w:val="0"/>
      <w:divBdr>
        <w:top w:val="none" w:sz="0" w:space="0" w:color="auto"/>
        <w:left w:val="none" w:sz="0" w:space="0" w:color="auto"/>
        <w:bottom w:val="none" w:sz="0" w:space="0" w:color="auto"/>
        <w:right w:val="none" w:sz="0" w:space="0" w:color="auto"/>
      </w:divBdr>
    </w:div>
    <w:div w:id="1086725981">
      <w:bodyDiv w:val="1"/>
      <w:marLeft w:val="0"/>
      <w:marRight w:val="0"/>
      <w:marTop w:val="0"/>
      <w:marBottom w:val="0"/>
      <w:divBdr>
        <w:top w:val="none" w:sz="0" w:space="0" w:color="auto"/>
        <w:left w:val="none" w:sz="0" w:space="0" w:color="auto"/>
        <w:bottom w:val="none" w:sz="0" w:space="0" w:color="auto"/>
        <w:right w:val="none" w:sz="0" w:space="0" w:color="auto"/>
      </w:divBdr>
    </w:div>
    <w:div w:id="1091126661">
      <w:bodyDiv w:val="1"/>
      <w:marLeft w:val="0"/>
      <w:marRight w:val="0"/>
      <w:marTop w:val="0"/>
      <w:marBottom w:val="0"/>
      <w:divBdr>
        <w:top w:val="none" w:sz="0" w:space="0" w:color="auto"/>
        <w:left w:val="none" w:sz="0" w:space="0" w:color="auto"/>
        <w:bottom w:val="none" w:sz="0" w:space="0" w:color="auto"/>
        <w:right w:val="none" w:sz="0" w:space="0" w:color="auto"/>
      </w:divBdr>
      <w:divsChild>
        <w:div w:id="892082676">
          <w:marLeft w:val="0"/>
          <w:marRight w:val="0"/>
          <w:marTop w:val="0"/>
          <w:marBottom w:val="0"/>
          <w:divBdr>
            <w:top w:val="none" w:sz="0" w:space="0" w:color="auto"/>
            <w:left w:val="none" w:sz="0" w:space="0" w:color="auto"/>
            <w:bottom w:val="none" w:sz="0" w:space="0" w:color="auto"/>
            <w:right w:val="none" w:sz="0" w:space="0" w:color="auto"/>
          </w:divBdr>
          <w:divsChild>
            <w:div w:id="1098479979">
              <w:marLeft w:val="0"/>
              <w:marRight w:val="0"/>
              <w:marTop w:val="100"/>
              <w:marBottom w:val="100"/>
              <w:divBdr>
                <w:top w:val="none" w:sz="0" w:space="0" w:color="auto"/>
                <w:left w:val="none" w:sz="0" w:space="0" w:color="auto"/>
                <w:bottom w:val="none" w:sz="0" w:space="0" w:color="auto"/>
                <w:right w:val="none" w:sz="0" w:space="0" w:color="auto"/>
              </w:divBdr>
              <w:divsChild>
                <w:div w:id="491989260">
                  <w:marLeft w:val="0"/>
                  <w:marRight w:val="0"/>
                  <w:marTop w:val="0"/>
                  <w:marBottom w:val="0"/>
                  <w:divBdr>
                    <w:top w:val="none" w:sz="0" w:space="0" w:color="auto"/>
                    <w:left w:val="none" w:sz="0" w:space="0" w:color="auto"/>
                    <w:bottom w:val="none" w:sz="0" w:space="0" w:color="auto"/>
                    <w:right w:val="none" w:sz="0" w:space="0" w:color="auto"/>
                  </w:divBdr>
                  <w:divsChild>
                    <w:div w:id="1886864309">
                      <w:marLeft w:val="0"/>
                      <w:marRight w:val="0"/>
                      <w:marTop w:val="0"/>
                      <w:marBottom w:val="0"/>
                      <w:divBdr>
                        <w:top w:val="none" w:sz="0" w:space="0" w:color="auto"/>
                        <w:left w:val="none" w:sz="0" w:space="0" w:color="auto"/>
                        <w:bottom w:val="none" w:sz="0" w:space="0" w:color="auto"/>
                        <w:right w:val="none" w:sz="0" w:space="0" w:color="auto"/>
                      </w:divBdr>
                      <w:divsChild>
                        <w:div w:id="805927050">
                          <w:marLeft w:val="0"/>
                          <w:marRight w:val="0"/>
                          <w:marTop w:val="0"/>
                          <w:marBottom w:val="0"/>
                          <w:divBdr>
                            <w:top w:val="none" w:sz="0" w:space="0" w:color="auto"/>
                            <w:left w:val="none" w:sz="0" w:space="0" w:color="auto"/>
                            <w:bottom w:val="none" w:sz="0" w:space="0" w:color="auto"/>
                            <w:right w:val="none" w:sz="0" w:space="0" w:color="auto"/>
                          </w:divBdr>
                          <w:divsChild>
                            <w:div w:id="1100221789">
                              <w:marLeft w:val="0"/>
                              <w:marRight w:val="0"/>
                              <w:marTop w:val="0"/>
                              <w:marBottom w:val="0"/>
                              <w:divBdr>
                                <w:top w:val="none" w:sz="0" w:space="0" w:color="auto"/>
                                <w:left w:val="none" w:sz="0" w:space="0" w:color="auto"/>
                                <w:bottom w:val="none" w:sz="0" w:space="0" w:color="auto"/>
                                <w:right w:val="none" w:sz="0" w:space="0" w:color="auto"/>
                              </w:divBdr>
                              <w:divsChild>
                                <w:div w:id="392582685">
                                  <w:marLeft w:val="0"/>
                                  <w:marRight w:val="0"/>
                                  <w:marTop w:val="0"/>
                                  <w:marBottom w:val="0"/>
                                  <w:divBdr>
                                    <w:top w:val="none" w:sz="0" w:space="0" w:color="auto"/>
                                    <w:left w:val="none" w:sz="0" w:space="0" w:color="auto"/>
                                    <w:bottom w:val="none" w:sz="0" w:space="0" w:color="auto"/>
                                    <w:right w:val="none" w:sz="0" w:space="0" w:color="auto"/>
                                  </w:divBdr>
                                  <w:divsChild>
                                    <w:div w:id="954601120">
                                      <w:marLeft w:val="0"/>
                                      <w:marRight w:val="0"/>
                                      <w:marTop w:val="0"/>
                                      <w:marBottom w:val="0"/>
                                      <w:divBdr>
                                        <w:top w:val="none" w:sz="0" w:space="0" w:color="auto"/>
                                        <w:left w:val="none" w:sz="0" w:space="0" w:color="auto"/>
                                        <w:bottom w:val="none" w:sz="0" w:space="0" w:color="auto"/>
                                        <w:right w:val="none" w:sz="0" w:space="0" w:color="auto"/>
                                      </w:divBdr>
                                      <w:divsChild>
                                        <w:div w:id="6311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898905">
      <w:bodyDiv w:val="1"/>
      <w:marLeft w:val="0"/>
      <w:marRight w:val="0"/>
      <w:marTop w:val="0"/>
      <w:marBottom w:val="0"/>
      <w:divBdr>
        <w:top w:val="none" w:sz="0" w:space="0" w:color="auto"/>
        <w:left w:val="none" w:sz="0" w:space="0" w:color="auto"/>
        <w:bottom w:val="none" w:sz="0" w:space="0" w:color="auto"/>
        <w:right w:val="none" w:sz="0" w:space="0" w:color="auto"/>
      </w:divBdr>
      <w:divsChild>
        <w:div w:id="492263582">
          <w:marLeft w:val="0"/>
          <w:marRight w:val="0"/>
          <w:marTop w:val="0"/>
          <w:marBottom w:val="0"/>
          <w:divBdr>
            <w:top w:val="none" w:sz="0" w:space="0" w:color="auto"/>
            <w:left w:val="none" w:sz="0" w:space="0" w:color="auto"/>
            <w:bottom w:val="none" w:sz="0" w:space="0" w:color="auto"/>
            <w:right w:val="none" w:sz="0" w:space="0" w:color="auto"/>
          </w:divBdr>
          <w:divsChild>
            <w:div w:id="1580943806">
              <w:marLeft w:val="0"/>
              <w:marRight w:val="0"/>
              <w:marTop w:val="100"/>
              <w:marBottom w:val="100"/>
              <w:divBdr>
                <w:top w:val="none" w:sz="0" w:space="0" w:color="auto"/>
                <w:left w:val="none" w:sz="0" w:space="0" w:color="auto"/>
                <w:bottom w:val="none" w:sz="0" w:space="0" w:color="auto"/>
                <w:right w:val="none" w:sz="0" w:space="0" w:color="auto"/>
              </w:divBdr>
              <w:divsChild>
                <w:div w:id="178736112">
                  <w:marLeft w:val="0"/>
                  <w:marRight w:val="0"/>
                  <w:marTop w:val="0"/>
                  <w:marBottom w:val="0"/>
                  <w:divBdr>
                    <w:top w:val="none" w:sz="0" w:space="0" w:color="auto"/>
                    <w:left w:val="none" w:sz="0" w:space="0" w:color="auto"/>
                    <w:bottom w:val="none" w:sz="0" w:space="0" w:color="auto"/>
                    <w:right w:val="none" w:sz="0" w:space="0" w:color="auto"/>
                  </w:divBdr>
                  <w:divsChild>
                    <w:div w:id="1178732945">
                      <w:marLeft w:val="0"/>
                      <w:marRight w:val="0"/>
                      <w:marTop w:val="0"/>
                      <w:marBottom w:val="0"/>
                      <w:divBdr>
                        <w:top w:val="none" w:sz="0" w:space="0" w:color="auto"/>
                        <w:left w:val="none" w:sz="0" w:space="0" w:color="auto"/>
                        <w:bottom w:val="none" w:sz="0" w:space="0" w:color="auto"/>
                        <w:right w:val="none" w:sz="0" w:space="0" w:color="auto"/>
                      </w:divBdr>
                      <w:divsChild>
                        <w:div w:id="1900706006">
                          <w:marLeft w:val="0"/>
                          <w:marRight w:val="0"/>
                          <w:marTop w:val="0"/>
                          <w:marBottom w:val="0"/>
                          <w:divBdr>
                            <w:top w:val="none" w:sz="0" w:space="0" w:color="auto"/>
                            <w:left w:val="none" w:sz="0" w:space="0" w:color="auto"/>
                            <w:bottom w:val="none" w:sz="0" w:space="0" w:color="auto"/>
                            <w:right w:val="none" w:sz="0" w:space="0" w:color="auto"/>
                          </w:divBdr>
                          <w:divsChild>
                            <w:div w:id="1546602581">
                              <w:marLeft w:val="0"/>
                              <w:marRight w:val="0"/>
                              <w:marTop w:val="0"/>
                              <w:marBottom w:val="0"/>
                              <w:divBdr>
                                <w:top w:val="none" w:sz="0" w:space="0" w:color="auto"/>
                                <w:left w:val="none" w:sz="0" w:space="0" w:color="auto"/>
                                <w:bottom w:val="none" w:sz="0" w:space="0" w:color="auto"/>
                                <w:right w:val="none" w:sz="0" w:space="0" w:color="auto"/>
                              </w:divBdr>
                              <w:divsChild>
                                <w:div w:id="1693458827">
                                  <w:marLeft w:val="0"/>
                                  <w:marRight w:val="0"/>
                                  <w:marTop w:val="0"/>
                                  <w:marBottom w:val="0"/>
                                  <w:divBdr>
                                    <w:top w:val="none" w:sz="0" w:space="0" w:color="auto"/>
                                    <w:left w:val="none" w:sz="0" w:space="0" w:color="auto"/>
                                    <w:bottom w:val="none" w:sz="0" w:space="0" w:color="auto"/>
                                    <w:right w:val="none" w:sz="0" w:space="0" w:color="auto"/>
                                  </w:divBdr>
                                  <w:divsChild>
                                    <w:div w:id="2037340813">
                                      <w:marLeft w:val="0"/>
                                      <w:marRight w:val="0"/>
                                      <w:marTop w:val="0"/>
                                      <w:marBottom w:val="0"/>
                                      <w:divBdr>
                                        <w:top w:val="none" w:sz="0" w:space="0" w:color="auto"/>
                                        <w:left w:val="none" w:sz="0" w:space="0" w:color="auto"/>
                                        <w:bottom w:val="none" w:sz="0" w:space="0" w:color="auto"/>
                                        <w:right w:val="none" w:sz="0" w:space="0" w:color="auto"/>
                                      </w:divBdr>
                                      <w:divsChild>
                                        <w:div w:id="20145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364604">
      <w:bodyDiv w:val="1"/>
      <w:marLeft w:val="0"/>
      <w:marRight w:val="0"/>
      <w:marTop w:val="0"/>
      <w:marBottom w:val="0"/>
      <w:divBdr>
        <w:top w:val="none" w:sz="0" w:space="0" w:color="auto"/>
        <w:left w:val="none" w:sz="0" w:space="0" w:color="auto"/>
        <w:bottom w:val="none" w:sz="0" w:space="0" w:color="auto"/>
        <w:right w:val="none" w:sz="0" w:space="0" w:color="auto"/>
      </w:divBdr>
      <w:divsChild>
        <w:div w:id="442504569">
          <w:marLeft w:val="0"/>
          <w:marRight w:val="0"/>
          <w:marTop w:val="0"/>
          <w:marBottom w:val="0"/>
          <w:divBdr>
            <w:top w:val="none" w:sz="0" w:space="0" w:color="auto"/>
            <w:left w:val="none" w:sz="0" w:space="0" w:color="auto"/>
            <w:bottom w:val="none" w:sz="0" w:space="0" w:color="auto"/>
            <w:right w:val="none" w:sz="0" w:space="0" w:color="auto"/>
          </w:divBdr>
          <w:divsChild>
            <w:div w:id="1615479730">
              <w:marLeft w:val="0"/>
              <w:marRight w:val="0"/>
              <w:marTop w:val="100"/>
              <w:marBottom w:val="100"/>
              <w:divBdr>
                <w:top w:val="none" w:sz="0" w:space="0" w:color="auto"/>
                <w:left w:val="none" w:sz="0" w:space="0" w:color="auto"/>
                <w:bottom w:val="none" w:sz="0" w:space="0" w:color="auto"/>
                <w:right w:val="none" w:sz="0" w:space="0" w:color="auto"/>
              </w:divBdr>
              <w:divsChild>
                <w:div w:id="1476796044">
                  <w:marLeft w:val="0"/>
                  <w:marRight w:val="0"/>
                  <w:marTop w:val="0"/>
                  <w:marBottom w:val="0"/>
                  <w:divBdr>
                    <w:top w:val="none" w:sz="0" w:space="0" w:color="auto"/>
                    <w:left w:val="none" w:sz="0" w:space="0" w:color="auto"/>
                    <w:bottom w:val="none" w:sz="0" w:space="0" w:color="auto"/>
                    <w:right w:val="none" w:sz="0" w:space="0" w:color="auto"/>
                  </w:divBdr>
                  <w:divsChild>
                    <w:div w:id="404185754">
                      <w:marLeft w:val="0"/>
                      <w:marRight w:val="0"/>
                      <w:marTop w:val="0"/>
                      <w:marBottom w:val="0"/>
                      <w:divBdr>
                        <w:top w:val="none" w:sz="0" w:space="0" w:color="auto"/>
                        <w:left w:val="none" w:sz="0" w:space="0" w:color="auto"/>
                        <w:bottom w:val="none" w:sz="0" w:space="0" w:color="auto"/>
                        <w:right w:val="none" w:sz="0" w:space="0" w:color="auto"/>
                      </w:divBdr>
                      <w:divsChild>
                        <w:div w:id="2130587335">
                          <w:marLeft w:val="0"/>
                          <w:marRight w:val="0"/>
                          <w:marTop w:val="0"/>
                          <w:marBottom w:val="0"/>
                          <w:divBdr>
                            <w:top w:val="none" w:sz="0" w:space="0" w:color="auto"/>
                            <w:left w:val="none" w:sz="0" w:space="0" w:color="auto"/>
                            <w:bottom w:val="none" w:sz="0" w:space="0" w:color="auto"/>
                            <w:right w:val="none" w:sz="0" w:space="0" w:color="auto"/>
                          </w:divBdr>
                          <w:divsChild>
                            <w:div w:id="1227914732">
                              <w:marLeft w:val="0"/>
                              <w:marRight w:val="0"/>
                              <w:marTop w:val="0"/>
                              <w:marBottom w:val="0"/>
                              <w:divBdr>
                                <w:top w:val="none" w:sz="0" w:space="0" w:color="auto"/>
                                <w:left w:val="none" w:sz="0" w:space="0" w:color="auto"/>
                                <w:bottom w:val="none" w:sz="0" w:space="0" w:color="auto"/>
                                <w:right w:val="none" w:sz="0" w:space="0" w:color="auto"/>
                              </w:divBdr>
                              <w:divsChild>
                                <w:div w:id="806123890">
                                  <w:marLeft w:val="0"/>
                                  <w:marRight w:val="0"/>
                                  <w:marTop w:val="0"/>
                                  <w:marBottom w:val="0"/>
                                  <w:divBdr>
                                    <w:top w:val="none" w:sz="0" w:space="0" w:color="auto"/>
                                    <w:left w:val="none" w:sz="0" w:space="0" w:color="auto"/>
                                    <w:bottom w:val="none" w:sz="0" w:space="0" w:color="auto"/>
                                    <w:right w:val="none" w:sz="0" w:space="0" w:color="auto"/>
                                  </w:divBdr>
                                  <w:divsChild>
                                    <w:div w:id="1284263712">
                                      <w:marLeft w:val="0"/>
                                      <w:marRight w:val="0"/>
                                      <w:marTop w:val="0"/>
                                      <w:marBottom w:val="0"/>
                                      <w:divBdr>
                                        <w:top w:val="none" w:sz="0" w:space="0" w:color="auto"/>
                                        <w:left w:val="none" w:sz="0" w:space="0" w:color="auto"/>
                                        <w:bottom w:val="none" w:sz="0" w:space="0" w:color="auto"/>
                                        <w:right w:val="none" w:sz="0" w:space="0" w:color="auto"/>
                                      </w:divBdr>
                                      <w:divsChild>
                                        <w:div w:id="1647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9333615">
      <w:bodyDiv w:val="1"/>
      <w:marLeft w:val="0"/>
      <w:marRight w:val="0"/>
      <w:marTop w:val="0"/>
      <w:marBottom w:val="0"/>
      <w:divBdr>
        <w:top w:val="none" w:sz="0" w:space="0" w:color="auto"/>
        <w:left w:val="none" w:sz="0" w:space="0" w:color="auto"/>
        <w:bottom w:val="none" w:sz="0" w:space="0" w:color="auto"/>
        <w:right w:val="none" w:sz="0" w:space="0" w:color="auto"/>
      </w:divBdr>
      <w:divsChild>
        <w:div w:id="2016884781">
          <w:marLeft w:val="0"/>
          <w:marRight w:val="0"/>
          <w:marTop w:val="0"/>
          <w:marBottom w:val="0"/>
          <w:divBdr>
            <w:top w:val="none" w:sz="0" w:space="0" w:color="auto"/>
            <w:left w:val="none" w:sz="0" w:space="0" w:color="auto"/>
            <w:bottom w:val="none" w:sz="0" w:space="0" w:color="auto"/>
            <w:right w:val="none" w:sz="0" w:space="0" w:color="auto"/>
          </w:divBdr>
          <w:divsChild>
            <w:div w:id="1707172193">
              <w:marLeft w:val="0"/>
              <w:marRight w:val="0"/>
              <w:marTop w:val="100"/>
              <w:marBottom w:val="100"/>
              <w:divBdr>
                <w:top w:val="none" w:sz="0" w:space="0" w:color="auto"/>
                <w:left w:val="none" w:sz="0" w:space="0" w:color="auto"/>
                <w:bottom w:val="none" w:sz="0" w:space="0" w:color="auto"/>
                <w:right w:val="none" w:sz="0" w:space="0" w:color="auto"/>
              </w:divBdr>
              <w:divsChild>
                <w:div w:id="214004219">
                  <w:marLeft w:val="0"/>
                  <w:marRight w:val="0"/>
                  <w:marTop w:val="0"/>
                  <w:marBottom w:val="0"/>
                  <w:divBdr>
                    <w:top w:val="none" w:sz="0" w:space="0" w:color="auto"/>
                    <w:left w:val="none" w:sz="0" w:space="0" w:color="auto"/>
                    <w:bottom w:val="none" w:sz="0" w:space="0" w:color="auto"/>
                    <w:right w:val="none" w:sz="0" w:space="0" w:color="auto"/>
                  </w:divBdr>
                  <w:divsChild>
                    <w:div w:id="517624064">
                      <w:marLeft w:val="0"/>
                      <w:marRight w:val="0"/>
                      <w:marTop w:val="0"/>
                      <w:marBottom w:val="0"/>
                      <w:divBdr>
                        <w:top w:val="none" w:sz="0" w:space="0" w:color="auto"/>
                        <w:left w:val="none" w:sz="0" w:space="0" w:color="auto"/>
                        <w:bottom w:val="none" w:sz="0" w:space="0" w:color="auto"/>
                        <w:right w:val="none" w:sz="0" w:space="0" w:color="auto"/>
                      </w:divBdr>
                      <w:divsChild>
                        <w:div w:id="1170170624">
                          <w:marLeft w:val="0"/>
                          <w:marRight w:val="0"/>
                          <w:marTop w:val="0"/>
                          <w:marBottom w:val="0"/>
                          <w:divBdr>
                            <w:top w:val="none" w:sz="0" w:space="0" w:color="auto"/>
                            <w:left w:val="none" w:sz="0" w:space="0" w:color="auto"/>
                            <w:bottom w:val="none" w:sz="0" w:space="0" w:color="auto"/>
                            <w:right w:val="none" w:sz="0" w:space="0" w:color="auto"/>
                          </w:divBdr>
                          <w:divsChild>
                            <w:div w:id="1843742670">
                              <w:marLeft w:val="0"/>
                              <w:marRight w:val="0"/>
                              <w:marTop w:val="0"/>
                              <w:marBottom w:val="0"/>
                              <w:divBdr>
                                <w:top w:val="none" w:sz="0" w:space="0" w:color="auto"/>
                                <w:left w:val="none" w:sz="0" w:space="0" w:color="auto"/>
                                <w:bottom w:val="none" w:sz="0" w:space="0" w:color="auto"/>
                                <w:right w:val="none" w:sz="0" w:space="0" w:color="auto"/>
                              </w:divBdr>
                              <w:divsChild>
                                <w:div w:id="1065563329">
                                  <w:marLeft w:val="0"/>
                                  <w:marRight w:val="0"/>
                                  <w:marTop w:val="0"/>
                                  <w:marBottom w:val="0"/>
                                  <w:divBdr>
                                    <w:top w:val="none" w:sz="0" w:space="0" w:color="auto"/>
                                    <w:left w:val="none" w:sz="0" w:space="0" w:color="auto"/>
                                    <w:bottom w:val="none" w:sz="0" w:space="0" w:color="auto"/>
                                    <w:right w:val="none" w:sz="0" w:space="0" w:color="auto"/>
                                  </w:divBdr>
                                  <w:divsChild>
                                    <w:div w:id="970480361">
                                      <w:marLeft w:val="0"/>
                                      <w:marRight w:val="0"/>
                                      <w:marTop w:val="0"/>
                                      <w:marBottom w:val="0"/>
                                      <w:divBdr>
                                        <w:top w:val="none" w:sz="0" w:space="0" w:color="auto"/>
                                        <w:left w:val="none" w:sz="0" w:space="0" w:color="auto"/>
                                        <w:bottom w:val="none" w:sz="0" w:space="0" w:color="auto"/>
                                        <w:right w:val="none" w:sz="0" w:space="0" w:color="auto"/>
                                      </w:divBdr>
                                      <w:divsChild>
                                        <w:div w:id="14003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226111">
      <w:bodyDiv w:val="1"/>
      <w:marLeft w:val="0"/>
      <w:marRight w:val="0"/>
      <w:marTop w:val="0"/>
      <w:marBottom w:val="0"/>
      <w:divBdr>
        <w:top w:val="none" w:sz="0" w:space="0" w:color="auto"/>
        <w:left w:val="none" w:sz="0" w:space="0" w:color="auto"/>
        <w:bottom w:val="none" w:sz="0" w:space="0" w:color="auto"/>
        <w:right w:val="none" w:sz="0" w:space="0" w:color="auto"/>
      </w:divBdr>
      <w:divsChild>
        <w:div w:id="2122533501">
          <w:marLeft w:val="0"/>
          <w:marRight w:val="0"/>
          <w:marTop w:val="0"/>
          <w:marBottom w:val="0"/>
          <w:divBdr>
            <w:top w:val="none" w:sz="0" w:space="0" w:color="auto"/>
            <w:left w:val="none" w:sz="0" w:space="0" w:color="auto"/>
            <w:bottom w:val="none" w:sz="0" w:space="0" w:color="auto"/>
            <w:right w:val="none" w:sz="0" w:space="0" w:color="auto"/>
          </w:divBdr>
          <w:divsChild>
            <w:div w:id="1340228856">
              <w:marLeft w:val="0"/>
              <w:marRight w:val="0"/>
              <w:marTop w:val="100"/>
              <w:marBottom w:val="100"/>
              <w:divBdr>
                <w:top w:val="none" w:sz="0" w:space="0" w:color="auto"/>
                <w:left w:val="none" w:sz="0" w:space="0" w:color="auto"/>
                <w:bottom w:val="none" w:sz="0" w:space="0" w:color="auto"/>
                <w:right w:val="none" w:sz="0" w:space="0" w:color="auto"/>
              </w:divBdr>
              <w:divsChild>
                <w:div w:id="1663700688">
                  <w:marLeft w:val="0"/>
                  <w:marRight w:val="0"/>
                  <w:marTop w:val="0"/>
                  <w:marBottom w:val="0"/>
                  <w:divBdr>
                    <w:top w:val="none" w:sz="0" w:space="0" w:color="auto"/>
                    <w:left w:val="none" w:sz="0" w:space="0" w:color="auto"/>
                    <w:bottom w:val="none" w:sz="0" w:space="0" w:color="auto"/>
                    <w:right w:val="none" w:sz="0" w:space="0" w:color="auto"/>
                  </w:divBdr>
                  <w:divsChild>
                    <w:div w:id="1059212272">
                      <w:marLeft w:val="0"/>
                      <w:marRight w:val="0"/>
                      <w:marTop w:val="0"/>
                      <w:marBottom w:val="0"/>
                      <w:divBdr>
                        <w:top w:val="none" w:sz="0" w:space="0" w:color="auto"/>
                        <w:left w:val="none" w:sz="0" w:space="0" w:color="auto"/>
                        <w:bottom w:val="none" w:sz="0" w:space="0" w:color="auto"/>
                        <w:right w:val="none" w:sz="0" w:space="0" w:color="auto"/>
                      </w:divBdr>
                      <w:divsChild>
                        <w:div w:id="534538282">
                          <w:marLeft w:val="0"/>
                          <w:marRight w:val="0"/>
                          <w:marTop w:val="0"/>
                          <w:marBottom w:val="0"/>
                          <w:divBdr>
                            <w:top w:val="none" w:sz="0" w:space="0" w:color="auto"/>
                            <w:left w:val="none" w:sz="0" w:space="0" w:color="auto"/>
                            <w:bottom w:val="none" w:sz="0" w:space="0" w:color="auto"/>
                            <w:right w:val="none" w:sz="0" w:space="0" w:color="auto"/>
                          </w:divBdr>
                          <w:divsChild>
                            <w:div w:id="713850703">
                              <w:marLeft w:val="0"/>
                              <w:marRight w:val="0"/>
                              <w:marTop w:val="0"/>
                              <w:marBottom w:val="0"/>
                              <w:divBdr>
                                <w:top w:val="none" w:sz="0" w:space="0" w:color="auto"/>
                                <w:left w:val="none" w:sz="0" w:space="0" w:color="auto"/>
                                <w:bottom w:val="none" w:sz="0" w:space="0" w:color="auto"/>
                                <w:right w:val="none" w:sz="0" w:space="0" w:color="auto"/>
                              </w:divBdr>
                              <w:divsChild>
                                <w:div w:id="2135980742">
                                  <w:marLeft w:val="0"/>
                                  <w:marRight w:val="0"/>
                                  <w:marTop w:val="0"/>
                                  <w:marBottom w:val="0"/>
                                  <w:divBdr>
                                    <w:top w:val="none" w:sz="0" w:space="0" w:color="auto"/>
                                    <w:left w:val="none" w:sz="0" w:space="0" w:color="auto"/>
                                    <w:bottom w:val="none" w:sz="0" w:space="0" w:color="auto"/>
                                    <w:right w:val="none" w:sz="0" w:space="0" w:color="auto"/>
                                  </w:divBdr>
                                  <w:divsChild>
                                    <w:div w:id="663050830">
                                      <w:marLeft w:val="0"/>
                                      <w:marRight w:val="0"/>
                                      <w:marTop w:val="0"/>
                                      <w:marBottom w:val="0"/>
                                      <w:divBdr>
                                        <w:top w:val="none" w:sz="0" w:space="0" w:color="auto"/>
                                        <w:left w:val="none" w:sz="0" w:space="0" w:color="auto"/>
                                        <w:bottom w:val="none" w:sz="0" w:space="0" w:color="auto"/>
                                        <w:right w:val="none" w:sz="0" w:space="0" w:color="auto"/>
                                      </w:divBdr>
                                      <w:divsChild>
                                        <w:div w:id="1542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989478">
      <w:bodyDiv w:val="1"/>
      <w:marLeft w:val="0"/>
      <w:marRight w:val="0"/>
      <w:marTop w:val="0"/>
      <w:marBottom w:val="0"/>
      <w:divBdr>
        <w:top w:val="none" w:sz="0" w:space="0" w:color="auto"/>
        <w:left w:val="none" w:sz="0" w:space="0" w:color="auto"/>
        <w:bottom w:val="none" w:sz="0" w:space="0" w:color="auto"/>
        <w:right w:val="none" w:sz="0" w:space="0" w:color="auto"/>
      </w:divBdr>
      <w:divsChild>
        <w:div w:id="1105266580">
          <w:marLeft w:val="0"/>
          <w:marRight w:val="0"/>
          <w:marTop w:val="0"/>
          <w:marBottom w:val="0"/>
          <w:divBdr>
            <w:top w:val="none" w:sz="0" w:space="0" w:color="auto"/>
            <w:left w:val="none" w:sz="0" w:space="0" w:color="auto"/>
            <w:bottom w:val="none" w:sz="0" w:space="0" w:color="auto"/>
            <w:right w:val="none" w:sz="0" w:space="0" w:color="auto"/>
          </w:divBdr>
          <w:divsChild>
            <w:div w:id="1691294814">
              <w:marLeft w:val="0"/>
              <w:marRight w:val="0"/>
              <w:marTop w:val="100"/>
              <w:marBottom w:val="100"/>
              <w:divBdr>
                <w:top w:val="none" w:sz="0" w:space="0" w:color="auto"/>
                <w:left w:val="none" w:sz="0" w:space="0" w:color="auto"/>
                <w:bottom w:val="none" w:sz="0" w:space="0" w:color="auto"/>
                <w:right w:val="none" w:sz="0" w:space="0" w:color="auto"/>
              </w:divBdr>
              <w:divsChild>
                <w:div w:id="1259292786">
                  <w:marLeft w:val="0"/>
                  <w:marRight w:val="0"/>
                  <w:marTop w:val="0"/>
                  <w:marBottom w:val="0"/>
                  <w:divBdr>
                    <w:top w:val="none" w:sz="0" w:space="0" w:color="auto"/>
                    <w:left w:val="none" w:sz="0" w:space="0" w:color="auto"/>
                    <w:bottom w:val="none" w:sz="0" w:space="0" w:color="auto"/>
                    <w:right w:val="none" w:sz="0" w:space="0" w:color="auto"/>
                  </w:divBdr>
                  <w:divsChild>
                    <w:div w:id="683820129">
                      <w:marLeft w:val="0"/>
                      <w:marRight w:val="0"/>
                      <w:marTop w:val="0"/>
                      <w:marBottom w:val="0"/>
                      <w:divBdr>
                        <w:top w:val="none" w:sz="0" w:space="0" w:color="auto"/>
                        <w:left w:val="none" w:sz="0" w:space="0" w:color="auto"/>
                        <w:bottom w:val="none" w:sz="0" w:space="0" w:color="auto"/>
                        <w:right w:val="none" w:sz="0" w:space="0" w:color="auto"/>
                      </w:divBdr>
                      <w:divsChild>
                        <w:div w:id="346097202">
                          <w:marLeft w:val="0"/>
                          <w:marRight w:val="0"/>
                          <w:marTop w:val="0"/>
                          <w:marBottom w:val="0"/>
                          <w:divBdr>
                            <w:top w:val="none" w:sz="0" w:space="0" w:color="auto"/>
                            <w:left w:val="none" w:sz="0" w:space="0" w:color="auto"/>
                            <w:bottom w:val="none" w:sz="0" w:space="0" w:color="auto"/>
                            <w:right w:val="none" w:sz="0" w:space="0" w:color="auto"/>
                          </w:divBdr>
                          <w:divsChild>
                            <w:div w:id="1161193370">
                              <w:marLeft w:val="0"/>
                              <w:marRight w:val="0"/>
                              <w:marTop w:val="0"/>
                              <w:marBottom w:val="0"/>
                              <w:divBdr>
                                <w:top w:val="none" w:sz="0" w:space="0" w:color="auto"/>
                                <w:left w:val="none" w:sz="0" w:space="0" w:color="auto"/>
                                <w:bottom w:val="none" w:sz="0" w:space="0" w:color="auto"/>
                                <w:right w:val="none" w:sz="0" w:space="0" w:color="auto"/>
                              </w:divBdr>
                              <w:divsChild>
                                <w:div w:id="228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123269">
      <w:bodyDiv w:val="1"/>
      <w:marLeft w:val="0"/>
      <w:marRight w:val="0"/>
      <w:marTop w:val="0"/>
      <w:marBottom w:val="0"/>
      <w:divBdr>
        <w:top w:val="none" w:sz="0" w:space="0" w:color="auto"/>
        <w:left w:val="none" w:sz="0" w:space="0" w:color="auto"/>
        <w:bottom w:val="none" w:sz="0" w:space="0" w:color="auto"/>
        <w:right w:val="none" w:sz="0" w:space="0" w:color="auto"/>
      </w:divBdr>
      <w:divsChild>
        <w:div w:id="1026756898">
          <w:marLeft w:val="0"/>
          <w:marRight w:val="0"/>
          <w:marTop w:val="0"/>
          <w:marBottom w:val="0"/>
          <w:divBdr>
            <w:top w:val="none" w:sz="0" w:space="0" w:color="auto"/>
            <w:left w:val="none" w:sz="0" w:space="0" w:color="auto"/>
            <w:bottom w:val="none" w:sz="0" w:space="0" w:color="auto"/>
            <w:right w:val="none" w:sz="0" w:space="0" w:color="auto"/>
          </w:divBdr>
          <w:divsChild>
            <w:div w:id="519200142">
              <w:marLeft w:val="0"/>
              <w:marRight w:val="0"/>
              <w:marTop w:val="100"/>
              <w:marBottom w:val="100"/>
              <w:divBdr>
                <w:top w:val="none" w:sz="0" w:space="0" w:color="auto"/>
                <w:left w:val="none" w:sz="0" w:space="0" w:color="auto"/>
                <w:bottom w:val="none" w:sz="0" w:space="0" w:color="auto"/>
                <w:right w:val="none" w:sz="0" w:space="0" w:color="auto"/>
              </w:divBdr>
              <w:divsChild>
                <w:div w:id="720783996">
                  <w:marLeft w:val="0"/>
                  <w:marRight w:val="0"/>
                  <w:marTop w:val="0"/>
                  <w:marBottom w:val="0"/>
                  <w:divBdr>
                    <w:top w:val="none" w:sz="0" w:space="0" w:color="auto"/>
                    <w:left w:val="none" w:sz="0" w:space="0" w:color="auto"/>
                    <w:bottom w:val="none" w:sz="0" w:space="0" w:color="auto"/>
                    <w:right w:val="none" w:sz="0" w:space="0" w:color="auto"/>
                  </w:divBdr>
                  <w:divsChild>
                    <w:div w:id="617300951">
                      <w:marLeft w:val="0"/>
                      <w:marRight w:val="0"/>
                      <w:marTop w:val="0"/>
                      <w:marBottom w:val="0"/>
                      <w:divBdr>
                        <w:top w:val="none" w:sz="0" w:space="0" w:color="auto"/>
                        <w:left w:val="none" w:sz="0" w:space="0" w:color="auto"/>
                        <w:bottom w:val="none" w:sz="0" w:space="0" w:color="auto"/>
                        <w:right w:val="none" w:sz="0" w:space="0" w:color="auto"/>
                      </w:divBdr>
                      <w:divsChild>
                        <w:div w:id="1934437593">
                          <w:marLeft w:val="0"/>
                          <w:marRight w:val="0"/>
                          <w:marTop w:val="0"/>
                          <w:marBottom w:val="0"/>
                          <w:divBdr>
                            <w:top w:val="none" w:sz="0" w:space="0" w:color="auto"/>
                            <w:left w:val="none" w:sz="0" w:space="0" w:color="auto"/>
                            <w:bottom w:val="none" w:sz="0" w:space="0" w:color="auto"/>
                            <w:right w:val="none" w:sz="0" w:space="0" w:color="auto"/>
                          </w:divBdr>
                          <w:divsChild>
                            <w:div w:id="679820235">
                              <w:marLeft w:val="0"/>
                              <w:marRight w:val="0"/>
                              <w:marTop w:val="0"/>
                              <w:marBottom w:val="0"/>
                              <w:divBdr>
                                <w:top w:val="none" w:sz="0" w:space="0" w:color="auto"/>
                                <w:left w:val="none" w:sz="0" w:space="0" w:color="auto"/>
                                <w:bottom w:val="none" w:sz="0" w:space="0" w:color="auto"/>
                                <w:right w:val="none" w:sz="0" w:space="0" w:color="auto"/>
                              </w:divBdr>
                              <w:divsChild>
                                <w:div w:id="154150005">
                                  <w:marLeft w:val="0"/>
                                  <w:marRight w:val="0"/>
                                  <w:marTop w:val="0"/>
                                  <w:marBottom w:val="0"/>
                                  <w:divBdr>
                                    <w:top w:val="none" w:sz="0" w:space="0" w:color="auto"/>
                                    <w:left w:val="none" w:sz="0" w:space="0" w:color="auto"/>
                                    <w:bottom w:val="none" w:sz="0" w:space="0" w:color="auto"/>
                                    <w:right w:val="none" w:sz="0" w:space="0" w:color="auto"/>
                                  </w:divBdr>
                                  <w:divsChild>
                                    <w:div w:id="1389837360">
                                      <w:marLeft w:val="0"/>
                                      <w:marRight w:val="0"/>
                                      <w:marTop w:val="0"/>
                                      <w:marBottom w:val="0"/>
                                      <w:divBdr>
                                        <w:top w:val="none" w:sz="0" w:space="0" w:color="auto"/>
                                        <w:left w:val="none" w:sz="0" w:space="0" w:color="auto"/>
                                        <w:bottom w:val="none" w:sz="0" w:space="0" w:color="auto"/>
                                        <w:right w:val="none" w:sz="0" w:space="0" w:color="auto"/>
                                      </w:divBdr>
                                      <w:divsChild>
                                        <w:div w:id="9409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5637076">
      <w:bodyDiv w:val="1"/>
      <w:marLeft w:val="0"/>
      <w:marRight w:val="0"/>
      <w:marTop w:val="0"/>
      <w:marBottom w:val="0"/>
      <w:divBdr>
        <w:top w:val="none" w:sz="0" w:space="0" w:color="auto"/>
        <w:left w:val="none" w:sz="0" w:space="0" w:color="auto"/>
        <w:bottom w:val="none" w:sz="0" w:space="0" w:color="auto"/>
        <w:right w:val="none" w:sz="0" w:space="0" w:color="auto"/>
      </w:divBdr>
      <w:divsChild>
        <w:div w:id="2109109948">
          <w:marLeft w:val="0"/>
          <w:marRight w:val="0"/>
          <w:marTop w:val="0"/>
          <w:marBottom w:val="0"/>
          <w:divBdr>
            <w:top w:val="none" w:sz="0" w:space="0" w:color="auto"/>
            <w:left w:val="none" w:sz="0" w:space="0" w:color="auto"/>
            <w:bottom w:val="none" w:sz="0" w:space="0" w:color="auto"/>
            <w:right w:val="none" w:sz="0" w:space="0" w:color="auto"/>
          </w:divBdr>
          <w:divsChild>
            <w:div w:id="1727684434">
              <w:marLeft w:val="0"/>
              <w:marRight w:val="60"/>
              <w:marTop w:val="0"/>
              <w:marBottom w:val="0"/>
              <w:divBdr>
                <w:top w:val="none" w:sz="0" w:space="0" w:color="auto"/>
                <w:left w:val="none" w:sz="0" w:space="0" w:color="auto"/>
                <w:bottom w:val="none" w:sz="0" w:space="0" w:color="auto"/>
                <w:right w:val="none" w:sz="0" w:space="0" w:color="auto"/>
              </w:divBdr>
              <w:divsChild>
                <w:div w:id="1985432394">
                  <w:marLeft w:val="0"/>
                  <w:marRight w:val="0"/>
                  <w:marTop w:val="0"/>
                  <w:marBottom w:val="150"/>
                  <w:divBdr>
                    <w:top w:val="none" w:sz="0" w:space="0" w:color="auto"/>
                    <w:left w:val="none" w:sz="0" w:space="0" w:color="auto"/>
                    <w:bottom w:val="none" w:sz="0" w:space="0" w:color="auto"/>
                    <w:right w:val="none" w:sz="0" w:space="0" w:color="auto"/>
                  </w:divBdr>
                  <w:divsChild>
                    <w:div w:id="1322149995">
                      <w:marLeft w:val="0"/>
                      <w:marRight w:val="0"/>
                      <w:marTop w:val="0"/>
                      <w:marBottom w:val="0"/>
                      <w:divBdr>
                        <w:top w:val="none" w:sz="0" w:space="0" w:color="auto"/>
                        <w:left w:val="none" w:sz="0" w:space="0" w:color="auto"/>
                        <w:bottom w:val="none" w:sz="0" w:space="0" w:color="auto"/>
                        <w:right w:val="none" w:sz="0" w:space="0" w:color="auto"/>
                      </w:divBdr>
                      <w:divsChild>
                        <w:div w:id="2860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46366">
      <w:bodyDiv w:val="1"/>
      <w:marLeft w:val="0"/>
      <w:marRight w:val="0"/>
      <w:marTop w:val="0"/>
      <w:marBottom w:val="0"/>
      <w:divBdr>
        <w:top w:val="none" w:sz="0" w:space="0" w:color="auto"/>
        <w:left w:val="none" w:sz="0" w:space="0" w:color="auto"/>
        <w:bottom w:val="none" w:sz="0" w:space="0" w:color="auto"/>
        <w:right w:val="none" w:sz="0" w:space="0" w:color="auto"/>
      </w:divBdr>
      <w:divsChild>
        <w:div w:id="1648902724">
          <w:marLeft w:val="0"/>
          <w:marRight w:val="0"/>
          <w:marTop w:val="0"/>
          <w:marBottom w:val="0"/>
          <w:divBdr>
            <w:top w:val="none" w:sz="0" w:space="0" w:color="auto"/>
            <w:left w:val="none" w:sz="0" w:space="0" w:color="auto"/>
            <w:bottom w:val="none" w:sz="0" w:space="0" w:color="auto"/>
            <w:right w:val="none" w:sz="0" w:space="0" w:color="auto"/>
          </w:divBdr>
          <w:divsChild>
            <w:div w:id="692459954">
              <w:marLeft w:val="0"/>
              <w:marRight w:val="0"/>
              <w:marTop w:val="100"/>
              <w:marBottom w:val="100"/>
              <w:divBdr>
                <w:top w:val="none" w:sz="0" w:space="0" w:color="auto"/>
                <w:left w:val="none" w:sz="0" w:space="0" w:color="auto"/>
                <w:bottom w:val="none" w:sz="0" w:space="0" w:color="auto"/>
                <w:right w:val="none" w:sz="0" w:space="0" w:color="auto"/>
              </w:divBdr>
              <w:divsChild>
                <w:div w:id="1167867232">
                  <w:marLeft w:val="0"/>
                  <w:marRight w:val="0"/>
                  <w:marTop w:val="0"/>
                  <w:marBottom w:val="0"/>
                  <w:divBdr>
                    <w:top w:val="none" w:sz="0" w:space="0" w:color="auto"/>
                    <w:left w:val="none" w:sz="0" w:space="0" w:color="auto"/>
                    <w:bottom w:val="none" w:sz="0" w:space="0" w:color="auto"/>
                    <w:right w:val="none" w:sz="0" w:space="0" w:color="auto"/>
                  </w:divBdr>
                  <w:divsChild>
                    <w:div w:id="504824687">
                      <w:marLeft w:val="0"/>
                      <w:marRight w:val="0"/>
                      <w:marTop w:val="0"/>
                      <w:marBottom w:val="0"/>
                      <w:divBdr>
                        <w:top w:val="none" w:sz="0" w:space="0" w:color="auto"/>
                        <w:left w:val="none" w:sz="0" w:space="0" w:color="auto"/>
                        <w:bottom w:val="none" w:sz="0" w:space="0" w:color="auto"/>
                        <w:right w:val="none" w:sz="0" w:space="0" w:color="auto"/>
                      </w:divBdr>
                      <w:divsChild>
                        <w:div w:id="360131598">
                          <w:marLeft w:val="0"/>
                          <w:marRight w:val="0"/>
                          <w:marTop w:val="0"/>
                          <w:marBottom w:val="0"/>
                          <w:divBdr>
                            <w:top w:val="none" w:sz="0" w:space="0" w:color="auto"/>
                            <w:left w:val="none" w:sz="0" w:space="0" w:color="auto"/>
                            <w:bottom w:val="none" w:sz="0" w:space="0" w:color="auto"/>
                            <w:right w:val="none" w:sz="0" w:space="0" w:color="auto"/>
                          </w:divBdr>
                          <w:divsChild>
                            <w:div w:id="255984053">
                              <w:marLeft w:val="0"/>
                              <w:marRight w:val="0"/>
                              <w:marTop w:val="0"/>
                              <w:marBottom w:val="0"/>
                              <w:divBdr>
                                <w:top w:val="none" w:sz="0" w:space="0" w:color="auto"/>
                                <w:left w:val="none" w:sz="0" w:space="0" w:color="auto"/>
                                <w:bottom w:val="none" w:sz="0" w:space="0" w:color="auto"/>
                                <w:right w:val="none" w:sz="0" w:space="0" w:color="auto"/>
                              </w:divBdr>
                              <w:divsChild>
                                <w:div w:id="2086757293">
                                  <w:marLeft w:val="0"/>
                                  <w:marRight w:val="0"/>
                                  <w:marTop w:val="0"/>
                                  <w:marBottom w:val="0"/>
                                  <w:divBdr>
                                    <w:top w:val="none" w:sz="0" w:space="0" w:color="auto"/>
                                    <w:left w:val="none" w:sz="0" w:space="0" w:color="auto"/>
                                    <w:bottom w:val="none" w:sz="0" w:space="0" w:color="auto"/>
                                    <w:right w:val="none" w:sz="0" w:space="0" w:color="auto"/>
                                  </w:divBdr>
                                  <w:divsChild>
                                    <w:div w:id="1631013059">
                                      <w:marLeft w:val="0"/>
                                      <w:marRight w:val="0"/>
                                      <w:marTop w:val="0"/>
                                      <w:marBottom w:val="0"/>
                                      <w:divBdr>
                                        <w:top w:val="none" w:sz="0" w:space="0" w:color="auto"/>
                                        <w:left w:val="none" w:sz="0" w:space="0" w:color="auto"/>
                                        <w:bottom w:val="none" w:sz="0" w:space="0" w:color="auto"/>
                                        <w:right w:val="none" w:sz="0" w:space="0" w:color="auto"/>
                                      </w:divBdr>
                                      <w:divsChild>
                                        <w:div w:id="13689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8668152">
      <w:bodyDiv w:val="1"/>
      <w:marLeft w:val="0"/>
      <w:marRight w:val="0"/>
      <w:marTop w:val="0"/>
      <w:marBottom w:val="0"/>
      <w:divBdr>
        <w:top w:val="none" w:sz="0" w:space="0" w:color="auto"/>
        <w:left w:val="none" w:sz="0" w:space="0" w:color="auto"/>
        <w:bottom w:val="none" w:sz="0" w:space="0" w:color="auto"/>
        <w:right w:val="none" w:sz="0" w:space="0" w:color="auto"/>
      </w:divBdr>
      <w:divsChild>
        <w:div w:id="542333286">
          <w:marLeft w:val="0"/>
          <w:marRight w:val="0"/>
          <w:marTop w:val="0"/>
          <w:marBottom w:val="0"/>
          <w:divBdr>
            <w:top w:val="none" w:sz="0" w:space="0" w:color="auto"/>
            <w:left w:val="none" w:sz="0" w:space="0" w:color="auto"/>
            <w:bottom w:val="none" w:sz="0" w:space="0" w:color="auto"/>
            <w:right w:val="none" w:sz="0" w:space="0" w:color="auto"/>
          </w:divBdr>
          <w:divsChild>
            <w:div w:id="1744987037">
              <w:marLeft w:val="0"/>
              <w:marRight w:val="0"/>
              <w:marTop w:val="100"/>
              <w:marBottom w:val="100"/>
              <w:divBdr>
                <w:top w:val="none" w:sz="0" w:space="0" w:color="auto"/>
                <w:left w:val="none" w:sz="0" w:space="0" w:color="auto"/>
                <w:bottom w:val="none" w:sz="0" w:space="0" w:color="auto"/>
                <w:right w:val="none" w:sz="0" w:space="0" w:color="auto"/>
              </w:divBdr>
              <w:divsChild>
                <w:div w:id="1643001886">
                  <w:marLeft w:val="0"/>
                  <w:marRight w:val="0"/>
                  <w:marTop w:val="0"/>
                  <w:marBottom w:val="0"/>
                  <w:divBdr>
                    <w:top w:val="none" w:sz="0" w:space="0" w:color="auto"/>
                    <w:left w:val="none" w:sz="0" w:space="0" w:color="auto"/>
                    <w:bottom w:val="none" w:sz="0" w:space="0" w:color="auto"/>
                    <w:right w:val="none" w:sz="0" w:space="0" w:color="auto"/>
                  </w:divBdr>
                  <w:divsChild>
                    <w:div w:id="2105299279">
                      <w:marLeft w:val="0"/>
                      <w:marRight w:val="0"/>
                      <w:marTop w:val="0"/>
                      <w:marBottom w:val="0"/>
                      <w:divBdr>
                        <w:top w:val="none" w:sz="0" w:space="0" w:color="auto"/>
                        <w:left w:val="none" w:sz="0" w:space="0" w:color="auto"/>
                        <w:bottom w:val="none" w:sz="0" w:space="0" w:color="auto"/>
                        <w:right w:val="none" w:sz="0" w:space="0" w:color="auto"/>
                      </w:divBdr>
                      <w:divsChild>
                        <w:div w:id="1726761539">
                          <w:marLeft w:val="0"/>
                          <w:marRight w:val="0"/>
                          <w:marTop w:val="0"/>
                          <w:marBottom w:val="0"/>
                          <w:divBdr>
                            <w:top w:val="none" w:sz="0" w:space="0" w:color="auto"/>
                            <w:left w:val="none" w:sz="0" w:space="0" w:color="auto"/>
                            <w:bottom w:val="none" w:sz="0" w:space="0" w:color="auto"/>
                            <w:right w:val="none" w:sz="0" w:space="0" w:color="auto"/>
                          </w:divBdr>
                          <w:divsChild>
                            <w:div w:id="2095280866">
                              <w:marLeft w:val="0"/>
                              <w:marRight w:val="0"/>
                              <w:marTop w:val="0"/>
                              <w:marBottom w:val="0"/>
                              <w:divBdr>
                                <w:top w:val="none" w:sz="0" w:space="0" w:color="auto"/>
                                <w:left w:val="none" w:sz="0" w:space="0" w:color="auto"/>
                                <w:bottom w:val="none" w:sz="0" w:space="0" w:color="auto"/>
                                <w:right w:val="none" w:sz="0" w:space="0" w:color="auto"/>
                              </w:divBdr>
                              <w:divsChild>
                                <w:div w:id="596987269">
                                  <w:marLeft w:val="0"/>
                                  <w:marRight w:val="0"/>
                                  <w:marTop w:val="0"/>
                                  <w:marBottom w:val="0"/>
                                  <w:divBdr>
                                    <w:top w:val="none" w:sz="0" w:space="0" w:color="auto"/>
                                    <w:left w:val="none" w:sz="0" w:space="0" w:color="auto"/>
                                    <w:bottom w:val="none" w:sz="0" w:space="0" w:color="auto"/>
                                    <w:right w:val="none" w:sz="0" w:space="0" w:color="auto"/>
                                  </w:divBdr>
                                  <w:divsChild>
                                    <w:div w:id="338581584">
                                      <w:marLeft w:val="0"/>
                                      <w:marRight w:val="0"/>
                                      <w:marTop w:val="0"/>
                                      <w:marBottom w:val="0"/>
                                      <w:divBdr>
                                        <w:top w:val="none" w:sz="0" w:space="0" w:color="auto"/>
                                        <w:left w:val="none" w:sz="0" w:space="0" w:color="auto"/>
                                        <w:bottom w:val="none" w:sz="0" w:space="0" w:color="auto"/>
                                        <w:right w:val="none" w:sz="0" w:space="0" w:color="auto"/>
                                      </w:divBdr>
                                      <w:divsChild>
                                        <w:div w:id="17844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170034">
      <w:bodyDiv w:val="1"/>
      <w:marLeft w:val="0"/>
      <w:marRight w:val="0"/>
      <w:marTop w:val="0"/>
      <w:marBottom w:val="0"/>
      <w:divBdr>
        <w:top w:val="none" w:sz="0" w:space="0" w:color="auto"/>
        <w:left w:val="none" w:sz="0" w:space="0" w:color="auto"/>
        <w:bottom w:val="none" w:sz="0" w:space="0" w:color="auto"/>
        <w:right w:val="none" w:sz="0" w:space="0" w:color="auto"/>
      </w:divBdr>
      <w:divsChild>
        <w:div w:id="1069882398">
          <w:marLeft w:val="0"/>
          <w:marRight w:val="0"/>
          <w:marTop w:val="0"/>
          <w:marBottom w:val="0"/>
          <w:divBdr>
            <w:top w:val="none" w:sz="0" w:space="0" w:color="auto"/>
            <w:left w:val="none" w:sz="0" w:space="0" w:color="auto"/>
            <w:bottom w:val="none" w:sz="0" w:space="0" w:color="auto"/>
            <w:right w:val="none" w:sz="0" w:space="0" w:color="auto"/>
          </w:divBdr>
          <w:divsChild>
            <w:div w:id="1413165832">
              <w:marLeft w:val="0"/>
              <w:marRight w:val="0"/>
              <w:marTop w:val="100"/>
              <w:marBottom w:val="100"/>
              <w:divBdr>
                <w:top w:val="none" w:sz="0" w:space="0" w:color="auto"/>
                <w:left w:val="none" w:sz="0" w:space="0" w:color="auto"/>
                <w:bottom w:val="none" w:sz="0" w:space="0" w:color="auto"/>
                <w:right w:val="none" w:sz="0" w:space="0" w:color="auto"/>
              </w:divBdr>
              <w:divsChild>
                <w:div w:id="330066320">
                  <w:marLeft w:val="0"/>
                  <w:marRight w:val="0"/>
                  <w:marTop w:val="0"/>
                  <w:marBottom w:val="0"/>
                  <w:divBdr>
                    <w:top w:val="none" w:sz="0" w:space="0" w:color="auto"/>
                    <w:left w:val="none" w:sz="0" w:space="0" w:color="auto"/>
                    <w:bottom w:val="none" w:sz="0" w:space="0" w:color="auto"/>
                    <w:right w:val="none" w:sz="0" w:space="0" w:color="auto"/>
                  </w:divBdr>
                  <w:divsChild>
                    <w:div w:id="616910971">
                      <w:marLeft w:val="0"/>
                      <w:marRight w:val="0"/>
                      <w:marTop w:val="0"/>
                      <w:marBottom w:val="0"/>
                      <w:divBdr>
                        <w:top w:val="none" w:sz="0" w:space="0" w:color="auto"/>
                        <w:left w:val="none" w:sz="0" w:space="0" w:color="auto"/>
                        <w:bottom w:val="none" w:sz="0" w:space="0" w:color="auto"/>
                        <w:right w:val="none" w:sz="0" w:space="0" w:color="auto"/>
                      </w:divBdr>
                      <w:divsChild>
                        <w:div w:id="1549027237">
                          <w:marLeft w:val="0"/>
                          <w:marRight w:val="0"/>
                          <w:marTop w:val="0"/>
                          <w:marBottom w:val="0"/>
                          <w:divBdr>
                            <w:top w:val="none" w:sz="0" w:space="0" w:color="auto"/>
                            <w:left w:val="none" w:sz="0" w:space="0" w:color="auto"/>
                            <w:bottom w:val="none" w:sz="0" w:space="0" w:color="auto"/>
                            <w:right w:val="none" w:sz="0" w:space="0" w:color="auto"/>
                          </w:divBdr>
                          <w:divsChild>
                            <w:div w:id="1560095446">
                              <w:marLeft w:val="0"/>
                              <w:marRight w:val="0"/>
                              <w:marTop w:val="0"/>
                              <w:marBottom w:val="0"/>
                              <w:divBdr>
                                <w:top w:val="none" w:sz="0" w:space="0" w:color="auto"/>
                                <w:left w:val="none" w:sz="0" w:space="0" w:color="auto"/>
                                <w:bottom w:val="none" w:sz="0" w:space="0" w:color="auto"/>
                                <w:right w:val="none" w:sz="0" w:space="0" w:color="auto"/>
                              </w:divBdr>
                              <w:divsChild>
                                <w:div w:id="958758813">
                                  <w:marLeft w:val="0"/>
                                  <w:marRight w:val="0"/>
                                  <w:marTop w:val="0"/>
                                  <w:marBottom w:val="0"/>
                                  <w:divBdr>
                                    <w:top w:val="none" w:sz="0" w:space="0" w:color="auto"/>
                                    <w:left w:val="none" w:sz="0" w:space="0" w:color="auto"/>
                                    <w:bottom w:val="none" w:sz="0" w:space="0" w:color="auto"/>
                                    <w:right w:val="none" w:sz="0" w:space="0" w:color="auto"/>
                                  </w:divBdr>
                                  <w:divsChild>
                                    <w:div w:id="1625236324">
                                      <w:marLeft w:val="0"/>
                                      <w:marRight w:val="0"/>
                                      <w:marTop w:val="0"/>
                                      <w:marBottom w:val="0"/>
                                      <w:divBdr>
                                        <w:top w:val="none" w:sz="0" w:space="0" w:color="auto"/>
                                        <w:left w:val="none" w:sz="0" w:space="0" w:color="auto"/>
                                        <w:bottom w:val="none" w:sz="0" w:space="0" w:color="auto"/>
                                        <w:right w:val="none" w:sz="0" w:space="0" w:color="auto"/>
                                      </w:divBdr>
                                      <w:divsChild>
                                        <w:div w:id="4574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446759">
      <w:bodyDiv w:val="1"/>
      <w:marLeft w:val="0"/>
      <w:marRight w:val="0"/>
      <w:marTop w:val="0"/>
      <w:marBottom w:val="0"/>
      <w:divBdr>
        <w:top w:val="none" w:sz="0" w:space="0" w:color="auto"/>
        <w:left w:val="none" w:sz="0" w:space="0" w:color="auto"/>
        <w:bottom w:val="none" w:sz="0" w:space="0" w:color="auto"/>
        <w:right w:val="none" w:sz="0" w:space="0" w:color="auto"/>
      </w:divBdr>
      <w:divsChild>
        <w:div w:id="1916041012">
          <w:marLeft w:val="0"/>
          <w:marRight w:val="0"/>
          <w:marTop w:val="0"/>
          <w:marBottom w:val="0"/>
          <w:divBdr>
            <w:top w:val="none" w:sz="0" w:space="0" w:color="auto"/>
            <w:left w:val="none" w:sz="0" w:space="0" w:color="auto"/>
            <w:bottom w:val="none" w:sz="0" w:space="0" w:color="auto"/>
            <w:right w:val="none" w:sz="0" w:space="0" w:color="auto"/>
          </w:divBdr>
          <w:divsChild>
            <w:div w:id="322047063">
              <w:marLeft w:val="0"/>
              <w:marRight w:val="0"/>
              <w:marTop w:val="100"/>
              <w:marBottom w:val="100"/>
              <w:divBdr>
                <w:top w:val="none" w:sz="0" w:space="0" w:color="auto"/>
                <w:left w:val="none" w:sz="0" w:space="0" w:color="auto"/>
                <w:bottom w:val="none" w:sz="0" w:space="0" w:color="auto"/>
                <w:right w:val="none" w:sz="0" w:space="0" w:color="auto"/>
              </w:divBdr>
              <w:divsChild>
                <w:div w:id="1538084777">
                  <w:marLeft w:val="0"/>
                  <w:marRight w:val="0"/>
                  <w:marTop w:val="0"/>
                  <w:marBottom w:val="0"/>
                  <w:divBdr>
                    <w:top w:val="none" w:sz="0" w:space="0" w:color="auto"/>
                    <w:left w:val="none" w:sz="0" w:space="0" w:color="auto"/>
                    <w:bottom w:val="none" w:sz="0" w:space="0" w:color="auto"/>
                    <w:right w:val="none" w:sz="0" w:space="0" w:color="auto"/>
                  </w:divBdr>
                  <w:divsChild>
                    <w:div w:id="642465435">
                      <w:marLeft w:val="0"/>
                      <w:marRight w:val="0"/>
                      <w:marTop w:val="0"/>
                      <w:marBottom w:val="0"/>
                      <w:divBdr>
                        <w:top w:val="none" w:sz="0" w:space="0" w:color="auto"/>
                        <w:left w:val="none" w:sz="0" w:space="0" w:color="auto"/>
                        <w:bottom w:val="none" w:sz="0" w:space="0" w:color="auto"/>
                        <w:right w:val="none" w:sz="0" w:space="0" w:color="auto"/>
                      </w:divBdr>
                      <w:divsChild>
                        <w:div w:id="618142980">
                          <w:marLeft w:val="0"/>
                          <w:marRight w:val="0"/>
                          <w:marTop w:val="0"/>
                          <w:marBottom w:val="0"/>
                          <w:divBdr>
                            <w:top w:val="none" w:sz="0" w:space="0" w:color="auto"/>
                            <w:left w:val="none" w:sz="0" w:space="0" w:color="auto"/>
                            <w:bottom w:val="none" w:sz="0" w:space="0" w:color="auto"/>
                            <w:right w:val="none" w:sz="0" w:space="0" w:color="auto"/>
                          </w:divBdr>
                          <w:divsChild>
                            <w:div w:id="1997372739">
                              <w:marLeft w:val="0"/>
                              <w:marRight w:val="0"/>
                              <w:marTop w:val="0"/>
                              <w:marBottom w:val="0"/>
                              <w:divBdr>
                                <w:top w:val="none" w:sz="0" w:space="0" w:color="auto"/>
                                <w:left w:val="none" w:sz="0" w:space="0" w:color="auto"/>
                                <w:bottom w:val="none" w:sz="0" w:space="0" w:color="auto"/>
                                <w:right w:val="none" w:sz="0" w:space="0" w:color="auto"/>
                              </w:divBdr>
                              <w:divsChild>
                                <w:div w:id="1657175962">
                                  <w:marLeft w:val="0"/>
                                  <w:marRight w:val="0"/>
                                  <w:marTop w:val="0"/>
                                  <w:marBottom w:val="0"/>
                                  <w:divBdr>
                                    <w:top w:val="none" w:sz="0" w:space="0" w:color="auto"/>
                                    <w:left w:val="none" w:sz="0" w:space="0" w:color="auto"/>
                                    <w:bottom w:val="none" w:sz="0" w:space="0" w:color="auto"/>
                                    <w:right w:val="none" w:sz="0" w:space="0" w:color="auto"/>
                                  </w:divBdr>
                                  <w:divsChild>
                                    <w:div w:id="1321543839">
                                      <w:marLeft w:val="0"/>
                                      <w:marRight w:val="0"/>
                                      <w:marTop w:val="0"/>
                                      <w:marBottom w:val="0"/>
                                      <w:divBdr>
                                        <w:top w:val="none" w:sz="0" w:space="0" w:color="auto"/>
                                        <w:left w:val="none" w:sz="0" w:space="0" w:color="auto"/>
                                        <w:bottom w:val="none" w:sz="0" w:space="0" w:color="auto"/>
                                        <w:right w:val="none" w:sz="0" w:space="0" w:color="auto"/>
                                      </w:divBdr>
                                      <w:divsChild>
                                        <w:div w:id="671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913136">
      <w:bodyDiv w:val="1"/>
      <w:marLeft w:val="0"/>
      <w:marRight w:val="0"/>
      <w:marTop w:val="0"/>
      <w:marBottom w:val="0"/>
      <w:divBdr>
        <w:top w:val="none" w:sz="0" w:space="0" w:color="auto"/>
        <w:left w:val="none" w:sz="0" w:space="0" w:color="auto"/>
        <w:bottom w:val="none" w:sz="0" w:space="0" w:color="auto"/>
        <w:right w:val="none" w:sz="0" w:space="0" w:color="auto"/>
      </w:divBdr>
      <w:divsChild>
        <w:div w:id="1422289502">
          <w:marLeft w:val="0"/>
          <w:marRight w:val="0"/>
          <w:marTop w:val="0"/>
          <w:marBottom w:val="0"/>
          <w:divBdr>
            <w:top w:val="none" w:sz="0" w:space="0" w:color="auto"/>
            <w:left w:val="none" w:sz="0" w:space="0" w:color="auto"/>
            <w:bottom w:val="none" w:sz="0" w:space="0" w:color="auto"/>
            <w:right w:val="none" w:sz="0" w:space="0" w:color="auto"/>
          </w:divBdr>
          <w:divsChild>
            <w:div w:id="440341914">
              <w:marLeft w:val="0"/>
              <w:marRight w:val="0"/>
              <w:marTop w:val="100"/>
              <w:marBottom w:val="100"/>
              <w:divBdr>
                <w:top w:val="none" w:sz="0" w:space="0" w:color="auto"/>
                <w:left w:val="none" w:sz="0" w:space="0" w:color="auto"/>
                <w:bottom w:val="none" w:sz="0" w:space="0" w:color="auto"/>
                <w:right w:val="none" w:sz="0" w:space="0" w:color="auto"/>
              </w:divBdr>
              <w:divsChild>
                <w:div w:id="1413695934">
                  <w:marLeft w:val="0"/>
                  <w:marRight w:val="0"/>
                  <w:marTop w:val="0"/>
                  <w:marBottom w:val="0"/>
                  <w:divBdr>
                    <w:top w:val="none" w:sz="0" w:space="0" w:color="auto"/>
                    <w:left w:val="none" w:sz="0" w:space="0" w:color="auto"/>
                    <w:bottom w:val="none" w:sz="0" w:space="0" w:color="auto"/>
                    <w:right w:val="none" w:sz="0" w:space="0" w:color="auto"/>
                  </w:divBdr>
                  <w:divsChild>
                    <w:div w:id="247858722">
                      <w:marLeft w:val="0"/>
                      <w:marRight w:val="0"/>
                      <w:marTop w:val="0"/>
                      <w:marBottom w:val="0"/>
                      <w:divBdr>
                        <w:top w:val="none" w:sz="0" w:space="0" w:color="auto"/>
                        <w:left w:val="none" w:sz="0" w:space="0" w:color="auto"/>
                        <w:bottom w:val="none" w:sz="0" w:space="0" w:color="auto"/>
                        <w:right w:val="none" w:sz="0" w:space="0" w:color="auto"/>
                      </w:divBdr>
                      <w:divsChild>
                        <w:div w:id="1837332599">
                          <w:marLeft w:val="0"/>
                          <w:marRight w:val="0"/>
                          <w:marTop w:val="0"/>
                          <w:marBottom w:val="0"/>
                          <w:divBdr>
                            <w:top w:val="none" w:sz="0" w:space="0" w:color="auto"/>
                            <w:left w:val="none" w:sz="0" w:space="0" w:color="auto"/>
                            <w:bottom w:val="none" w:sz="0" w:space="0" w:color="auto"/>
                            <w:right w:val="none" w:sz="0" w:space="0" w:color="auto"/>
                          </w:divBdr>
                          <w:divsChild>
                            <w:div w:id="1247762975">
                              <w:marLeft w:val="0"/>
                              <w:marRight w:val="0"/>
                              <w:marTop w:val="0"/>
                              <w:marBottom w:val="0"/>
                              <w:divBdr>
                                <w:top w:val="none" w:sz="0" w:space="0" w:color="auto"/>
                                <w:left w:val="none" w:sz="0" w:space="0" w:color="auto"/>
                                <w:bottom w:val="none" w:sz="0" w:space="0" w:color="auto"/>
                                <w:right w:val="none" w:sz="0" w:space="0" w:color="auto"/>
                              </w:divBdr>
                              <w:divsChild>
                                <w:div w:id="1426461332">
                                  <w:marLeft w:val="0"/>
                                  <w:marRight w:val="0"/>
                                  <w:marTop w:val="0"/>
                                  <w:marBottom w:val="0"/>
                                  <w:divBdr>
                                    <w:top w:val="none" w:sz="0" w:space="0" w:color="auto"/>
                                    <w:left w:val="none" w:sz="0" w:space="0" w:color="auto"/>
                                    <w:bottom w:val="none" w:sz="0" w:space="0" w:color="auto"/>
                                    <w:right w:val="none" w:sz="0" w:space="0" w:color="auto"/>
                                  </w:divBdr>
                                  <w:divsChild>
                                    <w:div w:id="1470127069">
                                      <w:marLeft w:val="0"/>
                                      <w:marRight w:val="0"/>
                                      <w:marTop w:val="0"/>
                                      <w:marBottom w:val="0"/>
                                      <w:divBdr>
                                        <w:top w:val="none" w:sz="0" w:space="0" w:color="auto"/>
                                        <w:left w:val="none" w:sz="0" w:space="0" w:color="auto"/>
                                        <w:bottom w:val="none" w:sz="0" w:space="0" w:color="auto"/>
                                        <w:right w:val="none" w:sz="0" w:space="0" w:color="auto"/>
                                      </w:divBdr>
                                      <w:divsChild>
                                        <w:div w:id="8810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762646">
      <w:bodyDiv w:val="1"/>
      <w:marLeft w:val="0"/>
      <w:marRight w:val="0"/>
      <w:marTop w:val="0"/>
      <w:marBottom w:val="0"/>
      <w:divBdr>
        <w:top w:val="none" w:sz="0" w:space="0" w:color="auto"/>
        <w:left w:val="none" w:sz="0" w:space="0" w:color="auto"/>
        <w:bottom w:val="none" w:sz="0" w:space="0" w:color="auto"/>
        <w:right w:val="none" w:sz="0" w:space="0" w:color="auto"/>
      </w:divBdr>
      <w:divsChild>
        <w:div w:id="683096757">
          <w:marLeft w:val="0"/>
          <w:marRight w:val="0"/>
          <w:marTop w:val="0"/>
          <w:marBottom w:val="0"/>
          <w:divBdr>
            <w:top w:val="none" w:sz="0" w:space="0" w:color="auto"/>
            <w:left w:val="none" w:sz="0" w:space="0" w:color="auto"/>
            <w:bottom w:val="none" w:sz="0" w:space="0" w:color="auto"/>
            <w:right w:val="none" w:sz="0" w:space="0" w:color="auto"/>
          </w:divBdr>
          <w:divsChild>
            <w:div w:id="1685017213">
              <w:marLeft w:val="0"/>
              <w:marRight w:val="0"/>
              <w:marTop w:val="100"/>
              <w:marBottom w:val="100"/>
              <w:divBdr>
                <w:top w:val="none" w:sz="0" w:space="0" w:color="auto"/>
                <w:left w:val="none" w:sz="0" w:space="0" w:color="auto"/>
                <w:bottom w:val="none" w:sz="0" w:space="0" w:color="auto"/>
                <w:right w:val="none" w:sz="0" w:space="0" w:color="auto"/>
              </w:divBdr>
              <w:divsChild>
                <w:div w:id="572130637">
                  <w:marLeft w:val="0"/>
                  <w:marRight w:val="0"/>
                  <w:marTop w:val="0"/>
                  <w:marBottom w:val="0"/>
                  <w:divBdr>
                    <w:top w:val="none" w:sz="0" w:space="0" w:color="auto"/>
                    <w:left w:val="none" w:sz="0" w:space="0" w:color="auto"/>
                    <w:bottom w:val="none" w:sz="0" w:space="0" w:color="auto"/>
                    <w:right w:val="none" w:sz="0" w:space="0" w:color="auto"/>
                  </w:divBdr>
                  <w:divsChild>
                    <w:div w:id="1466199926">
                      <w:marLeft w:val="0"/>
                      <w:marRight w:val="0"/>
                      <w:marTop w:val="0"/>
                      <w:marBottom w:val="0"/>
                      <w:divBdr>
                        <w:top w:val="none" w:sz="0" w:space="0" w:color="auto"/>
                        <w:left w:val="none" w:sz="0" w:space="0" w:color="auto"/>
                        <w:bottom w:val="none" w:sz="0" w:space="0" w:color="auto"/>
                        <w:right w:val="none" w:sz="0" w:space="0" w:color="auto"/>
                      </w:divBdr>
                      <w:divsChild>
                        <w:div w:id="2075396205">
                          <w:marLeft w:val="0"/>
                          <w:marRight w:val="0"/>
                          <w:marTop w:val="0"/>
                          <w:marBottom w:val="0"/>
                          <w:divBdr>
                            <w:top w:val="none" w:sz="0" w:space="0" w:color="auto"/>
                            <w:left w:val="none" w:sz="0" w:space="0" w:color="auto"/>
                            <w:bottom w:val="none" w:sz="0" w:space="0" w:color="auto"/>
                            <w:right w:val="none" w:sz="0" w:space="0" w:color="auto"/>
                          </w:divBdr>
                          <w:divsChild>
                            <w:div w:id="1558392154">
                              <w:marLeft w:val="0"/>
                              <w:marRight w:val="0"/>
                              <w:marTop w:val="0"/>
                              <w:marBottom w:val="0"/>
                              <w:divBdr>
                                <w:top w:val="none" w:sz="0" w:space="0" w:color="auto"/>
                                <w:left w:val="none" w:sz="0" w:space="0" w:color="auto"/>
                                <w:bottom w:val="none" w:sz="0" w:space="0" w:color="auto"/>
                                <w:right w:val="none" w:sz="0" w:space="0" w:color="auto"/>
                              </w:divBdr>
                              <w:divsChild>
                                <w:div w:id="798717986">
                                  <w:marLeft w:val="0"/>
                                  <w:marRight w:val="0"/>
                                  <w:marTop w:val="0"/>
                                  <w:marBottom w:val="0"/>
                                  <w:divBdr>
                                    <w:top w:val="none" w:sz="0" w:space="0" w:color="auto"/>
                                    <w:left w:val="none" w:sz="0" w:space="0" w:color="auto"/>
                                    <w:bottom w:val="none" w:sz="0" w:space="0" w:color="auto"/>
                                    <w:right w:val="none" w:sz="0" w:space="0" w:color="auto"/>
                                  </w:divBdr>
                                  <w:divsChild>
                                    <w:div w:id="1816945952">
                                      <w:marLeft w:val="0"/>
                                      <w:marRight w:val="0"/>
                                      <w:marTop w:val="0"/>
                                      <w:marBottom w:val="0"/>
                                      <w:divBdr>
                                        <w:top w:val="none" w:sz="0" w:space="0" w:color="auto"/>
                                        <w:left w:val="none" w:sz="0" w:space="0" w:color="auto"/>
                                        <w:bottom w:val="none" w:sz="0" w:space="0" w:color="auto"/>
                                        <w:right w:val="none" w:sz="0" w:space="0" w:color="auto"/>
                                      </w:divBdr>
                                      <w:divsChild>
                                        <w:div w:id="6653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3232012">
      <w:bodyDiv w:val="1"/>
      <w:marLeft w:val="0"/>
      <w:marRight w:val="0"/>
      <w:marTop w:val="0"/>
      <w:marBottom w:val="0"/>
      <w:divBdr>
        <w:top w:val="none" w:sz="0" w:space="0" w:color="auto"/>
        <w:left w:val="none" w:sz="0" w:space="0" w:color="auto"/>
        <w:bottom w:val="none" w:sz="0" w:space="0" w:color="auto"/>
        <w:right w:val="none" w:sz="0" w:space="0" w:color="auto"/>
      </w:divBdr>
      <w:divsChild>
        <w:div w:id="984041779">
          <w:marLeft w:val="0"/>
          <w:marRight w:val="0"/>
          <w:marTop w:val="0"/>
          <w:marBottom w:val="0"/>
          <w:divBdr>
            <w:top w:val="none" w:sz="0" w:space="0" w:color="auto"/>
            <w:left w:val="none" w:sz="0" w:space="0" w:color="auto"/>
            <w:bottom w:val="none" w:sz="0" w:space="0" w:color="auto"/>
            <w:right w:val="none" w:sz="0" w:space="0" w:color="auto"/>
          </w:divBdr>
          <w:divsChild>
            <w:div w:id="1543908517">
              <w:marLeft w:val="0"/>
              <w:marRight w:val="0"/>
              <w:marTop w:val="0"/>
              <w:marBottom w:val="0"/>
              <w:divBdr>
                <w:top w:val="none" w:sz="0" w:space="0" w:color="auto"/>
                <w:left w:val="none" w:sz="0" w:space="0" w:color="auto"/>
                <w:bottom w:val="none" w:sz="0" w:space="0" w:color="auto"/>
                <w:right w:val="none" w:sz="0" w:space="0" w:color="auto"/>
              </w:divBdr>
              <w:divsChild>
                <w:div w:id="1664162793">
                  <w:marLeft w:val="-225"/>
                  <w:marRight w:val="-225"/>
                  <w:marTop w:val="0"/>
                  <w:marBottom w:val="0"/>
                  <w:divBdr>
                    <w:top w:val="none" w:sz="0" w:space="0" w:color="auto"/>
                    <w:left w:val="none" w:sz="0" w:space="0" w:color="auto"/>
                    <w:bottom w:val="none" w:sz="0" w:space="0" w:color="auto"/>
                    <w:right w:val="none" w:sz="0" w:space="0" w:color="auto"/>
                  </w:divBdr>
                  <w:divsChild>
                    <w:div w:id="1743216369">
                      <w:marLeft w:val="0"/>
                      <w:marRight w:val="0"/>
                      <w:marTop w:val="0"/>
                      <w:marBottom w:val="0"/>
                      <w:divBdr>
                        <w:top w:val="none" w:sz="0" w:space="0" w:color="auto"/>
                        <w:left w:val="none" w:sz="0" w:space="0" w:color="auto"/>
                        <w:bottom w:val="none" w:sz="0" w:space="0" w:color="auto"/>
                        <w:right w:val="none" w:sz="0" w:space="0" w:color="auto"/>
                      </w:divBdr>
                      <w:divsChild>
                        <w:div w:id="731201500">
                          <w:marLeft w:val="-225"/>
                          <w:marRight w:val="-225"/>
                          <w:marTop w:val="0"/>
                          <w:marBottom w:val="0"/>
                          <w:divBdr>
                            <w:top w:val="none" w:sz="0" w:space="0" w:color="auto"/>
                            <w:left w:val="none" w:sz="0" w:space="0" w:color="auto"/>
                            <w:bottom w:val="none" w:sz="0" w:space="0" w:color="auto"/>
                            <w:right w:val="none" w:sz="0" w:space="0" w:color="auto"/>
                          </w:divBdr>
                          <w:divsChild>
                            <w:div w:id="472260254">
                              <w:marLeft w:val="0"/>
                              <w:marRight w:val="0"/>
                              <w:marTop w:val="0"/>
                              <w:marBottom w:val="0"/>
                              <w:divBdr>
                                <w:top w:val="none" w:sz="0" w:space="0" w:color="auto"/>
                                <w:left w:val="none" w:sz="0" w:space="0" w:color="auto"/>
                                <w:bottom w:val="none" w:sz="0" w:space="0" w:color="auto"/>
                                <w:right w:val="none" w:sz="0" w:space="0" w:color="auto"/>
                              </w:divBdr>
                              <w:divsChild>
                                <w:div w:id="16992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906171">
      <w:bodyDiv w:val="1"/>
      <w:marLeft w:val="0"/>
      <w:marRight w:val="0"/>
      <w:marTop w:val="0"/>
      <w:marBottom w:val="0"/>
      <w:divBdr>
        <w:top w:val="none" w:sz="0" w:space="0" w:color="auto"/>
        <w:left w:val="none" w:sz="0" w:space="0" w:color="auto"/>
        <w:bottom w:val="none" w:sz="0" w:space="0" w:color="auto"/>
        <w:right w:val="none" w:sz="0" w:space="0" w:color="auto"/>
      </w:divBdr>
    </w:div>
    <w:div w:id="1157187029">
      <w:bodyDiv w:val="1"/>
      <w:marLeft w:val="0"/>
      <w:marRight w:val="0"/>
      <w:marTop w:val="0"/>
      <w:marBottom w:val="0"/>
      <w:divBdr>
        <w:top w:val="none" w:sz="0" w:space="0" w:color="auto"/>
        <w:left w:val="none" w:sz="0" w:space="0" w:color="auto"/>
        <w:bottom w:val="none" w:sz="0" w:space="0" w:color="auto"/>
        <w:right w:val="none" w:sz="0" w:space="0" w:color="auto"/>
      </w:divBdr>
      <w:divsChild>
        <w:div w:id="1902204051">
          <w:marLeft w:val="0"/>
          <w:marRight w:val="0"/>
          <w:marTop w:val="480"/>
          <w:marBottom w:val="0"/>
          <w:divBdr>
            <w:top w:val="none" w:sz="0" w:space="0" w:color="auto"/>
            <w:left w:val="none" w:sz="0" w:space="0" w:color="auto"/>
            <w:bottom w:val="none" w:sz="0" w:space="0" w:color="auto"/>
            <w:right w:val="none" w:sz="0" w:space="0" w:color="auto"/>
          </w:divBdr>
        </w:div>
        <w:div w:id="903298949">
          <w:marLeft w:val="0"/>
          <w:marRight w:val="0"/>
          <w:marTop w:val="0"/>
          <w:marBottom w:val="0"/>
          <w:divBdr>
            <w:top w:val="none" w:sz="0" w:space="0" w:color="auto"/>
            <w:left w:val="none" w:sz="0" w:space="0" w:color="auto"/>
            <w:bottom w:val="none" w:sz="0" w:space="0" w:color="auto"/>
            <w:right w:val="none" w:sz="0" w:space="0" w:color="auto"/>
          </w:divBdr>
        </w:div>
        <w:div w:id="1796438567">
          <w:marLeft w:val="0"/>
          <w:marRight w:val="0"/>
          <w:marTop w:val="240"/>
          <w:marBottom w:val="0"/>
          <w:divBdr>
            <w:top w:val="none" w:sz="0" w:space="0" w:color="auto"/>
            <w:left w:val="none" w:sz="0" w:space="0" w:color="auto"/>
            <w:bottom w:val="none" w:sz="0" w:space="0" w:color="auto"/>
            <w:right w:val="none" w:sz="0" w:space="0" w:color="auto"/>
          </w:divBdr>
        </w:div>
        <w:div w:id="1742825128">
          <w:marLeft w:val="425"/>
          <w:marRight w:val="0"/>
          <w:marTop w:val="0"/>
          <w:marBottom w:val="0"/>
          <w:divBdr>
            <w:top w:val="none" w:sz="0" w:space="0" w:color="auto"/>
            <w:left w:val="none" w:sz="0" w:space="0" w:color="auto"/>
            <w:bottom w:val="none" w:sz="0" w:space="0" w:color="auto"/>
            <w:right w:val="none" w:sz="0" w:space="0" w:color="auto"/>
          </w:divBdr>
        </w:div>
        <w:div w:id="1777557079">
          <w:marLeft w:val="425"/>
          <w:marRight w:val="0"/>
          <w:marTop w:val="0"/>
          <w:marBottom w:val="0"/>
          <w:divBdr>
            <w:top w:val="none" w:sz="0" w:space="0" w:color="auto"/>
            <w:left w:val="none" w:sz="0" w:space="0" w:color="auto"/>
            <w:bottom w:val="none" w:sz="0" w:space="0" w:color="auto"/>
            <w:right w:val="none" w:sz="0" w:space="0" w:color="auto"/>
          </w:divBdr>
        </w:div>
        <w:div w:id="1565020320">
          <w:marLeft w:val="425"/>
          <w:marRight w:val="0"/>
          <w:marTop w:val="0"/>
          <w:marBottom w:val="0"/>
          <w:divBdr>
            <w:top w:val="none" w:sz="0" w:space="0" w:color="auto"/>
            <w:left w:val="none" w:sz="0" w:space="0" w:color="auto"/>
            <w:bottom w:val="none" w:sz="0" w:space="0" w:color="auto"/>
            <w:right w:val="none" w:sz="0" w:space="0" w:color="auto"/>
          </w:divBdr>
        </w:div>
        <w:div w:id="555314250">
          <w:marLeft w:val="425"/>
          <w:marRight w:val="0"/>
          <w:marTop w:val="0"/>
          <w:marBottom w:val="0"/>
          <w:divBdr>
            <w:top w:val="none" w:sz="0" w:space="0" w:color="auto"/>
            <w:left w:val="none" w:sz="0" w:space="0" w:color="auto"/>
            <w:bottom w:val="none" w:sz="0" w:space="0" w:color="auto"/>
            <w:right w:val="none" w:sz="0" w:space="0" w:color="auto"/>
          </w:divBdr>
        </w:div>
        <w:div w:id="163518274">
          <w:marLeft w:val="425"/>
          <w:marRight w:val="0"/>
          <w:marTop w:val="0"/>
          <w:marBottom w:val="0"/>
          <w:divBdr>
            <w:top w:val="none" w:sz="0" w:space="0" w:color="auto"/>
            <w:left w:val="none" w:sz="0" w:space="0" w:color="auto"/>
            <w:bottom w:val="none" w:sz="0" w:space="0" w:color="auto"/>
            <w:right w:val="none" w:sz="0" w:space="0" w:color="auto"/>
          </w:divBdr>
        </w:div>
        <w:div w:id="1078938292">
          <w:marLeft w:val="425"/>
          <w:marRight w:val="0"/>
          <w:marTop w:val="0"/>
          <w:marBottom w:val="0"/>
          <w:divBdr>
            <w:top w:val="none" w:sz="0" w:space="0" w:color="auto"/>
            <w:left w:val="none" w:sz="0" w:space="0" w:color="auto"/>
            <w:bottom w:val="none" w:sz="0" w:space="0" w:color="auto"/>
            <w:right w:val="none" w:sz="0" w:space="0" w:color="auto"/>
          </w:divBdr>
        </w:div>
        <w:div w:id="2031029344">
          <w:marLeft w:val="425"/>
          <w:marRight w:val="0"/>
          <w:marTop w:val="0"/>
          <w:marBottom w:val="0"/>
          <w:divBdr>
            <w:top w:val="none" w:sz="0" w:space="0" w:color="auto"/>
            <w:left w:val="none" w:sz="0" w:space="0" w:color="auto"/>
            <w:bottom w:val="none" w:sz="0" w:space="0" w:color="auto"/>
            <w:right w:val="none" w:sz="0" w:space="0" w:color="auto"/>
          </w:divBdr>
        </w:div>
        <w:div w:id="1400639572">
          <w:marLeft w:val="425"/>
          <w:marRight w:val="0"/>
          <w:marTop w:val="0"/>
          <w:marBottom w:val="0"/>
          <w:divBdr>
            <w:top w:val="none" w:sz="0" w:space="0" w:color="auto"/>
            <w:left w:val="none" w:sz="0" w:space="0" w:color="auto"/>
            <w:bottom w:val="none" w:sz="0" w:space="0" w:color="auto"/>
            <w:right w:val="none" w:sz="0" w:space="0" w:color="auto"/>
          </w:divBdr>
        </w:div>
        <w:div w:id="1661689975">
          <w:marLeft w:val="425"/>
          <w:marRight w:val="0"/>
          <w:marTop w:val="0"/>
          <w:marBottom w:val="0"/>
          <w:divBdr>
            <w:top w:val="none" w:sz="0" w:space="0" w:color="auto"/>
            <w:left w:val="none" w:sz="0" w:space="0" w:color="auto"/>
            <w:bottom w:val="none" w:sz="0" w:space="0" w:color="auto"/>
            <w:right w:val="none" w:sz="0" w:space="0" w:color="auto"/>
          </w:divBdr>
        </w:div>
        <w:div w:id="1650477517">
          <w:marLeft w:val="425"/>
          <w:marRight w:val="0"/>
          <w:marTop w:val="0"/>
          <w:marBottom w:val="0"/>
          <w:divBdr>
            <w:top w:val="none" w:sz="0" w:space="0" w:color="auto"/>
            <w:left w:val="none" w:sz="0" w:space="0" w:color="auto"/>
            <w:bottom w:val="none" w:sz="0" w:space="0" w:color="auto"/>
            <w:right w:val="none" w:sz="0" w:space="0" w:color="auto"/>
          </w:divBdr>
        </w:div>
        <w:div w:id="1522892264">
          <w:marLeft w:val="425"/>
          <w:marRight w:val="0"/>
          <w:marTop w:val="0"/>
          <w:marBottom w:val="0"/>
          <w:divBdr>
            <w:top w:val="none" w:sz="0" w:space="0" w:color="auto"/>
            <w:left w:val="none" w:sz="0" w:space="0" w:color="auto"/>
            <w:bottom w:val="none" w:sz="0" w:space="0" w:color="auto"/>
            <w:right w:val="none" w:sz="0" w:space="0" w:color="auto"/>
          </w:divBdr>
        </w:div>
        <w:div w:id="1514610404">
          <w:marLeft w:val="425"/>
          <w:marRight w:val="0"/>
          <w:marTop w:val="0"/>
          <w:marBottom w:val="0"/>
          <w:divBdr>
            <w:top w:val="none" w:sz="0" w:space="0" w:color="auto"/>
            <w:left w:val="none" w:sz="0" w:space="0" w:color="auto"/>
            <w:bottom w:val="none" w:sz="0" w:space="0" w:color="auto"/>
            <w:right w:val="none" w:sz="0" w:space="0" w:color="auto"/>
          </w:divBdr>
        </w:div>
        <w:div w:id="297952338">
          <w:marLeft w:val="425"/>
          <w:marRight w:val="0"/>
          <w:marTop w:val="0"/>
          <w:marBottom w:val="0"/>
          <w:divBdr>
            <w:top w:val="none" w:sz="0" w:space="0" w:color="auto"/>
            <w:left w:val="none" w:sz="0" w:space="0" w:color="auto"/>
            <w:bottom w:val="none" w:sz="0" w:space="0" w:color="auto"/>
            <w:right w:val="none" w:sz="0" w:space="0" w:color="auto"/>
          </w:divBdr>
        </w:div>
        <w:div w:id="971593536">
          <w:marLeft w:val="425"/>
          <w:marRight w:val="0"/>
          <w:marTop w:val="0"/>
          <w:marBottom w:val="0"/>
          <w:divBdr>
            <w:top w:val="none" w:sz="0" w:space="0" w:color="auto"/>
            <w:left w:val="none" w:sz="0" w:space="0" w:color="auto"/>
            <w:bottom w:val="none" w:sz="0" w:space="0" w:color="auto"/>
            <w:right w:val="none" w:sz="0" w:space="0" w:color="auto"/>
          </w:divBdr>
        </w:div>
        <w:div w:id="1477334644">
          <w:marLeft w:val="425"/>
          <w:marRight w:val="0"/>
          <w:marTop w:val="0"/>
          <w:marBottom w:val="0"/>
          <w:divBdr>
            <w:top w:val="none" w:sz="0" w:space="0" w:color="auto"/>
            <w:left w:val="none" w:sz="0" w:space="0" w:color="auto"/>
            <w:bottom w:val="none" w:sz="0" w:space="0" w:color="auto"/>
            <w:right w:val="none" w:sz="0" w:space="0" w:color="auto"/>
          </w:divBdr>
        </w:div>
        <w:div w:id="1423456029">
          <w:marLeft w:val="425"/>
          <w:marRight w:val="0"/>
          <w:marTop w:val="0"/>
          <w:marBottom w:val="0"/>
          <w:divBdr>
            <w:top w:val="none" w:sz="0" w:space="0" w:color="auto"/>
            <w:left w:val="none" w:sz="0" w:space="0" w:color="auto"/>
            <w:bottom w:val="none" w:sz="0" w:space="0" w:color="auto"/>
            <w:right w:val="none" w:sz="0" w:space="0" w:color="auto"/>
          </w:divBdr>
        </w:div>
        <w:div w:id="1717197764">
          <w:marLeft w:val="0"/>
          <w:marRight w:val="0"/>
          <w:marTop w:val="240"/>
          <w:marBottom w:val="0"/>
          <w:divBdr>
            <w:top w:val="none" w:sz="0" w:space="0" w:color="auto"/>
            <w:left w:val="none" w:sz="0" w:space="0" w:color="auto"/>
            <w:bottom w:val="none" w:sz="0" w:space="0" w:color="auto"/>
            <w:right w:val="none" w:sz="0" w:space="0" w:color="auto"/>
          </w:divBdr>
        </w:div>
        <w:div w:id="609317712">
          <w:marLeft w:val="425"/>
          <w:marRight w:val="0"/>
          <w:marTop w:val="0"/>
          <w:marBottom w:val="0"/>
          <w:divBdr>
            <w:top w:val="none" w:sz="0" w:space="0" w:color="auto"/>
            <w:left w:val="none" w:sz="0" w:space="0" w:color="auto"/>
            <w:bottom w:val="none" w:sz="0" w:space="0" w:color="auto"/>
            <w:right w:val="none" w:sz="0" w:space="0" w:color="auto"/>
          </w:divBdr>
        </w:div>
        <w:div w:id="1798374847">
          <w:marLeft w:val="425"/>
          <w:marRight w:val="0"/>
          <w:marTop w:val="0"/>
          <w:marBottom w:val="0"/>
          <w:divBdr>
            <w:top w:val="none" w:sz="0" w:space="0" w:color="auto"/>
            <w:left w:val="none" w:sz="0" w:space="0" w:color="auto"/>
            <w:bottom w:val="none" w:sz="0" w:space="0" w:color="auto"/>
            <w:right w:val="none" w:sz="0" w:space="0" w:color="auto"/>
          </w:divBdr>
        </w:div>
        <w:div w:id="1776948503">
          <w:marLeft w:val="425"/>
          <w:marRight w:val="0"/>
          <w:marTop w:val="0"/>
          <w:marBottom w:val="0"/>
          <w:divBdr>
            <w:top w:val="none" w:sz="0" w:space="0" w:color="auto"/>
            <w:left w:val="none" w:sz="0" w:space="0" w:color="auto"/>
            <w:bottom w:val="none" w:sz="0" w:space="0" w:color="auto"/>
            <w:right w:val="none" w:sz="0" w:space="0" w:color="auto"/>
          </w:divBdr>
        </w:div>
        <w:div w:id="806749733">
          <w:marLeft w:val="425"/>
          <w:marRight w:val="0"/>
          <w:marTop w:val="0"/>
          <w:marBottom w:val="0"/>
          <w:divBdr>
            <w:top w:val="none" w:sz="0" w:space="0" w:color="auto"/>
            <w:left w:val="none" w:sz="0" w:space="0" w:color="auto"/>
            <w:bottom w:val="none" w:sz="0" w:space="0" w:color="auto"/>
            <w:right w:val="none" w:sz="0" w:space="0" w:color="auto"/>
          </w:divBdr>
        </w:div>
        <w:div w:id="816336160">
          <w:marLeft w:val="425"/>
          <w:marRight w:val="0"/>
          <w:marTop w:val="0"/>
          <w:marBottom w:val="0"/>
          <w:divBdr>
            <w:top w:val="none" w:sz="0" w:space="0" w:color="auto"/>
            <w:left w:val="none" w:sz="0" w:space="0" w:color="auto"/>
            <w:bottom w:val="none" w:sz="0" w:space="0" w:color="auto"/>
            <w:right w:val="none" w:sz="0" w:space="0" w:color="auto"/>
          </w:divBdr>
        </w:div>
        <w:div w:id="1892880690">
          <w:marLeft w:val="425"/>
          <w:marRight w:val="0"/>
          <w:marTop w:val="0"/>
          <w:marBottom w:val="0"/>
          <w:divBdr>
            <w:top w:val="none" w:sz="0" w:space="0" w:color="auto"/>
            <w:left w:val="none" w:sz="0" w:space="0" w:color="auto"/>
            <w:bottom w:val="none" w:sz="0" w:space="0" w:color="auto"/>
            <w:right w:val="none" w:sz="0" w:space="0" w:color="auto"/>
          </w:divBdr>
        </w:div>
        <w:div w:id="1156529149">
          <w:marLeft w:val="425"/>
          <w:marRight w:val="0"/>
          <w:marTop w:val="0"/>
          <w:marBottom w:val="0"/>
          <w:divBdr>
            <w:top w:val="none" w:sz="0" w:space="0" w:color="auto"/>
            <w:left w:val="none" w:sz="0" w:space="0" w:color="auto"/>
            <w:bottom w:val="none" w:sz="0" w:space="0" w:color="auto"/>
            <w:right w:val="none" w:sz="0" w:space="0" w:color="auto"/>
          </w:divBdr>
        </w:div>
        <w:div w:id="1607271140">
          <w:marLeft w:val="425"/>
          <w:marRight w:val="0"/>
          <w:marTop w:val="0"/>
          <w:marBottom w:val="0"/>
          <w:divBdr>
            <w:top w:val="none" w:sz="0" w:space="0" w:color="auto"/>
            <w:left w:val="none" w:sz="0" w:space="0" w:color="auto"/>
            <w:bottom w:val="none" w:sz="0" w:space="0" w:color="auto"/>
            <w:right w:val="none" w:sz="0" w:space="0" w:color="auto"/>
          </w:divBdr>
        </w:div>
        <w:div w:id="1648975294">
          <w:marLeft w:val="425"/>
          <w:marRight w:val="0"/>
          <w:marTop w:val="0"/>
          <w:marBottom w:val="0"/>
          <w:divBdr>
            <w:top w:val="none" w:sz="0" w:space="0" w:color="auto"/>
            <w:left w:val="none" w:sz="0" w:space="0" w:color="auto"/>
            <w:bottom w:val="none" w:sz="0" w:space="0" w:color="auto"/>
            <w:right w:val="none" w:sz="0" w:space="0" w:color="auto"/>
          </w:divBdr>
        </w:div>
        <w:div w:id="2028754017">
          <w:marLeft w:val="425"/>
          <w:marRight w:val="0"/>
          <w:marTop w:val="0"/>
          <w:marBottom w:val="0"/>
          <w:divBdr>
            <w:top w:val="none" w:sz="0" w:space="0" w:color="auto"/>
            <w:left w:val="none" w:sz="0" w:space="0" w:color="auto"/>
            <w:bottom w:val="none" w:sz="0" w:space="0" w:color="auto"/>
            <w:right w:val="none" w:sz="0" w:space="0" w:color="auto"/>
          </w:divBdr>
        </w:div>
        <w:div w:id="564098801">
          <w:marLeft w:val="425"/>
          <w:marRight w:val="0"/>
          <w:marTop w:val="0"/>
          <w:marBottom w:val="0"/>
          <w:divBdr>
            <w:top w:val="none" w:sz="0" w:space="0" w:color="auto"/>
            <w:left w:val="none" w:sz="0" w:space="0" w:color="auto"/>
            <w:bottom w:val="none" w:sz="0" w:space="0" w:color="auto"/>
            <w:right w:val="none" w:sz="0" w:space="0" w:color="auto"/>
          </w:divBdr>
        </w:div>
        <w:div w:id="949433456">
          <w:marLeft w:val="425"/>
          <w:marRight w:val="0"/>
          <w:marTop w:val="0"/>
          <w:marBottom w:val="0"/>
          <w:divBdr>
            <w:top w:val="none" w:sz="0" w:space="0" w:color="auto"/>
            <w:left w:val="none" w:sz="0" w:space="0" w:color="auto"/>
            <w:bottom w:val="none" w:sz="0" w:space="0" w:color="auto"/>
            <w:right w:val="none" w:sz="0" w:space="0" w:color="auto"/>
          </w:divBdr>
        </w:div>
        <w:div w:id="890966661">
          <w:marLeft w:val="425"/>
          <w:marRight w:val="0"/>
          <w:marTop w:val="0"/>
          <w:marBottom w:val="0"/>
          <w:divBdr>
            <w:top w:val="none" w:sz="0" w:space="0" w:color="auto"/>
            <w:left w:val="none" w:sz="0" w:space="0" w:color="auto"/>
            <w:bottom w:val="none" w:sz="0" w:space="0" w:color="auto"/>
            <w:right w:val="none" w:sz="0" w:space="0" w:color="auto"/>
          </w:divBdr>
        </w:div>
        <w:div w:id="367529939">
          <w:marLeft w:val="425"/>
          <w:marRight w:val="0"/>
          <w:marTop w:val="0"/>
          <w:marBottom w:val="0"/>
          <w:divBdr>
            <w:top w:val="none" w:sz="0" w:space="0" w:color="auto"/>
            <w:left w:val="none" w:sz="0" w:space="0" w:color="auto"/>
            <w:bottom w:val="none" w:sz="0" w:space="0" w:color="auto"/>
            <w:right w:val="none" w:sz="0" w:space="0" w:color="auto"/>
          </w:divBdr>
        </w:div>
        <w:div w:id="199057495">
          <w:marLeft w:val="425"/>
          <w:marRight w:val="0"/>
          <w:marTop w:val="0"/>
          <w:marBottom w:val="0"/>
          <w:divBdr>
            <w:top w:val="none" w:sz="0" w:space="0" w:color="auto"/>
            <w:left w:val="none" w:sz="0" w:space="0" w:color="auto"/>
            <w:bottom w:val="none" w:sz="0" w:space="0" w:color="auto"/>
            <w:right w:val="none" w:sz="0" w:space="0" w:color="auto"/>
          </w:divBdr>
        </w:div>
        <w:div w:id="162206253">
          <w:marLeft w:val="425"/>
          <w:marRight w:val="0"/>
          <w:marTop w:val="0"/>
          <w:marBottom w:val="0"/>
          <w:divBdr>
            <w:top w:val="none" w:sz="0" w:space="0" w:color="auto"/>
            <w:left w:val="none" w:sz="0" w:space="0" w:color="auto"/>
            <w:bottom w:val="none" w:sz="0" w:space="0" w:color="auto"/>
            <w:right w:val="none" w:sz="0" w:space="0" w:color="auto"/>
          </w:divBdr>
        </w:div>
        <w:div w:id="1652056630">
          <w:marLeft w:val="425"/>
          <w:marRight w:val="0"/>
          <w:marTop w:val="0"/>
          <w:marBottom w:val="0"/>
          <w:divBdr>
            <w:top w:val="none" w:sz="0" w:space="0" w:color="auto"/>
            <w:left w:val="none" w:sz="0" w:space="0" w:color="auto"/>
            <w:bottom w:val="none" w:sz="0" w:space="0" w:color="auto"/>
            <w:right w:val="none" w:sz="0" w:space="0" w:color="auto"/>
          </w:divBdr>
        </w:div>
        <w:div w:id="1636789520">
          <w:marLeft w:val="425"/>
          <w:marRight w:val="0"/>
          <w:marTop w:val="0"/>
          <w:marBottom w:val="0"/>
          <w:divBdr>
            <w:top w:val="none" w:sz="0" w:space="0" w:color="auto"/>
            <w:left w:val="none" w:sz="0" w:space="0" w:color="auto"/>
            <w:bottom w:val="none" w:sz="0" w:space="0" w:color="auto"/>
            <w:right w:val="none" w:sz="0" w:space="0" w:color="auto"/>
          </w:divBdr>
        </w:div>
        <w:div w:id="663902384">
          <w:marLeft w:val="425"/>
          <w:marRight w:val="0"/>
          <w:marTop w:val="0"/>
          <w:marBottom w:val="0"/>
          <w:divBdr>
            <w:top w:val="none" w:sz="0" w:space="0" w:color="auto"/>
            <w:left w:val="none" w:sz="0" w:space="0" w:color="auto"/>
            <w:bottom w:val="none" w:sz="0" w:space="0" w:color="auto"/>
            <w:right w:val="none" w:sz="0" w:space="0" w:color="auto"/>
          </w:divBdr>
        </w:div>
        <w:div w:id="1761097570">
          <w:marLeft w:val="425"/>
          <w:marRight w:val="0"/>
          <w:marTop w:val="0"/>
          <w:marBottom w:val="0"/>
          <w:divBdr>
            <w:top w:val="none" w:sz="0" w:space="0" w:color="auto"/>
            <w:left w:val="none" w:sz="0" w:space="0" w:color="auto"/>
            <w:bottom w:val="none" w:sz="0" w:space="0" w:color="auto"/>
            <w:right w:val="none" w:sz="0" w:space="0" w:color="auto"/>
          </w:divBdr>
        </w:div>
        <w:div w:id="856773896">
          <w:marLeft w:val="425"/>
          <w:marRight w:val="0"/>
          <w:marTop w:val="0"/>
          <w:marBottom w:val="0"/>
          <w:divBdr>
            <w:top w:val="none" w:sz="0" w:space="0" w:color="auto"/>
            <w:left w:val="none" w:sz="0" w:space="0" w:color="auto"/>
            <w:bottom w:val="none" w:sz="0" w:space="0" w:color="auto"/>
            <w:right w:val="none" w:sz="0" w:space="0" w:color="auto"/>
          </w:divBdr>
        </w:div>
        <w:div w:id="1127357670">
          <w:marLeft w:val="0"/>
          <w:marRight w:val="0"/>
          <w:marTop w:val="240"/>
          <w:marBottom w:val="0"/>
          <w:divBdr>
            <w:top w:val="none" w:sz="0" w:space="0" w:color="auto"/>
            <w:left w:val="none" w:sz="0" w:space="0" w:color="auto"/>
            <w:bottom w:val="none" w:sz="0" w:space="0" w:color="auto"/>
            <w:right w:val="none" w:sz="0" w:space="0" w:color="auto"/>
          </w:divBdr>
        </w:div>
        <w:div w:id="629357147">
          <w:marLeft w:val="0"/>
          <w:marRight w:val="0"/>
          <w:marTop w:val="240"/>
          <w:marBottom w:val="0"/>
          <w:divBdr>
            <w:top w:val="none" w:sz="0" w:space="0" w:color="auto"/>
            <w:left w:val="none" w:sz="0" w:space="0" w:color="auto"/>
            <w:bottom w:val="none" w:sz="0" w:space="0" w:color="auto"/>
            <w:right w:val="none" w:sz="0" w:space="0" w:color="auto"/>
          </w:divBdr>
        </w:div>
      </w:divsChild>
    </w:div>
    <w:div w:id="1160539462">
      <w:bodyDiv w:val="1"/>
      <w:marLeft w:val="0"/>
      <w:marRight w:val="0"/>
      <w:marTop w:val="0"/>
      <w:marBottom w:val="0"/>
      <w:divBdr>
        <w:top w:val="none" w:sz="0" w:space="0" w:color="auto"/>
        <w:left w:val="none" w:sz="0" w:space="0" w:color="auto"/>
        <w:bottom w:val="none" w:sz="0" w:space="0" w:color="auto"/>
        <w:right w:val="none" w:sz="0" w:space="0" w:color="auto"/>
      </w:divBdr>
      <w:divsChild>
        <w:div w:id="2103255694">
          <w:marLeft w:val="0"/>
          <w:marRight w:val="0"/>
          <w:marTop w:val="0"/>
          <w:marBottom w:val="0"/>
          <w:divBdr>
            <w:top w:val="none" w:sz="0" w:space="0" w:color="auto"/>
            <w:left w:val="none" w:sz="0" w:space="0" w:color="auto"/>
            <w:bottom w:val="none" w:sz="0" w:space="0" w:color="auto"/>
            <w:right w:val="none" w:sz="0" w:space="0" w:color="auto"/>
          </w:divBdr>
          <w:divsChild>
            <w:div w:id="1052001261">
              <w:marLeft w:val="0"/>
              <w:marRight w:val="0"/>
              <w:marTop w:val="100"/>
              <w:marBottom w:val="100"/>
              <w:divBdr>
                <w:top w:val="none" w:sz="0" w:space="0" w:color="auto"/>
                <w:left w:val="none" w:sz="0" w:space="0" w:color="auto"/>
                <w:bottom w:val="none" w:sz="0" w:space="0" w:color="auto"/>
                <w:right w:val="none" w:sz="0" w:space="0" w:color="auto"/>
              </w:divBdr>
              <w:divsChild>
                <w:div w:id="534082616">
                  <w:marLeft w:val="0"/>
                  <w:marRight w:val="0"/>
                  <w:marTop w:val="0"/>
                  <w:marBottom w:val="0"/>
                  <w:divBdr>
                    <w:top w:val="none" w:sz="0" w:space="0" w:color="auto"/>
                    <w:left w:val="none" w:sz="0" w:space="0" w:color="auto"/>
                    <w:bottom w:val="none" w:sz="0" w:space="0" w:color="auto"/>
                    <w:right w:val="none" w:sz="0" w:space="0" w:color="auto"/>
                  </w:divBdr>
                  <w:divsChild>
                    <w:div w:id="830560680">
                      <w:marLeft w:val="0"/>
                      <w:marRight w:val="0"/>
                      <w:marTop w:val="0"/>
                      <w:marBottom w:val="0"/>
                      <w:divBdr>
                        <w:top w:val="none" w:sz="0" w:space="0" w:color="auto"/>
                        <w:left w:val="none" w:sz="0" w:space="0" w:color="auto"/>
                        <w:bottom w:val="none" w:sz="0" w:space="0" w:color="auto"/>
                        <w:right w:val="none" w:sz="0" w:space="0" w:color="auto"/>
                      </w:divBdr>
                      <w:divsChild>
                        <w:div w:id="571083785">
                          <w:marLeft w:val="0"/>
                          <w:marRight w:val="0"/>
                          <w:marTop w:val="0"/>
                          <w:marBottom w:val="0"/>
                          <w:divBdr>
                            <w:top w:val="none" w:sz="0" w:space="0" w:color="auto"/>
                            <w:left w:val="none" w:sz="0" w:space="0" w:color="auto"/>
                            <w:bottom w:val="none" w:sz="0" w:space="0" w:color="auto"/>
                            <w:right w:val="none" w:sz="0" w:space="0" w:color="auto"/>
                          </w:divBdr>
                          <w:divsChild>
                            <w:div w:id="1527214456">
                              <w:marLeft w:val="0"/>
                              <w:marRight w:val="0"/>
                              <w:marTop w:val="0"/>
                              <w:marBottom w:val="0"/>
                              <w:divBdr>
                                <w:top w:val="none" w:sz="0" w:space="0" w:color="auto"/>
                                <w:left w:val="none" w:sz="0" w:space="0" w:color="auto"/>
                                <w:bottom w:val="none" w:sz="0" w:space="0" w:color="auto"/>
                                <w:right w:val="none" w:sz="0" w:space="0" w:color="auto"/>
                              </w:divBdr>
                              <w:divsChild>
                                <w:div w:id="1944992841">
                                  <w:marLeft w:val="0"/>
                                  <w:marRight w:val="0"/>
                                  <w:marTop w:val="0"/>
                                  <w:marBottom w:val="0"/>
                                  <w:divBdr>
                                    <w:top w:val="none" w:sz="0" w:space="0" w:color="auto"/>
                                    <w:left w:val="none" w:sz="0" w:space="0" w:color="auto"/>
                                    <w:bottom w:val="none" w:sz="0" w:space="0" w:color="auto"/>
                                    <w:right w:val="none" w:sz="0" w:space="0" w:color="auto"/>
                                  </w:divBdr>
                                  <w:divsChild>
                                    <w:div w:id="821854193">
                                      <w:marLeft w:val="0"/>
                                      <w:marRight w:val="0"/>
                                      <w:marTop w:val="0"/>
                                      <w:marBottom w:val="0"/>
                                      <w:divBdr>
                                        <w:top w:val="none" w:sz="0" w:space="0" w:color="auto"/>
                                        <w:left w:val="none" w:sz="0" w:space="0" w:color="auto"/>
                                        <w:bottom w:val="none" w:sz="0" w:space="0" w:color="auto"/>
                                        <w:right w:val="none" w:sz="0" w:space="0" w:color="auto"/>
                                      </w:divBdr>
                                      <w:divsChild>
                                        <w:div w:id="5430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974130">
      <w:bodyDiv w:val="1"/>
      <w:marLeft w:val="0"/>
      <w:marRight w:val="0"/>
      <w:marTop w:val="0"/>
      <w:marBottom w:val="0"/>
      <w:divBdr>
        <w:top w:val="none" w:sz="0" w:space="0" w:color="auto"/>
        <w:left w:val="none" w:sz="0" w:space="0" w:color="auto"/>
        <w:bottom w:val="none" w:sz="0" w:space="0" w:color="auto"/>
        <w:right w:val="none" w:sz="0" w:space="0" w:color="auto"/>
      </w:divBdr>
      <w:divsChild>
        <w:div w:id="653875098">
          <w:marLeft w:val="0"/>
          <w:marRight w:val="0"/>
          <w:marTop w:val="0"/>
          <w:marBottom w:val="0"/>
          <w:divBdr>
            <w:top w:val="none" w:sz="0" w:space="0" w:color="auto"/>
            <w:left w:val="none" w:sz="0" w:space="0" w:color="auto"/>
            <w:bottom w:val="none" w:sz="0" w:space="0" w:color="auto"/>
            <w:right w:val="none" w:sz="0" w:space="0" w:color="auto"/>
          </w:divBdr>
          <w:divsChild>
            <w:div w:id="1629125275">
              <w:marLeft w:val="0"/>
              <w:marRight w:val="0"/>
              <w:marTop w:val="100"/>
              <w:marBottom w:val="100"/>
              <w:divBdr>
                <w:top w:val="none" w:sz="0" w:space="0" w:color="auto"/>
                <w:left w:val="none" w:sz="0" w:space="0" w:color="auto"/>
                <w:bottom w:val="none" w:sz="0" w:space="0" w:color="auto"/>
                <w:right w:val="none" w:sz="0" w:space="0" w:color="auto"/>
              </w:divBdr>
              <w:divsChild>
                <w:div w:id="1796366992">
                  <w:marLeft w:val="0"/>
                  <w:marRight w:val="0"/>
                  <w:marTop w:val="0"/>
                  <w:marBottom w:val="0"/>
                  <w:divBdr>
                    <w:top w:val="none" w:sz="0" w:space="0" w:color="auto"/>
                    <w:left w:val="none" w:sz="0" w:space="0" w:color="auto"/>
                    <w:bottom w:val="none" w:sz="0" w:space="0" w:color="auto"/>
                    <w:right w:val="none" w:sz="0" w:space="0" w:color="auto"/>
                  </w:divBdr>
                  <w:divsChild>
                    <w:div w:id="220289213">
                      <w:marLeft w:val="0"/>
                      <w:marRight w:val="0"/>
                      <w:marTop w:val="0"/>
                      <w:marBottom w:val="0"/>
                      <w:divBdr>
                        <w:top w:val="none" w:sz="0" w:space="0" w:color="auto"/>
                        <w:left w:val="none" w:sz="0" w:space="0" w:color="auto"/>
                        <w:bottom w:val="none" w:sz="0" w:space="0" w:color="auto"/>
                        <w:right w:val="none" w:sz="0" w:space="0" w:color="auto"/>
                      </w:divBdr>
                      <w:divsChild>
                        <w:div w:id="705912482">
                          <w:marLeft w:val="0"/>
                          <w:marRight w:val="0"/>
                          <w:marTop w:val="0"/>
                          <w:marBottom w:val="0"/>
                          <w:divBdr>
                            <w:top w:val="none" w:sz="0" w:space="0" w:color="auto"/>
                            <w:left w:val="none" w:sz="0" w:space="0" w:color="auto"/>
                            <w:bottom w:val="none" w:sz="0" w:space="0" w:color="auto"/>
                            <w:right w:val="none" w:sz="0" w:space="0" w:color="auto"/>
                          </w:divBdr>
                          <w:divsChild>
                            <w:div w:id="1397430395">
                              <w:marLeft w:val="0"/>
                              <w:marRight w:val="0"/>
                              <w:marTop w:val="0"/>
                              <w:marBottom w:val="0"/>
                              <w:divBdr>
                                <w:top w:val="none" w:sz="0" w:space="0" w:color="auto"/>
                                <w:left w:val="none" w:sz="0" w:space="0" w:color="auto"/>
                                <w:bottom w:val="none" w:sz="0" w:space="0" w:color="auto"/>
                                <w:right w:val="none" w:sz="0" w:space="0" w:color="auto"/>
                              </w:divBdr>
                              <w:divsChild>
                                <w:div w:id="2066023750">
                                  <w:marLeft w:val="0"/>
                                  <w:marRight w:val="0"/>
                                  <w:marTop w:val="0"/>
                                  <w:marBottom w:val="0"/>
                                  <w:divBdr>
                                    <w:top w:val="none" w:sz="0" w:space="0" w:color="auto"/>
                                    <w:left w:val="none" w:sz="0" w:space="0" w:color="auto"/>
                                    <w:bottom w:val="none" w:sz="0" w:space="0" w:color="auto"/>
                                    <w:right w:val="none" w:sz="0" w:space="0" w:color="auto"/>
                                  </w:divBdr>
                                  <w:divsChild>
                                    <w:div w:id="1606615343">
                                      <w:marLeft w:val="0"/>
                                      <w:marRight w:val="0"/>
                                      <w:marTop w:val="0"/>
                                      <w:marBottom w:val="0"/>
                                      <w:divBdr>
                                        <w:top w:val="none" w:sz="0" w:space="0" w:color="auto"/>
                                        <w:left w:val="none" w:sz="0" w:space="0" w:color="auto"/>
                                        <w:bottom w:val="none" w:sz="0" w:space="0" w:color="auto"/>
                                        <w:right w:val="none" w:sz="0" w:space="0" w:color="auto"/>
                                      </w:divBdr>
                                      <w:divsChild>
                                        <w:div w:id="16405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733842">
      <w:bodyDiv w:val="1"/>
      <w:marLeft w:val="0"/>
      <w:marRight w:val="0"/>
      <w:marTop w:val="0"/>
      <w:marBottom w:val="0"/>
      <w:divBdr>
        <w:top w:val="none" w:sz="0" w:space="0" w:color="auto"/>
        <w:left w:val="none" w:sz="0" w:space="0" w:color="auto"/>
        <w:bottom w:val="none" w:sz="0" w:space="0" w:color="auto"/>
        <w:right w:val="none" w:sz="0" w:space="0" w:color="auto"/>
      </w:divBdr>
      <w:divsChild>
        <w:div w:id="1064645500">
          <w:marLeft w:val="0"/>
          <w:marRight w:val="0"/>
          <w:marTop w:val="0"/>
          <w:marBottom w:val="0"/>
          <w:divBdr>
            <w:top w:val="none" w:sz="0" w:space="0" w:color="auto"/>
            <w:left w:val="none" w:sz="0" w:space="0" w:color="auto"/>
            <w:bottom w:val="none" w:sz="0" w:space="0" w:color="auto"/>
            <w:right w:val="none" w:sz="0" w:space="0" w:color="auto"/>
          </w:divBdr>
          <w:divsChild>
            <w:div w:id="83496542">
              <w:marLeft w:val="0"/>
              <w:marRight w:val="0"/>
              <w:marTop w:val="100"/>
              <w:marBottom w:val="100"/>
              <w:divBdr>
                <w:top w:val="none" w:sz="0" w:space="0" w:color="auto"/>
                <w:left w:val="none" w:sz="0" w:space="0" w:color="auto"/>
                <w:bottom w:val="none" w:sz="0" w:space="0" w:color="auto"/>
                <w:right w:val="none" w:sz="0" w:space="0" w:color="auto"/>
              </w:divBdr>
              <w:divsChild>
                <w:div w:id="1790010815">
                  <w:marLeft w:val="0"/>
                  <w:marRight w:val="0"/>
                  <w:marTop w:val="0"/>
                  <w:marBottom w:val="0"/>
                  <w:divBdr>
                    <w:top w:val="none" w:sz="0" w:space="0" w:color="auto"/>
                    <w:left w:val="none" w:sz="0" w:space="0" w:color="auto"/>
                    <w:bottom w:val="none" w:sz="0" w:space="0" w:color="auto"/>
                    <w:right w:val="none" w:sz="0" w:space="0" w:color="auto"/>
                  </w:divBdr>
                  <w:divsChild>
                    <w:div w:id="1462386378">
                      <w:marLeft w:val="0"/>
                      <w:marRight w:val="0"/>
                      <w:marTop w:val="0"/>
                      <w:marBottom w:val="0"/>
                      <w:divBdr>
                        <w:top w:val="none" w:sz="0" w:space="0" w:color="auto"/>
                        <w:left w:val="none" w:sz="0" w:space="0" w:color="auto"/>
                        <w:bottom w:val="none" w:sz="0" w:space="0" w:color="auto"/>
                        <w:right w:val="none" w:sz="0" w:space="0" w:color="auto"/>
                      </w:divBdr>
                      <w:divsChild>
                        <w:div w:id="1418987776">
                          <w:marLeft w:val="0"/>
                          <w:marRight w:val="0"/>
                          <w:marTop w:val="0"/>
                          <w:marBottom w:val="0"/>
                          <w:divBdr>
                            <w:top w:val="none" w:sz="0" w:space="0" w:color="auto"/>
                            <w:left w:val="none" w:sz="0" w:space="0" w:color="auto"/>
                            <w:bottom w:val="none" w:sz="0" w:space="0" w:color="auto"/>
                            <w:right w:val="none" w:sz="0" w:space="0" w:color="auto"/>
                          </w:divBdr>
                          <w:divsChild>
                            <w:div w:id="1472163877">
                              <w:marLeft w:val="0"/>
                              <w:marRight w:val="0"/>
                              <w:marTop w:val="0"/>
                              <w:marBottom w:val="0"/>
                              <w:divBdr>
                                <w:top w:val="none" w:sz="0" w:space="0" w:color="auto"/>
                                <w:left w:val="none" w:sz="0" w:space="0" w:color="auto"/>
                                <w:bottom w:val="none" w:sz="0" w:space="0" w:color="auto"/>
                                <w:right w:val="none" w:sz="0" w:space="0" w:color="auto"/>
                              </w:divBdr>
                              <w:divsChild>
                                <w:div w:id="1062562128">
                                  <w:marLeft w:val="0"/>
                                  <w:marRight w:val="0"/>
                                  <w:marTop w:val="0"/>
                                  <w:marBottom w:val="0"/>
                                  <w:divBdr>
                                    <w:top w:val="none" w:sz="0" w:space="0" w:color="auto"/>
                                    <w:left w:val="none" w:sz="0" w:space="0" w:color="auto"/>
                                    <w:bottom w:val="none" w:sz="0" w:space="0" w:color="auto"/>
                                    <w:right w:val="none" w:sz="0" w:space="0" w:color="auto"/>
                                  </w:divBdr>
                                  <w:divsChild>
                                    <w:div w:id="1757483971">
                                      <w:marLeft w:val="0"/>
                                      <w:marRight w:val="0"/>
                                      <w:marTop w:val="0"/>
                                      <w:marBottom w:val="0"/>
                                      <w:divBdr>
                                        <w:top w:val="none" w:sz="0" w:space="0" w:color="auto"/>
                                        <w:left w:val="none" w:sz="0" w:space="0" w:color="auto"/>
                                        <w:bottom w:val="none" w:sz="0" w:space="0" w:color="auto"/>
                                        <w:right w:val="none" w:sz="0" w:space="0" w:color="auto"/>
                                      </w:divBdr>
                                      <w:divsChild>
                                        <w:div w:id="4391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460969">
      <w:bodyDiv w:val="1"/>
      <w:marLeft w:val="0"/>
      <w:marRight w:val="0"/>
      <w:marTop w:val="0"/>
      <w:marBottom w:val="0"/>
      <w:divBdr>
        <w:top w:val="none" w:sz="0" w:space="0" w:color="auto"/>
        <w:left w:val="none" w:sz="0" w:space="0" w:color="auto"/>
        <w:bottom w:val="none" w:sz="0" w:space="0" w:color="auto"/>
        <w:right w:val="none" w:sz="0" w:space="0" w:color="auto"/>
      </w:divBdr>
      <w:divsChild>
        <w:div w:id="617685730">
          <w:marLeft w:val="0"/>
          <w:marRight w:val="0"/>
          <w:marTop w:val="0"/>
          <w:marBottom w:val="0"/>
          <w:divBdr>
            <w:top w:val="none" w:sz="0" w:space="0" w:color="auto"/>
            <w:left w:val="none" w:sz="0" w:space="0" w:color="auto"/>
            <w:bottom w:val="none" w:sz="0" w:space="0" w:color="auto"/>
            <w:right w:val="none" w:sz="0" w:space="0" w:color="auto"/>
          </w:divBdr>
          <w:divsChild>
            <w:div w:id="1860705199">
              <w:marLeft w:val="0"/>
              <w:marRight w:val="60"/>
              <w:marTop w:val="0"/>
              <w:marBottom w:val="0"/>
              <w:divBdr>
                <w:top w:val="none" w:sz="0" w:space="0" w:color="auto"/>
                <w:left w:val="none" w:sz="0" w:space="0" w:color="auto"/>
                <w:bottom w:val="none" w:sz="0" w:space="0" w:color="auto"/>
                <w:right w:val="none" w:sz="0" w:space="0" w:color="auto"/>
              </w:divBdr>
              <w:divsChild>
                <w:div w:id="882324096">
                  <w:marLeft w:val="0"/>
                  <w:marRight w:val="0"/>
                  <w:marTop w:val="0"/>
                  <w:marBottom w:val="150"/>
                  <w:divBdr>
                    <w:top w:val="none" w:sz="0" w:space="0" w:color="auto"/>
                    <w:left w:val="none" w:sz="0" w:space="0" w:color="auto"/>
                    <w:bottom w:val="none" w:sz="0" w:space="0" w:color="auto"/>
                    <w:right w:val="none" w:sz="0" w:space="0" w:color="auto"/>
                  </w:divBdr>
                  <w:divsChild>
                    <w:div w:id="1429539932">
                      <w:marLeft w:val="0"/>
                      <w:marRight w:val="0"/>
                      <w:marTop w:val="0"/>
                      <w:marBottom w:val="0"/>
                      <w:divBdr>
                        <w:top w:val="none" w:sz="0" w:space="0" w:color="auto"/>
                        <w:left w:val="none" w:sz="0" w:space="0" w:color="auto"/>
                        <w:bottom w:val="none" w:sz="0" w:space="0" w:color="auto"/>
                        <w:right w:val="none" w:sz="0" w:space="0" w:color="auto"/>
                      </w:divBdr>
                      <w:divsChild>
                        <w:div w:id="20253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038805">
      <w:bodyDiv w:val="1"/>
      <w:marLeft w:val="0"/>
      <w:marRight w:val="0"/>
      <w:marTop w:val="0"/>
      <w:marBottom w:val="0"/>
      <w:divBdr>
        <w:top w:val="none" w:sz="0" w:space="0" w:color="auto"/>
        <w:left w:val="none" w:sz="0" w:space="0" w:color="auto"/>
        <w:bottom w:val="none" w:sz="0" w:space="0" w:color="auto"/>
        <w:right w:val="none" w:sz="0" w:space="0" w:color="auto"/>
      </w:divBdr>
      <w:divsChild>
        <w:div w:id="2117745360">
          <w:marLeft w:val="0"/>
          <w:marRight w:val="0"/>
          <w:marTop w:val="0"/>
          <w:marBottom w:val="0"/>
          <w:divBdr>
            <w:top w:val="none" w:sz="0" w:space="0" w:color="auto"/>
            <w:left w:val="none" w:sz="0" w:space="0" w:color="auto"/>
            <w:bottom w:val="none" w:sz="0" w:space="0" w:color="auto"/>
            <w:right w:val="none" w:sz="0" w:space="0" w:color="auto"/>
          </w:divBdr>
          <w:divsChild>
            <w:div w:id="2052798818">
              <w:marLeft w:val="0"/>
              <w:marRight w:val="0"/>
              <w:marTop w:val="100"/>
              <w:marBottom w:val="100"/>
              <w:divBdr>
                <w:top w:val="none" w:sz="0" w:space="0" w:color="auto"/>
                <w:left w:val="none" w:sz="0" w:space="0" w:color="auto"/>
                <w:bottom w:val="none" w:sz="0" w:space="0" w:color="auto"/>
                <w:right w:val="none" w:sz="0" w:space="0" w:color="auto"/>
              </w:divBdr>
              <w:divsChild>
                <w:div w:id="671567727">
                  <w:marLeft w:val="0"/>
                  <w:marRight w:val="0"/>
                  <w:marTop w:val="0"/>
                  <w:marBottom w:val="0"/>
                  <w:divBdr>
                    <w:top w:val="none" w:sz="0" w:space="0" w:color="auto"/>
                    <w:left w:val="none" w:sz="0" w:space="0" w:color="auto"/>
                    <w:bottom w:val="none" w:sz="0" w:space="0" w:color="auto"/>
                    <w:right w:val="none" w:sz="0" w:space="0" w:color="auto"/>
                  </w:divBdr>
                  <w:divsChild>
                    <w:div w:id="334455793">
                      <w:marLeft w:val="0"/>
                      <w:marRight w:val="0"/>
                      <w:marTop w:val="0"/>
                      <w:marBottom w:val="0"/>
                      <w:divBdr>
                        <w:top w:val="none" w:sz="0" w:space="0" w:color="auto"/>
                        <w:left w:val="none" w:sz="0" w:space="0" w:color="auto"/>
                        <w:bottom w:val="none" w:sz="0" w:space="0" w:color="auto"/>
                        <w:right w:val="none" w:sz="0" w:space="0" w:color="auto"/>
                      </w:divBdr>
                      <w:divsChild>
                        <w:div w:id="476605842">
                          <w:marLeft w:val="0"/>
                          <w:marRight w:val="0"/>
                          <w:marTop w:val="0"/>
                          <w:marBottom w:val="0"/>
                          <w:divBdr>
                            <w:top w:val="none" w:sz="0" w:space="0" w:color="auto"/>
                            <w:left w:val="none" w:sz="0" w:space="0" w:color="auto"/>
                            <w:bottom w:val="none" w:sz="0" w:space="0" w:color="auto"/>
                            <w:right w:val="none" w:sz="0" w:space="0" w:color="auto"/>
                          </w:divBdr>
                          <w:divsChild>
                            <w:div w:id="1684865201">
                              <w:marLeft w:val="0"/>
                              <w:marRight w:val="0"/>
                              <w:marTop w:val="0"/>
                              <w:marBottom w:val="0"/>
                              <w:divBdr>
                                <w:top w:val="none" w:sz="0" w:space="0" w:color="auto"/>
                                <w:left w:val="none" w:sz="0" w:space="0" w:color="auto"/>
                                <w:bottom w:val="none" w:sz="0" w:space="0" w:color="auto"/>
                                <w:right w:val="none" w:sz="0" w:space="0" w:color="auto"/>
                              </w:divBdr>
                              <w:divsChild>
                                <w:div w:id="460657554">
                                  <w:marLeft w:val="0"/>
                                  <w:marRight w:val="0"/>
                                  <w:marTop w:val="0"/>
                                  <w:marBottom w:val="0"/>
                                  <w:divBdr>
                                    <w:top w:val="none" w:sz="0" w:space="0" w:color="auto"/>
                                    <w:left w:val="none" w:sz="0" w:space="0" w:color="auto"/>
                                    <w:bottom w:val="none" w:sz="0" w:space="0" w:color="auto"/>
                                    <w:right w:val="none" w:sz="0" w:space="0" w:color="auto"/>
                                  </w:divBdr>
                                  <w:divsChild>
                                    <w:div w:id="1955551749">
                                      <w:marLeft w:val="0"/>
                                      <w:marRight w:val="0"/>
                                      <w:marTop w:val="0"/>
                                      <w:marBottom w:val="0"/>
                                      <w:divBdr>
                                        <w:top w:val="none" w:sz="0" w:space="0" w:color="auto"/>
                                        <w:left w:val="none" w:sz="0" w:space="0" w:color="auto"/>
                                        <w:bottom w:val="none" w:sz="0" w:space="0" w:color="auto"/>
                                        <w:right w:val="none" w:sz="0" w:space="0" w:color="auto"/>
                                      </w:divBdr>
                                      <w:divsChild>
                                        <w:div w:id="18421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514671">
      <w:bodyDiv w:val="1"/>
      <w:marLeft w:val="0"/>
      <w:marRight w:val="0"/>
      <w:marTop w:val="0"/>
      <w:marBottom w:val="0"/>
      <w:divBdr>
        <w:top w:val="none" w:sz="0" w:space="0" w:color="auto"/>
        <w:left w:val="none" w:sz="0" w:space="0" w:color="auto"/>
        <w:bottom w:val="none" w:sz="0" w:space="0" w:color="auto"/>
        <w:right w:val="none" w:sz="0" w:space="0" w:color="auto"/>
      </w:divBdr>
      <w:divsChild>
        <w:div w:id="1403288233">
          <w:marLeft w:val="0"/>
          <w:marRight w:val="0"/>
          <w:marTop w:val="0"/>
          <w:marBottom w:val="0"/>
          <w:divBdr>
            <w:top w:val="none" w:sz="0" w:space="0" w:color="auto"/>
            <w:left w:val="none" w:sz="0" w:space="0" w:color="auto"/>
            <w:bottom w:val="none" w:sz="0" w:space="0" w:color="auto"/>
            <w:right w:val="none" w:sz="0" w:space="0" w:color="auto"/>
          </w:divBdr>
          <w:divsChild>
            <w:div w:id="115878397">
              <w:marLeft w:val="0"/>
              <w:marRight w:val="60"/>
              <w:marTop w:val="0"/>
              <w:marBottom w:val="0"/>
              <w:divBdr>
                <w:top w:val="none" w:sz="0" w:space="0" w:color="auto"/>
                <w:left w:val="none" w:sz="0" w:space="0" w:color="auto"/>
                <w:bottom w:val="none" w:sz="0" w:space="0" w:color="auto"/>
                <w:right w:val="none" w:sz="0" w:space="0" w:color="auto"/>
              </w:divBdr>
              <w:divsChild>
                <w:div w:id="1365600330">
                  <w:marLeft w:val="0"/>
                  <w:marRight w:val="0"/>
                  <w:marTop w:val="0"/>
                  <w:marBottom w:val="150"/>
                  <w:divBdr>
                    <w:top w:val="none" w:sz="0" w:space="0" w:color="auto"/>
                    <w:left w:val="none" w:sz="0" w:space="0" w:color="auto"/>
                    <w:bottom w:val="none" w:sz="0" w:space="0" w:color="auto"/>
                    <w:right w:val="none" w:sz="0" w:space="0" w:color="auto"/>
                  </w:divBdr>
                  <w:divsChild>
                    <w:div w:id="1459690323">
                      <w:marLeft w:val="0"/>
                      <w:marRight w:val="0"/>
                      <w:marTop w:val="0"/>
                      <w:marBottom w:val="0"/>
                      <w:divBdr>
                        <w:top w:val="none" w:sz="0" w:space="0" w:color="auto"/>
                        <w:left w:val="none" w:sz="0" w:space="0" w:color="auto"/>
                        <w:bottom w:val="none" w:sz="0" w:space="0" w:color="auto"/>
                        <w:right w:val="none" w:sz="0" w:space="0" w:color="auto"/>
                      </w:divBdr>
                      <w:divsChild>
                        <w:div w:id="9774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9983">
      <w:bodyDiv w:val="1"/>
      <w:marLeft w:val="0"/>
      <w:marRight w:val="0"/>
      <w:marTop w:val="0"/>
      <w:marBottom w:val="0"/>
      <w:divBdr>
        <w:top w:val="none" w:sz="0" w:space="0" w:color="auto"/>
        <w:left w:val="none" w:sz="0" w:space="0" w:color="auto"/>
        <w:bottom w:val="none" w:sz="0" w:space="0" w:color="auto"/>
        <w:right w:val="none" w:sz="0" w:space="0" w:color="auto"/>
      </w:divBdr>
      <w:divsChild>
        <w:div w:id="70320373">
          <w:marLeft w:val="0"/>
          <w:marRight w:val="0"/>
          <w:marTop w:val="0"/>
          <w:marBottom w:val="0"/>
          <w:divBdr>
            <w:top w:val="none" w:sz="0" w:space="0" w:color="auto"/>
            <w:left w:val="none" w:sz="0" w:space="0" w:color="auto"/>
            <w:bottom w:val="none" w:sz="0" w:space="0" w:color="auto"/>
            <w:right w:val="none" w:sz="0" w:space="0" w:color="auto"/>
          </w:divBdr>
          <w:divsChild>
            <w:div w:id="455758704">
              <w:marLeft w:val="0"/>
              <w:marRight w:val="0"/>
              <w:marTop w:val="100"/>
              <w:marBottom w:val="100"/>
              <w:divBdr>
                <w:top w:val="none" w:sz="0" w:space="0" w:color="auto"/>
                <w:left w:val="none" w:sz="0" w:space="0" w:color="auto"/>
                <w:bottom w:val="none" w:sz="0" w:space="0" w:color="auto"/>
                <w:right w:val="none" w:sz="0" w:space="0" w:color="auto"/>
              </w:divBdr>
              <w:divsChild>
                <w:div w:id="662127241">
                  <w:marLeft w:val="0"/>
                  <w:marRight w:val="0"/>
                  <w:marTop w:val="0"/>
                  <w:marBottom w:val="0"/>
                  <w:divBdr>
                    <w:top w:val="none" w:sz="0" w:space="0" w:color="auto"/>
                    <w:left w:val="none" w:sz="0" w:space="0" w:color="auto"/>
                    <w:bottom w:val="none" w:sz="0" w:space="0" w:color="auto"/>
                    <w:right w:val="none" w:sz="0" w:space="0" w:color="auto"/>
                  </w:divBdr>
                  <w:divsChild>
                    <w:div w:id="1078021076">
                      <w:marLeft w:val="0"/>
                      <w:marRight w:val="0"/>
                      <w:marTop w:val="0"/>
                      <w:marBottom w:val="0"/>
                      <w:divBdr>
                        <w:top w:val="none" w:sz="0" w:space="0" w:color="auto"/>
                        <w:left w:val="none" w:sz="0" w:space="0" w:color="auto"/>
                        <w:bottom w:val="none" w:sz="0" w:space="0" w:color="auto"/>
                        <w:right w:val="none" w:sz="0" w:space="0" w:color="auto"/>
                      </w:divBdr>
                      <w:divsChild>
                        <w:div w:id="638921532">
                          <w:marLeft w:val="0"/>
                          <w:marRight w:val="0"/>
                          <w:marTop w:val="0"/>
                          <w:marBottom w:val="0"/>
                          <w:divBdr>
                            <w:top w:val="none" w:sz="0" w:space="0" w:color="auto"/>
                            <w:left w:val="none" w:sz="0" w:space="0" w:color="auto"/>
                            <w:bottom w:val="none" w:sz="0" w:space="0" w:color="auto"/>
                            <w:right w:val="none" w:sz="0" w:space="0" w:color="auto"/>
                          </w:divBdr>
                          <w:divsChild>
                            <w:div w:id="1497837872">
                              <w:marLeft w:val="0"/>
                              <w:marRight w:val="0"/>
                              <w:marTop w:val="0"/>
                              <w:marBottom w:val="0"/>
                              <w:divBdr>
                                <w:top w:val="none" w:sz="0" w:space="0" w:color="auto"/>
                                <w:left w:val="none" w:sz="0" w:space="0" w:color="auto"/>
                                <w:bottom w:val="none" w:sz="0" w:space="0" w:color="auto"/>
                                <w:right w:val="none" w:sz="0" w:space="0" w:color="auto"/>
                              </w:divBdr>
                              <w:divsChild>
                                <w:div w:id="1707679415">
                                  <w:marLeft w:val="0"/>
                                  <w:marRight w:val="0"/>
                                  <w:marTop w:val="0"/>
                                  <w:marBottom w:val="0"/>
                                  <w:divBdr>
                                    <w:top w:val="none" w:sz="0" w:space="0" w:color="auto"/>
                                    <w:left w:val="none" w:sz="0" w:space="0" w:color="auto"/>
                                    <w:bottom w:val="none" w:sz="0" w:space="0" w:color="auto"/>
                                    <w:right w:val="none" w:sz="0" w:space="0" w:color="auto"/>
                                  </w:divBdr>
                                  <w:divsChild>
                                    <w:div w:id="830757793">
                                      <w:marLeft w:val="0"/>
                                      <w:marRight w:val="0"/>
                                      <w:marTop w:val="0"/>
                                      <w:marBottom w:val="0"/>
                                      <w:divBdr>
                                        <w:top w:val="none" w:sz="0" w:space="0" w:color="auto"/>
                                        <w:left w:val="none" w:sz="0" w:space="0" w:color="auto"/>
                                        <w:bottom w:val="none" w:sz="0" w:space="0" w:color="auto"/>
                                        <w:right w:val="none" w:sz="0" w:space="0" w:color="auto"/>
                                      </w:divBdr>
                                      <w:divsChild>
                                        <w:div w:id="2630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683878">
      <w:bodyDiv w:val="1"/>
      <w:marLeft w:val="0"/>
      <w:marRight w:val="0"/>
      <w:marTop w:val="0"/>
      <w:marBottom w:val="0"/>
      <w:divBdr>
        <w:top w:val="none" w:sz="0" w:space="0" w:color="auto"/>
        <w:left w:val="none" w:sz="0" w:space="0" w:color="auto"/>
        <w:bottom w:val="none" w:sz="0" w:space="0" w:color="auto"/>
        <w:right w:val="none" w:sz="0" w:space="0" w:color="auto"/>
      </w:divBdr>
      <w:divsChild>
        <w:div w:id="1543790233">
          <w:marLeft w:val="0"/>
          <w:marRight w:val="0"/>
          <w:marTop w:val="0"/>
          <w:marBottom w:val="0"/>
          <w:divBdr>
            <w:top w:val="none" w:sz="0" w:space="0" w:color="auto"/>
            <w:left w:val="none" w:sz="0" w:space="0" w:color="auto"/>
            <w:bottom w:val="none" w:sz="0" w:space="0" w:color="auto"/>
            <w:right w:val="none" w:sz="0" w:space="0" w:color="auto"/>
          </w:divBdr>
          <w:divsChild>
            <w:div w:id="1494832009">
              <w:marLeft w:val="0"/>
              <w:marRight w:val="0"/>
              <w:marTop w:val="100"/>
              <w:marBottom w:val="100"/>
              <w:divBdr>
                <w:top w:val="none" w:sz="0" w:space="0" w:color="auto"/>
                <w:left w:val="none" w:sz="0" w:space="0" w:color="auto"/>
                <w:bottom w:val="none" w:sz="0" w:space="0" w:color="auto"/>
                <w:right w:val="none" w:sz="0" w:space="0" w:color="auto"/>
              </w:divBdr>
              <w:divsChild>
                <w:div w:id="998581166">
                  <w:marLeft w:val="0"/>
                  <w:marRight w:val="0"/>
                  <w:marTop w:val="0"/>
                  <w:marBottom w:val="0"/>
                  <w:divBdr>
                    <w:top w:val="none" w:sz="0" w:space="0" w:color="auto"/>
                    <w:left w:val="none" w:sz="0" w:space="0" w:color="auto"/>
                    <w:bottom w:val="none" w:sz="0" w:space="0" w:color="auto"/>
                    <w:right w:val="none" w:sz="0" w:space="0" w:color="auto"/>
                  </w:divBdr>
                  <w:divsChild>
                    <w:div w:id="505747129">
                      <w:marLeft w:val="0"/>
                      <w:marRight w:val="0"/>
                      <w:marTop w:val="0"/>
                      <w:marBottom w:val="0"/>
                      <w:divBdr>
                        <w:top w:val="none" w:sz="0" w:space="0" w:color="auto"/>
                        <w:left w:val="none" w:sz="0" w:space="0" w:color="auto"/>
                        <w:bottom w:val="none" w:sz="0" w:space="0" w:color="auto"/>
                        <w:right w:val="none" w:sz="0" w:space="0" w:color="auto"/>
                      </w:divBdr>
                      <w:divsChild>
                        <w:div w:id="1826703956">
                          <w:marLeft w:val="0"/>
                          <w:marRight w:val="0"/>
                          <w:marTop w:val="0"/>
                          <w:marBottom w:val="0"/>
                          <w:divBdr>
                            <w:top w:val="none" w:sz="0" w:space="0" w:color="auto"/>
                            <w:left w:val="none" w:sz="0" w:space="0" w:color="auto"/>
                            <w:bottom w:val="none" w:sz="0" w:space="0" w:color="auto"/>
                            <w:right w:val="none" w:sz="0" w:space="0" w:color="auto"/>
                          </w:divBdr>
                          <w:divsChild>
                            <w:div w:id="965542978">
                              <w:marLeft w:val="0"/>
                              <w:marRight w:val="0"/>
                              <w:marTop w:val="0"/>
                              <w:marBottom w:val="0"/>
                              <w:divBdr>
                                <w:top w:val="none" w:sz="0" w:space="0" w:color="auto"/>
                                <w:left w:val="none" w:sz="0" w:space="0" w:color="auto"/>
                                <w:bottom w:val="none" w:sz="0" w:space="0" w:color="auto"/>
                                <w:right w:val="none" w:sz="0" w:space="0" w:color="auto"/>
                              </w:divBdr>
                              <w:divsChild>
                                <w:div w:id="1362050274">
                                  <w:marLeft w:val="0"/>
                                  <w:marRight w:val="0"/>
                                  <w:marTop w:val="0"/>
                                  <w:marBottom w:val="0"/>
                                  <w:divBdr>
                                    <w:top w:val="none" w:sz="0" w:space="0" w:color="auto"/>
                                    <w:left w:val="none" w:sz="0" w:space="0" w:color="auto"/>
                                    <w:bottom w:val="none" w:sz="0" w:space="0" w:color="auto"/>
                                    <w:right w:val="none" w:sz="0" w:space="0" w:color="auto"/>
                                  </w:divBdr>
                                  <w:divsChild>
                                    <w:div w:id="1356929251">
                                      <w:marLeft w:val="0"/>
                                      <w:marRight w:val="0"/>
                                      <w:marTop w:val="0"/>
                                      <w:marBottom w:val="0"/>
                                      <w:divBdr>
                                        <w:top w:val="none" w:sz="0" w:space="0" w:color="auto"/>
                                        <w:left w:val="none" w:sz="0" w:space="0" w:color="auto"/>
                                        <w:bottom w:val="none" w:sz="0" w:space="0" w:color="auto"/>
                                        <w:right w:val="none" w:sz="0" w:space="0" w:color="auto"/>
                                      </w:divBdr>
                                      <w:divsChild>
                                        <w:div w:id="16983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214086">
      <w:bodyDiv w:val="1"/>
      <w:marLeft w:val="0"/>
      <w:marRight w:val="0"/>
      <w:marTop w:val="0"/>
      <w:marBottom w:val="0"/>
      <w:divBdr>
        <w:top w:val="none" w:sz="0" w:space="0" w:color="auto"/>
        <w:left w:val="none" w:sz="0" w:space="0" w:color="auto"/>
        <w:bottom w:val="none" w:sz="0" w:space="0" w:color="auto"/>
        <w:right w:val="none" w:sz="0" w:space="0" w:color="auto"/>
      </w:divBdr>
      <w:divsChild>
        <w:div w:id="1304695167">
          <w:marLeft w:val="0"/>
          <w:marRight w:val="0"/>
          <w:marTop w:val="480"/>
          <w:marBottom w:val="0"/>
          <w:divBdr>
            <w:top w:val="none" w:sz="0" w:space="0" w:color="auto"/>
            <w:left w:val="none" w:sz="0" w:space="0" w:color="auto"/>
            <w:bottom w:val="none" w:sz="0" w:space="0" w:color="auto"/>
            <w:right w:val="none" w:sz="0" w:space="0" w:color="auto"/>
          </w:divBdr>
        </w:div>
        <w:div w:id="1255745081">
          <w:marLeft w:val="0"/>
          <w:marRight w:val="0"/>
          <w:marTop w:val="480"/>
          <w:marBottom w:val="0"/>
          <w:divBdr>
            <w:top w:val="none" w:sz="0" w:space="0" w:color="auto"/>
            <w:left w:val="none" w:sz="0" w:space="0" w:color="auto"/>
            <w:bottom w:val="none" w:sz="0" w:space="0" w:color="auto"/>
            <w:right w:val="none" w:sz="0" w:space="0" w:color="auto"/>
          </w:divBdr>
        </w:div>
        <w:div w:id="1805928663">
          <w:marLeft w:val="0"/>
          <w:marRight w:val="0"/>
          <w:marTop w:val="240"/>
          <w:marBottom w:val="0"/>
          <w:divBdr>
            <w:top w:val="none" w:sz="0" w:space="0" w:color="auto"/>
            <w:left w:val="none" w:sz="0" w:space="0" w:color="auto"/>
            <w:bottom w:val="none" w:sz="0" w:space="0" w:color="auto"/>
            <w:right w:val="none" w:sz="0" w:space="0" w:color="auto"/>
          </w:divBdr>
        </w:div>
        <w:div w:id="1868063087">
          <w:marLeft w:val="0"/>
          <w:marRight w:val="0"/>
          <w:marTop w:val="240"/>
          <w:marBottom w:val="0"/>
          <w:divBdr>
            <w:top w:val="none" w:sz="0" w:space="0" w:color="auto"/>
            <w:left w:val="none" w:sz="0" w:space="0" w:color="auto"/>
            <w:bottom w:val="none" w:sz="0" w:space="0" w:color="auto"/>
            <w:right w:val="none" w:sz="0" w:space="0" w:color="auto"/>
          </w:divBdr>
        </w:div>
        <w:div w:id="381635331">
          <w:marLeft w:val="0"/>
          <w:marRight w:val="0"/>
          <w:marTop w:val="240"/>
          <w:marBottom w:val="0"/>
          <w:divBdr>
            <w:top w:val="none" w:sz="0" w:space="0" w:color="auto"/>
            <w:left w:val="none" w:sz="0" w:space="0" w:color="auto"/>
            <w:bottom w:val="none" w:sz="0" w:space="0" w:color="auto"/>
            <w:right w:val="none" w:sz="0" w:space="0" w:color="auto"/>
          </w:divBdr>
        </w:div>
        <w:div w:id="1534341637">
          <w:marLeft w:val="0"/>
          <w:marRight w:val="0"/>
          <w:marTop w:val="240"/>
          <w:marBottom w:val="0"/>
          <w:divBdr>
            <w:top w:val="none" w:sz="0" w:space="0" w:color="auto"/>
            <w:left w:val="none" w:sz="0" w:space="0" w:color="auto"/>
            <w:bottom w:val="none" w:sz="0" w:space="0" w:color="auto"/>
            <w:right w:val="none" w:sz="0" w:space="0" w:color="auto"/>
          </w:divBdr>
        </w:div>
        <w:div w:id="155076463">
          <w:marLeft w:val="0"/>
          <w:marRight w:val="0"/>
          <w:marTop w:val="240"/>
          <w:marBottom w:val="0"/>
          <w:divBdr>
            <w:top w:val="none" w:sz="0" w:space="0" w:color="auto"/>
            <w:left w:val="none" w:sz="0" w:space="0" w:color="auto"/>
            <w:bottom w:val="none" w:sz="0" w:space="0" w:color="auto"/>
            <w:right w:val="none" w:sz="0" w:space="0" w:color="auto"/>
          </w:divBdr>
        </w:div>
        <w:div w:id="269045125">
          <w:marLeft w:val="0"/>
          <w:marRight w:val="0"/>
          <w:marTop w:val="240"/>
          <w:marBottom w:val="0"/>
          <w:divBdr>
            <w:top w:val="none" w:sz="0" w:space="0" w:color="auto"/>
            <w:left w:val="none" w:sz="0" w:space="0" w:color="auto"/>
            <w:bottom w:val="none" w:sz="0" w:space="0" w:color="auto"/>
            <w:right w:val="none" w:sz="0" w:space="0" w:color="auto"/>
          </w:divBdr>
        </w:div>
        <w:div w:id="214856843">
          <w:marLeft w:val="0"/>
          <w:marRight w:val="0"/>
          <w:marTop w:val="240"/>
          <w:marBottom w:val="0"/>
          <w:divBdr>
            <w:top w:val="none" w:sz="0" w:space="0" w:color="auto"/>
            <w:left w:val="none" w:sz="0" w:space="0" w:color="auto"/>
            <w:bottom w:val="none" w:sz="0" w:space="0" w:color="auto"/>
            <w:right w:val="none" w:sz="0" w:space="0" w:color="auto"/>
          </w:divBdr>
        </w:div>
        <w:div w:id="890457258">
          <w:marLeft w:val="0"/>
          <w:marRight w:val="0"/>
          <w:marTop w:val="240"/>
          <w:marBottom w:val="0"/>
          <w:divBdr>
            <w:top w:val="none" w:sz="0" w:space="0" w:color="auto"/>
            <w:left w:val="none" w:sz="0" w:space="0" w:color="auto"/>
            <w:bottom w:val="none" w:sz="0" w:space="0" w:color="auto"/>
            <w:right w:val="none" w:sz="0" w:space="0" w:color="auto"/>
          </w:divBdr>
        </w:div>
      </w:divsChild>
    </w:div>
    <w:div w:id="1194344991">
      <w:bodyDiv w:val="1"/>
      <w:marLeft w:val="0"/>
      <w:marRight w:val="0"/>
      <w:marTop w:val="0"/>
      <w:marBottom w:val="0"/>
      <w:divBdr>
        <w:top w:val="none" w:sz="0" w:space="0" w:color="auto"/>
        <w:left w:val="none" w:sz="0" w:space="0" w:color="auto"/>
        <w:bottom w:val="none" w:sz="0" w:space="0" w:color="auto"/>
        <w:right w:val="none" w:sz="0" w:space="0" w:color="auto"/>
      </w:divBdr>
    </w:div>
    <w:div w:id="1195004230">
      <w:bodyDiv w:val="1"/>
      <w:marLeft w:val="0"/>
      <w:marRight w:val="0"/>
      <w:marTop w:val="0"/>
      <w:marBottom w:val="0"/>
      <w:divBdr>
        <w:top w:val="none" w:sz="0" w:space="0" w:color="auto"/>
        <w:left w:val="none" w:sz="0" w:space="0" w:color="auto"/>
        <w:bottom w:val="none" w:sz="0" w:space="0" w:color="auto"/>
        <w:right w:val="none" w:sz="0" w:space="0" w:color="auto"/>
      </w:divBdr>
    </w:div>
    <w:div w:id="1195195396">
      <w:bodyDiv w:val="1"/>
      <w:marLeft w:val="0"/>
      <w:marRight w:val="0"/>
      <w:marTop w:val="0"/>
      <w:marBottom w:val="0"/>
      <w:divBdr>
        <w:top w:val="none" w:sz="0" w:space="0" w:color="auto"/>
        <w:left w:val="none" w:sz="0" w:space="0" w:color="auto"/>
        <w:bottom w:val="none" w:sz="0" w:space="0" w:color="auto"/>
        <w:right w:val="none" w:sz="0" w:space="0" w:color="auto"/>
      </w:divBdr>
      <w:divsChild>
        <w:div w:id="722292366">
          <w:marLeft w:val="0"/>
          <w:marRight w:val="0"/>
          <w:marTop w:val="0"/>
          <w:marBottom w:val="0"/>
          <w:divBdr>
            <w:top w:val="none" w:sz="0" w:space="0" w:color="auto"/>
            <w:left w:val="none" w:sz="0" w:space="0" w:color="auto"/>
            <w:bottom w:val="none" w:sz="0" w:space="0" w:color="auto"/>
            <w:right w:val="none" w:sz="0" w:space="0" w:color="auto"/>
          </w:divBdr>
          <w:divsChild>
            <w:div w:id="1729038371">
              <w:marLeft w:val="0"/>
              <w:marRight w:val="60"/>
              <w:marTop w:val="0"/>
              <w:marBottom w:val="0"/>
              <w:divBdr>
                <w:top w:val="none" w:sz="0" w:space="0" w:color="auto"/>
                <w:left w:val="none" w:sz="0" w:space="0" w:color="auto"/>
                <w:bottom w:val="none" w:sz="0" w:space="0" w:color="auto"/>
                <w:right w:val="none" w:sz="0" w:space="0" w:color="auto"/>
              </w:divBdr>
              <w:divsChild>
                <w:div w:id="672415554">
                  <w:marLeft w:val="0"/>
                  <w:marRight w:val="0"/>
                  <w:marTop w:val="0"/>
                  <w:marBottom w:val="150"/>
                  <w:divBdr>
                    <w:top w:val="none" w:sz="0" w:space="0" w:color="auto"/>
                    <w:left w:val="none" w:sz="0" w:space="0" w:color="auto"/>
                    <w:bottom w:val="none" w:sz="0" w:space="0" w:color="auto"/>
                    <w:right w:val="none" w:sz="0" w:space="0" w:color="auto"/>
                  </w:divBdr>
                  <w:divsChild>
                    <w:div w:id="1630087248">
                      <w:marLeft w:val="0"/>
                      <w:marRight w:val="0"/>
                      <w:marTop w:val="0"/>
                      <w:marBottom w:val="0"/>
                      <w:divBdr>
                        <w:top w:val="none" w:sz="0" w:space="0" w:color="auto"/>
                        <w:left w:val="none" w:sz="0" w:space="0" w:color="auto"/>
                        <w:bottom w:val="none" w:sz="0" w:space="0" w:color="auto"/>
                        <w:right w:val="none" w:sz="0" w:space="0" w:color="auto"/>
                      </w:divBdr>
                      <w:divsChild>
                        <w:div w:id="9782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584125">
      <w:bodyDiv w:val="1"/>
      <w:marLeft w:val="0"/>
      <w:marRight w:val="0"/>
      <w:marTop w:val="0"/>
      <w:marBottom w:val="0"/>
      <w:divBdr>
        <w:top w:val="none" w:sz="0" w:space="0" w:color="auto"/>
        <w:left w:val="none" w:sz="0" w:space="0" w:color="auto"/>
        <w:bottom w:val="none" w:sz="0" w:space="0" w:color="auto"/>
        <w:right w:val="none" w:sz="0" w:space="0" w:color="auto"/>
      </w:divBdr>
    </w:div>
    <w:div w:id="1198157753">
      <w:bodyDiv w:val="1"/>
      <w:marLeft w:val="0"/>
      <w:marRight w:val="0"/>
      <w:marTop w:val="0"/>
      <w:marBottom w:val="0"/>
      <w:divBdr>
        <w:top w:val="none" w:sz="0" w:space="0" w:color="auto"/>
        <w:left w:val="none" w:sz="0" w:space="0" w:color="auto"/>
        <w:bottom w:val="none" w:sz="0" w:space="0" w:color="auto"/>
        <w:right w:val="none" w:sz="0" w:space="0" w:color="auto"/>
      </w:divBdr>
    </w:div>
    <w:div w:id="1207790358">
      <w:bodyDiv w:val="1"/>
      <w:marLeft w:val="0"/>
      <w:marRight w:val="0"/>
      <w:marTop w:val="0"/>
      <w:marBottom w:val="0"/>
      <w:divBdr>
        <w:top w:val="none" w:sz="0" w:space="0" w:color="auto"/>
        <w:left w:val="none" w:sz="0" w:space="0" w:color="auto"/>
        <w:bottom w:val="none" w:sz="0" w:space="0" w:color="auto"/>
        <w:right w:val="none" w:sz="0" w:space="0" w:color="auto"/>
      </w:divBdr>
      <w:divsChild>
        <w:div w:id="1438334829">
          <w:marLeft w:val="0"/>
          <w:marRight w:val="0"/>
          <w:marTop w:val="0"/>
          <w:marBottom w:val="0"/>
          <w:divBdr>
            <w:top w:val="none" w:sz="0" w:space="0" w:color="auto"/>
            <w:left w:val="none" w:sz="0" w:space="0" w:color="auto"/>
            <w:bottom w:val="none" w:sz="0" w:space="0" w:color="auto"/>
            <w:right w:val="none" w:sz="0" w:space="0" w:color="auto"/>
          </w:divBdr>
          <w:divsChild>
            <w:div w:id="1162744051">
              <w:marLeft w:val="0"/>
              <w:marRight w:val="0"/>
              <w:marTop w:val="100"/>
              <w:marBottom w:val="100"/>
              <w:divBdr>
                <w:top w:val="none" w:sz="0" w:space="0" w:color="auto"/>
                <w:left w:val="none" w:sz="0" w:space="0" w:color="auto"/>
                <w:bottom w:val="none" w:sz="0" w:space="0" w:color="auto"/>
                <w:right w:val="none" w:sz="0" w:space="0" w:color="auto"/>
              </w:divBdr>
              <w:divsChild>
                <w:div w:id="1558202555">
                  <w:marLeft w:val="0"/>
                  <w:marRight w:val="0"/>
                  <w:marTop w:val="0"/>
                  <w:marBottom w:val="0"/>
                  <w:divBdr>
                    <w:top w:val="none" w:sz="0" w:space="0" w:color="auto"/>
                    <w:left w:val="none" w:sz="0" w:space="0" w:color="auto"/>
                    <w:bottom w:val="none" w:sz="0" w:space="0" w:color="auto"/>
                    <w:right w:val="none" w:sz="0" w:space="0" w:color="auto"/>
                  </w:divBdr>
                  <w:divsChild>
                    <w:div w:id="63182799">
                      <w:marLeft w:val="0"/>
                      <w:marRight w:val="0"/>
                      <w:marTop w:val="0"/>
                      <w:marBottom w:val="0"/>
                      <w:divBdr>
                        <w:top w:val="none" w:sz="0" w:space="0" w:color="auto"/>
                        <w:left w:val="none" w:sz="0" w:space="0" w:color="auto"/>
                        <w:bottom w:val="none" w:sz="0" w:space="0" w:color="auto"/>
                        <w:right w:val="none" w:sz="0" w:space="0" w:color="auto"/>
                      </w:divBdr>
                      <w:divsChild>
                        <w:div w:id="1662925525">
                          <w:marLeft w:val="0"/>
                          <w:marRight w:val="0"/>
                          <w:marTop w:val="0"/>
                          <w:marBottom w:val="0"/>
                          <w:divBdr>
                            <w:top w:val="none" w:sz="0" w:space="0" w:color="auto"/>
                            <w:left w:val="none" w:sz="0" w:space="0" w:color="auto"/>
                            <w:bottom w:val="none" w:sz="0" w:space="0" w:color="auto"/>
                            <w:right w:val="none" w:sz="0" w:space="0" w:color="auto"/>
                          </w:divBdr>
                          <w:divsChild>
                            <w:div w:id="425545059">
                              <w:marLeft w:val="0"/>
                              <w:marRight w:val="0"/>
                              <w:marTop w:val="0"/>
                              <w:marBottom w:val="0"/>
                              <w:divBdr>
                                <w:top w:val="none" w:sz="0" w:space="0" w:color="auto"/>
                                <w:left w:val="none" w:sz="0" w:space="0" w:color="auto"/>
                                <w:bottom w:val="none" w:sz="0" w:space="0" w:color="auto"/>
                                <w:right w:val="none" w:sz="0" w:space="0" w:color="auto"/>
                              </w:divBdr>
                              <w:divsChild>
                                <w:div w:id="217479210">
                                  <w:marLeft w:val="0"/>
                                  <w:marRight w:val="0"/>
                                  <w:marTop w:val="0"/>
                                  <w:marBottom w:val="0"/>
                                  <w:divBdr>
                                    <w:top w:val="none" w:sz="0" w:space="0" w:color="auto"/>
                                    <w:left w:val="none" w:sz="0" w:space="0" w:color="auto"/>
                                    <w:bottom w:val="none" w:sz="0" w:space="0" w:color="auto"/>
                                    <w:right w:val="none" w:sz="0" w:space="0" w:color="auto"/>
                                  </w:divBdr>
                                  <w:divsChild>
                                    <w:div w:id="389614166">
                                      <w:marLeft w:val="0"/>
                                      <w:marRight w:val="0"/>
                                      <w:marTop w:val="0"/>
                                      <w:marBottom w:val="0"/>
                                      <w:divBdr>
                                        <w:top w:val="none" w:sz="0" w:space="0" w:color="auto"/>
                                        <w:left w:val="none" w:sz="0" w:space="0" w:color="auto"/>
                                        <w:bottom w:val="none" w:sz="0" w:space="0" w:color="auto"/>
                                        <w:right w:val="none" w:sz="0" w:space="0" w:color="auto"/>
                                      </w:divBdr>
                                      <w:divsChild>
                                        <w:div w:id="10374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568532">
      <w:bodyDiv w:val="1"/>
      <w:marLeft w:val="0"/>
      <w:marRight w:val="0"/>
      <w:marTop w:val="0"/>
      <w:marBottom w:val="0"/>
      <w:divBdr>
        <w:top w:val="none" w:sz="0" w:space="0" w:color="auto"/>
        <w:left w:val="none" w:sz="0" w:space="0" w:color="auto"/>
        <w:bottom w:val="none" w:sz="0" w:space="0" w:color="auto"/>
        <w:right w:val="none" w:sz="0" w:space="0" w:color="auto"/>
      </w:divBdr>
    </w:div>
    <w:div w:id="1208686293">
      <w:bodyDiv w:val="1"/>
      <w:marLeft w:val="0"/>
      <w:marRight w:val="0"/>
      <w:marTop w:val="0"/>
      <w:marBottom w:val="0"/>
      <w:divBdr>
        <w:top w:val="none" w:sz="0" w:space="0" w:color="auto"/>
        <w:left w:val="none" w:sz="0" w:space="0" w:color="auto"/>
        <w:bottom w:val="none" w:sz="0" w:space="0" w:color="auto"/>
        <w:right w:val="none" w:sz="0" w:space="0" w:color="auto"/>
      </w:divBdr>
    </w:div>
    <w:div w:id="1213006633">
      <w:bodyDiv w:val="1"/>
      <w:marLeft w:val="0"/>
      <w:marRight w:val="0"/>
      <w:marTop w:val="0"/>
      <w:marBottom w:val="0"/>
      <w:divBdr>
        <w:top w:val="none" w:sz="0" w:space="0" w:color="auto"/>
        <w:left w:val="none" w:sz="0" w:space="0" w:color="auto"/>
        <w:bottom w:val="none" w:sz="0" w:space="0" w:color="auto"/>
        <w:right w:val="none" w:sz="0" w:space="0" w:color="auto"/>
      </w:divBdr>
    </w:div>
    <w:div w:id="1214271456">
      <w:bodyDiv w:val="1"/>
      <w:marLeft w:val="0"/>
      <w:marRight w:val="0"/>
      <w:marTop w:val="0"/>
      <w:marBottom w:val="0"/>
      <w:divBdr>
        <w:top w:val="none" w:sz="0" w:space="0" w:color="auto"/>
        <w:left w:val="none" w:sz="0" w:space="0" w:color="auto"/>
        <w:bottom w:val="none" w:sz="0" w:space="0" w:color="auto"/>
        <w:right w:val="none" w:sz="0" w:space="0" w:color="auto"/>
      </w:divBdr>
      <w:divsChild>
        <w:div w:id="1194685133">
          <w:marLeft w:val="0"/>
          <w:marRight w:val="0"/>
          <w:marTop w:val="0"/>
          <w:marBottom w:val="0"/>
          <w:divBdr>
            <w:top w:val="none" w:sz="0" w:space="0" w:color="auto"/>
            <w:left w:val="none" w:sz="0" w:space="0" w:color="auto"/>
            <w:bottom w:val="none" w:sz="0" w:space="0" w:color="auto"/>
            <w:right w:val="none" w:sz="0" w:space="0" w:color="auto"/>
          </w:divBdr>
          <w:divsChild>
            <w:div w:id="1091971350">
              <w:marLeft w:val="0"/>
              <w:marRight w:val="0"/>
              <w:marTop w:val="100"/>
              <w:marBottom w:val="100"/>
              <w:divBdr>
                <w:top w:val="none" w:sz="0" w:space="0" w:color="auto"/>
                <w:left w:val="none" w:sz="0" w:space="0" w:color="auto"/>
                <w:bottom w:val="none" w:sz="0" w:space="0" w:color="auto"/>
                <w:right w:val="none" w:sz="0" w:space="0" w:color="auto"/>
              </w:divBdr>
              <w:divsChild>
                <w:div w:id="285504972">
                  <w:marLeft w:val="0"/>
                  <w:marRight w:val="0"/>
                  <w:marTop w:val="0"/>
                  <w:marBottom w:val="0"/>
                  <w:divBdr>
                    <w:top w:val="none" w:sz="0" w:space="0" w:color="auto"/>
                    <w:left w:val="none" w:sz="0" w:space="0" w:color="auto"/>
                    <w:bottom w:val="none" w:sz="0" w:space="0" w:color="auto"/>
                    <w:right w:val="none" w:sz="0" w:space="0" w:color="auto"/>
                  </w:divBdr>
                  <w:divsChild>
                    <w:div w:id="1452430596">
                      <w:marLeft w:val="0"/>
                      <w:marRight w:val="0"/>
                      <w:marTop w:val="0"/>
                      <w:marBottom w:val="0"/>
                      <w:divBdr>
                        <w:top w:val="none" w:sz="0" w:space="0" w:color="auto"/>
                        <w:left w:val="none" w:sz="0" w:space="0" w:color="auto"/>
                        <w:bottom w:val="none" w:sz="0" w:space="0" w:color="auto"/>
                        <w:right w:val="none" w:sz="0" w:space="0" w:color="auto"/>
                      </w:divBdr>
                      <w:divsChild>
                        <w:div w:id="528756905">
                          <w:marLeft w:val="0"/>
                          <w:marRight w:val="0"/>
                          <w:marTop w:val="0"/>
                          <w:marBottom w:val="0"/>
                          <w:divBdr>
                            <w:top w:val="none" w:sz="0" w:space="0" w:color="auto"/>
                            <w:left w:val="none" w:sz="0" w:space="0" w:color="auto"/>
                            <w:bottom w:val="none" w:sz="0" w:space="0" w:color="auto"/>
                            <w:right w:val="none" w:sz="0" w:space="0" w:color="auto"/>
                          </w:divBdr>
                          <w:divsChild>
                            <w:div w:id="1641379515">
                              <w:marLeft w:val="0"/>
                              <w:marRight w:val="0"/>
                              <w:marTop w:val="0"/>
                              <w:marBottom w:val="0"/>
                              <w:divBdr>
                                <w:top w:val="none" w:sz="0" w:space="0" w:color="auto"/>
                                <w:left w:val="none" w:sz="0" w:space="0" w:color="auto"/>
                                <w:bottom w:val="none" w:sz="0" w:space="0" w:color="auto"/>
                                <w:right w:val="none" w:sz="0" w:space="0" w:color="auto"/>
                              </w:divBdr>
                              <w:divsChild>
                                <w:div w:id="1810317112">
                                  <w:marLeft w:val="0"/>
                                  <w:marRight w:val="0"/>
                                  <w:marTop w:val="0"/>
                                  <w:marBottom w:val="0"/>
                                  <w:divBdr>
                                    <w:top w:val="none" w:sz="0" w:space="0" w:color="auto"/>
                                    <w:left w:val="none" w:sz="0" w:space="0" w:color="auto"/>
                                    <w:bottom w:val="none" w:sz="0" w:space="0" w:color="auto"/>
                                    <w:right w:val="none" w:sz="0" w:space="0" w:color="auto"/>
                                  </w:divBdr>
                                  <w:divsChild>
                                    <w:div w:id="1794405143">
                                      <w:marLeft w:val="0"/>
                                      <w:marRight w:val="0"/>
                                      <w:marTop w:val="0"/>
                                      <w:marBottom w:val="0"/>
                                      <w:divBdr>
                                        <w:top w:val="none" w:sz="0" w:space="0" w:color="auto"/>
                                        <w:left w:val="none" w:sz="0" w:space="0" w:color="auto"/>
                                        <w:bottom w:val="none" w:sz="0" w:space="0" w:color="auto"/>
                                        <w:right w:val="none" w:sz="0" w:space="0" w:color="auto"/>
                                      </w:divBdr>
                                      <w:divsChild>
                                        <w:div w:id="2520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7207654">
      <w:bodyDiv w:val="1"/>
      <w:marLeft w:val="0"/>
      <w:marRight w:val="0"/>
      <w:marTop w:val="0"/>
      <w:marBottom w:val="0"/>
      <w:divBdr>
        <w:top w:val="none" w:sz="0" w:space="0" w:color="auto"/>
        <w:left w:val="none" w:sz="0" w:space="0" w:color="auto"/>
        <w:bottom w:val="none" w:sz="0" w:space="0" w:color="auto"/>
        <w:right w:val="none" w:sz="0" w:space="0" w:color="auto"/>
      </w:divBdr>
      <w:divsChild>
        <w:div w:id="1090079227">
          <w:marLeft w:val="0"/>
          <w:marRight w:val="0"/>
          <w:marTop w:val="0"/>
          <w:marBottom w:val="0"/>
          <w:divBdr>
            <w:top w:val="none" w:sz="0" w:space="0" w:color="auto"/>
            <w:left w:val="none" w:sz="0" w:space="0" w:color="auto"/>
            <w:bottom w:val="none" w:sz="0" w:space="0" w:color="auto"/>
            <w:right w:val="none" w:sz="0" w:space="0" w:color="auto"/>
          </w:divBdr>
          <w:divsChild>
            <w:div w:id="490608480">
              <w:marLeft w:val="0"/>
              <w:marRight w:val="60"/>
              <w:marTop w:val="0"/>
              <w:marBottom w:val="0"/>
              <w:divBdr>
                <w:top w:val="none" w:sz="0" w:space="0" w:color="auto"/>
                <w:left w:val="none" w:sz="0" w:space="0" w:color="auto"/>
                <w:bottom w:val="none" w:sz="0" w:space="0" w:color="auto"/>
                <w:right w:val="none" w:sz="0" w:space="0" w:color="auto"/>
              </w:divBdr>
              <w:divsChild>
                <w:div w:id="937249321">
                  <w:marLeft w:val="0"/>
                  <w:marRight w:val="0"/>
                  <w:marTop w:val="0"/>
                  <w:marBottom w:val="150"/>
                  <w:divBdr>
                    <w:top w:val="none" w:sz="0" w:space="0" w:color="auto"/>
                    <w:left w:val="none" w:sz="0" w:space="0" w:color="auto"/>
                    <w:bottom w:val="none" w:sz="0" w:space="0" w:color="auto"/>
                    <w:right w:val="none" w:sz="0" w:space="0" w:color="auto"/>
                  </w:divBdr>
                  <w:divsChild>
                    <w:div w:id="1325553188">
                      <w:marLeft w:val="0"/>
                      <w:marRight w:val="0"/>
                      <w:marTop w:val="0"/>
                      <w:marBottom w:val="0"/>
                      <w:divBdr>
                        <w:top w:val="none" w:sz="0" w:space="0" w:color="auto"/>
                        <w:left w:val="none" w:sz="0" w:space="0" w:color="auto"/>
                        <w:bottom w:val="none" w:sz="0" w:space="0" w:color="auto"/>
                        <w:right w:val="none" w:sz="0" w:space="0" w:color="auto"/>
                      </w:divBdr>
                      <w:divsChild>
                        <w:div w:id="12602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124699">
      <w:bodyDiv w:val="1"/>
      <w:marLeft w:val="0"/>
      <w:marRight w:val="0"/>
      <w:marTop w:val="0"/>
      <w:marBottom w:val="0"/>
      <w:divBdr>
        <w:top w:val="none" w:sz="0" w:space="0" w:color="auto"/>
        <w:left w:val="none" w:sz="0" w:space="0" w:color="auto"/>
        <w:bottom w:val="none" w:sz="0" w:space="0" w:color="auto"/>
        <w:right w:val="none" w:sz="0" w:space="0" w:color="auto"/>
      </w:divBdr>
    </w:div>
    <w:div w:id="1225482018">
      <w:bodyDiv w:val="1"/>
      <w:marLeft w:val="0"/>
      <w:marRight w:val="0"/>
      <w:marTop w:val="0"/>
      <w:marBottom w:val="0"/>
      <w:divBdr>
        <w:top w:val="none" w:sz="0" w:space="0" w:color="auto"/>
        <w:left w:val="none" w:sz="0" w:space="0" w:color="auto"/>
        <w:bottom w:val="none" w:sz="0" w:space="0" w:color="auto"/>
        <w:right w:val="none" w:sz="0" w:space="0" w:color="auto"/>
      </w:divBdr>
    </w:div>
    <w:div w:id="1230112750">
      <w:bodyDiv w:val="1"/>
      <w:marLeft w:val="0"/>
      <w:marRight w:val="0"/>
      <w:marTop w:val="0"/>
      <w:marBottom w:val="0"/>
      <w:divBdr>
        <w:top w:val="none" w:sz="0" w:space="0" w:color="auto"/>
        <w:left w:val="none" w:sz="0" w:space="0" w:color="auto"/>
        <w:bottom w:val="none" w:sz="0" w:space="0" w:color="auto"/>
        <w:right w:val="none" w:sz="0" w:space="0" w:color="auto"/>
      </w:divBdr>
    </w:div>
    <w:div w:id="1230923598">
      <w:bodyDiv w:val="1"/>
      <w:marLeft w:val="0"/>
      <w:marRight w:val="0"/>
      <w:marTop w:val="0"/>
      <w:marBottom w:val="0"/>
      <w:divBdr>
        <w:top w:val="none" w:sz="0" w:space="0" w:color="auto"/>
        <w:left w:val="none" w:sz="0" w:space="0" w:color="auto"/>
        <w:bottom w:val="none" w:sz="0" w:space="0" w:color="auto"/>
        <w:right w:val="none" w:sz="0" w:space="0" w:color="auto"/>
      </w:divBdr>
    </w:div>
    <w:div w:id="1234048169">
      <w:bodyDiv w:val="1"/>
      <w:marLeft w:val="0"/>
      <w:marRight w:val="0"/>
      <w:marTop w:val="0"/>
      <w:marBottom w:val="0"/>
      <w:divBdr>
        <w:top w:val="none" w:sz="0" w:space="0" w:color="auto"/>
        <w:left w:val="none" w:sz="0" w:space="0" w:color="auto"/>
        <w:bottom w:val="none" w:sz="0" w:space="0" w:color="auto"/>
        <w:right w:val="none" w:sz="0" w:space="0" w:color="auto"/>
      </w:divBdr>
      <w:divsChild>
        <w:div w:id="1970354514">
          <w:marLeft w:val="0"/>
          <w:marRight w:val="0"/>
          <w:marTop w:val="480"/>
          <w:marBottom w:val="0"/>
          <w:divBdr>
            <w:top w:val="none" w:sz="0" w:space="0" w:color="auto"/>
            <w:left w:val="none" w:sz="0" w:space="0" w:color="auto"/>
            <w:bottom w:val="none" w:sz="0" w:space="0" w:color="auto"/>
            <w:right w:val="none" w:sz="0" w:space="0" w:color="auto"/>
          </w:divBdr>
        </w:div>
        <w:div w:id="309407667">
          <w:marLeft w:val="0"/>
          <w:marRight w:val="0"/>
          <w:marTop w:val="480"/>
          <w:marBottom w:val="0"/>
          <w:divBdr>
            <w:top w:val="none" w:sz="0" w:space="0" w:color="auto"/>
            <w:left w:val="none" w:sz="0" w:space="0" w:color="auto"/>
            <w:bottom w:val="none" w:sz="0" w:space="0" w:color="auto"/>
            <w:right w:val="none" w:sz="0" w:space="0" w:color="auto"/>
          </w:divBdr>
        </w:div>
        <w:div w:id="1944409776">
          <w:marLeft w:val="0"/>
          <w:marRight w:val="0"/>
          <w:marTop w:val="240"/>
          <w:marBottom w:val="0"/>
          <w:divBdr>
            <w:top w:val="none" w:sz="0" w:space="0" w:color="auto"/>
            <w:left w:val="none" w:sz="0" w:space="0" w:color="auto"/>
            <w:bottom w:val="none" w:sz="0" w:space="0" w:color="auto"/>
            <w:right w:val="none" w:sz="0" w:space="0" w:color="auto"/>
          </w:divBdr>
        </w:div>
        <w:div w:id="1118452181">
          <w:marLeft w:val="0"/>
          <w:marRight w:val="0"/>
          <w:marTop w:val="240"/>
          <w:marBottom w:val="0"/>
          <w:divBdr>
            <w:top w:val="none" w:sz="0" w:space="0" w:color="auto"/>
            <w:left w:val="none" w:sz="0" w:space="0" w:color="auto"/>
            <w:bottom w:val="none" w:sz="0" w:space="0" w:color="auto"/>
            <w:right w:val="none" w:sz="0" w:space="0" w:color="auto"/>
          </w:divBdr>
        </w:div>
        <w:div w:id="924189064">
          <w:marLeft w:val="0"/>
          <w:marRight w:val="0"/>
          <w:marTop w:val="240"/>
          <w:marBottom w:val="0"/>
          <w:divBdr>
            <w:top w:val="none" w:sz="0" w:space="0" w:color="auto"/>
            <w:left w:val="none" w:sz="0" w:space="0" w:color="auto"/>
            <w:bottom w:val="none" w:sz="0" w:space="0" w:color="auto"/>
            <w:right w:val="none" w:sz="0" w:space="0" w:color="auto"/>
          </w:divBdr>
        </w:div>
        <w:div w:id="1341850824">
          <w:marLeft w:val="0"/>
          <w:marRight w:val="0"/>
          <w:marTop w:val="240"/>
          <w:marBottom w:val="0"/>
          <w:divBdr>
            <w:top w:val="none" w:sz="0" w:space="0" w:color="auto"/>
            <w:left w:val="none" w:sz="0" w:space="0" w:color="auto"/>
            <w:bottom w:val="none" w:sz="0" w:space="0" w:color="auto"/>
            <w:right w:val="none" w:sz="0" w:space="0" w:color="auto"/>
          </w:divBdr>
        </w:div>
        <w:div w:id="2101757011">
          <w:marLeft w:val="0"/>
          <w:marRight w:val="0"/>
          <w:marTop w:val="240"/>
          <w:marBottom w:val="0"/>
          <w:divBdr>
            <w:top w:val="none" w:sz="0" w:space="0" w:color="auto"/>
            <w:left w:val="none" w:sz="0" w:space="0" w:color="auto"/>
            <w:bottom w:val="none" w:sz="0" w:space="0" w:color="auto"/>
            <w:right w:val="none" w:sz="0" w:space="0" w:color="auto"/>
          </w:divBdr>
        </w:div>
        <w:div w:id="1294561948">
          <w:marLeft w:val="0"/>
          <w:marRight w:val="0"/>
          <w:marTop w:val="240"/>
          <w:marBottom w:val="0"/>
          <w:divBdr>
            <w:top w:val="none" w:sz="0" w:space="0" w:color="auto"/>
            <w:left w:val="none" w:sz="0" w:space="0" w:color="auto"/>
            <w:bottom w:val="none" w:sz="0" w:space="0" w:color="auto"/>
            <w:right w:val="none" w:sz="0" w:space="0" w:color="auto"/>
          </w:divBdr>
        </w:div>
        <w:div w:id="1891384907">
          <w:marLeft w:val="0"/>
          <w:marRight w:val="0"/>
          <w:marTop w:val="240"/>
          <w:marBottom w:val="0"/>
          <w:divBdr>
            <w:top w:val="none" w:sz="0" w:space="0" w:color="auto"/>
            <w:left w:val="none" w:sz="0" w:space="0" w:color="auto"/>
            <w:bottom w:val="none" w:sz="0" w:space="0" w:color="auto"/>
            <w:right w:val="none" w:sz="0" w:space="0" w:color="auto"/>
          </w:divBdr>
        </w:div>
        <w:div w:id="1479373426">
          <w:marLeft w:val="0"/>
          <w:marRight w:val="0"/>
          <w:marTop w:val="240"/>
          <w:marBottom w:val="0"/>
          <w:divBdr>
            <w:top w:val="none" w:sz="0" w:space="0" w:color="auto"/>
            <w:left w:val="none" w:sz="0" w:space="0" w:color="auto"/>
            <w:bottom w:val="none" w:sz="0" w:space="0" w:color="auto"/>
            <w:right w:val="none" w:sz="0" w:space="0" w:color="auto"/>
          </w:divBdr>
        </w:div>
        <w:div w:id="933515308">
          <w:marLeft w:val="0"/>
          <w:marRight w:val="0"/>
          <w:marTop w:val="240"/>
          <w:marBottom w:val="0"/>
          <w:divBdr>
            <w:top w:val="none" w:sz="0" w:space="0" w:color="auto"/>
            <w:left w:val="none" w:sz="0" w:space="0" w:color="auto"/>
            <w:bottom w:val="none" w:sz="0" w:space="0" w:color="auto"/>
            <w:right w:val="none" w:sz="0" w:space="0" w:color="auto"/>
          </w:divBdr>
        </w:div>
      </w:divsChild>
    </w:div>
    <w:div w:id="1234584273">
      <w:bodyDiv w:val="1"/>
      <w:marLeft w:val="0"/>
      <w:marRight w:val="0"/>
      <w:marTop w:val="0"/>
      <w:marBottom w:val="0"/>
      <w:divBdr>
        <w:top w:val="none" w:sz="0" w:space="0" w:color="auto"/>
        <w:left w:val="none" w:sz="0" w:space="0" w:color="auto"/>
        <w:bottom w:val="none" w:sz="0" w:space="0" w:color="auto"/>
        <w:right w:val="none" w:sz="0" w:space="0" w:color="auto"/>
      </w:divBdr>
      <w:divsChild>
        <w:div w:id="1694189197">
          <w:marLeft w:val="0"/>
          <w:marRight w:val="0"/>
          <w:marTop w:val="480"/>
          <w:marBottom w:val="0"/>
          <w:divBdr>
            <w:top w:val="none" w:sz="0" w:space="0" w:color="auto"/>
            <w:left w:val="none" w:sz="0" w:space="0" w:color="auto"/>
            <w:bottom w:val="none" w:sz="0" w:space="0" w:color="auto"/>
            <w:right w:val="none" w:sz="0" w:space="0" w:color="auto"/>
          </w:divBdr>
        </w:div>
        <w:div w:id="518742829">
          <w:marLeft w:val="0"/>
          <w:marRight w:val="0"/>
          <w:marTop w:val="480"/>
          <w:marBottom w:val="0"/>
          <w:divBdr>
            <w:top w:val="none" w:sz="0" w:space="0" w:color="auto"/>
            <w:left w:val="none" w:sz="0" w:space="0" w:color="auto"/>
            <w:bottom w:val="none" w:sz="0" w:space="0" w:color="auto"/>
            <w:right w:val="none" w:sz="0" w:space="0" w:color="auto"/>
          </w:divBdr>
        </w:div>
        <w:div w:id="1772048533">
          <w:marLeft w:val="0"/>
          <w:marRight w:val="0"/>
          <w:marTop w:val="240"/>
          <w:marBottom w:val="0"/>
          <w:divBdr>
            <w:top w:val="none" w:sz="0" w:space="0" w:color="auto"/>
            <w:left w:val="none" w:sz="0" w:space="0" w:color="auto"/>
            <w:bottom w:val="none" w:sz="0" w:space="0" w:color="auto"/>
            <w:right w:val="none" w:sz="0" w:space="0" w:color="auto"/>
          </w:divBdr>
        </w:div>
        <w:div w:id="228883427">
          <w:marLeft w:val="425"/>
          <w:marRight w:val="0"/>
          <w:marTop w:val="0"/>
          <w:marBottom w:val="0"/>
          <w:divBdr>
            <w:top w:val="none" w:sz="0" w:space="0" w:color="auto"/>
            <w:left w:val="none" w:sz="0" w:space="0" w:color="auto"/>
            <w:bottom w:val="none" w:sz="0" w:space="0" w:color="auto"/>
            <w:right w:val="none" w:sz="0" w:space="0" w:color="auto"/>
          </w:divBdr>
        </w:div>
        <w:div w:id="1360202642">
          <w:marLeft w:val="425"/>
          <w:marRight w:val="0"/>
          <w:marTop w:val="0"/>
          <w:marBottom w:val="0"/>
          <w:divBdr>
            <w:top w:val="none" w:sz="0" w:space="0" w:color="auto"/>
            <w:left w:val="none" w:sz="0" w:space="0" w:color="auto"/>
            <w:bottom w:val="none" w:sz="0" w:space="0" w:color="auto"/>
            <w:right w:val="none" w:sz="0" w:space="0" w:color="auto"/>
          </w:divBdr>
        </w:div>
        <w:div w:id="2012830716">
          <w:marLeft w:val="425"/>
          <w:marRight w:val="0"/>
          <w:marTop w:val="0"/>
          <w:marBottom w:val="0"/>
          <w:divBdr>
            <w:top w:val="none" w:sz="0" w:space="0" w:color="auto"/>
            <w:left w:val="none" w:sz="0" w:space="0" w:color="auto"/>
            <w:bottom w:val="none" w:sz="0" w:space="0" w:color="auto"/>
            <w:right w:val="none" w:sz="0" w:space="0" w:color="auto"/>
          </w:divBdr>
        </w:div>
        <w:div w:id="2112964617">
          <w:marLeft w:val="425"/>
          <w:marRight w:val="0"/>
          <w:marTop w:val="0"/>
          <w:marBottom w:val="0"/>
          <w:divBdr>
            <w:top w:val="none" w:sz="0" w:space="0" w:color="auto"/>
            <w:left w:val="none" w:sz="0" w:space="0" w:color="auto"/>
            <w:bottom w:val="none" w:sz="0" w:space="0" w:color="auto"/>
            <w:right w:val="none" w:sz="0" w:space="0" w:color="auto"/>
          </w:divBdr>
        </w:div>
        <w:div w:id="358823860">
          <w:marLeft w:val="0"/>
          <w:marRight w:val="0"/>
          <w:marTop w:val="240"/>
          <w:marBottom w:val="0"/>
          <w:divBdr>
            <w:top w:val="none" w:sz="0" w:space="0" w:color="auto"/>
            <w:left w:val="none" w:sz="0" w:space="0" w:color="auto"/>
            <w:bottom w:val="none" w:sz="0" w:space="0" w:color="auto"/>
            <w:right w:val="none" w:sz="0" w:space="0" w:color="auto"/>
          </w:divBdr>
        </w:div>
        <w:div w:id="2122648730">
          <w:marLeft w:val="425"/>
          <w:marRight w:val="0"/>
          <w:marTop w:val="0"/>
          <w:marBottom w:val="0"/>
          <w:divBdr>
            <w:top w:val="none" w:sz="0" w:space="0" w:color="auto"/>
            <w:left w:val="none" w:sz="0" w:space="0" w:color="auto"/>
            <w:bottom w:val="none" w:sz="0" w:space="0" w:color="auto"/>
            <w:right w:val="none" w:sz="0" w:space="0" w:color="auto"/>
          </w:divBdr>
        </w:div>
        <w:div w:id="2087074457">
          <w:marLeft w:val="425"/>
          <w:marRight w:val="0"/>
          <w:marTop w:val="0"/>
          <w:marBottom w:val="0"/>
          <w:divBdr>
            <w:top w:val="none" w:sz="0" w:space="0" w:color="auto"/>
            <w:left w:val="none" w:sz="0" w:space="0" w:color="auto"/>
            <w:bottom w:val="none" w:sz="0" w:space="0" w:color="auto"/>
            <w:right w:val="none" w:sz="0" w:space="0" w:color="auto"/>
          </w:divBdr>
        </w:div>
        <w:div w:id="321929379">
          <w:marLeft w:val="425"/>
          <w:marRight w:val="0"/>
          <w:marTop w:val="0"/>
          <w:marBottom w:val="0"/>
          <w:divBdr>
            <w:top w:val="none" w:sz="0" w:space="0" w:color="auto"/>
            <w:left w:val="none" w:sz="0" w:space="0" w:color="auto"/>
            <w:bottom w:val="none" w:sz="0" w:space="0" w:color="auto"/>
            <w:right w:val="none" w:sz="0" w:space="0" w:color="auto"/>
          </w:divBdr>
        </w:div>
        <w:div w:id="1063332672">
          <w:marLeft w:val="425"/>
          <w:marRight w:val="0"/>
          <w:marTop w:val="0"/>
          <w:marBottom w:val="0"/>
          <w:divBdr>
            <w:top w:val="none" w:sz="0" w:space="0" w:color="auto"/>
            <w:left w:val="none" w:sz="0" w:space="0" w:color="auto"/>
            <w:bottom w:val="none" w:sz="0" w:space="0" w:color="auto"/>
            <w:right w:val="none" w:sz="0" w:space="0" w:color="auto"/>
          </w:divBdr>
        </w:div>
        <w:div w:id="967777855">
          <w:marLeft w:val="425"/>
          <w:marRight w:val="0"/>
          <w:marTop w:val="0"/>
          <w:marBottom w:val="0"/>
          <w:divBdr>
            <w:top w:val="none" w:sz="0" w:space="0" w:color="auto"/>
            <w:left w:val="none" w:sz="0" w:space="0" w:color="auto"/>
            <w:bottom w:val="none" w:sz="0" w:space="0" w:color="auto"/>
            <w:right w:val="none" w:sz="0" w:space="0" w:color="auto"/>
          </w:divBdr>
        </w:div>
        <w:div w:id="1623726417">
          <w:marLeft w:val="425"/>
          <w:marRight w:val="0"/>
          <w:marTop w:val="0"/>
          <w:marBottom w:val="0"/>
          <w:divBdr>
            <w:top w:val="none" w:sz="0" w:space="0" w:color="auto"/>
            <w:left w:val="none" w:sz="0" w:space="0" w:color="auto"/>
            <w:bottom w:val="none" w:sz="0" w:space="0" w:color="auto"/>
            <w:right w:val="none" w:sz="0" w:space="0" w:color="auto"/>
          </w:divBdr>
        </w:div>
      </w:divsChild>
    </w:div>
    <w:div w:id="1236359358">
      <w:bodyDiv w:val="1"/>
      <w:marLeft w:val="0"/>
      <w:marRight w:val="0"/>
      <w:marTop w:val="0"/>
      <w:marBottom w:val="0"/>
      <w:divBdr>
        <w:top w:val="none" w:sz="0" w:space="0" w:color="auto"/>
        <w:left w:val="none" w:sz="0" w:space="0" w:color="auto"/>
        <w:bottom w:val="none" w:sz="0" w:space="0" w:color="auto"/>
        <w:right w:val="none" w:sz="0" w:space="0" w:color="auto"/>
      </w:divBdr>
    </w:div>
    <w:div w:id="1238830151">
      <w:bodyDiv w:val="1"/>
      <w:marLeft w:val="0"/>
      <w:marRight w:val="0"/>
      <w:marTop w:val="0"/>
      <w:marBottom w:val="0"/>
      <w:divBdr>
        <w:top w:val="none" w:sz="0" w:space="0" w:color="auto"/>
        <w:left w:val="none" w:sz="0" w:space="0" w:color="auto"/>
        <w:bottom w:val="none" w:sz="0" w:space="0" w:color="auto"/>
        <w:right w:val="none" w:sz="0" w:space="0" w:color="auto"/>
      </w:divBdr>
      <w:divsChild>
        <w:div w:id="870998809">
          <w:marLeft w:val="0"/>
          <w:marRight w:val="0"/>
          <w:marTop w:val="480"/>
          <w:marBottom w:val="0"/>
          <w:divBdr>
            <w:top w:val="none" w:sz="0" w:space="0" w:color="auto"/>
            <w:left w:val="none" w:sz="0" w:space="0" w:color="auto"/>
            <w:bottom w:val="none" w:sz="0" w:space="0" w:color="auto"/>
            <w:right w:val="none" w:sz="0" w:space="0" w:color="auto"/>
          </w:divBdr>
        </w:div>
        <w:div w:id="1468815505">
          <w:marLeft w:val="0"/>
          <w:marRight w:val="0"/>
          <w:marTop w:val="480"/>
          <w:marBottom w:val="0"/>
          <w:divBdr>
            <w:top w:val="none" w:sz="0" w:space="0" w:color="auto"/>
            <w:left w:val="none" w:sz="0" w:space="0" w:color="auto"/>
            <w:bottom w:val="none" w:sz="0" w:space="0" w:color="auto"/>
            <w:right w:val="none" w:sz="0" w:space="0" w:color="auto"/>
          </w:divBdr>
        </w:div>
        <w:div w:id="1541671780">
          <w:marLeft w:val="0"/>
          <w:marRight w:val="0"/>
          <w:marTop w:val="240"/>
          <w:marBottom w:val="0"/>
          <w:divBdr>
            <w:top w:val="none" w:sz="0" w:space="0" w:color="auto"/>
            <w:left w:val="none" w:sz="0" w:space="0" w:color="auto"/>
            <w:bottom w:val="none" w:sz="0" w:space="0" w:color="auto"/>
            <w:right w:val="none" w:sz="0" w:space="0" w:color="auto"/>
          </w:divBdr>
        </w:div>
        <w:div w:id="424573919">
          <w:marLeft w:val="0"/>
          <w:marRight w:val="0"/>
          <w:marTop w:val="240"/>
          <w:marBottom w:val="0"/>
          <w:divBdr>
            <w:top w:val="none" w:sz="0" w:space="0" w:color="auto"/>
            <w:left w:val="none" w:sz="0" w:space="0" w:color="auto"/>
            <w:bottom w:val="none" w:sz="0" w:space="0" w:color="auto"/>
            <w:right w:val="none" w:sz="0" w:space="0" w:color="auto"/>
          </w:divBdr>
        </w:div>
        <w:div w:id="1360475110">
          <w:marLeft w:val="0"/>
          <w:marRight w:val="0"/>
          <w:marTop w:val="240"/>
          <w:marBottom w:val="0"/>
          <w:divBdr>
            <w:top w:val="none" w:sz="0" w:space="0" w:color="auto"/>
            <w:left w:val="none" w:sz="0" w:space="0" w:color="auto"/>
            <w:bottom w:val="none" w:sz="0" w:space="0" w:color="auto"/>
            <w:right w:val="none" w:sz="0" w:space="0" w:color="auto"/>
          </w:divBdr>
        </w:div>
        <w:div w:id="355468541">
          <w:marLeft w:val="0"/>
          <w:marRight w:val="0"/>
          <w:marTop w:val="240"/>
          <w:marBottom w:val="0"/>
          <w:divBdr>
            <w:top w:val="none" w:sz="0" w:space="0" w:color="auto"/>
            <w:left w:val="none" w:sz="0" w:space="0" w:color="auto"/>
            <w:bottom w:val="none" w:sz="0" w:space="0" w:color="auto"/>
            <w:right w:val="none" w:sz="0" w:space="0" w:color="auto"/>
          </w:divBdr>
        </w:div>
        <w:div w:id="1566836565">
          <w:marLeft w:val="0"/>
          <w:marRight w:val="0"/>
          <w:marTop w:val="240"/>
          <w:marBottom w:val="0"/>
          <w:divBdr>
            <w:top w:val="none" w:sz="0" w:space="0" w:color="auto"/>
            <w:left w:val="none" w:sz="0" w:space="0" w:color="auto"/>
            <w:bottom w:val="none" w:sz="0" w:space="0" w:color="auto"/>
            <w:right w:val="none" w:sz="0" w:space="0" w:color="auto"/>
          </w:divBdr>
        </w:div>
        <w:div w:id="1215921922">
          <w:marLeft w:val="0"/>
          <w:marRight w:val="0"/>
          <w:marTop w:val="240"/>
          <w:marBottom w:val="0"/>
          <w:divBdr>
            <w:top w:val="none" w:sz="0" w:space="0" w:color="auto"/>
            <w:left w:val="none" w:sz="0" w:space="0" w:color="auto"/>
            <w:bottom w:val="none" w:sz="0" w:space="0" w:color="auto"/>
            <w:right w:val="none" w:sz="0" w:space="0" w:color="auto"/>
          </w:divBdr>
        </w:div>
        <w:div w:id="653409072">
          <w:marLeft w:val="0"/>
          <w:marRight w:val="0"/>
          <w:marTop w:val="240"/>
          <w:marBottom w:val="0"/>
          <w:divBdr>
            <w:top w:val="none" w:sz="0" w:space="0" w:color="auto"/>
            <w:left w:val="none" w:sz="0" w:space="0" w:color="auto"/>
            <w:bottom w:val="none" w:sz="0" w:space="0" w:color="auto"/>
            <w:right w:val="none" w:sz="0" w:space="0" w:color="auto"/>
          </w:divBdr>
        </w:div>
        <w:div w:id="802233918">
          <w:marLeft w:val="0"/>
          <w:marRight w:val="0"/>
          <w:marTop w:val="240"/>
          <w:marBottom w:val="0"/>
          <w:divBdr>
            <w:top w:val="none" w:sz="0" w:space="0" w:color="auto"/>
            <w:left w:val="none" w:sz="0" w:space="0" w:color="auto"/>
            <w:bottom w:val="none" w:sz="0" w:space="0" w:color="auto"/>
            <w:right w:val="none" w:sz="0" w:space="0" w:color="auto"/>
          </w:divBdr>
        </w:div>
        <w:div w:id="1364553426">
          <w:marLeft w:val="0"/>
          <w:marRight w:val="0"/>
          <w:marTop w:val="240"/>
          <w:marBottom w:val="0"/>
          <w:divBdr>
            <w:top w:val="none" w:sz="0" w:space="0" w:color="auto"/>
            <w:left w:val="none" w:sz="0" w:space="0" w:color="auto"/>
            <w:bottom w:val="none" w:sz="0" w:space="0" w:color="auto"/>
            <w:right w:val="none" w:sz="0" w:space="0" w:color="auto"/>
          </w:divBdr>
        </w:div>
        <w:div w:id="147748733">
          <w:marLeft w:val="0"/>
          <w:marRight w:val="0"/>
          <w:marTop w:val="480"/>
          <w:marBottom w:val="0"/>
          <w:divBdr>
            <w:top w:val="none" w:sz="0" w:space="0" w:color="auto"/>
            <w:left w:val="none" w:sz="0" w:space="0" w:color="auto"/>
            <w:bottom w:val="none" w:sz="0" w:space="0" w:color="auto"/>
            <w:right w:val="none" w:sz="0" w:space="0" w:color="auto"/>
          </w:divBdr>
        </w:div>
        <w:div w:id="439642571">
          <w:marLeft w:val="0"/>
          <w:marRight w:val="0"/>
          <w:marTop w:val="480"/>
          <w:marBottom w:val="0"/>
          <w:divBdr>
            <w:top w:val="none" w:sz="0" w:space="0" w:color="auto"/>
            <w:left w:val="none" w:sz="0" w:space="0" w:color="auto"/>
            <w:bottom w:val="none" w:sz="0" w:space="0" w:color="auto"/>
            <w:right w:val="none" w:sz="0" w:space="0" w:color="auto"/>
          </w:divBdr>
        </w:div>
        <w:div w:id="1158037367">
          <w:marLeft w:val="0"/>
          <w:marRight w:val="0"/>
          <w:marTop w:val="240"/>
          <w:marBottom w:val="0"/>
          <w:divBdr>
            <w:top w:val="none" w:sz="0" w:space="0" w:color="auto"/>
            <w:left w:val="none" w:sz="0" w:space="0" w:color="auto"/>
            <w:bottom w:val="none" w:sz="0" w:space="0" w:color="auto"/>
            <w:right w:val="none" w:sz="0" w:space="0" w:color="auto"/>
          </w:divBdr>
        </w:div>
        <w:div w:id="1541940714">
          <w:marLeft w:val="0"/>
          <w:marRight w:val="0"/>
          <w:marTop w:val="240"/>
          <w:marBottom w:val="0"/>
          <w:divBdr>
            <w:top w:val="none" w:sz="0" w:space="0" w:color="auto"/>
            <w:left w:val="none" w:sz="0" w:space="0" w:color="auto"/>
            <w:bottom w:val="none" w:sz="0" w:space="0" w:color="auto"/>
            <w:right w:val="none" w:sz="0" w:space="0" w:color="auto"/>
          </w:divBdr>
        </w:div>
        <w:div w:id="480773402">
          <w:marLeft w:val="0"/>
          <w:marRight w:val="0"/>
          <w:marTop w:val="240"/>
          <w:marBottom w:val="0"/>
          <w:divBdr>
            <w:top w:val="none" w:sz="0" w:space="0" w:color="auto"/>
            <w:left w:val="none" w:sz="0" w:space="0" w:color="auto"/>
            <w:bottom w:val="none" w:sz="0" w:space="0" w:color="auto"/>
            <w:right w:val="none" w:sz="0" w:space="0" w:color="auto"/>
          </w:divBdr>
        </w:div>
        <w:div w:id="884440720">
          <w:marLeft w:val="0"/>
          <w:marRight w:val="0"/>
          <w:marTop w:val="240"/>
          <w:marBottom w:val="0"/>
          <w:divBdr>
            <w:top w:val="none" w:sz="0" w:space="0" w:color="auto"/>
            <w:left w:val="none" w:sz="0" w:space="0" w:color="auto"/>
            <w:bottom w:val="none" w:sz="0" w:space="0" w:color="auto"/>
            <w:right w:val="none" w:sz="0" w:space="0" w:color="auto"/>
          </w:divBdr>
        </w:div>
        <w:div w:id="2139567798">
          <w:marLeft w:val="0"/>
          <w:marRight w:val="0"/>
          <w:marTop w:val="240"/>
          <w:marBottom w:val="0"/>
          <w:divBdr>
            <w:top w:val="none" w:sz="0" w:space="0" w:color="auto"/>
            <w:left w:val="none" w:sz="0" w:space="0" w:color="auto"/>
            <w:bottom w:val="none" w:sz="0" w:space="0" w:color="auto"/>
            <w:right w:val="none" w:sz="0" w:space="0" w:color="auto"/>
          </w:divBdr>
        </w:div>
        <w:div w:id="2086107433">
          <w:marLeft w:val="0"/>
          <w:marRight w:val="0"/>
          <w:marTop w:val="240"/>
          <w:marBottom w:val="0"/>
          <w:divBdr>
            <w:top w:val="none" w:sz="0" w:space="0" w:color="auto"/>
            <w:left w:val="none" w:sz="0" w:space="0" w:color="auto"/>
            <w:bottom w:val="none" w:sz="0" w:space="0" w:color="auto"/>
            <w:right w:val="none" w:sz="0" w:space="0" w:color="auto"/>
          </w:divBdr>
        </w:div>
        <w:div w:id="1191644784">
          <w:marLeft w:val="0"/>
          <w:marRight w:val="0"/>
          <w:marTop w:val="240"/>
          <w:marBottom w:val="0"/>
          <w:divBdr>
            <w:top w:val="none" w:sz="0" w:space="0" w:color="auto"/>
            <w:left w:val="none" w:sz="0" w:space="0" w:color="auto"/>
            <w:bottom w:val="none" w:sz="0" w:space="0" w:color="auto"/>
            <w:right w:val="none" w:sz="0" w:space="0" w:color="auto"/>
          </w:divBdr>
        </w:div>
        <w:div w:id="1867407135">
          <w:marLeft w:val="0"/>
          <w:marRight w:val="0"/>
          <w:marTop w:val="240"/>
          <w:marBottom w:val="0"/>
          <w:divBdr>
            <w:top w:val="none" w:sz="0" w:space="0" w:color="auto"/>
            <w:left w:val="none" w:sz="0" w:space="0" w:color="auto"/>
            <w:bottom w:val="none" w:sz="0" w:space="0" w:color="auto"/>
            <w:right w:val="none" w:sz="0" w:space="0" w:color="auto"/>
          </w:divBdr>
        </w:div>
        <w:div w:id="1102839994">
          <w:marLeft w:val="0"/>
          <w:marRight w:val="0"/>
          <w:marTop w:val="240"/>
          <w:marBottom w:val="0"/>
          <w:divBdr>
            <w:top w:val="none" w:sz="0" w:space="0" w:color="auto"/>
            <w:left w:val="none" w:sz="0" w:space="0" w:color="auto"/>
            <w:bottom w:val="none" w:sz="0" w:space="0" w:color="auto"/>
            <w:right w:val="none" w:sz="0" w:space="0" w:color="auto"/>
          </w:divBdr>
        </w:div>
        <w:div w:id="1663435930">
          <w:marLeft w:val="0"/>
          <w:marRight w:val="0"/>
          <w:marTop w:val="480"/>
          <w:marBottom w:val="0"/>
          <w:divBdr>
            <w:top w:val="none" w:sz="0" w:space="0" w:color="auto"/>
            <w:left w:val="none" w:sz="0" w:space="0" w:color="auto"/>
            <w:bottom w:val="none" w:sz="0" w:space="0" w:color="auto"/>
            <w:right w:val="none" w:sz="0" w:space="0" w:color="auto"/>
          </w:divBdr>
        </w:div>
        <w:div w:id="397752582">
          <w:marLeft w:val="0"/>
          <w:marRight w:val="0"/>
          <w:marTop w:val="480"/>
          <w:marBottom w:val="0"/>
          <w:divBdr>
            <w:top w:val="none" w:sz="0" w:space="0" w:color="auto"/>
            <w:left w:val="none" w:sz="0" w:space="0" w:color="auto"/>
            <w:bottom w:val="none" w:sz="0" w:space="0" w:color="auto"/>
            <w:right w:val="none" w:sz="0" w:space="0" w:color="auto"/>
          </w:divBdr>
        </w:div>
        <w:div w:id="1089886041">
          <w:marLeft w:val="0"/>
          <w:marRight w:val="0"/>
          <w:marTop w:val="240"/>
          <w:marBottom w:val="0"/>
          <w:divBdr>
            <w:top w:val="none" w:sz="0" w:space="0" w:color="auto"/>
            <w:left w:val="none" w:sz="0" w:space="0" w:color="auto"/>
            <w:bottom w:val="none" w:sz="0" w:space="0" w:color="auto"/>
            <w:right w:val="none" w:sz="0" w:space="0" w:color="auto"/>
          </w:divBdr>
        </w:div>
        <w:div w:id="70781047">
          <w:marLeft w:val="0"/>
          <w:marRight w:val="0"/>
          <w:marTop w:val="240"/>
          <w:marBottom w:val="0"/>
          <w:divBdr>
            <w:top w:val="none" w:sz="0" w:space="0" w:color="auto"/>
            <w:left w:val="none" w:sz="0" w:space="0" w:color="auto"/>
            <w:bottom w:val="none" w:sz="0" w:space="0" w:color="auto"/>
            <w:right w:val="none" w:sz="0" w:space="0" w:color="auto"/>
          </w:divBdr>
        </w:div>
        <w:div w:id="1236624936">
          <w:marLeft w:val="0"/>
          <w:marRight w:val="0"/>
          <w:marTop w:val="240"/>
          <w:marBottom w:val="0"/>
          <w:divBdr>
            <w:top w:val="none" w:sz="0" w:space="0" w:color="auto"/>
            <w:left w:val="none" w:sz="0" w:space="0" w:color="auto"/>
            <w:bottom w:val="none" w:sz="0" w:space="0" w:color="auto"/>
            <w:right w:val="none" w:sz="0" w:space="0" w:color="auto"/>
          </w:divBdr>
        </w:div>
        <w:div w:id="632515964">
          <w:marLeft w:val="0"/>
          <w:marRight w:val="0"/>
          <w:marTop w:val="240"/>
          <w:marBottom w:val="0"/>
          <w:divBdr>
            <w:top w:val="none" w:sz="0" w:space="0" w:color="auto"/>
            <w:left w:val="none" w:sz="0" w:space="0" w:color="auto"/>
            <w:bottom w:val="none" w:sz="0" w:space="0" w:color="auto"/>
            <w:right w:val="none" w:sz="0" w:space="0" w:color="auto"/>
          </w:divBdr>
        </w:div>
      </w:divsChild>
    </w:div>
    <w:div w:id="1239512473">
      <w:bodyDiv w:val="1"/>
      <w:marLeft w:val="0"/>
      <w:marRight w:val="0"/>
      <w:marTop w:val="0"/>
      <w:marBottom w:val="0"/>
      <w:divBdr>
        <w:top w:val="none" w:sz="0" w:space="0" w:color="auto"/>
        <w:left w:val="none" w:sz="0" w:space="0" w:color="auto"/>
        <w:bottom w:val="none" w:sz="0" w:space="0" w:color="auto"/>
        <w:right w:val="none" w:sz="0" w:space="0" w:color="auto"/>
      </w:divBdr>
      <w:divsChild>
        <w:div w:id="792362168">
          <w:marLeft w:val="0"/>
          <w:marRight w:val="0"/>
          <w:marTop w:val="0"/>
          <w:marBottom w:val="0"/>
          <w:divBdr>
            <w:top w:val="none" w:sz="0" w:space="0" w:color="auto"/>
            <w:left w:val="none" w:sz="0" w:space="0" w:color="auto"/>
            <w:bottom w:val="none" w:sz="0" w:space="0" w:color="auto"/>
            <w:right w:val="none" w:sz="0" w:space="0" w:color="auto"/>
          </w:divBdr>
          <w:divsChild>
            <w:div w:id="277880712">
              <w:marLeft w:val="0"/>
              <w:marRight w:val="60"/>
              <w:marTop w:val="0"/>
              <w:marBottom w:val="0"/>
              <w:divBdr>
                <w:top w:val="none" w:sz="0" w:space="0" w:color="auto"/>
                <w:left w:val="none" w:sz="0" w:space="0" w:color="auto"/>
                <w:bottom w:val="none" w:sz="0" w:space="0" w:color="auto"/>
                <w:right w:val="none" w:sz="0" w:space="0" w:color="auto"/>
              </w:divBdr>
              <w:divsChild>
                <w:div w:id="310328485">
                  <w:marLeft w:val="0"/>
                  <w:marRight w:val="0"/>
                  <w:marTop w:val="0"/>
                  <w:marBottom w:val="150"/>
                  <w:divBdr>
                    <w:top w:val="none" w:sz="0" w:space="0" w:color="auto"/>
                    <w:left w:val="none" w:sz="0" w:space="0" w:color="auto"/>
                    <w:bottom w:val="none" w:sz="0" w:space="0" w:color="auto"/>
                    <w:right w:val="none" w:sz="0" w:space="0" w:color="auto"/>
                  </w:divBdr>
                  <w:divsChild>
                    <w:div w:id="252326836">
                      <w:marLeft w:val="0"/>
                      <w:marRight w:val="0"/>
                      <w:marTop w:val="0"/>
                      <w:marBottom w:val="0"/>
                      <w:divBdr>
                        <w:top w:val="none" w:sz="0" w:space="0" w:color="auto"/>
                        <w:left w:val="none" w:sz="0" w:space="0" w:color="auto"/>
                        <w:bottom w:val="none" w:sz="0" w:space="0" w:color="auto"/>
                        <w:right w:val="none" w:sz="0" w:space="0" w:color="auto"/>
                      </w:divBdr>
                      <w:divsChild>
                        <w:div w:id="1770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607724">
      <w:bodyDiv w:val="1"/>
      <w:marLeft w:val="0"/>
      <w:marRight w:val="0"/>
      <w:marTop w:val="0"/>
      <w:marBottom w:val="0"/>
      <w:divBdr>
        <w:top w:val="none" w:sz="0" w:space="0" w:color="auto"/>
        <w:left w:val="none" w:sz="0" w:space="0" w:color="auto"/>
        <w:bottom w:val="none" w:sz="0" w:space="0" w:color="auto"/>
        <w:right w:val="none" w:sz="0" w:space="0" w:color="auto"/>
      </w:divBdr>
      <w:divsChild>
        <w:div w:id="848786735">
          <w:marLeft w:val="0"/>
          <w:marRight w:val="0"/>
          <w:marTop w:val="0"/>
          <w:marBottom w:val="0"/>
          <w:divBdr>
            <w:top w:val="none" w:sz="0" w:space="0" w:color="auto"/>
            <w:left w:val="none" w:sz="0" w:space="0" w:color="auto"/>
            <w:bottom w:val="none" w:sz="0" w:space="0" w:color="auto"/>
            <w:right w:val="none" w:sz="0" w:space="0" w:color="auto"/>
          </w:divBdr>
          <w:divsChild>
            <w:div w:id="1682126700">
              <w:marLeft w:val="0"/>
              <w:marRight w:val="0"/>
              <w:marTop w:val="100"/>
              <w:marBottom w:val="100"/>
              <w:divBdr>
                <w:top w:val="none" w:sz="0" w:space="0" w:color="auto"/>
                <w:left w:val="none" w:sz="0" w:space="0" w:color="auto"/>
                <w:bottom w:val="none" w:sz="0" w:space="0" w:color="auto"/>
                <w:right w:val="none" w:sz="0" w:space="0" w:color="auto"/>
              </w:divBdr>
              <w:divsChild>
                <w:div w:id="669217179">
                  <w:marLeft w:val="0"/>
                  <w:marRight w:val="0"/>
                  <w:marTop w:val="0"/>
                  <w:marBottom w:val="0"/>
                  <w:divBdr>
                    <w:top w:val="none" w:sz="0" w:space="0" w:color="auto"/>
                    <w:left w:val="none" w:sz="0" w:space="0" w:color="auto"/>
                    <w:bottom w:val="none" w:sz="0" w:space="0" w:color="auto"/>
                    <w:right w:val="none" w:sz="0" w:space="0" w:color="auto"/>
                  </w:divBdr>
                  <w:divsChild>
                    <w:div w:id="1675258275">
                      <w:marLeft w:val="0"/>
                      <w:marRight w:val="0"/>
                      <w:marTop w:val="0"/>
                      <w:marBottom w:val="0"/>
                      <w:divBdr>
                        <w:top w:val="none" w:sz="0" w:space="0" w:color="auto"/>
                        <w:left w:val="none" w:sz="0" w:space="0" w:color="auto"/>
                        <w:bottom w:val="none" w:sz="0" w:space="0" w:color="auto"/>
                        <w:right w:val="none" w:sz="0" w:space="0" w:color="auto"/>
                      </w:divBdr>
                      <w:divsChild>
                        <w:div w:id="360404280">
                          <w:marLeft w:val="0"/>
                          <w:marRight w:val="0"/>
                          <w:marTop w:val="0"/>
                          <w:marBottom w:val="0"/>
                          <w:divBdr>
                            <w:top w:val="none" w:sz="0" w:space="0" w:color="auto"/>
                            <w:left w:val="none" w:sz="0" w:space="0" w:color="auto"/>
                            <w:bottom w:val="none" w:sz="0" w:space="0" w:color="auto"/>
                            <w:right w:val="none" w:sz="0" w:space="0" w:color="auto"/>
                          </w:divBdr>
                          <w:divsChild>
                            <w:div w:id="29452973">
                              <w:marLeft w:val="0"/>
                              <w:marRight w:val="0"/>
                              <w:marTop w:val="0"/>
                              <w:marBottom w:val="0"/>
                              <w:divBdr>
                                <w:top w:val="none" w:sz="0" w:space="0" w:color="auto"/>
                                <w:left w:val="none" w:sz="0" w:space="0" w:color="auto"/>
                                <w:bottom w:val="none" w:sz="0" w:space="0" w:color="auto"/>
                                <w:right w:val="none" w:sz="0" w:space="0" w:color="auto"/>
                              </w:divBdr>
                              <w:divsChild>
                                <w:div w:id="834808802">
                                  <w:marLeft w:val="0"/>
                                  <w:marRight w:val="0"/>
                                  <w:marTop w:val="0"/>
                                  <w:marBottom w:val="0"/>
                                  <w:divBdr>
                                    <w:top w:val="none" w:sz="0" w:space="0" w:color="auto"/>
                                    <w:left w:val="none" w:sz="0" w:space="0" w:color="auto"/>
                                    <w:bottom w:val="none" w:sz="0" w:space="0" w:color="auto"/>
                                    <w:right w:val="none" w:sz="0" w:space="0" w:color="auto"/>
                                  </w:divBdr>
                                  <w:divsChild>
                                    <w:div w:id="500435917">
                                      <w:marLeft w:val="0"/>
                                      <w:marRight w:val="0"/>
                                      <w:marTop w:val="0"/>
                                      <w:marBottom w:val="0"/>
                                      <w:divBdr>
                                        <w:top w:val="none" w:sz="0" w:space="0" w:color="auto"/>
                                        <w:left w:val="none" w:sz="0" w:space="0" w:color="auto"/>
                                        <w:bottom w:val="none" w:sz="0" w:space="0" w:color="auto"/>
                                        <w:right w:val="none" w:sz="0" w:space="0" w:color="auto"/>
                                      </w:divBdr>
                                      <w:divsChild>
                                        <w:div w:id="131513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076400">
      <w:bodyDiv w:val="1"/>
      <w:marLeft w:val="0"/>
      <w:marRight w:val="0"/>
      <w:marTop w:val="0"/>
      <w:marBottom w:val="0"/>
      <w:divBdr>
        <w:top w:val="none" w:sz="0" w:space="0" w:color="auto"/>
        <w:left w:val="none" w:sz="0" w:space="0" w:color="auto"/>
        <w:bottom w:val="none" w:sz="0" w:space="0" w:color="auto"/>
        <w:right w:val="none" w:sz="0" w:space="0" w:color="auto"/>
      </w:divBdr>
    </w:div>
    <w:div w:id="1249535652">
      <w:bodyDiv w:val="1"/>
      <w:marLeft w:val="0"/>
      <w:marRight w:val="0"/>
      <w:marTop w:val="0"/>
      <w:marBottom w:val="0"/>
      <w:divBdr>
        <w:top w:val="none" w:sz="0" w:space="0" w:color="auto"/>
        <w:left w:val="none" w:sz="0" w:space="0" w:color="auto"/>
        <w:bottom w:val="none" w:sz="0" w:space="0" w:color="auto"/>
        <w:right w:val="none" w:sz="0" w:space="0" w:color="auto"/>
      </w:divBdr>
      <w:divsChild>
        <w:div w:id="688681093">
          <w:marLeft w:val="0"/>
          <w:marRight w:val="0"/>
          <w:marTop w:val="0"/>
          <w:marBottom w:val="0"/>
          <w:divBdr>
            <w:top w:val="none" w:sz="0" w:space="0" w:color="auto"/>
            <w:left w:val="none" w:sz="0" w:space="0" w:color="auto"/>
            <w:bottom w:val="none" w:sz="0" w:space="0" w:color="auto"/>
            <w:right w:val="none" w:sz="0" w:space="0" w:color="auto"/>
          </w:divBdr>
          <w:divsChild>
            <w:div w:id="1889607440">
              <w:marLeft w:val="0"/>
              <w:marRight w:val="60"/>
              <w:marTop w:val="0"/>
              <w:marBottom w:val="0"/>
              <w:divBdr>
                <w:top w:val="none" w:sz="0" w:space="0" w:color="auto"/>
                <w:left w:val="none" w:sz="0" w:space="0" w:color="auto"/>
                <w:bottom w:val="none" w:sz="0" w:space="0" w:color="auto"/>
                <w:right w:val="none" w:sz="0" w:space="0" w:color="auto"/>
              </w:divBdr>
              <w:divsChild>
                <w:div w:id="1653678936">
                  <w:marLeft w:val="0"/>
                  <w:marRight w:val="0"/>
                  <w:marTop w:val="0"/>
                  <w:marBottom w:val="150"/>
                  <w:divBdr>
                    <w:top w:val="none" w:sz="0" w:space="0" w:color="auto"/>
                    <w:left w:val="none" w:sz="0" w:space="0" w:color="auto"/>
                    <w:bottom w:val="none" w:sz="0" w:space="0" w:color="auto"/>
                    <w:right w:val="none" w:sz="0" w:space="0" w:color="auto"/>
                  </w:divBdr>
                  <w:divsChild>
                    <w:div w:id="1657955224">
                      <w:marLeft w:val="0"/>
                      <w:marRight w:val="0"/>
                      <w:marTop w:val="0"/>
                      <w:marBottom w:val="0"/>
                      <w:divBdr>
                        <w:top w:val="none" w:sz="0" w:space="0" w:color="auto"/>
                        <w:left w:val="none" w:sz="0" w:space="0" w:color="auto"/>
                        <w:bottom w:val="none" w:sz="0" w:space="0" w:color="auto"/>
                        <w:right w:val="none" w:sz="0" w:space="0" w:color="auto"/>
                      </w:divBdr>
                      <w:divsChild>
                        <w:div w:id="14872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209167">
      <w:bodyDiv w:val="1"/>
      <w:marLeft w:val="0"/>
      <w:marRight w:val="0"/>
      <w:marTop w:val="0"/>
      <w:marBottom w:val="0"/>
      <w:divBdr>
        <w:top w:val="none" w:sz="0" w:space="0" w:color="auto"/>
        <w:left w:val="none" w:sz="0" w:space="0" w:color="auto"/>
        <w:bottom w:val="none" w:sz="0" w:space="0" w:color="auto"/>
        <w:right w:val="none" w:sz="0" w:space="0" w:color="auto"/>
      </w:divBdr>
    </w:div>
    <w:div w:id="1259363162">
      <w:bodyDiv w:val="1"/>
      <w:marLeft w:val="0"/>
      <w:marRight w:val="0"/>
      <w:marTop w:val="0"/>
      <w:marBottom w:val="0"/>
      <w:divBdr>
        <w:top w:val="none" w:sz="0" w:space="0" w:color="auto"/>
        <w:left w:val="none" w:sz="0" w:space="0" w:color="auto"/>
        <w:bottom w:val="none" w:sz="0" w:space="0" w:color="auto"/>
        <w:right w:val="none" w:sz="0" w:space="0" w:color="auto"/>
      </w:divBdr>
    </w:div>
    <w:div w:id="1260405815">
      <w:bodyDiv w:val="1"/>
      <w:marLeft w:val="0"/>
      <w:marRight w:val="0"/>
      <w:marTop w:val="0"/>
      <w:marBottom w:val="0"/>
      <w:divBdr>
        <w:top w:val="none" w:sz="0" w:space="0" w:color="auto"/>
        <w:left w:val="none" w:sz="0" w:space="0" w:color="auto"/>
        <w:bottom w:val="none" w:sz="0" w:space="0" w:color="auto"/>
        <w:right w:val="none" w:sz="0" w:space="0" w:color="auto"/>
      </w:divBdr>
    </w:div>
    <w:div w:id="1261141246">
      <w:bodyDiv w:val="1"/>
      <w:marLeft w:val="0"/>
      <w:marRight w:val="0"/>
      <w:marTop w:val="0"/>
      <w:marBottom w:val="0"/>
      <w:divBdr>
        <w:top w:val="none" w:sz="0" w:space="0" w:color="auto"/>
        <w:left w:val="none" w:sz="0" w:space="0" w:color="auto"/>
        <w:bottom w:val="none" w:sz="0" w:space="0" w:color="auto"/>
        <w:right w:val="none" w:sz="0" w:space="0" w:color="auto"/>
      </w:divBdr>
      <w:divsChild>
        <w:div w:id="248660315">
          <w:marLeft w:val="0"/>
          <w:marRight w:val="0"/>
          <w:marTop w:val="0"/>
          <w:marBottom w:val="0"/>
          <w:divBdr>
            <w:top w:val="none" w:sz="0" w:space="0" w:color="auto"/>
            <w:left w:val="none" w:sz="0" w:space="0" w:color="auto"/>
            <w:bottom w:val="none" w:sz="0" w:space="0" w:color="auto"/>
            <w:right w:val="none" w:sz="0" w:space="0" w:color="auto"/>
          </w:divBdr>
          <w:divsChild>
            <w:div w:id="1437749170">
              <w:marLeft w:val="0"/>
              <w:marRight w:val="0"/>
              <w:marTop w:val="100"/>
              <w:marBottom w:val="100"/>
              <w:divBdr>
                <w:top w:val="none" w:sz="0" w:space="0" w:color="auto"/>
                <w:left w:val="none" w:sz="0" w:space="0" w:color="auto"/>
                <w:bottom w:val="none" w:sz="0" w:space="0" w:color="auto"/>
                <w:right w:val="none" w:sz="0" w:space="0" w:color="auto"/>
              </w:divBdr>
              <w:divsChild>
                <w:div w:id="1662922821">
                  <w:marLeft w:val="0"/>
                  <w:marRight w:val="0"/>
                  <w:marTop w:val="0"/>
                  <w:marBottom w:val="0"/>
                  <w:divBdr>
                    <w:top w:val="none" w:sz="0" w:space="0" w:color="auto"/>
                    <w:left w:val="none" w:sz="0" w:space="0" w:color="auto"/>
                    <w:bottom w:val="none" w:sz="0" w:space="0" w:color="auto"/>
                    <w:right w:val="none" w:sz="0" w:space="0" w:color="auto"/>
                  </w:divBdr>
                  <w:divsChild>
                    <w:div w:id="554392898">
                      <w:marLeft w:val="0"/>
                      <w:marRight w:val="0"/>
                      <w:marTop w:val="0"/>
                      <w:marBottom w:val="0"/>
                      <w:divBdr>
                        <w:top w:val="none" w:sz="0" w:space="0" w:color="auto"/>
                        <w:left w:val="none" w:sz="0" w:space="0" w:color="auto"/>
                        <w:bottom w:val="none" w:sz="0" w:space="0" w:color="auto"/>
                        <w:right w:val="none" w:sz="0" w:space="0" w:color="auto"/>
                      </w:divBdr>
                      <w:divsChild>
                        <w:div w:id="949169039">
                          <w:marLeft w:val="0"/>
                          <w:marRight w:val="0"/>
                          <w:marTop w:val="0"/>
                          <w:marBottom w:val="0"/>
                          <w:divBdr>
                            <w:top w:val="none" w:sz="0" w:space="0" w:color="auto"/>
                            <w:left w:val="none" w:sz="0" w:space="0" w:color="auto"/>
                            <w:bottom w:val="none" w:sz="0" w:space="0" w:color="auto"/>
                            <w:right w:val="none" w:sz="0" w:space="0" w:color="auto"/>
                          </w:divBdr>
                          <w:divsChild>
                            <w:div w:id="1218591519">
                              <w:marLeft w:val="0"/>
                              <w:marRight w:val="0"/>
                              <w:marTop w:val="0"/>
                              <w:marBottom w:val="0"/>
                              <w:divBdr>
                                <w:top w:val="none" w:sz="0" w:space="0" w:color="auto"/>
                                <w:left w:val="none" w:sz="0" w:space="0" w:color="auto"/>
                                <w:bottom w:val="none" w:sz="0" w:space="0" w:color="auto"/>
                                <w:right w:val="none" w:sz="0" w:space="0" w:color="auto"/>
                              </w:divBdr>
                              <w:divsChild>
                                <w:div w:id="1907108842">
                                  <w:marLeft w:val="0"/>
                                  <w:marRight w:val="0"/>
                                  <w:marTop w:val="0"/>
                                  <w:marBottom w:val="0"/>
                                  <w:divBdr>
                                    <w:top w:val="none" w:sz="0" w:space="0" w:color="auto"/>
                                    <w:left w:val="none" w:sz="0" w:space="0" w:color="auto"/>
                                    <w:bottom w:val="none" w:sz="0" w:space="0" w:color="auto"/>
                                    <w:right w:val="none" w:sz="0" w:space="0" w:color="auto"/>
                                  </w:divBdr>
                                  <w:divsChild>
                                    <w:div w:id="1891306843">
                                      <w:marLeft w:val="0"/>
                                      <w:marRight w:val="0"/>
                                      <w:marTop w:val="0"/>
                                      <w:marBottom w:val="0"/>
                                      <w:divBdr>
                                        <w:top w:val="none" w:sz="0" w:space="0" w:color="auto"/>
                                        <w:left w:val="none" w:sz="0" w:space="0" w:color="auto"/>
                                        <w:bottom w:val="none" w:sz="0" w:space="0" w:color="auto"/>
                                        <w:right w:val="none" w:sz="0" w:space="0" w:color="auto"/>
                                      </w:divBdr>
                                      <w:divsChild>
                                        <w:div w:id="16282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990831">
      <w:bodyDiv w:val="1"/>
      <w:marLeft w:val="0"/>
      <w:marRight w:val="0"/>
      <w:marTop w:val="0"/>
      <w:marBottom w:val="0"/>
      <w:divBdr>
        <w:top w:val="none" w:sz="0" w:space="0" w:color="auto"/>
        <w:left w:val="none" w:sz="0" w:space="0" w:color="auto"/>
        <w:bottom w:val="none" w:sz="0" w:space="0" w:color="auto"/>
        <w:right w:val="none" w:sz="0" w:space="0" w:color="auto"/>
      </w:divBdr>
    </w:div>
    <w:div w:id="1288393690">
      <w:bodyDiv w:val="1"/>
      <w:marLeft w:val="0"/>
      <w:marRight w:val="0"/>
      <w:marTop w:val="0"/>
      <w:marBottom w:val="0"/>
      <w:divBdr>
        <w:top w:val="none" w:sz="0" w:space="0" w:color="auto"/>
        <w:left w:val="none" w:sz="0" w:space="0" w:color="auto"/>
        <w:bottom w:val="none" w:sz="0" w:space="0" w:color="auto"/>
        <w:right w:val="none" w:sz="0" w:space="0" w:color="auto"/>
      </w:divBdr>
      <w:divsChild>
        <w:div w:id="1345204646">
          <w:marLeft w:val="0"/>
          <w:marRight w:val="0"/>
          <w:marTop w:val="0"/>
          <w:marBottom w:val="0"/>
          <w:divBdr>
            <w:top w:val="none" w:sz="0" w:space="0" w:color="auto"/>
            <w:left w:val="none" w:sz="0" w:space="0" w:color="auto"/>
            <w:bottom w:val="none" w:sz="0" w:space="0" w:color="auto"/>
            <w:right w:val="none" w:sz="0" w:space="0" w:color="auto"/>
          </w:divBdr>
          <w:divsChild>
            <w:div w:id="148983725">
              <w:marLeft w:val="0"/>
              <w:marRight w:val="60"/>
              <w:marTop w:val="0"/>
              <w:marBottom w:val="0"/>
              <w:divBdr>
                <w:top w:val="none" w:sz="0" w:space="0" w:color="auto"/>
                <w:left w:val="none" w:sz="0" w:space="0" w:color="auto"/>
                <w:bottom w:val="none" w:sz="0" w:space="0" w:color="auto"/>
                <w:right w:val="none" w:sz="0" w:space="0" w:color="auto"/>
              </w:divBdr>
              <w:divsChild>
                <w:div w:id="614217719">
                  <w:marLeft w:val="0"/>
                  <w:marRight w:val="0"/>
                  <w:marTop w:val="0"/>
                  <w:marBottom w:val="150"/>
                  <w:divBdr>
                    <w:top w:val="none" w:sz="0" w:space="0" w:color="auto"/>
                    <w:left w:val="none" w:sz="0" w:space="0" w:color="auto"/>
                    <w:bottom w:val="none" w:sz="0" w:space="0" w:color="auto"/>
                    <w:right w:val="none" w:sz="0" w:space="0" w:color="auto"/>
                  </w:divBdr>
                  <w:divsChild>
                    <w:div w:id="875387304">
                      <w:marLeft w:val="0"/>
                      <w:marRight w:val="0"/>
                      <w:marTop w:val="0"/>
                      <w:marBottom w:val="0"/>
                      <w:divBdr>
                        <w:top w:val="none" w:sz="0" w:space="0" w:color="auto"/>
                        <w:left w:val="none" w:sz="0" w:space="0" w:color="auto"/>
                        <w:bottom w:val="none" w:sz="0" w:space="0" w:color="auto"/>
                        <w:right w:val="none" w:sz="0" w:space="0" w:color="auto"/>
                      </w:divBdr>
                      <w:divsChild>
                        <w:div w:id="19400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859874">
      <w:bodyDiv w:val="1"/>
      <w:marLeft w:val="0"/>
      <w:marRight w:val="0"/>
      <w:marTop w:val="0"/>
      <w:marBottom w:val="0"/>
      <w:divBdr>
        <w:top w:val="none" w:sz="0" w:space="0" w:color="auto"/>
        <w:left w:val="none" w:sz="0" w:space="0" w:color="auto"/>
        <w:bottom w:val="none" w:sz="0" w:space="0" w:color="auto"/>
        <w:right w:val="none" w:sz="0" w:space="0" w:color="auto"/>
      </w:divBdr>
      <w:divsChild>
        <w:div w:id="1452624289">
          <w:marLeft w:val="0"/>
          <w:marRight w:val="0"/>
          <w:marTop w:val="0"/>
          <w:marBottom w:val="0"/>
          <w:divBdr>
            <w:top w:val="none" w:sz="0" w:space="0" w:color="auto"/>
            <w:left w:val="none" w:sz="0" w:space="0" w:color="auto"/>
            <w:bottom w:val="none" w:sz="0" w:space="0" w:color="auto"/>
            <w:right w:val="none" w:sz="0" w:space="0" w:color="auto"/>
          </w:divBdr>
          <w:divsChild>
            <w:div w:id="1123307628">
              <w:marLeft w:val="0"/>
              <w:marRight w:val="0"/>
              <w:marTop w:val="100"/>
              <w:marBottom w:val="100"/>
              <w:divBdr>
                <w:top w:val="none" w:sz="0" w:space="0" w:color="auto"/>
                <w:left w:val="none" w:sz="0" w:space="0" w:color="auto"/>
                <w:bottom w:val="none" w:sz="0" w:space="0" w:color="auto"/>
                <w:right w:val="none" w:sz="0" w:space="0" w:color="auto"/>
              </w:divBdr>
              <w:divsChild>
                <w:div w:id="1266767760">
                  <w:marLeft w:val="0"/>
                  <w:marRight w:val="0"/>
                  <w:marTop w:val="0"/>
                  <w:marBottom w:val="0"/>
                  <w:divBdr>
                    <w:top w:val="none" w:sz="0" w:space="0" w:color="auto"/>
                    <w:left w:val="none" w:sz="0" w:space="0" w:color="auto"/>
                    <w:bottom w:val="none" w:sz="0" w:space="0" w:color="auto"/>
                    <w:right w:val="none" w:sz="0" w:space="0" w:color="auto"/>
                  </w:divBdr>
                  <w:divsChild>
                    <w:div w:id="1570576488">
                      <w:marLeft w:val="0"/>
                      <w:marRight w:val="0"/>
                      <w:marTop w:val="0"/>
                      <w:marBottom w:val="0"/>
                      <w:divBdr>
                        <w:top w:val="none" w:sz="0" w:space="0" w:color="auto"/>
                        <w:left w:val="none" w:sz="0" w:space="0" w:color="auto"/>
                        <w:bottom w:val="none" w:sz="0" w:space="0" w:color="auto"/>
                        <w:right w:val="none" w:sz="0" w:space="0" w:color="auto"/>
                      </w:divBdr>
                      <w:divsChild>
                        <w:div w:id="1361123592">
                          <w:marLeft w:val="0"/>
                          <w:marRight w:val="0"/>
                          <w:marTop w:val="0"/>
                          <w:marBottom w:val="0"/>
                          <w:divBdr>
                            <w:top w:val="none" w:sz="0" w:space="0" w:color="auto"/>
                            <w:left w:val="none" w:sz="0" w:space="0" w:color="auto"/>
                            <w:bottom w:val="none" w:sz="0" w:space="0" w:color="auto"/>
                            <w:right w:val="none" w:sz="0" w:space="0" w:color="auto"/>
                          </w:divBdr>
                          <w:divsChild>
                            <w:div w:id="1140925791">
                              <w:marLeft w:val="0"/>
                              <w:marRight w:val="0"/>
                              <w:marTop w:val="0"/>
                              <w:marBottom w:val="0"/>
                              <w:divBdr>
                                <w:top w:val="none" w:sz="0" w:space="0" w:color="auto"/>
                                <w:left w:val="none" w:sz="0" w:space="0" w:color="auto"/>
                                <w:bottom w:val="none" w:sz="0" w:space="0" w:color="auto"/>
                                <w:right w:val="none" w:sz="0" w:space="0" w:color="auto"/>
                              </w:divBdr>
                              <w:divsChild>
                                <w:div w:id="1704550205">
                                  <w:marLeft w:val="0"/>
                                  <w:marRight w:val="0"/>
                                  <w:marTop w:val="0"/>
                                  <w:marBottom w:val="0"/>
                                  <w:divBdr>
                                    <w:top w:val="none" w:sz="0" w:space="0" w:color="auto"/>
                                    <w:left w:val="none" w:sz="0" w:space="0" w:color="auto"/>
                                    <w:bottom w:val="none" w:sz="0" w:space="0" w:color="auto"/>
                                    <w:right w:val="none" w:sz="0" w:space="0" w:color="auto"/>
                                  </w:divBdr>
                                  <w:divsChild>
                                    <w:div w:id="1350453759">
                                      <w:marLeft w:val="0"/>
                                      <w:marRight w:val="0"/>
                                      <w:marTop w:val="0"/>
                                      <w:marBottom w:val="0"/>
                                      <w:divBdr>
                                        <w:top w:val="none" w:sz="0" w:space="0" w:color="auto"/>
                                        <w:left w:val="none" w:sz="0" w:space="0" w:color="auto"/>
                                        <w:bottom w:val="none" w:sz="0" w:space="0" w:color="auto"/>
                                        <w:right w:val="none" w:sz="0" w:space="0" w:color="auto"/>
                                      </w:divBdr>
                                      <w:divsChild>
                                        <w:div w:id="11355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436813">
      <w:bodyDiv w:val="1"/>
      <w:marLeft w:val="0"/>
      <w:marRight w:val="0"/>
      <w:marTop w:val="0"/>
      <w:marBottom w:val="0"/>
      <w:divBdr>
        <w:top w:val="none" w:sz="0" w:space="0" w:color="auto"/>
        <w:left w:val="none" w:sz="0" w:space="0" w:color="auto"/>
        <w:bottom w:val="none" w:sz="0" w:space="0" w:color="auto"/>
        <w:right w:val="none" w:sz="0" w:space="0" w:color="auto"/>
      </w:divBdr>
      <w:divsChild>
        <w:div w:id="896091303">
          <w:marLeft w:val="0"/>
          <w:marRight w:val="0"/>
          <w:marTop w:val="0"/>
          <w:marBottom w:val="0"/>
          <w:divBdr>
            <w:top w:val="none" w:sz="0" w:space="0" w:color="auto"/>
            <w:left w:val="none" w:sz="0" w:space="0" w:color="auto"/>
            <w:bottom w:val="none" w:sz="0" w:space="0" w:color="auto"/>
            <w:right w:val="none" w:sz="0" w:space="0" w:color="auto"/>
          </w:divBdr>
          <w:divsChild>
            <w:div w:id="1484010868">
              <w:marLeft w:val="0"/>
              <w:marRight w:val="0"/>
              <w:marTop w:val="100"/>
              <w:marBottom w:val="100"/>
              <w:divBdr>
                <w:top w:val="none" w:sz="0" w:space="0" w:color="auto"/>
                <w:left w:val="none" w:sz="0" w:space="0" w:color="auto"/>
                <w:bottom w:val="none" w:sz="0" w:space="0" w:color="auto"/>
                <w:right w:val="none" w:sz="0" w:space="0" w:color="auto"/>
              </w:divBdr>
              <w:divsChild>
                <w:div w:id="1532566762">
                  <w:marLeft w:val="0"/>
                  <w:marRight w:val="0"/>
                  <w:marTop w:val="0"/>
                  <w:marBottom w:val="0"/>
                  <w:divBdr>
                    <w:top w:val="none" w:sz="0" w:space="0" w:color="auto"/>
                    <w:left w:val="none" w:sz="0" w:space="0" w:color="auto"/>
                    <w:bottom w:val="none" w:sz="0" w:space="0" w:color="auto"/>
                    <w:right w:val="none" w:sz="0" w:space="0" w:color="auto"/>
                  </w:divBdr>
                  <w:divsChild>
                    <w:div w:id="1160385763">
                      <w:marLeft w:val="0"/>
                      <w:marRight w:val="0"/>
                      <w:marTop w:val="0"/>
                      <w:marBottom w:val="0"/>
                      <w:divBdr>
                        <w:top w:val="none" w:sz="0" w:space="0" w:color="auto"/>
                        <w:left w:val="none" w:sz="0" w:space="0" w:color="auto"/>
                        <w:bottom w:val="none" w:sz="0" w:space="0" w:color="auto"/>
                        <w:right w:val="none" w:sz="0" w:space="0" w:color="auto"/>
                      </w:divBdr>
                      <w:divsChild>
                        <w:div w:id="1196775695">
                          <w:marLeft w:val="0"/>
                          <w:marRight w:val="0"/>
                          <w:marTop w:val="0"/>
                          <w:marBottom w:val="0"/>
                          <w:divBdr>
                            <w:top w:val="none" w:sz="0" w:space="0" w:color="auto"/>
                            <w:left w:val="none" w:sz="0" w:space="0" w:color="auto"/>
                            <w:bottom w:val="none" w:sz="0" w:space="0" w:color="auto"/>
                            <w:right w:val="none" w:sz="0" w:space="0" w:color="auto"/>
                          </w:divBdr>
                          <w:divsChild>
                            <w:div w:id="234777960">
                              <w:marLeft w:val="0"/>
                              <w:marRight w:val="0"/>
                              <w:marTop w:val="0"/>
                              <w:marBottom w:val="0"/>
                              <w:divBdr>
                                <w:top w:val="none" w:sz="0" w:space="0" w:color="auto"/>
                                <w:left w:val="none" w:sz="0" w:space="0" w:color="auto"/>
                                <w:bottom w:val="none" w:sz="0" w:space="0" w:color="auto"/>
                                <w:right w:val="none" w:sz="0" w:space="0" w:color="auto"/>
                              </w:divBdr>
                              <w:divsChild>
                                <w:div w:id="1256790185">
                                  <w:marLeft w:val="0"/>
                                  <w:marRight w:val="0"/>
                                  <w:marTop w:val="0"/>
                                  <w:marBottom w:val="0"/>
                                  <w:divBdr>
                                    <w:top w:val="none" w:sz="0" w:space="0" w:color="auto"/>
                                    <w:left w:val="none" w:sz="0" w:space="0" w:color="auto"/>
                                    <w:bottom w:val="none" w:sz="0" w:space="0" w:color="auto"/>
                                    <w:right w:val="none" w:sz="0" w:space="0" w:color="auto"/>
                                  </w:divBdr>
                                  <w:divsChild>
                                    <w:div w:id="989670168">
                                      <w:marLeft w:val="0"/>
                                      <w:marRight w:val="0"/>
                                      <w:marTop w:val="0"/>
                                      <w:marBottom w:val="0"/>
                                      <w:divBdr>
                                        <w:top w:val="none" w:sz="0" w:space="0" w:color="auto"/>
                                        <w:left w:val="none" w:sz="0" w:space="0" w:color="auto"/>
                                        <w:bottom w:val="none" w:sz="0" w:space="0" w:color="auto"/>
                                        <w:right w:val="none" w:sz="0" w:space="0" w:color="auto"/>
                                      </w:divBdr>
                                      <w:divsChild>
                                        <w:div w:id="5279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5519659">
      <w:bodyDiv w:val="1"/>
      <w:marLeft w:val="0"/>
      <w:marRight w:val="0"/>
      <w:marTop w:val="0"/>
      <w:marBottom w:val="0"/>
      <w:divBdr>
        <w:top w:val="none" w:sz="0" w:space="0" w:color="auto"/>
        <w:left w:val="none" w:sz="0" w:space="0" w:color="auto"/>
        <w:bottom w:val="none" w:sz="0" w:space="0" w:color="auto"/>
        <w:right w:val="none" w:sz="0" w:space="0" w:color="auto"/>
      </w:divBdr>
      <w:divsChild>
        <w:div w:id="1635523378">
          <w:marLeft w:val="0"/>
          <w:marRight w:val="0"/>
          <w:marTop w:val="0"/>
          <w:marBottom w:val="0"/>
          <w:divBdr>
            <w:top w:val="none" w:sz="0" w:space="0" w:color="auto"/>
            <w:left w:val="none" w:sz="0" w:space="0" w:color="auto"/>
            <w:bottom w:val="none" w:sz="0" w:space="0" w:color="auto"/>
            <w:right w:val="none" w:sz="0" w:space="0" w:color="auto"/>
          </w:divBdr>
          <w:divsChild>
            <w:div w:id="31347330">
              <w:marLeft w:val="0"/>
              <w:marRight w:val="0"/>
              <w:marTop w:val="100"/>
              <w:marBottom w:val="100"/>
              <w:divBdr>
                <w:top w:val="none" w:sz="0" w:space="0" w:color="auto"/>
                <w:left w:val="none" w:sz="0" w:space="0" w:color="auto"/>
                <w:bottom w:val="none" w:sz="0" w:space="0" w:color="auto"/>
                <w:right w:val="none" w:sz="0" w:space="0" w:color="auto"/>
              </w:divBdr>
              <w:divsChild>
                <w:div w:id="1604460886">
                  <w:marLeft w:val="0"/>
                  <w:marRight w:val="0"/>
                  <w:marTop w:val="0"/>
                  <w:marBottom w:val="0"/>
                  <w:divBdr>
                    <w:top w:val="none" w:sz="0" w:space="0" w:color="auto"/>
                    <w:left w:val="none" w:sz="0" w:space="0" w:color="auto"/>
                    <w:bottom w:val="none" w:sz="0" w:space="0" w:color="auto"/>
                    <w:right w:val="none" w:sz="0" w:space="0" w:color="auto"/>
                  </w:divBdr>
                  <w:divsChild>
                    <w:div w:id="307177327">
                      <w:marLeft w:val="0"/>
                      <w:marRight w:val="0"/>
                      <w:marTop w:val="0"/>
                      <w:marBottom w:val="0"/>
                      <w:divBdr>
                        <w:top w:val="none" w:sz="0" w:space="0" w:color="auto"/>
                        <w:left w:val="none" w:sz="0" w:space="0" w:color="auto"/>
                        <w:bottom w:val="none" w:sz="0" w:space="0" w:color="auto"/>
                        <w:right w:val="none" w:sz="0" w:space="0" w:color="auto"/>
                      </w:divBdr>
                      <w:divsChild>
                        <w:div w:id="249194574">
                          <w:marLeft w:val="0"/>
                          <w:marRight w:val="0"/>
                          <w:marTop w:val="0"/>
                          <w:marBottom w:val="0"/>
                          <w:divBdr>
                            <w:top w:val="none" w:sz="0" w:space="0" w:color="auto"/>
                            <w:left w:val="none" w:sz="0" w:space="0" w:color="auto"/>
                            <w:bottom w:val="none" w:sz="0" w:space="0" w:color="auto"/>
                            <w:right w:val="none" w:sz="0" w:space="0" w:color="auto"/>
                          </w:divBdr>
                          <w:divsChild>
                            <w:div w:id="1948464599">
                              <w:marLeft w:val="0"/>
                              <w:marRight w:val="0"/>
                              <w:marTop w:val="0"/>
                              <w:marBottom w:val="0"/>
                              <w:divBdr>
                                <w:top w:val="none" w:sz="0" w:space="0" w:color="auto"/>
                                <w:left w:val="none" w:sz="0" w:space="0" w:color="auto"/>
                                <w:bottom w:val="none" w:sz="0" w:space="0" w:color="auto"/>
                                <w:right w:val="none" w:sz="0" w:space="0" w:color="auto"/>
                              </w:divBdr>
                              <w:divsChild>
                                <w:div w:id="193539318">
                                  <w:marLeft w:val="0"/>
                                  <w:marRight w:val="0"/>
                                  <w:marTop w:val="0"/>
                                  <w:marBottom w:val="0"/>
                                  <w:divBdr>
                                    <w:top w:val="none" w:sz="0" w:space="0" w:color="auto"/>
                                    <w:left w:val="none" w:sz="0" w:space="0" w:color="auto"/>
                                    <w:bottom w:val="none" w:sz="0" w:space="0" w:color="auto"/>
                                    <w:right w:val="none" w:sz="0" w:space="0" w:color="auto"/>
                                  </w:divBdr>
                                  <w:divsChild>
                                    <w:div w:id="584345751">
                                      <w:marLeft w:val="0"/>
                                      <w:marRight w:val="0"/>
                                      <w:marTop w:val="0"/>
                                      <w:marBottom w:val="0"/>
                                      <w:divBdr>
                                        <w:top w:val="none" w:sz="0" w:space="0" w:color="auto"/>
                                        <w:left w:val="none" w:sz="0" w:space="0" w:color="auto"/>
                                        <w:bottom w:val="none" w:sz="0" w:space="0" w:color="auto"/>
                                        <w:right w:val="none" w:sz="0" w:space="0" w:color="auto"/>
                                      </w:divBdr>
                                      <w:divsChild>
                                        <w:div w:id="21035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453995">
      <w:bodyDiv w:val="1"/>
      <w:marLeft w:val="0"/>
      <w:marRight w:val="0"/>
      <w:marTop w:val="0"/>
      <w:marBottom w:val="0"/>
      <w:divBdr>
        <w:top w:val="none" w:sz="0" w:space="0" w:color="auto"/>
        <w:left w:val="none" w:sz="0" w:space="0" w:color="auto"/>
        <w:bottom w:val="none" w:sz="0" w:space="0" w:color="auto"/>
        <w:right w:val="none" w:sz="0" w:space="0" w:color="auto"/>
      </w:divBdr>
      <w:divsChild>
        <w:div w:id="1637056441">
          <w:marLeft w:val="0"/>
          <w:marRight w:val="0"/>
          <w:marTop w:val="480"/>
          <w:marBottom w:val="0"/>
          <w:divBdr>
            <w:top w:val="none" w:sz="0" w:space="0" w:color="auto"/>
            <w:left w:val="none" w:sz="0" w:space="0" w:color="auto"/>
            <w:bottom w:val="none" w:sz="0" w:space="0" w:color="auto"/>
            <w:right w:val="none" w:sz="0" w:space="0" w:color="auto"/>
          </w:divBdr>
        </w:div>
        <w:div w:id="461651177">
          <w:marLeft w:val="0"/>
          <w:marRight w:val="0"/>
          <w:marTop w:val="480"/>
          <w:marBottom w:val="0"/>
          <w:divBdr>
            <w:top w:val="none" w:sz="0" w:space="0" w:color="auto"/>
            <w:left w:val="none" w:sz="0" w:space="0" w:color="auto"/>
            <w:bottom w:val="none" w:sz="0" w:space="0" w:color="auto"/>
            <w:right w:val="none" w:sz="0" w:space="0" w:color="auto"/>
          </w:divBdr>
        </w:div>
        <w:div w:id="1247425002">
          <w:marLeft w:val="0"/>
          <w:marRight w:val="0"/>
          <w:marTop w:val="240"/>
          <w:marBottom w:val="0"/>
          <w:divBdr>
            <w:top w:val="none" w:sz="0" w:space="0" w:color="auto"/>
            <w:left w:val="none" w:sz="0" w:space="0" w:color="auto"/>
            <w:bottom w:val="none" w:sz="0" w:space="0" w:color="auto"/>
            <w:right w:val="none" w:sz="0" w:space="0" w:color="auto"/>
          </w:divBdr>
        </w:div>
        <w:div w:id="2083719754">
          <w:marLeft w:val="0"/>
          <w:marRight w:val="0"/>
          <w:marTop w:val="240"/>
          <w:marBottom w:val="0"/>
          <w:divBdr>
            <w:top w:val="none" w:sz="0" w:space="0" w:color="auto"/>
            <w:left w:val="none" w:sz="0" w:space="0" w:color="auto"/>
            <w:bottom w:val="none" w:sz="0" w:space="0" w:color="auto"/>
            <w:right w:val="none" w:sz="0" w:space="0" w:color="auto"/>
          </w:divBdr>
        </w:div>
        <w:div w:id="1386374933">
          <w:marLeft w:val="425"/>
          <w:marRight w:val="0"/>
          <w:marTop w:val="0"/>
          <w:marBottom w:val="0"/>
          <w:divBdr>
            <w:top w:val="none" w:sz="0" w:space="0" w:color="auto"/>
            <w:left w:val="none" w:sz="0" w:space="0" w:color="auto"/>
            <w:bottom w:val="none" w:sz="0" w:space="0" w:color="auto"/>
            <w:right w:val="none" w:sz="0" w:space="0" w:color="auto"/>
          </w:divBdr>
        </w:div>
        <w:div w:id="865867750">
          <w:marLeft w:val="425"/>
          <w:marRight w:val="0"/>
          <w:marTop w:val="0"/>
          <w:marBottom w:val="0"/>
          <w:divBdr>
            <w:top w:val="none" w:sz="0" w:space="0" w:color="auto"/>
            <w:left w:val="none" w:sz="0" w:space="0" w:color="auto"/>
            <w:bottom w:val="none" w:sz="0" w:space="0" w:color="auto"/>
            <w:right w:val="none" w:sz="0" w:space="0" w:color="auto"/>
          </w:divBdr>
        </w:div>
        <w:div w:id="1928690289">
          <w:marLeft w:val="425"/>
          <w:marRight w:val="0"/>
          <w:marTop w:val="0"/>
          <w:marBottom w:val="0"/>
          <w:divBdr>
            <w:top w:val="none" w:sz="0" w:space="0" w:color="auto"/>
            <w:left w:val="none" w:sz="0" w:space="0" w:color="auto"/>
            <w:bottom w:val="none" w:sz="0" w:space="0" w:color="auto"/>
            <w:right w:val="none" w:sz="0" w:space="0" w:color="auto"/>
          </w:divBdr>
        </w:div>
        <w:div w:id="1669015666">
          <w:marLeft w:val="425"/>
          <w:marRight w:val="0"/>
          <w:marTop w:val="0"/>
          <w:marBottom w:val="0"/>
          <w:divBdr>
            <w:top w:val="none" w:sz="0" w:space="0" w:color="auto"/>
            <w:left w:val="none" w:sz="0" w:space="0" w:color="auto"/>
            <w:bottom w:val="none" w:sz="0" w:space="0" w:color="auto"/>
            <w:right w:val="none" w:sz="0" w:space="0" w:color="auto"/>
          </w:divBdr>
        </w:div>
        <w:div w:id="896672403">
          <w:marLeft w:val="425"/>
          <w:marRight w:val="0"/>
          <w:marTop w:val="0"/>
          <w:marBottom w:val="0"/>
          <w:divBdr>
            <w:top w:val="none" w:sz="0" w:space="0" w:color="auto"/>
            <w:left w:val="none" w:sz="0" w:space="0" w:color="auto"/>
            <w:bottom w:val="none" w:sz="0" w:space="0" w:color="auto"/>
            <w:right w:val="none" w:sz="0" w:space="0" w:color="auto"/>
          </w:divBdr>
        </w:div>
        <w:div w:id="83845900">
          <w:marLeft w:val="425"/>
          <w:marRight w:val="0"/>
          <w:marTop w:val="0"/>
          <w:marBottom w:val="0"/>
          <w:divBdr>
            <w:top w:val="none" w:sz="0" w:space="0" w:color="auto"/>
            <w:left w:val="none" w:sz="0" w:space="0" w:color="auto"/>
            <w:bottom w:val="none" w:sz="0" w:space="0" w:color="auto"/>
            <w:right w:val="none" w:sz="0" w:space="0" w:color="auto"/>
          </w:divBdr>
        </w:div>
        <w:div w:id="1529299611">
          <w:marLeft w:val="425"/>
          <w:marRight w:val="0"/>
          <w:marTop w:val="0"/>
          <w:marBottom w:val="0"/>
          <w:divBdr>
            <w:top w:val="none" w:sz="0" w:space="0" w:color="auto"/>
            <w:left w:val="none" w:sz="0" w:space="0" w:color="auto"/>
            <w:bottom w:val="none" w:sz="0" w:space="0" w:color="auto"/>
            <w:right w:val="none" w:sz="0" w:space="0" w:color="auto"/>
          </w:divBdr>
        </w:div>
        <w:div w:id="1538077394">
          <w:marLeft w:val="425"/>
          <w:marRight w:val="0"/>
          <w:marTop w:val="0"/>
          <w:marBottom w:val="0"/>
          <w:divBdr>
            <w:top w:val="none" w:sz="0" w:space="0" w:color="auto"/>
            <w:left w:val="none" w:sz="0" w:space="0" w:color="auto"/>
            <w:bottom w:val="none" w:sz="0" w:space="0" w:color="auto"/>
            <w:right w:val="none" w:sz="0" w:space="0" w:color="auto"/>
          </w:divBdr>
        </w:div>
        <w:div w:id="1137452796">
          <w:marLeft w:val="425"/>
          <w:marRight w:val="0"/>
          <w:marTop w:val="0"/>
          <w:marBottom w:val="0"/>
          <w:divBdr>
            <w:top w:val="none" w:sz="0" w:space="0" w:color="auto"/>
            <w:left w:val="none" w:sz="0" w:space="0" w:color="auto"/>
            <w:bottom w:val="none" w:sz="0" w:space="0" w:color="auto"/>
            <w:right w:val="none" w:sz="0" w:space="0" w:color="auto"/>
          </w:divBdr>
        </w:div>
        <w:div w:id="491336549">
          <w:marLeft w:val="425"/>
          <w:marRight w:val="0"/>
          <w:marTop w:val="0"/>
          <w:marBottom w:val="0"/>
          <w:divBdr>
            <w:top w:val="none" w:sz="0" w:space="0" w:color="auto"/>
            <w:left w:val="none" w:sz="0" w:space="0" w:color="auto"/>
            <w:bottom w:val="none" w:sz="0" w:space="0" w:color="auto"/>
            <w:right w:val="none" w:sz="0" w:space="0" w:color="auto"/>
          </w:divBdr>
        </w:div>
        <w:div w:id="833228191">
          <w:marLeft w:val="425"/>
          <w:marRight w:val="0"/>
          <w:marTop w:val="0"/>
          <w:marBottom w:val="0"/>
          <w:divBdr>
            <w:top w:val="none" w:sz="0" w:space="0" w:color="auto"/>
            <w:left w:val="none" w:sz="0" w:space="0" w:color="auto"/>
            <w:bottom w:val="none" w:sz="0" w:space="0" w:color="auto"/>
            <w:right w:val="none" w:sz="0" w:space="0" w:color="auto"/>
          </w:divBdr>
        </w:div>
        <w:div w:id="364065318">
          <w:marLeft w:val="425"/>
          <w:marRight w:val="0"/>
          <w:marTop w:val="0"/>
          <w:marBottom w:val="0"/>
          <w:divBdr>
            <w:top w:val="none" w:sz="0" w:space="0" w:color="auto"/>
            <w:left w:val="none" w:sz="0" w:space="0" w:color="auto"/>
            <w:bottom w:val="none" w:sz="0" w:space="0" w:color="auto"/>
            <w:right w:val="none" w:sz="0" w:space="0" w:color="auto"/>
          </w:divBdr>
        </w:div>
        <w:div w:id="71978280">
          <w:marLeft w:val="0"/>
          <w:marRight w:val="0"/>
          <w:marTop w:val="240"/>
          <w:marBottom w:val="0"/>
          <w:divBdr>
            <w:top w:val="none" w:sz="0" w:space="0" w:color="auto"/>
            <w:left w:val="none" w:sz="0" w:space="0" w:color="auto"/>
            <w:bottom w:val="none" w:sz="0" w:space="0" w:color="auto"/>
            <w:right w:val="none" w:sz="0" w:space="0" w:color="auto"/>
          </w:divBdr>
        </w:div>
        <w:div w:id="167142654">
          <w:marLeft w:val="425"/>
          <w:marRight w:val="0"/>
          <w:marTop w:val="0"/>
          <w:marBottom w:val="0"/>
          <w:divBdr>
            <w:top w:val="none" w:sz="0" w:space="0" w:color="auto"/>
            <w:left w:val="none" w:sz="0" w:space="0" w:color="auto"/>
            <w:bottom w:val="none" w:sz="0" w:space="0" w:color="auto"/>
            <w:right w:val="none" w:sz="0" w:space="0" w:color="auto"/>
          </w:divBdr>
        </w:div>
        <w:div w:id="296952783">
          <w:marLeft w:val="425"/>
          <w:marRight w:val="0"/>
          <w:marTop w:val="0"/>
          <w:marBottom w:val="0"/>
          <w:divBdr>
            <w:top w:val="none" w:sz="0" w:space="0" w:color="auto"/>
            <w:left w:val="none" w:sz="0" w:space="0" w:color="auto"/>
            <w:bottom w:val="none" w:sz="0" w:space="0" w:color="auto"/>
            <w:right w:val="none" w:sz="0" w:space="0" w:color="auto"/>
          </w:divBdr>
        </w:div>
        <w:div w:id="1633091764">
          <w:marLeft w:val="425"/>
          <w:marRight w:val="0"/>
          <w:marTop w:val="0"/>
          <w:marBottom w:val="0"/>
          <w:divBdr>
            <w:top w:val="none" w:sz="0" w:space="0" w:color="auto"/>
            <w:left w:val="none" w:sz="0" w:space="0" w:color="auto"/>
            <w:bottom w:val="none" w:sz="0" w:space="0" w:color="auto"/>
            <w:right w:val="none" w:sz="0" w:space="0" w:color="auto"/>
          </w:divBdr>
        </w:div>
        <w:div w:id="243300666">
          <w:marLeft w:val="0"/>
          <w:marRight w:val="0"/>
          <w:marTop w:val="240"/>
          <w:marBottom w:val="0"/>
          <w:divBdr>
            <w:top w:val="none" w:sz="0" w:space="0" w:color="auto"/>
            <w:left w:val="none" w:sz="0" w:space="0" w:color="auto"/>
            <w:bottom w:val="none" w:sz="0" w:space="0" w:color="auto"/>
            <w:right w:val="none" w:sz="0" w:space="0" w:color="auto"/>
          </w:divBdr>
        </w:div>
      </w:divsChild>
    </w:div>
    <w:div w:id="1299989147">
      <w:bodyDiv w:val="1"/>
      <w:marLeft w:val="0"/>
      <w:marRight w:val="0"/>
      <w:marTop w:val="0"/>
      <w:marBottom w:val="0"/>
      <w:divBdr>
        <w:top w:val="none" w:sz="0" w:space="0" w:color="auto"/>
        <w:left w:val="none" w:sz="0" w:space="0" w:color="auto"/>
        <w:bottom w:val="none" w:sz="0" w:space="0" w:color="auto"/>
        <w:right w:val="none" w:sz="0" w:space="0" w:color="auto"/>
      </w:divBdr>
    </w:div>
    <w:div w:id="1303345468">
      <w:bodyDiv w:val="1"/>
      <w:marLeft w:val="0"/>
      <w:marRight w:val="0"/>
      <w:marTop w:val="0"/>
      <w:marBottom w:val="0"/>
      <w:divBdr>
        <w:top w:val="none" w:sz="0" w:space="0" w:color="auto"/>
        <w:left w:val="none" w:sz="0" w:space="0" w:color="auto"/>
        <w:bottom w:val="none" w:sz="0" w:space="0" w:color="auto"/>
        <w:right w:val="none" w:sz="0" w:space="0" w:color="auto"/>
      </w:divBdr>
    </w:div>
    <w:div w:id="1304657309">
      <w:bodyDiv w:val="1"/>
      <w:marLeft w:val="0"/>
      <w:marRight w:val="0"/>
      <w:marTop w:val="0"/>
      <w:marBottom w:val="0"/>
      <w:divBdr>
        <w:top w:val="none" w:sz="0" w:space="0" w:color="auto"/>
        <w:left w:val="none" w:sz="0" w:space="0" w:color="auto"/>
        <w:bottom w:val="none" w:sz="0" w:space="0" w:color="auto"/>
        <w:right w:val="none" w:sz="0" w:space="0" w:color="auto"/>
      </w:divBdr>
      <w:divsChild>
        <w:div w:id="138420612">
          <w:marLeft w:val="0"/>
          <w:marRight w:val="0"/>
          <w:marTop w:val="0"/>
          <w:marBottom w:val="0"/>
          <w:divBdr>
            <w:top w:val="none" w:sz="0" w:space="0" w:color="auto"/>
            <w:left w:val="none" w:sz="0" w:space="0" w:color="auto"/>
            <w:bottom w:val="none" w:sz="0" w:space="0" w:color="auto"/>
            <w:right w:val="none" w:sz="0" w:space="0" w:color="auto"/>
          </w:divBdr>
          <w:divsChild>
            <w:div w:id="566962783">
              <w:marLeft w:val="0"/>
              <w:marRight w:val="60"/>
              <w:marTop w:val="0"/>
              <w:marBottom w:val="0"/>
              <w:divBdr>
                <w:top w:val="none" w:sz="0" w:space="0" w:color="auto"/>
                <w:left w:val="none" w:sz="0" w:space="0" w:color="auto"/>
                <w:bottom w:val="none" w:sz="0" w:space="0" w:color="auto"/>
                <w:right w:val="none" w:sz="0" w:space="0" w:color="auto"/>
              </w:divBdr>
              <w:divsChild>
                <w:div w:id="1285040168">
                  <w:marLeft w:val="0"/>
                  <w:marRight w:val="0"/>
                  <w:marTop w:val="0"/>
                  <w:marBottom w:val="150"/>
                  <w:divBdr>
                    <w:top w:val="none" w:sz="0" w:space="0" w:color="auto"/>
                    <w:left w:val="none" w:sz="0" w:space="0" w:color="auto"/>
                    <w:bottom w:val="none" w:sz="0" w:space="0" w:color="auto"/>
                    <w:right w:val="none" w:sz="0" w:space="0" w:color="auto"/>
                  </w:divBdr>
                  <w:divsChild>
                    <w:div w:id="264193414">
                      <w:marLeft w:val="0"/>
                      <w:marRight w:val="0"/>
                      <w:marTop w:val="0"/>
                      <w:marBottom w:val="0"/>
                      <w:divBdr>
                        <w:top w:val="none" w:sz="0" w:space="0" w:color="auto"/>
                        <w:left w:val="none" w:sz="0" w:space="0" w:color="auto"/>
                        <w:bottom w:val="none" w:sz="0" w:space="0" w:color="auto"/>
                        <w:right w:val="none" w:sz="0" w:space="0" w:color="auto"/>
                      </w:divBdr>
                      <w:divsChild>
                        <w:div w:id="4050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167422">
      <w:bodyDiv w:val="1"/>
      <w:marLeft w:val="0"/>
      <w:marRight w:val="0"/>
      <w:marTop w:val="0"/>
      <w:marBottom w:val="0"/>
      <w:divBdr>
        <w:top w:val="none" w:sz="0" w:space="0" w:color="auto"/>
        <w:left w:val="none" w:sz="0" w:space="0" w:color="auto"/>
        <w:bottom w:val="none" w:sz="0" w:space="0" w:color="auto"/>
        <w:right w:val="none" w:sz="0" w:space="0" w:color="auto"/>
      </w:divBdr>
      <w:divsChild>
        <w:div w:id="1920864583">
          <w:marLeft w:val="0"/>
          <w:marRight w:val="0"/>
          <w:marTop w:val="480"/>
          <w:marBottom w:val="0"/>
          <w:divBdr>
            <w:top w:val="none" w:sz="0" w:space="0" w:color="auto"/>
            <w:left w:val="none" w:sz="0" w:space="0" w:color="auto"/>
            <w:bottom w:val="none" w:sz="0" w:space="0" w:color="auto"/>
            <w:right w:val="none" w:sz="0" w:space="0" w:color="auto"/>
          </w:divBdr>
        </w:div>
        <w:div w:id="1823228496">
          <w:marLeft w:val="0"/>
          <w:marRight w:val="0"/>
          <w:marTop w:val="480"/>
          <w:marBottom w:val="0"/>
          <w:divBdr>
            <w:top w:val="none" w:sz="0" w:space="0" w:color="auto"/>
            <w:left w:val="none" w:sz="0" w:space="0" w:color="auto"/>
            <w:bottom w:val="none" w:sz="0" w:space="0" w:color="auto"/>
            <w:right w:val="none" w:sz="0" w:space="0" w:color="auto"/>
          </w:divBdr>
        </w:div>
        <w:div w:id="334234301">
          <w:marLeft w:val="0"/>
          <w:marRight w:val="0"/>
          <w:marTop w:val="240"/>
          <w:marBottom w:val="0"/>
          <w:divBdr>
            <w:top w:val="none" w:sz="0" w:space="0" w:color="auto"/>
            <w:left w:val="none" w:sz="0" w:space="0" w:color="auto"/>
            <w:bottom w:val="none" w:sz="0" w:space="0" w:color="auto"/>
            <w:right w:val="none" w:sz="0" w:space="0" w:color="auto"/>
          </w:divBdr>
        </w:div>
        <w:div w:id="283002153">
          <w:marLeft w:val="425"/>
          <w:marRight w:val="0"/>
          <w:marTop w:val="0"/>
          <w:marBottom w:val="0"/>
          <w:divBdr>
            <w:top w:val="none" w:sz="0" w:space="0" w:color="auto"/>
            <w:left w:val="none" w:sz="0" w:space="0" w:color="auto"/>
            <w:bottom w:val="none" w:sz="0" w:space="0" w:color="auto"/>
            <w:right w:val="none" w:sz="0" w:space="0" w:color="auto"/>
          </w:divBdr>
        </w:div>
        <w:div w:id="1691295010">
          <w:marLeft w:val="425"/>
          <w:marRight w:val="0"/>
          <w:marTop w:val="0"/>
          <w:marBottom w:val="0"/>
          <w:divBdr>
            <w:top w:val="none" w:sz="0" w:space="0" w:color="auto"/>
            <w:left w:val="none" w:sz="0" w:space="0" w:color="auto"/>
            <w:bottom w:val="none" w:sz="0" w:space="0" w:color="auto"/>
            <w:right w:val="none" w:sz="0" w:space="0" w:color="auto"/>
          </w:divBdr>
        </w:div>
        <w:div w:id="828249324">
          <w:marLeft w:val="425"/>
          <w:marRight w:val="0"/>
          <w:marTop w:val="0"/>
          <w:marBottom w:val="0"/>
          <w:divBdr>
            <w:top w:val="none" w:sz="0" w:space="0" w:color="auto"/>
            <w:left w:val="none" w:sz="0" w:space="0" w:color="auto"/>
            <w:bottom w:val="none" w:sz="0" w:space="0" w:color="auto"/>
            <w:right w:val="none" w:sz="0" w:space="0" w:color="auto"/>
          </w:divBdr>
        </w:div>
        <w:div w:id="956913172">
          <w:marLeft w:val="425"/>
          <w:marRight w:val="0"/>
          <w:marTop w:val="0"/>
          <w:marBottom w:val="0"/>
          <w:divBdr>
            <w:top w:val="none" w:sz="0" w:space="0" w:color="auto"/>
            <w:left w:val="none" w:sz="0" w:space="0" w:color="auto"/>
            <w:bottom w:val="none" w:sz="0" w:space="0" w:color="auto"/>
            <w:right w:val="none" w:sz="0" w:space="0" w:color="auto"/>
          </w:divBdr>
        </w:div>
        <w:div w:id="1275553912">
          <w:marLeft w:val="425"/>
          <w:marRight w:val="0"/>
          <w:marTop w:val="0"/>
          <w:marBottom w:val="0"/>
          <w:divBdr>
            <w:top w:val="none" w:sz="0" w:space="0" w:color="auto"/>
            <w:left w:val="none" w:sz="0" w:space="0" w:color="auto"/>
            <w:bottom w:val="none" w:sz="0" w:space="0" w:color="auto"/>
            <w:right w:val="none" w:sz="0" w:space="0" w:color="auto"/>
          </w:divBdr>
        </w:div>
        <w:div w:id="2109083637">
          <w:marLeft w:val="425"/>
          <w:marRight w:val="0"/>
          <w:marTop w:val="0"/>
          <w:marBottom w:val="0"/>
          <w:divBdr>
            <w:top w:val="none" w:sz="0" w:space="0" w:color="auto"/>
            <w:left w:val="none" w:sz="0" w:space="0" w:color="auto"/>
            <w:bottom w:val="none" w:sz="0" w:space="0" w:color="auto"/>
            <w:right w:val="none" w:sz="0" w:space="0" w:color="auto"/>
          </w:divBdr>
        </w:div>
        <w:div w:id="680549941">
          <w:marLeft w:val="425"/>
          <w:marRight w:val="0"/>
          <w:marTop w:val="0"/>
          <w:marBottom w:val="0"/>
          <w:divBdr>
            <w:top w:val="none" w:sz="0" w:space="0" w:color="auto"/>
            <w:left w:val="none" w:sz="0" w:space="0" w:color="auto"/>
            <w:bottom w:val="none" w:sz="0" w:space="0" w:color="auto"/>
            <w:right w:val="none" w:sz="0" w:space="0" w:color="auto"/>
          </w:divBdr>
        </w:div>
        <w:div w:id="1181821279">
          <w:marLeft w:val="425"/>
          <w:marRight w:val="0"/>
          <w:marTop w:val="0"/>
          <w:marBottom w:val="0"/>
          <w:divBdr>
            <w:top w:val="none" w:sz="0" w:space="0" w:color="auto"/>
            <w:left w:val="none" w:sz="0" w:space="0" w:color="auto"/>
            <w:bottom w:val="none" w:sz="0" w:space="0" w:color="auto"/>
            <w:right w:val="none" w:sz="0" w:space="0" w:color="auto"/>
          </w:divBdr>
        </w:div>
        <w:div w:id="945497934">
          <w:marLeft w:val="425"/>
          <w:marRight w:val="0"/>
          <w:marTop w:val="0"/>
          <w:marBottom w:val="0"/>
          <w:divBdr>
            <w:top w:val="none" w:sz="0" w:space="0" w:color="auto"/>
            <w:left w:val="none" w:sz="0" w:space="0" w:color="auto"/>
            <w:bottom w:val="none" w:sz="0" w:space="0" w:color="auto"/>
            <w:right w:val="none" w:sz="0" w:space="0" w:color="auto"/>
          </w:divBdr>
        </w:div>
        <w:div w:id="1655523819">
          <w:marLeft w:val="425"/>
          <w:marRight w:val="0"/>
          <w:marTop w:val="0"/>
          <w:marBottom w:val="0"/>
          <w:divBdr>
            <w:top w:val="none" w:sz="0" w:space="0" w:color="auto"/>
            <w:left w:val="none" w:sz="0" w:space="0" w:color="auto"/>
            <w:bottom w:val="none" w:sz="0" w:space="0" w:color="auto"/>
            <w:right w:val="none" w:sz="0" w:space="0" w:color="auto"/>
          </w:divBdr>
        </w:div>
        <w:div w:id="1263731254">
          <w:marLeft w:val="0"/>
          <w:marRight w:val="0"/>
          <w:marTop w:val="240"/>
          <w:marBottom w:val="0"/>
          <w:divBdr>
            <w:top w:val="none" w:sz="0" w:space="0" w:color="auto"/>
            <w:left w:val="none" w:sz="0" w:space="0" w:color="auto"/>
            <w:bottom w:val="none" w:sz="0" w:space="0" w:color="auto"/>
            <w:right w:val="none" w:sz="0" w:space="0" w:color="auto"/>
          </w:divBdr>
        </w:div>
        <w:div w:id="1662543886">
          <w:marLeft w:val="0"/>
          <w:marRight w:val="0"/>
          <w:marTop w:val="240"/>
          <w:marBottom w:val="0"/>
          <w:divBdr>
            <w:top w:val="none" w:sz="0" w:space="0" w:color="auto"/>
            <w:left w:val="none" w:sz="0" w:space="0" w:color="auto"/>
            <w:bottom w:val="none" w:sz="0" w:space="0" w:color="auto"/>
            <w:right w:val="none" w:sz="0" w:space="0" w:color="auto"/>
          </w:divBdr>
        </w:div>
        <w:div w:id="109014233">
          <w:marLeft w:val="0"/>
          <w:marRight w:val="0"/>
          <w:marTop w:val="240"/>
          <w:marBottom w:val="0"/>
          <w:divBdr>
            <w:top w:val="none" w:sz="0" w:space="0" w:color="auto"/>
            <w:left w:val="none" w:sz="0" w:space="0" w:color="auto"/>
            <w:bottom w:val="none" w:sz="0" w:space="0" w:color="auto"/>
            <w:right w:val="none" w:sz="0" w:space="0" w:color="auto"/>
          </w:divBdr>
        </w:div>
        <w:div w:id="1801342780">
          <w:marLeft w:val="0"/>
          <w:marRight w:val="0"/>
          <w:marTop w:val="240"/>
          <w:marBottom w:val="0"/>
          <w:divBdr>
            <w:top w:val="none" w:sz="0" w:space="0" w:color="auto"/>
            <w:left w:val="none" w:sz="0" w:space="0" w:color="auto"/>
            <w:bottom w:val="none" w:sz="0" w:space="0" w:color="auto"/>
            <w:right w:val="none" w:sz="0" w:space="0" w:color="auto"/>
          </w:divBdr>
        </w:div>
      </w:divsChild>
    </w:div>
    <w:div w:id="1311251437">
      <w:bodyDiv w:val="1"/>
      <w:marLeft w:val="0"/>
      <w:marRight w:val="0"/>
      <w:marTop w:val="0"/>
      <w:marBottom w:val="0"/>
      <w:divBdr>
        <w:top w:val="none" w:sz="0" w:space="0" w:color="auto"/>
        <w:left w:val="none" w:sz="0" w:space="0" w:color="auto"/>
        <w:bottom w:val="none" w:sz="0" w:space="0" w:color="auto"/>
        <w:right w:val="none" w:sz="0" w:space="0" w:color="auto"/>
      </w:divBdr>
    </w:div>
    <w:div w:id="1315257424">
      <w:bodyDiv w:val="1"/>
      <w:marLeft w:val="0"/>
      <w:marRight w:val="0"/>
      <w:marTop w:val="0"/>
      <w:marBottom w:val="0"/>
      <w:divBdr>
        <w:top w:val="none" w:sz="0" w:space="0" w:color="auto"/>
        <w:left w:val="none" w:sz="0" w:space="0" w:color="auto"/>
        <w:bottom w:val="none" w:sz="0" w:space="0" w:color="auto"/>
        <w:right w:val="none" w:sz="0" w:space="0" w:color="auto"/>
      </w:divBdr>
      <w:divsChild>
        <w:div w:id="1543708990">
          <w:marLeft w:val="0"/>
          <w:marRight w:val="0"/>
          <w:marTop w:val="0"/>
          <w:marBottom w:val="0"/>
          <w:divBdr>
            <w:top w:val="none" w:sz="0" w:space="0" w:color="auto"/>
            <w:left w:val="none" w:sz="0" w:space="0" w:color="auto"/>
            <w:bottom w:val="none" w:sz="0" w:space="0" w:color="auto"/>
            <w:right w:val="none" w:sz="0" w:space="0" w:color="auto"/>
          </w:divBdr>
          <w:divsChild>
            <w:div w:id="604777034">
              <w:marLeft w:val="0"/>
              <w:marRight w:val="60"/>
              <w:marTop w:val="0"/>
              <w:marBottom w:val="0"/>
              <w:divBdr>
                <w:top w:val="none" w:sz="0" w:space="0" w:color="auto"/>
                <w:left w:val="none" w:sz="0" w:space="0" w:color="auto"/>
                <w:bottom w:val="none" w:sz="0" w:space="0" w:color="auto"/>
                <w:right w:val="none" w:sz="0" w:space="0" w:color="auto"/>
              </w:divBdr>
              <w:divsChild>
                <w:div w:id="958101360">
                  <w:marLeft w:val="0"/>
                  <w:marRight w:val="0"/>
                  <w:marTop w:val="0"/>
                  <w:marBottom w:val="150"/>
                  <w:divBdr>
                    <w:top w:val="none" w:sz="0" w:space="0" w:color="auto"/>
                    <w:left w:val="none" w:sz="0" w:space="0" w:color="auto"/>
                    <w:bottom w:val="none" w:sz="0" w:space="0" w:color="auto"/>
                    <w:right w:val="none" w:sz="0" w:space="0" w:color="auto"/>
                  </w:divBdr>
                  <w:divsChild>
                    <w:div w:id="71317272">
                      <w:marLeft w:val="0"/>
                      <w:marRight w:val="0"/>
                      <w:marTop w:val="0"/>
                      <w:marBottom w:val="0"/>
                      <w:divBdr>
                        <w:top w:val="none" w:sz="0" w:space="0" w:color="auto"/>
                        <w:left w:val="none" w:sz="0" w:space="0" w:color="auto"/>
                        <w:bottom w:val="none" w:sz="0" w:space="0" w:color="auto"/>
                        <w:right w:val="none" w:sz="0" w:space="0" w:color="auto"/>
                      </w:divBdr>
                      <w:divsChild>
                        <w:div w:id="18344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5485">
      <w:bodyDiv w:val="1"/>
      <w:marLeft w:val="0"/>
      <w:marRight w:val="0"/>
      <w:marTop w:val="0"/>
      <w:marBottom w:val="0"/>
      <w:divBdr>
        <w:top w:val="none" w:sz="0" w:space="0" w:color="auto"/>
        <w:left w:val="none" w:sz="0" w:space="0" w:color="auto"/>
        <w:bottom w:val="none" w:sz="0" w:space="0" w:color="auto"/>
        <w:right w:val="none" w:sz="0" w:space="0" w:color="auto"/>
      </w:divBdr>
    </w:div>
    <w:div w:id="1324360414">
      <w:bodyDiv w:val="1"/>
      <w:marLeft w:val="0"/>
      <w:marRight w:val="0"/>
      <w:marTop w:val="0"/>
      <w:marBottom w:val="0"/>
      <w:divBdr>
        <w:top w:val="none" w:sz="0" w:space="0" w:color="auto"/>
        <w:left w:val="none" w:sz="0" w:space="0" w:color="auto"/>
        <w:bottom w:val="none" w:sz="0" w:space="0" w:color="auto"/>
        <w:right w:val="none" w:sz="0" w:space="0" w:color="auto"/>
      </w:divBdr>
      <w:divsChild>
        <w:div w:id="194737883">
          <w:marLeft w:val="0"/>
          <w:marRight w:val="0"/>
          <w:marTop w:val="0"/>
          <w:marBottom w:val="0"/>
          <w:divBdr>
            <w:top w:val="none" w:sz="0" w:space="0" w:color="auto"/>
            <w:left w:val="none" w:sz="0" w:space="0" w:color="auto"/>
            <w:bottom w:val="none" w:sz="0" w:space="0" w:color="auto"/>
            <w:right w:val="none" w:sz="0" w:space="0" w:color="auto"/>
          </w:divBdr>
          <w:divsChild>
            <w:div w:id="2014067583">
              <w:marLeft w:val="0"/>
              <w:marRight w:val="0"/>
              <w:marTop w:val="100"/>
              <w:marBottom w:val="100"/>
              <w:divBdr>
                <w:top w:val="none" w:sz="0" w:space="0" w:color="auto"/>
                <w:left w:val="none" w:sz="0" w:space="0" w:color="auto"/>
                <w:bottom w:val="none" w:sz="0" w:space="0" w:color="auto"/>
                <w:right w:val="none" w:sz="0" w:space="0" w:color="auto"/>
              </w:divBdr>
              <w:divsChild>
                <w:div w:id="201484835">
                  <w:marLeft w:val="0"/>
                  <w:marRight w:val="0"/>
                  <w:marTop w:val="0"/>
                  <w:marBottom w:val="0"/>
                  <w:divBdr>
                    <w:top w:val="none" w:sz="0" w:space="0" w:color="auto"/>
                    <w:left w:val="none" w:sz="0" w:space="0" w:color="auto"/>
                    <w:bottom w:val="none" w:sz="0" w:space="0" w:color="auto"/>
                    <w:right w:val="none" w:sz="0" w:space="0" w:color="auto"/>
                  </w:divBdr>
                  <w:divsChild>
                    <w:div w:id="1845590445">
                      <w:marLeft w:val="0"/>
                      <w:marRight w:val="0"/>
                      <w:marTop w:val="0"/>
                      <w:marBottom w:val="0"/>
                      <w:divBdr>
                        <w:top w:val="none" w:sz="0" w:space="0" w:color="auto"/>
                        <w:left w:val="none" w:sz="0" w:space="0" w:color="auto"/>
                        <w:bottom w:val="none" w:sz="0" w:space="0" w:color="auto"/>
                        <w:right w:val="none" w:sz="0" w:space="0" w:color="auto"/>
                      </w:divBdr>
                      <w:divsChild>
                        <w:div w:id="1361853363">
                          <w:marLeft w:val="0"/>
                          <w:marRight w:val="0"/>
                          <w:marTop w:val="0"/>
                          <w:marBottom w:val="0"/>
                          <w:divBdr>
                            <w:top w:val="none" w:sz="0" w:space="0" w:color="auto"/>
                            <w:left w:val="none" w:sz="0" w:space="0" w:color="auto"/>
                            <w:bottom w:val="none" w:sz="0" w:space="0" w:color="auto"/>
                            <w:right w:val="none" w:sz="0" w:space="0" w:color="auto"/>
                          </w:divBdr>
                          <w:divsChild>
                            <w:div w:id="1838229609">
                              <w:marLeft w:val="0"/>
                              <w:marRight w:val="0"/>
                              <w:marTop w:val="0"/>
                              <w:marBottom w:val="0"/>
                              <w:divBdr>
                                <w:top w:val="none" w:sz="0" w:space="0" w:color="auto"/>
                                <w:left w:val="none" w:sz="0" w:space="0" w:color="auto"/>
                                <w:bottom w:val="none" w:sz="0" w:space="0" w:color="auto"/>
                                <w:right w:val="none" w:sz="0" w:space="0" w:color="auto"/>
                              </w:divBdr>
                              <w:divsChild>
                                <w:div w:id="30568909">
                                  <w:marLeft w:val="0"/>
                                  <w:marRight w:val="0"/>
                                  <w:marTop w:val="0"/>
                                  <w:marBottom w:val="0"/>
                                  <w:divBdr>
                                    <w:top w:val="none" w:sz="0" w:space="0" w:color="auto"/>
                                    <w:left w:val="none" w:sz="0" w:space="0" w:color="auto"/>
                                    <w:bottom w:val="none" w:sz="0" w:space="0" w:color="auto"/>
                                    <w:right w:val="none" w:sz="0" w:space="0" w:color="auto"/>
                                  </w:divBdr>
                                  <w:divsChild>
                                    <w:div w:id="113603555">
                                      <w:marLeft w:val="0"/>
                                      <w:marRight w:val="0"/>
                                      <w:marTop w:val="0"/>
                                      <w:marBottom w:val="0"/>
                                      <w:divBdr>
                                        <w:top w:val="none" w:sz="0" w:space="0" w:color="auto"/>
                                        <w:left w:val="none" w:sz="0" w:space="0" w:color="auto"/>
                                        <w:bottom w:val="none" w:sz="0" w:space="0" w:color="auto"/>
                                        <w:right w:val="none" w:sz="0" w:space="0" w:color="auto"/>
                                      </w:divBdr>
                                      <w:divsChild>
                                        <w:div w:id="205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085909">
      <w:bodyDiv w:val="1"/>
      <w:marLeft w:val="0"/>
      <w:marRight w:val="0"/>
      <w:marTop w:val="0"/>
      <w:marBottom w:val="0"/>
      <w:divBdr>
        <w:top w:val="none" w:sz="0" w:space="0" w:color="auto"/>
        <w:left w:val="none" w:sz="0" w:space="0" w:color="auto"/>
        <w:bottom w:val="none" w:sz="0" w:space="0" w:color="auto"/>
        <w:right w:val="none" w:sz="0" w:space="0" w:color="auto"/>
      </w:divBdr>
    </w:div>
    <w:div w:id="1334645537">
      <w:bodyDiv w:val="1"/>
      <w:marLeft w:val="0"/>
      <w:marRight w:val="0"/>
      <w:marTop w:val="0"/>
      <w:marBottom w:val="0"/>
      <w:divBdr>
        <w:top w:val="none" w:sz="0" w:space="0" w:color="auto"/>
        <w:left w:val="none" w:sz="0" w:space="0" w:color="auto"/>
        <w:bottom w:val="none" w:sz="0" w:space="0" w:color="auto"/>
        <w:right w:val="none" w:sz="0" w:space="0" w:color="auto"/>
      </w:divBdr>
      <w:divsChild>
        <w:div w:id="1280406635">
          <w:marLeft w:val="0"/>
          <w:marRight w:val="0"/>
          <w:marTop w:val="0"/>
          <w:marBottom w:val="0"/>
          <w:divBdr>
            <w:top w:val="none" w:sz="0" w:space="0" w:color="auto"/>
            <w:left w:val="none" w:sz="0" w:space="0" w:color="auto"/>
            <w:bottom w:val="none" w:sz="0" w:space="0" w:color="auto"/>
            <w:right w:val="none" w:sz="0" w:space="0" w:color="auto"/>
          </w:divBdr>
          <w:divsChild>
            <w:div w:id="497578788">
              <w:marLeft w:val="0"/>
              <w:marRight w:val="0"/>
              <w:marTop w:val="100"/>
              <w:marBottom w:val="100"/>
              <w:divBdr>
                <w:top w:val="none" w:sz="0" w:space="0" w:color="auto"/>
                <w:left w:val="none" w:sz="0" w:space="0" w:color="auto"/>
                <w:bottom w:val="none" w:sz="0" w:space="0" w:color="auto"/>
                <w:right w:val="none" w:sz="0" w:space="0" w:color="auto"/>
              </w:divBdr>
              <w:divsChild>
                <w:div w:id="891386676">
                  <w:marLeft w:val="0"/>
                  <w:marRight w:val="0"/>
                  <w:marTop w:val="0"/>
                  <w:marBottom w:val="0"/>
                  <w:divBdr>
                    <w:top w:val="none" w:sz="0" w:space="0" w:color="auto"/>
                    <w:left w:val="none" w:sz="0" w:space="0" w:color="auto"/>
                    <w:bottom w:val="none" w:sz="0" w:space="0" w:color="auto"/>
                    <w:right w:val="none" w:sz="0" w:space="0" w:color="auto"/>
                  </w:divBdr>
                  <w:divsChild>
                    <w:div w:id="1250045800">
                      <w:marLeft w:val="0"/>
                      <w:marRight w:val="0"/>
                      <w:marTop w:val="0"/>
                      <w:marBottom w:val="0"/>
                      <w:divBdr>
                        <w:top w:val="none" w:sz="0" w:space="0" w:color="auto"/>
                        <w:left w:val="none" w:sz="0" w:space="0" w:color="auto"/>
                        <w:bottom w:val="none" w:sz="0" w:space="0" w:color="auto"/>
                        <w:right w:val="none" w:sz="0" w:space="0" w:color="auto"/>
                      </w:divBdr>
                      <w:divsChild>
                        <w:div w:id="580409899">
                          <w:marLeft w:val="0"/>
                          <w:marRight w:val="0"/>
                          <w:marTop w:val="0"/>
                          <w:marBottom w:val="0"/>
                          <w:divBdr>
                            <w:top w:val="none" w:sz="0" w:space="0" w:color="auto"/>
                            <w:left w:val="none" w:sz="0" w:space="0" w:color="auto"/>
                            <w:bottom w:val="none" w:sz="0" w:space="0" w:color="auto"/>
                            <w:right w:val="none" w:sz="0" w:space="0" w:color="auto"/>
                          </w:divBdr>
                          <w:divsChild>
                            <w:div w:id="1234046411">
                              <w:marLeft w:val="0"/>
                              <w:marRight w:val="0"/>
                              <w:marTop w:val="0"/>
                              <w:marBottom w:val="0"/>
                              <w:divBdr>
                                <w:top w:val="none" w:sz="0" w:space="0" w:color="auto"/>
                                <w:left w:val="none" w:sz="0" w:space="0" w:color="auto"/>
                                <w:bottom w:val="none" w:sz="0" w:space="0" w:color="auto"/>
                                <w:right w:val="none" w:sz="0" w:space="0" w:color="auto"/>
                              </w:divBdr>
                              <w:divsChild>
                                <w:div w:id="1673332995">
                                  <w:marLeft w:val="0"/>
                                  <w:marRight w:val="0"/>
                                  <w:marTop w:val="0"/>
                                  <w:marBottom w:val="0"/>
                                  <w:divBdr>
                                    <w:top w:val="none" w:sz="0" w:space="0" w:color="auto"/>
                                    <w:left w:val="none" w:sz="0" w:space="0" w:color="auto"/>
                                    <w:bottom w:val="none" w:sz="0" w:space="0" w:color="auto"/>
                                    <w:right w:val="none" w:sz="0" w:space="0" w:color="auto"/>
                                  </w:divBdr>
                                  <w:divsChild>
                                    <w:div w:id="1345665467">
                                      <w:marLeft w:val="0"/>
                                      <w:marRight w:val="0"/>
                                      <w:marTop w:val="0"/>
                                      <w:marBottom w:val="0"/>
                                      <w:divBdr>
                                        <w:top w:val="none" w:sz="0" w:space="0" w:color="auto"/>
                                        <w:left w:val="none" w:sz="0" w:space="0" w:color="auto"/>
                                        <w:bottom w:val="none" w:sz="0" w:space="0" w:color="auto"/>
                                        <w:right w:val="none" w:sz="0" w:space="0" w:color="auto"/>
                                      </w:divBdr>
                                      <w:divsChild>
                                        <w:div w:id="12397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222180">
      <w:bodyDiv w:val="1"/>
      <w:marLeft w:val="0"/>
      <w:marRight w:val="0"/>
      <w:marTop w:val="0"/>
      <w:marBottom w:val="0"/>
      <w:divBdr>
        <w:top w:val="none" w:sz="0" w:space="0" w:color="auto"/>
        <w:left w:val="none" w:sz="0" w:space="0" w:color="auto"/>
        <w:bottom w:val="none" w:sz="0" w:space="0" w:color="auto"/>
        <w:right w:val="none" w:sz="0" w:space="0" w:color="auto"/>
      </w:divBdr>
    </w:div>
    <w:div w:id="1341159276">
      <w:bodyDiv w:val="1"/>
      <w:marLeft w:val="0"/>
      <w:marRight w:val="0"/>
      <w:marTop w:val="0"/>
      <w:marBottom w:val="0"/>
      <w:divBdr>
        <w:top w:val="none" w:sz="0" w:space="0" w:color="auto"/>
        <w:left w:val="none" w:sz="0" w:space="0" w:color="auto"/>
        <w:bottom w:val="none" w:sz="0" w:space="0" w:color="auto"/>
        <w:right w:val="none" w:sz="0" w:space="0" w:color="auto"/>
      </w:divBdr>
      <w:divsChild>
        <w:div w:id="2081247139">
          <w:marLeft w:val="0"/>
          <w:marRight w:val="0"/>
          <w:marTop w:val="0"/>
          <w:marBottom w:val="0"/>
          <w:divBdr>
            <w:top w:val="none" w:sz="0" w:space="0" w:color="auto"/>
            <w:left w:val="none" w:sz="0" w:space="0" w:color="auto"/>
            <w:bottom w:val="none" w:sz="0" w:space="0" w:color="auto"/>
            <w:right w:val="none" w:sz="0" w:space="0" w:color="auto"/>
          </w:divBdr>
          <w:divsChild>
            <w:div w:id="195583022">
              <w:marLeft w:val="0"/>
              <w:marRight w:val="0"/>
              <w:marTop w:val="100"/>
              <w:marBottom w:val="100"/>
              <w:divBdr>
                <w:top w:val="none" w:sz="0" w:space="0" w:color="auto"/>
                <w:left w:val="none" w:sz="0" w:space="0" w:color="auto"/>
                <w:bottom w:val="none" w:sz="0" w:space="0" w:color="auto"/>
                <w:right w:val="none" w:sz="0" w:space="0" w:color="auto"/>
              </w:divBdr>
              <w:divsChild>
                <w:div w:id="1582256417">
                  <w:marLeft w:val="0"/>
                  <w:marRight w:val="0"/>
                  <w:marTop w:val="0"/>
                  <w:marBottom w:val="0"/>
                  <w:divBdr>
                    <w:top w:val="none" w:sz="0" w:space="0" w:color="auto"/>
                    <w:left w:val="none" w:sz="0" w:space="0" w:color="auto"/>
                    <w:bottom w:val="none" w:sz="0" w:space="0" w:color="auto"/>
                    <w:right w:val="none" w:sz="0" w:space="0" w:color="auto"/>
                  </w:divBdr>
                  <w:divsChild>
                    <w:div w:id="157767221">
                      <w:marLeft w:val="0"/>
                      <w:marRight w:val="0"/>
                      <w:marTop w:val="0"/>
                      <w:marBottom w:val="0"/>
                      <w:divBdr>
                        <w:top w:val="none" w:sz="0" w:space="0" w:color="auto"/>
                        <w:left w:val="none" w:sz="0" w:space="0" w:color="auto"/>
                        <w:bottom w:val="none" w:sz="0" w:space="0" w:color="auto"/>
                        <w:right w:val="none" w:sz="0" w:space="0" w:color="auto"/>
                      </w:divBdr>
                      <w:divsChild>
                        <w:div w:id="402144047">
                          <w:marLeft w:val="0"/>
                          <w:marRight w:val="0"/>
                          <w:marTop w:val="0"/>
                          <w:marBottom w:val="0"/>
                          <w:divBdr>
                            <w:top w:val="none" w:sz="0" w:space="0" w:color="auto"/>
                            <w:left w:val="none" w:sz="0" w:space="0" w:color="auto"/>
                            <w:bottom w:val="none" w:sz="0" w:space="0" w:color="auto"/>
                            <w:right w:val="none" w:sz="0" w:space="0" w:color="auto"/>
                          </w:divBdr>
                          <w:divsChild>
                            <w:div w:id="1836647288">
                              <w:marLeft w:val="0"/>
                              <w:marRight w:val="0"/>
                              <w:marTop w:val="0"/>
                              <w:marBottom w:val="0"/>
                              <w:divBdr>
                                <w:top w:val="none" w:sz="0" w:space="0" w:color="auto"/>
                                <w:left w:val="none" w:sz="0" w:space="0" w:color="auto"/>
                                <w:bottom w:val="none" w:sz="0" w:space="0" w:color="auto"/>
                                <w:right w:val="none" w:sz="0" w:space="0" w:color="auto"/>
                              </w:divBdr>
                              <w:divsChild>
                                <w:div w:id="1336767249">
                                  <w:marLeft w:val="0"/>
                                  <w:marRight w:val="0"/>
                                  <w:marTop w:val="0"/>
                                  <w:marBottom w:val="0"/>
                                  <w:divBdr>
                                    <w:top w:val="none" w:sz="0" w:space="0" w:color="auto"/>
                                    <w:left w:val="none" w:sz="0" w:space="0" w:color="auto"/>
                                    <w:bottom w:val="none" w:sz="0" w:space="0" w:color="auto"/>
                                    <w:right w:val="none" w:sz="0" w:space="0" w:color="auto"/>
                                  </w:divBdr>
                                  <w:divsChild>
                                    <w:div w:id="349065854">
                                      <w:marLeft w:val="0"/>
                                      <w:marRight w:val="0"/>
                                      <w:marTop w:val="0"/>
                                      <w:marBottom w:val="0"/>
                                      <w:divBdr>
                                        <w:top w:val="none" w:sz="0" w:space="0" w:color="auto"/>
                                        <w:left w:val="none" w:sz="0" w:space="0" w:color="auto"/>
                                        <w:bottom w:val="none" w:sz="0" w:space="0" w:color="auto"/>
                                        <w:right w:val="none" w:sz="0" w:space="0" w:color="auto"/>
                                      </w:divBdr>
                                      <w:divsChild>
                                        <w:div w:id="3904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5673053">
      <w:bodyDiv w:val="1"/>
      <w:marLeft w:val="0"/>
      <w:marRight w:val="0"/>
      <w:marTop w:val="0"/>
      <w:marBottom w:val="0"/>
      <w:divBdr>
        <w:top w:val="none" w:sz="0" w:space="0" w:color="auto"/>
        <w:left w:val="none" w:sz="0" w:space="0" w:color="auto"/>
        <w:bottom w:val="none" w:sz="0" w:space="0" w:color="auto"/>
        <w:right w:val="none" w:sz="0" w:space="0" w:color="auto"/>
      </w:divBdr>
      <w:divsChild>
        <w:div w:id="891579895">
          <w:marLeft w:val="0"/>
          <w:marRight w:val="0"/>
          <w:marTop w:val="0"/>
          <w:marBottom w:val="0"/>
          <w:divBdr>
            <w:top w:val="none" w:sz="0" w:space="0" w:color="auto"/>
            <w:left w:val="none" w:sz="0" w:space="0" w:color="auto"/>
            <w:bottom w:val="none" w:sz="0" w:space="0" w:color="auto"/>
            <w:right w:val="none" w:sz="0" w:space="0" w:color="auto"/>
          </w:divBdr>
          <w:divsChild>
            <w:div w:id="847598209">
              <w:marLeft w:val="0"/>
              <w:marRight w:val="0"/>
              <w:marTop w:val="100"/>
              <w:marBottom w:val="100"/>
              <w:divBdr>
                <w:top w:val="none" w:sz="0" w:space="0" w:color="auto"/>
                <w:left w:val="none" w:sz="0" w:space="0" w:color="auto"/>
                <w:bottom w:val="none" w:sz="0" w:space="0" w:color="auto"/>
                <w:right w:val="none" w:sz="0" w:space="0" w:color="auto"/>
              </w:divBdr>
              <w:divsChild>
                <w:div w:id="799227946">
                  <w:marLeft w:val="0"/>
                  <w:marRight w:val="0"/>
                  <w:marTop w:val="0"/>
                  <w:marBottom w:val="0"/>
                  <w:divBdr>
                    <w:top w:val="none" w:sz="0" w:space="0" w:color="auto"/>
                    <w:left w:val="none" w:sz="0" w:space="0" w:color="auto"/>
                    <w:bottom w:val="none" w:sz="0" w:space="0" w:color="auto"/>
                    <w:right w:val="none" w:sz="0" w:space="0" w:color="auto"/>
                  </w:divBdr>
                  <w:divsChild>
                    <w:div w:id="342977972">
                      <w:marLeft w:val="0"/>
                      <w:marRight w:val="0"/>
                      <w:marTop w:val="0"/>
                      <w:marBottom w:val="0"/>
                      <w:divBdr>
                        <w:top w:val="none" w:sz="0" w:space="0" w:color="auto"/>
                        <w:left w:val="none" w:sz="0" w:space="0" w:color="auto"/>
                        <w:bottom w:val="none" w:sz="0" w:space="0" w:color="auto"/>
                        <w:right w:val="none" w:sz="0" w:space="0" w:color="auto"/>
                      </w:divBdr>
                      <w:divsChild>
                        <w:div w:id="896933634">
                          <w:marLeft w:val="0"/>
                          <w:marRight w:val="0"/>
                          <w:marTop w:val="0"/>
                          <w:marBottom w:val="0"/>
                          <w:divBdr>
                            <w:top w:val="none" w:sz="0" w:space="0" w:color="auto"/>
                            <w:left w:val="none" w:sz="0" w:space="0" w:color="auto"/>
                            <w:bottom w:val="none" w:sz="0" w:space="0" w:color="auto"/>
                            <w:right w:val="none" w:sz="0" w:space="0" w:color="auto"/>
                          </w:divBdr>
                          <w:divsChild>
                            <w:div w:id="292716214">
                              <w:marLeft w:val="0"/>
                              <w:marRight w:val="0"/>
                              <w:marTop w:val="0"/>
                              <w:marBottom w:val="0"/>
                              <w:divBdr>
                                <w:top w:val="none" w:sz="0" w:space="0" w:color="auto"/>
                                <w:left w:val="none" w:sz="0" w:space="0" w:color="auto"/>
                                <w:bottom w:val="none" w:sz="0" w:space="0" w:color="auto"/>
                                <w:right w:val="none" w:sz="0" w:space="0" w:color="auto"/>
                              </w:divBdr>
                              <w:divsChild>
                                <w:div w:id="1183863661">
                                  <w:marLeft w:val="0"/>
                                  <w:marRight w:val="0"/>
                                  <w:marTop w:val="0"/>
                                  <w:marBottom w:val="0"/>
                                  <w:divBdr>
                                    <w:top w:val="none" w:sz="0" w:space="0" w:color="auto"/>
                                    <w:left w:val="none" w:sz="0" w:space="0" w:color="auto"/>
                                    <w:bottom w:val="none" w:sz="0" w:space="0" w:color="auto"/>
                                    <w:right w:val="none" w:sz="0" w:space="0" w:color="auto"/>
                                  </w:divBdr>
                                  <w:divsChild>
                                    <w:div w:id="1296909485">
                                      <w:marLeft w:val="0"/>
                                      <w:marRight w:val="0"/>
                                      <w:marTop w:val="0"/>
                                      <w:marBottom w:val="0"/>
                                      <w:divBdr>
                                        <w:top w:val="none" w:sz="0" w:space="0" w:color="auto"/>
                                        <w:left w:val="none" w:sz="0" w:space="0" w:color="auto"/>
                                        <w:bottom w:val="none" w:sz="0" w:space="0" w:color="auto"/>
                                        <w:right w:val="none" w:sz="0" w:space="0" w:color="auto"/>
                                      </w:divBdr>
                                      <w:divsChild>
                                        <w:div w:id="1826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438986">
      <w:bodyDiv w:val="1"/>
      <w:marLeft w:val="0"/>
      <w:marRight w:val="0"/>
      <w:marTop w:val="0"/>
      <w:marBottom w:val="0"/>
      <w:divBdr>
        <w:top w:val="none" w:sz="0" w:space="0" w:color="auto"/>
        <w:left w:val="none" w:sz="0" w:space="0" w:color="auto"/>
        <w:bottom w:val="none" w:sz="0" w:space="0" w:color="auto"/>
        <w:right w:val="none" w:sz="0" w:space="0" w:color="auto"/>
      </w:divBdr>
    </w:div>
    <w:div w:id="1349063540">
      <w:bodyDiv w:val="1"/>
      <w:marLeft w:val="0"/>
      <w:marRight w:val="0"/>
      <w:marTop w:val="0"/>
      <w:marBottom w:val="0"/>
      <w:divBdr>
        <w:top w:val="none" w:sz="0" w:space="0" w:color="auto"/>
        <w:left w:val="none" w:sz="0" w:space="0" w:color="auto"/>
        <w:bottom w:val="none" w:sz="0" w:space="0" w:color="auto"/>
        <w:right w:val="none" w:sz="0" w:space="0" w:color="auto"/>
      </w:divBdr>
      <w:divsChild>
        <w:div w:id="215774188">
          <w:marLeft w:val="0"/>
          <w:marRight w:val="0"/>
          <w:marTop w:val="0"/>
          <w:marBottom w:val="0"/>
          <w:divBdr>
            <w:top w:val="none" w:sz="0" w:space="0" w:color="auto"/>
            <w:left w:val="none" w:sz="0" w:space="0" w:color="auto"/>
            <w:bottom w:val="none" w:sz="0" w:space="0" w:color="auto"/>
            <w:right w:val="none" w:sz="0" w:space="0" w:color="auto"/>
          </w:divBdr>
          <w:divsChild>
            <w:div w:id="2041928727">
              <w:marLeft w:val="0"/>
              <w:marRight w:val="0"/>
              <w:marTop w:val="100"/>
              <w:marBottom w:val="100"/>
              <w:divBdr>
                <w:top w:val="none" w:sz="0" w:space="0" w:color="auto"/>
                <w:left w:val="none" w:sz="0" w:space="0" w:color="auto"/>
                <w:bottom w:val="none" w:sz="0" w:space="0" w:color="auto"/>
                <w:right w:val="none" w:sz="0" w:space="0" w:color="auto"/>
              </w:divBdr>
              <w:divsChild>
                <w:div w:id="279343312">
                  <w:marLeft w:val="0"/>
                  <w:marRight w:val="0"/>
                  <w:marTop w:val="0"/>
                  <w:marBottom w:val="0"/>
                  <w:divBdr>
                    <w:top w:val="none" w:sz="0" w:space="0" w:color="auto"/>
                    <w:left w:val="none" w:sz="0" w:space="0" w:color="auto"/>
                    <w:bottom w:val="none" w:sz="0" w:space="0" w:color="auto"/>
                    <w:right w:val="none" w:sz="0" w:space="0" w:color="auto"/>
                  </w:divBdr>
                  <w:divsChild>
                    <w:div w:id="1382824421">
                      <w:marLeft w:val="0"/>
                      <w:marRight w:val="0"/>
                      <w:marTop w:val="0"/>
                      <w:marBottom w:val="0"/>
                      <w:divBdr>
                        <w:top w:val="none" w:sz="0" w:space="0" w:color="auto"/>
                        <w:left w:val="none" w:sz="0" w:space="0" w:color="auto"/>
                        <w:bottom w:val="none" w:sz="0" w:space="0" w:color="auto"/>
                        <w:right w:val="none" w:sz="0" w:space="0" w:color="auto"/>
                      </w:divBdr>
                      <w:divsChild>
                        <w:div w:id="1074426723">
                          <w:marLeft w:val="0"/>
                          <w:marRight w:val="0"/>
                          <w:marTop w:val="0"/>
                          <w:marBottom w:val="0"/>
                          <w:divBdr>
                            <w:top w:val="none" w:sz="0" w:space="0" w:color="auto"/>
                            <w:left w:val="none" w:sz="0" w:space="0" w:color="auto"/>
                            <w:bottom w:val="none" w:sz="0" w:space="0" w:color="auto"/>
                            <w:right w:val="none" w:sz="0" w:space="0" w:color="auto"/>
                          </w:divBdr>
                          <w:divsChild>
                            <w:div w:id="1135832086">
                              <w:marLeft w:val="0"/>
                              <w:marRight w:val="0"/>
                              <w:marTop w:val="0"/>
                              <w:marBottom w:val="0"/>
                              <w:divBdr>
                                <w:top w:val="none" w:sz="0" w:space="0" w:color="auto"/>
                                <w:left w:val="none" w:sz="0" w:space="0" w:color="auto"/>
                                <w:bottom w:val="none" w:sz="0" w:space="0" w:color="auto"/>
                                <w:right w:val="none" w:sz="0" w:space="0" w:color="auto"/>
                              </w:divBdr>
                              <w:divsChild>
                                <w:div w:id="1873031220">
                                  <w:marLeft w:val="0"/>
                                  <w:marRight w:val="0"/>
                                  <w:marTop w:val="0"/>
                                  <w:marBottom w:val="0"/>
                                  <w:divBdr>
                                    <w:top w:val="none" w:sz="0" w:space="0" w:color="auto"/>
                                    <w:left w:val="none" w:sz="0" w:space="0" w:color="auto"/>
                                    <w:bottom w:val="none" w:sz="0" w:space="0" w:color="auto"/>
                                    <w:right w:val="none" w:sz="0" w:space="0" w:color="auto"/>
                                  </w:divBdr>
                                  <w:divsChild>
                                    <w:div w:id="658653798">
                                      <w:marLeft w:val="0"/>
                                      <w:marRight w:val="0"/>
                                      <w:marTop w:val="0"/>
                                      <w:marBottom w:val="0"/>
                                      <w:divBdr>
                                        <w:top w:val="none" w:sz="0" w:space="0" w:color="auto"/>
                                        <w:left w:val="none" w:sz="0" w:space="0" w:color="auto"/>
                                        <w:bottom w:val="none" w:sz="0" w:space="0" w:color="auto"/>
                                        <w:right w:val="none" w:sz="0" w:space="0" w:color="auto"/>
                                      </w:divBdr>
                                      <w:divsChild>
                                        <w:div w:id="14110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9409952">
      <w:bodyDiv w:val="1"/>
      <w:marLeft w:val="0"/>
      <w:marRight w:val="0"/>
      <w:marTop w:val="0"/>
      <w:marBottom w:val="0"/>
      <w:divBdr>
        <w:top w:val="none" w:sz="0" w:space="0" w:color="auto"/>
        <w:left w:val="none" w:sz="0" w:space="0" w:color="auto"/>
        <w:bottom w:val="none" w:sz="0" w:space="0" w:color="auto"/>
        <w:right w:val="none" w:sz="0" w:space="0" w:color="auto"/>
      </w:divBdr>
      <w:divsChild>
        <w:div w:id="1974092520">
          <w:marLeft w:val="0"/>
          <w:marRight w:val="0"/>
          <w:marTop w:val="0"/>
          <w:marBottom w:val="0"/>
          <w:divBdr>
            <w:top w:val="none" w:sz="0" w:space="0" w:color="auto"/>
            <w:left w:val="none" w:sz="0" w:space="0" w:color="auto"/>
            <w:bottom w:val="none" w:sz="0" w:space="0" w:color="auto"/>
            <w:right w:val="none" w:sz="0" w:space="0" w:color="auto"/>
          </w:divBdr>
          <w:divsChild>
            <w:div w:id="435519123">
              <w:marLeft w:val="0"/>
              <w:marRight w:val="0"/>
              <w:marTop w:val="100"/>
              <w:marBottom w:val="100"/>
              <w:divBdr>
                <w:top w:val="none" w:sz="0" w:space="0" w:color="auto"/>
                <w:left w:val="none" w:sz="0" w:space="0" w:color="auto"/>
                <w:bottom w:val="none" w:sz="0" w:space="0" w:color="auto"/>
                <w:right w:val="none" w:sz="0" w:space="0" w:color="auto"/>
              </w:divBdr>
              <w:divsChild>
                <w:div w:id="768358458">
                  <w:marLeft w:val="0"/>
                  <w:marRight w:val="0"/>
                  <w:marTop w:val="0"/>
                  <w:marBottom w:val="0"/>
                  <w:divBdr>
                    <w:top w:val="none" w:sz="0" w:space="0" w:color="auto"/>
                    <w:left w:val="none" w:sz="0" w:space="0" w:color="auto"/>
                    <w:bottom w:val="none" w:sz="0" w:space="0" w:color="auto"/>
                    <w:right w:val="none" w:sz="0" w:space="0" w:color="auto"/>
                  </w:divBdr>
                  <w:divsChild>
                    <w:div w:id="2002003328">
                      <w:marLeft w:val="0"/>
                      <w:marRight w:val="0"/>
                      <w:marTop w:val="0"/>
                      <w:marBottom w:val="0"/>
                      <w:divBdr>
                        <w:top w:val="none" w:sz="0" w:space="0" w:color="auto"/>
                        <w:left w:val="none" w:sz="0" w:space="0" w:color="auto"/>
                        <w:bottom w:val="none" w:sz="0" w:space="0" w:color="auto"/>
                        <w:right w:val="none" w:sz="0" w:space="0" w:color="auto"/>
                      </w:divBdr>
                      <w:divsChild>
                        <w:div w:id="1010985814">
                          <w:marLeft w:val="0"/>
                          <w:marRight w:val="0"/>
                          <w:marTop w:val="0"/>
                          <w:marBottom w:val="0"/>
                          <w:divBdr>
                            <w:top w:val="none" w:sz="0" w:space="0" w:color="auto"/>
                            <w:left w:val="none" w:sz="0" w:space="0" w:color="auto"/>
                            <w:bottom w:val="none" w:sz="0" w:space="0" w:color="auto"/>
                            <w:right w:val="none" w:sz="0" w:space="0" w:color="auto"/>
                          </w:divBdr>
                          <w:divsChild>
                            <w:div w:id="941257364">
                              <w:marLeft w:val="0"/>
                              <w:marRight w:val="0"/>
                              <w:marTop w:val="0"/>
                              <w:marBottom w:val="0"/>
                              <w:divBdr>
                                <w:top w:val="none" w:sz="0" w:space="0" w:color="auto"/>
                                <w:left w:val="none" w:sz="0" w:space="0" w:color="auto"/>
                                <w:bottom w:val="none" w:sz="0" w:space="0" w:color="auto"/>
                                <w:right w:val="none" w:sz="0" w:space="0" w:color="auto"/>
                              </w:divBdr>
                              <w:divsChild>
                                <w:div w:id="426120695">
                                  <w:marLeft w:val="0"/>
                                  <w:marRight w:val="0"/>
                                  <w:marTop w:val="0"/>
                                  <w:marBottom w:val="0"/>
                                  <w:divBdr>
                                    <w:top w:val="none" w:sz="0" w:space="0" w:color="auto"/>
                                    <w:left w:val="none" w:sz="0" w:space="0" w:color="auto"/>
                                    <w:bottom w:val="none" w:sz="0" w:space="0" w:color="auto"/>
                                    <w:right w:val="none" w:sz="0" w:space="0" w:color="auto"/>
                                  </w:divBdr>
                                  <w:divsChild>
                                    <w:div w:id="992415362">
                                      <w:marLeft w:val="0"/>
                                      <w:marRight w:val="0"/>
                                      <w:marTop w:val="0"/>
                                      <w:marBottom w:val="0"/>
                                      <w:divBdr>
                                        <w:top w:val="none" w:sz="0" w:space="0" w:color="auto"/>
                                        <w:left w:val="none" w:sz="0" w:space="0" w:color="auto"/>
                                        <w:bottom w:val="none" w:sz="0" w:space="0" w:color="auto"/>
                                        <w:right w:val="none" w:sz="0" w:space="0" w:color="auto"/>
                                      </w:divBdr>
                                      <w:divsChild>
                                        <w:div w:id="16223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043698">
      <w:bodyDiv w:val="1"/>
      <w:marLeft w:val="0"/>
      <w:marRight w:val="0"/>
      <w:marTop w:val="0"/>
      <w:marBottom w:val="0"/>
      <w:divBdr>
        <w:top w:val="none" w:sz="0" w:space="0" w:color="auto"/>
        <w:left w:val="none" w:sz="0" w:space="0" w:color="auto"/>
        <w:bottom w:val="none" w:sz="0" w:space="0" w:color="auto"/>
        <w:right w:val="none" w:sz="0" w:space="0" w:color="auto"/>
      </w:divBdr>
      <w:divsChild>
        <w:div w:id="761993345">
          <w:marLeft w:val="0"/>
          <w:marRight w:val="0"/>
          <w:marTop w:val="480"/>
          <w:marBottom w:val="0"/>
          <w:divBdr>
            <w:top w:val="none" w:sz="0" w:space="0" w:color="auto"/>
            <w:left w:val="none" w:sz="0" w:space="0" w:color="auto"/>
            <w:bottom w:val="none" w:sz="0" w:space="0" w:color="auto"/>
            <w:right w:val="none" w:sz="0" w:space="0" w:color="auto"/>
          </w:divBdr>
        </w:div>
        <w:div w:id="286935731">
          <w:marLeft w:val="0"/>
          <w:marRight w:val="0"/>
          <w:marTop w:val="480"/>
          <w:marBottom w:val="0"/>
          <w:divBdr>
            <w:top w:val="none" w:sz="0" w:space="0" w:color="auto"/>
            <w:left w:val="none" w:sz="0" w:space="0" w:color="auto"/>
            <w:bottom w:val="none" w:sz="0" w:space="0" w:color="auto"/>
            <w:right w:val="none" w:sz="0" w:space="0" w:color="auto"/>
          </w:divBdr>
        </w:div>
        <w:div w:id="1093549574">
          <w:marLeft w:val="0"/>
          <w:marRight w:val="0"/>
          <w:marTop w:val="240"/>
          <w:marBottom w:val="0"/>
          <w:divBdr>
            <w:top w:val="none" w:sz="0" w:space="0" w:color="auto"/>
            <w:left w:val="none" w:sz="0" w:space="0" w:color="auto"/>
            <w:bottom w:val="none" w:sz="0" w:space="0" w:color="auto"/>
            <w:right w:val="none" w:sz="0" w:space="0" w:color="auto"/>
          </w:divBdr>
        </w:div>
        <w:div w:id="322398763">
          <w:marLeft w:val="425"/>
          <w:marRight w:val="0"/>
          <w:marTop w:val="0"/>
          <w:marBottom w:val="0"/>
          <w:divBdr>
            <w:top w:val="none" w:sz="0" w:space="0" w:color="auto"/>
            <w:left w:val="none" w:sz="0" w:space="0" w:color="auto"/>
            <w:bottom w:val="none" w:sz="0" w:space="0" w:color="auto"/>
            <w:right w:val="none" w:sz="0" w:space="0" w:color="auto"/>
          </w:divBdr>
        </w:div>
        <w:div w:id="480074128">
          <w:marLeft w:val="425"/>
          <w:marRight w:val="0"/>
          <w:marTop w:val="0"/>
          <w:marBottom w:val="0"/>
          <w:divBdr>
            <w:top w:val="none" w:sz="0" w:space="0" w:color="auto"/>
            <w:left w:val="none" w:sz="0" w:space="0" w:color="auto"/>
            <w:bottom w:val="none" w:sz="0" w:space="0" w:color="auto"/>
            <w:right w:val="none" w:sz="0" w:space="0" w:color="auto"/>
          </w:divBdr>
        </w:div>
        <w:div w:id="2072148848">
          <w:marLeft w:val="425"/>
          <w:marRight w:val="0"/>
          <w:marTop w:val="0"/>
          <w:marBottom w:val="0"/>
          <w:divBdr>
            <w:top w:val="none" w:sz="0" w:space="0" w:color="auto"/>
            <w:left w:val="none" w:sz="0" w:space="0" w:color="auto"/>
            <w:bottom w:val="none" w:sz="0" w:space="0" w:color="auto"/>
            <w:right w:val="none" w:sz="0" w:space="0" w:color="auto"/>
          </w:divBdr>
        </w:div>
        <w:div w:id="640964584">
          <w:marLeft w:val="425"/>
          <w:marRight w:val="0"/>
          <w:marTop w:val="0"/>
          <w:marBottom w:val="0"/>
          <w:divBdr>
            <w:top w:val="none" w:sz="0" w:space="0" w:color="auto"/>
            <w:left w:val="none" w:sz="0" w:space="0" w:color="auto"/>
            <w:bottom w:val="none" w:sz="0" w:space="0" w:color="auto"/>
            <w:right w:val="none" w:sz="0" w:space="0" w:color="auto"/>
          </w:divBdr>
        </w:div>
        <w:div w:id="136842048">
          <w:marLeft w:val="0"/>
          <w:marRight w:val="0"/>
          <w:marTop w:val="240"/>
          <w:marBottom w:val="0"/>
          <w:divBdr>
            <w:top w:val="none" w:sz="0" w:space="0" w:color="auto"/>
            <w:left w:val="none" w:sz="0" w:space="0" w:color="auto"/>
            <w:bottom w:val="none" w:sz="0" w:space="0" w:color="auto"/>
            <w:right w:val="none" w:sz="0" w:space="0" w:color="auto"/>
          </w:divBdr>
        </w:div>
        <w:div w:id="830605880">
          <w:marLeft w:val="0"/>
          <w:marRight w:val="0"/>
          <w:marTop w:val="240"/>
          <w:marBottom w:val="0"/>
          <w:divBdr>
            <w:top w:val="none" w:sz="0" w:space="0" w:color="auto"/>
            <w:left w:val="none" w:sz="0" w:space="0" w:color="auto"/>
            <w:bottom w:val="none" w:sz="0" w:space="0" w:color="auto"/>
            <w:right w:val="none" w:sz="0" w:space="0" w:color="auto"/>
          </w:divBdr>
        </w:div>
        <w:div w:id="82843480">
          <w:marLeft w:val="425"/>
          <w:marRight w:val="0"/>
          <w:marTop w:val="0"/>
          <w:marBottom w:val="0"/>
          <w:divBdr>
            <w:top w:val="none" w:sz="0" w:space="0" w:color="auto"/>
            <w:left w:val="none" w:sz="0" w:space="0" w:color="auto"/>
            <w:bottom w:val="none" w:sz="0" w:space="0" w:color="auto"/>
            <w:right w:val="none" w:sz="0" w:space="0" w:color="auto"/>
          </w:divBdr>
        </w:div>
        <w:div w:id="215819057">
          <w:marLeft w:val="425"/>
          <w:marRight w:val="0"/>
          <w:marTop w:val="0"/>
          <w:marBottom w:val="0"/>
          <w:divBdr>
            <w:top w:val="none" w:sz="0" w:space="0" w:color="auto"/>
            <w:left w:val="none" w:sz="0" w:space="0" w:color="auto"/>
            <w:bottom w:val="none" w:sz="0" w:space="0" w:color="auto"/>
            <w:right w:val="none" w:sz="0" w:space="0" w:color="auto"/>
          </w:divBdr>
        </w:div>
        <w:div w:id="556934513">
          <w:marLeft w:val="425"/>
          <w:marRight w:val="0"/>
          <w:marTop w:val="0"/>
          <w:marBottom w:val="0"/>
          <w:divBdr>
            <w:top w:val="none" w:sz="0" w:space="0" w:color="auto"/>
            <w:left w:val="none" w:sz="0" w:space="0" w:color="auto"/>
            <w:bottom w:val="none" w:sz="0" w:space="0" w:color="auto"/>
            <w:right w:val="none" w:sz="0" w:space="0" w:color="auto"/>
          </w:divBdr>
        </w:div>
        <w:div w:id="1974167895">
          <w:marLeft w:val="425"/>
          <w:marRight w:val="0"/>
          <w:marTop w:val="0"/>
          <w:marBottom w:val="0"/>
          <w:divBdr>
            <w:top w:val="none" w:sz="0" w:space="0" w:color="auto"/>
            <w:left w:val="none" w:sz="0" w:space="0" w:color="auto"/>
            <w:bottom w:val="none" w:sz="0" w:space="0" w:color="auto"/>
            <w:right w:val="none" w:sz="0" w:space="0" w:color="auto"/>
          </w:divBdr>
        </w:div>
        <w:div w:id="1438526009">
          <w:marLeft w:val="425"/>
          <w:marRight w:val="0"/>
          <w:marTop w:val="0"/>
          <w:marBottom w:val="0"/>
          <w:divBdr>
            <w:top w:val="none" w:sz="0" w:space="0" w:color="auto"/>
            <w:left w:val="none" w:sz="0" w:space="0" w:color="auto"/>
            <w:bottom w:val="none" w:sz="0" w:space="0" w:color="auto"/>
            <w:right w:val="none" w:sz="0" w:space="0" w:color="auto"/>
          </w:divBdr>
        </w:div>
        <w:div w:id="1413963402">
          <w:marLeft w:val="567"/>
          <w:marRight w:val="0"/>
          <w:marTop w:val="0"/>
          <w:marBottom w:val="0"/>
          <w:divBdr>
            <w:top w:val="none" w:sz="0" w:space="0" w:color="auto"/>
            <w:left w:val="none" w:sz="0" w:space="0" w:color="auto"/>
            <w:bottom w:val="none" w:sz="0" w:space="0" w:color="auto"/>
            <w:right w:val="none" w:sz="0" w:space="0" w:color="auto"/>
          </w:divBdr>
        </w:div>
        <w:div w:id="1965312642">
          <w:marLeft w:val="567"/>
          <w:marRight w:val="0"/>
          <w:marTop w:val="0"/>
          <w:marBottom w:val="0"/>
          <w:divBdr>
            <w:top w:val="none" w:sz="0" w:space="0" w:color="auto"/>
            <w:left w:val="none" w:sz="0" w:space="0" w:color="auto"/>
            <w:bottom w:val="none" w:sz="0" w:space="0" w:color="auto"/>
            <w:right w:val="none" w:sz="0" w:space="0" w:color="auto"/>
          </w:divBdr>
        </w:div>
        <w:div w:id="2126382400">
          <w:marLeft w:val="425"/>
          <w:marRight w:val="0"/>
          <w:marTop w:val="0"/>
          <w:marBottom w:val="0"/>
          <w:divBdr>
            <w:top w:val="none" w:sz="0" w:space="0" w:color="auto"/>
            <w:left w:val="none" w:sz="0" w:space="0" w:color="auto"/>
            <w:bottom w:val="none" w:sz="0" w:space="0" w:color="auto"/>
            <w:right w:val="none" w:sz="0" w:space="0" w:color="auto"/>
          </w:divBdr>
        </w:div>
        <w:div w:id="1976334284">
          <w:marLeft w:val="425"/>
          <w:marRight w:val="0"/>
          <w:marTop w:val="0"/>
          <w:marBottom w:val="0"/>
          <w:divBdr>
            <w:top w:val="none" w:sz="0" w:space="0" w:color="auto"/>
            <w:left w:val="none" w:sz="0" w:space="0" w:color="auto"/>
            <w:bottom w:val="none" w:sz="0" w:space="0" w:color="auto"/>
            <w:right w:val="none" w:sz="0" w:space="0" w:color="auto"/>
          </w:divBdr>
        </w:div>
        <w:div w:id="1789738783">
          <w:marLeft w:val="0"/>
          <w:marRight w:val="0"/>
          <w:marTop w:val="240"/>
          <w:marBottom w:val="0"/>
          <w:divBdr>
            <w:top w:val="none" w:sz="0" w:space="0" w:color="auto"/>
            <w:left w:val="none" w:sz="0" w:space="0" w:color="auto"/>
            <w:bottom w:val="none" w:sz="0" w:space="0" w:color="auto"/>
            <w:right w:val="none" w:sz="0" w:space="0" w:color="auto"/>
          </w:divBdr>
        </w:div>
        <w:div w:id="706756727">
          <w:marLeft w:val="0"/>
          <w:marRight w:val="0"/>
          <w:marTop w:val="240"/>
          <w:marBottom w:val="0"/>
          <w:divBdr>
            <w:top w:val="none" w:sz="0" w:space="0" w:color="auto"/>
            <w:left w:val="none" w:sz="0" w:space="0" w:color="auto"/>
            <w:bottom w:val="none" w:sz="0" w:space="0" w:color="auto"/>
            <w:right w:val="none" w:sz="0" w:space="0" w:color="auto"/>
          </w:divBdr>
        </w:div>
        <w:div w:id="830412396">
          <w:marLeft w:val="0"/>
          <w:marRight w:val="0"/>
          <w:marTop w:val="240"/>
          <w:marBottom w:val="0"/>
          <w:divBdr>
            <w:top w:val="none" w:sz="0" w:space="0" w:color="auto"/>
            <w:left w:val="none" w:sz="0" w:space="0" w:color="auto"/>
            <w:bottom w:val="none" w:sz="0" w:space="0" w:color="auto"/>
            <w:right w:val="none" w:sz="0" w:space="0" w:color="auto"/>
          </w:divBdr>
        </w:div>
        <w:div w:id="880094332">
          <w:marLeft w:val="0"/>
          <w:marRight w:val="0"/>
          <w:marTop w:val="240"/>
          <w:marBottom w:val="0"/>
          <w:divBdr>
            <w:top w:val="none" w:sz="0" w:space="0" w:color="auto"/>
            <w:left w:val="none" w:sz="0" w:space="0" w:color="auto"/>
            <w:bottom w:val="none" w:sz="0" w:space="0" w:color="auto"/>
            <w:right w:val="none" w:sz="0" w:space="0" w:color="auto"/>
          </w:divBdr>
        </w:div>
        <w:div w:id="886915122">
          <w:marLeft w:val="0"/>
          <w:marRight w:val="0"/>
          <w:marTop w:val="240"/>
          <w:marBottom w:val="0"/>
          <w:divBdr>
            <w:top w:val="none" w:sz="0" w:space="0" w:color="auto"/>
            <w:left w:val="none" w:sz="0" w:space="0" w:color="auto"/>
            <w:bottom w:val="none" w:sz="0" w:space="0" w:color="auto"/>
            <w:right w:val="none" w:sz="0" w:space="0" w:color="auto"/>
          </w:divBdr>
        </w:div>
      </w:divsChild>
    </w:div>
    <w:div w:id="1362709247">
      <w:bodyDiv w:val="1"/>
      <w:marLeft w:val="0"/>
      <w:marRight w:val="0"/>
      <w:marTop w:val="0"/>
      <w:marBottom w:val="0"/>
      <w:divBdr>
        <w:top w:val="none" w:sz="0" w:space="0" w:color="auto"/>
        <w:left w:val="none" w:sz="0" w:space="0" w:color="auto"/>
        <w:bottom w:val="none" w:sz="0" w:space="0" w:color="auto"/>
        <w:right w:val="none" w:sz="0" w:space="0" w:color="auto"/>
      </w:divBdr>
    </w:div>
    <w:div w:id="1363626420">
      <w:bodyDiv w:val="1"/>
      <w:marLeft w:val="0"/>
      <w:marRight w:val="0"/>
      <w:marTop w:val="0"/>
      <w:marBottom w:val="0"/>
      <w:divBdr>
        <w:top w:val="none" w:sz="0" w:space="0" w:color="auto"/>
        <w:left w:val="none" w:sz="0" w:space="0" w:color="auto"/>
        <w:bottom w:val="none" w:sz="0" w:space="0" w:color="auto"/>
        <w:right w:val="none" w:sz="0" w:space="0" w:color="auto"/>
      </w:divBdr>
      <w:divsChild>
        <w:div w:id="1886598657">
          <w:marLeft w:val="0"/>
          <w:marRight w:val="0"/>
          <w:marTop w:val="0"/>
          <w:marBottom w:val="0"/>
          <w:divBdr>
            <w:top w:val="none" w:sz="0" w:space="0" w:color="auto"/>
            <w:left w:val="none" w:sz="0" w:space="0" w:color="auto"/>
            <w:bottom w:val="none" w:sz="0" w:space="0" w:color="auto"/>
            <w:right w:val="none" w:sz="0" w:space="0" w:color="auto"/>
          </w:divBdr>
          <w:divsChild>
            <w:div w:id="495656698">
              <w:marLeft w:val="0"/>
              <w:marRight w:val="0"/>
              <w:marTop w:val="100"/>
              <w:marBottom w:val="100"/>
              <w:divBdr>
                <w:top w:val="none" w:sz="0" w:space="0" w:color="auto"/>
                <w:left w:val="none" w:sz="0" w:space="0" w:color="auto"/>
                <w:bottom w:val="none" w:sz="0" w:space="0" w:color="auto"/>
                <w:right w:val="none" w:sz="0" w:space="0" w:color="auto"/>
              </w:divBdr>
              <w:divsChild>
                <w:div w:id="1634290050">
                  <w:marLeft w:val="0"/>
                  <w:marRight w:val="0"/>
                  <w:marTop w:val="0"/>
                  <w:marBottom w:val="0"/>
                  <w:divBdr>
                    <w:top w:val="none" w:sz="0" w:space="0" w:color="auto"/>
                    <w:left w:val="none" w:sz="0" w:space="0" w:color="auto"/>
                    <w:bottom w:val="none" w:sz="0" w:space="0" w:color="auto"/>
                    <w:right w:val="none" w:sz="0" w:space="0" w:color="auto"/>
                  </w:divBdr>
                  <w:divsChild>
                    <w:div w:id="2037928915">
                      <w:marLeft w:val="0"/>
                      <w:marRight w:val="0"/>
                      <w:marTop w:val="0"/>
                      <w:marBottom w:val="0"/>
                      <w:divBdr>
                        <w:top w:val="none" w:sz="0" w:space="0" w:color="auto"/>
                        <w:left w:val="none" w:sz="0" w:space="0" w:color="auto"/>
                        <w:bottom w:val="none" w:sz="0" w:space="0" w:color="auto"/>
                        <w:right w:val="none" w:sz="0" w:space="0" w:color="auto"/>
                      </w:divBdr>
                      <w:divsChild>
                        <w:div w:id="480775302">
                          <w:marLeft w:val="0"/>
                          <w:marRight w:val="0"/>
                          <w:marTop w:val="0"/>
                          <w:marBottom w:val="0"/>
                          <w:divBdr>
                            <w:top w:val="none" w:sz="0" w:space="0" w:color="auto"/>
                            <w:left w:val="none" w:sz="0" w:space="0" w:color="auto"/>
                            <w:bottom w:val="none" w:sz="0" w:space="0" w:color="auto"/>
                            <w:right w:val="none" w:sz="0" w:space="0" w:color="auto"/>
                          </w:divBdr>
                          <w:divsChild>
                            <w:div w:id="354623357">
                              <w:marLeft w:val="0"/>
                              <w:marRight w:val="0"/>
                              <w:marTop w:val="0"/>
                              <w:marBottom w:val="0"/>
                              <w:divBdr>
                                <w:top w:val="none" w:sz="0" w:space="0" w:color="auto"/>
                                <w:left w:val="none" w:sz="0" w:space="0" w:color="auto"/>
                                <w:bottom w:val="none" w:sz="0" w:space="0" w:color="auto"/>
                                <w:right w:val="none" w:sz="0" w:space="0" w:color="auto"/>
                              </w:divBdr>
                              <w:divsChild>
                                <w:div w:id="955598560">
                                  <w:marLeft w:val="0"/>
                                  <w:marRight w:val="0"/>
                                  <w:marTop w:val="0"/>
                                  <w:marBottom w:val="0"/>
                                  <w:divBdr>
                                    <w:top w:val="none" w:sz="0" w:space="0" w:color="auto"/>
                                    <w:left w:val="none" w:sz="0" w:space="0" w:color="auto"/>
                                    <w:bottom w:val="none" w:sz="0" w:space="0" w:color="auto"/>
                                    <w:right w:val="none" w:sz="0" w:space="0" w:color="auto"/>
                                  </w:divBdr>
                                  <w:divsChild>
                                    <w:div w:id="1311864768">
                                      <w:marLeft w:val="0"/>
                                      <w:marRight w:val="0"/>
                                      <w:marTop w:val="0"/>
                                      <w:marBottom w:val="0"/>
                                      <w:divBdr>
                                        <w:top w:val="none" w:sz="0" w:space="0" w:color="auto"/>
                                        <w:left w:val="none" w:sz="0" w:space="0" w:color="auto"/>
                                        <w:bottom w:val="none" w:sz="0" w:space="0" w:color="auto"/>
                                        <w:right w:val="none" w:sz="0" w:space="0" w:color="auto"/>
                                      </w:divBdr>
                                      <w:divsChild>
                                        <w:div w:id="711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5209094">
      <w:bodyDiv w:val="1"/>
      <w:marLeft w:val="0"/>
      <w:marRight w:val="0"/>
      <w:marTop w:val="0"/>
      <w:marBottom w:val="0"/>
      <w:divBdr>
        <w:top w:val="none" w:sz="0" w:space="0" w:color="auto"/>
        <w:left w:val="none" w:sz="0" w:space="0" w:color="auto"/>
        <w:bottom w:val="none" w:sz="0" w:space="0" w:color="auto"/>
        <w:right w:val="none" w:sz="0" w:space="0" w:color="auto"/>
      </w:divBdr>
    </w:div>
    <w:div w:id="1370300470">
      <w:bodyDiv w:val="1"/>
      <w:marLeft w:val="0"/>
      <w:marRight w:val="0"/>
      <w:marTop w:val="0"/>
      <w:marBottom w:val="0"/>
      <w:divBdr>
        <w:top w:val="none" w:sz="0" w:space="0" w:color="auto"/>
        <w:left w:val="none" w:sz="0" w:space="0" w:color="auto"/>
        <w:bottom w:val="none" w:sz="0" w:space="0" w:color="auto"/>
        <w:right w:val="none" w:sz="0" w:space="0" w:color="auto"/>
      </w:divBdr>
      <w:divsChild>
        <w:div w:id="1445729120">
          <w:marLeft w:val="0"/>
          <w:marRight w:val="0"/>
          <w:marTop w:val="0"/>
          <w:marBottom w:val="0"/>
          <w:divBdr>
            <w:top w:val="none" w:sz="0" w:space="0" w:color="auto"/>
            <w:left w:val="none" w:sz="0" w:space="0" w:color="auto"/>
            <w:bottom w:val="none" w:sz="0" w:space="0" w:color="auto"/>
            <w:right w:val="none" w:sz="0" w:space="0" w:color="auto"/>
          </w:divBdr>
          <w:divsChild>
            <w:div w:id="462770994">
              <w:marLeft w:val="0"/>
              <w:marRight w:val="0"/>
              <w:marTop w:val="100"/>
              <w:marBottom w:val="100"/>
              <w:divBdr>
                <w:top w:val="none" w:sz="0" w:space="0" w:color="auto"/>
                <w:left w:val="none" w:sz="0" w:space="0" w:color="auto"/>
                <w:bottom w:val="none" w:sz="0" w:space="0" w:color="auto"/>
                <w:right w:val="none" w:sz="0" w:space="0" w:color="auto"/>
              </w:divBdr>
              <w:divsChild>
                <w:div w:id="136915932">
                  <w:marLeft w:val="0"/>
                  <w:marRight w:val="0"/>
                  <w:marTop w:val="0"/>
                  <w:marBottom w:val="0"/>
                  <w:divBdr>
                    <w:top w:val="none" w:sz="0" w:space="0" w:color="auto"/>
                    <w:left w:val="none" w:sz="0" w:space="0" w:color="auto"/>
                    <w:bottom w:val="none" w:sz="0" w:space="0" w:color="auto"/>
                    <w:right w:val="none" w:sz="0" w:space="0" w:color="auto"/>
                  </w:divBdr>
                  <w:divsChild>
                    <w:div w:id="1338970263">
                      <w:marLeft w:val="0"/>
                      <w:marRight w:val="0"/>
                      <w:marTop w:val="0"/>
                      <w:marBottom w:val="0"/>
                      <w:divBdr>
                        <w:top w:val="none" w:sz="0" w:space="0" w:color="auto"/>
                        <w:left w:val="none" w:sz="0" w:space="0" w:color="auto"/>
                        <w:bottom w:val="none" w:sz="0" w:space="0" w:color="auto"/>
                        <w:right w:val="none" w:sz="0" w:space="0" w:color="auto"/>
                      </w:divBdr>
                      <w:divsChild>
                        <w:div w:id="573318916">
                          <w:marLeft w:val="0"/>
                          <w:marRight w:val="0"/>
                          <w:marTop w:val="0"/>
                          <w:marBottom w:val="0"/>
                          <w:divBdr>
                            <w:top w:val="none" w:sz="0" w:space="0" w:color="auto"/>
                            <w:left w:val="none" w:sz="0" w:space="0" w:color="auto"/>
                            <w:bottom w:val="none" w:sz="0" w:space="0" w:color="auto"/>
                            <w:right w:val="none" w:sz="0" w:space="0" w:color="auto"/>
                          </w:divBdr>
                          <w:divsChild>
                            <w:div w:id="752509172">
                              <w:marLeft w:val="0"/>
                              <w:marRight w:val="0"/>
                              <w:marTop w:val="0"/>
                              <w:marBottom w:val="0"/>
                              <w:divBdr>
                                <w:top w:val="none" w:sz="0" w:space="0" w:color="auto"/>
                                <w:left w:val="none" w:sz="0" w:space="0" w:color="auto"/>
                                <w:bottom w:val="none" w:sz="0" w:space="0" w:color="auto"/>
                                <w:right w:val="none" w:sz="0" w:space="0" w:color="auto"/>
                              </w:divBdr>
                              <w:divsChild>
                                <w:div w:id="2137790613">
                                  <w:marLeft w:val="0"/>
                                  <w:marRight w:val="0"/>
                                  <w:marTop w:val="0"/>
                                  <w:marBottom w:val="0"/>
                                  <w:divBdr>
                                    <w:top w:val="none" w:sz="0" w:space="0" w:color="auto"/>
                                    <w:left w:val="none" w:sz="0" w:space="0" w:color="auto"/>
                                    <w:bottom w:val="none" w:sz="0" w:space="0" w:color="auto"/>
                                    <w:right w:val="none" w:sz="0" w:space="0" w:color="auto"/>
                                  </w:divBdr>
                                  <w:divsChild>
                                    <w:div w:id="99572132">
                                      <w:marLeft w:val="0"/>
                                      <w:marRight w:val="0"/>
                                      <w:marTop w:val="0"/>
                                      <w:marBottom w:val="0"/>
                                      <w:divBdr>
                                        <w:top w:val="none" w:sz="0" w:space="0" w:color="auto"/>
                                        <w:left w:val="none" w:sz="0" w:space="0" w:color="auto"/>
                                        <w:bottom w:val="none" w:sz="0" w:space="0" w:color="auto"/>
                                        <w:right w:val="none" w:sz="0" w:space="0" w:color="auto"/>
                                      </w:divBdr>
                                      <w:divsChild>
                                        <w:div w:id="16929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462445">
      <w:bodyDiv w:val="1"/>
      <w:marLeft w:val="0"/>
      <w:marRight w:val="0"/>
      <w:marTop w:val="0"/>
      <w:marBottom w:val="0"/>
      <w:divBdr>
        <w:top w:val="none" w:sz="0" w:space="0" w:color="auto"/>
        <w:left w:val="none" w:sz="0" w:space="0" w:color="auto"/>
        <w:bottom w:val="none" w:sz="0" w:space="0" w:color="auto"/>
        <w:right w:val="none" w:sz="0" w:space="0" w:color="auto"/>
      </w:divBdr>
      <w:divsChild>
        <w:div w:id="783575223">
          <w:marLeft w:val="0"/>
          <w:marRight w:val="0"/>
          <w:marTop w:val="0"/>
          <w:marBottom w:val="0"/>
          <w:divBdr>
            <w:top w:val="none" w:sz="0" w:space="0" w:color="auto"/>
            <w:left w:val="none" w:sz="0" w:space="0" w:color="auto"/>
            <w:bottom w:val="none" w:sz="0" w:space="0" w:color="auto"/>
            <w:right w:val="none" w:sz="0" w:space="0" w:color="auto"/>
          </w:divBdr>
          <w:divsChild>
            <w:div w:id="1424105245">
              <w:marLeft w:val="0"/>
              <w:marRight w:val="0"/>
              <w:marTop w:val="100"/>
              <w:marBottom w:val="100"/>
              <w:divBdr>
                <w:top w:val="none" w:sz="0" w:space="0" w:color="auto"/>
                <w:left w:val="none" w:sz="0" w:space="0" w:color="auto"/>
                <w:bottom w:val="none" w:sz="0" w:space="0" w:color="auto"/>
                <w:right w:val="none" w:sz="0" w:space="0" w:color="auto"/>
              </w:divBdr>
              <w:divsChild>
                <w:div w:id="1881745770">
                  <w:marLeft w:val="0"/>
                  <w:marRight w:val="0"/>
                  <w:marTop w:val="0"/>
                  <w:marBottom w:val="0"/>
                  <w:divBdr>
                    <w:top w:val="none" w:sz="0" w:space="0" w:color="auto"/>
                    <w:left w:val="none" w:sz="0" w:space="0" w:color="auto"/>
                    <w:bottom w:val="none" w:sz="0" w:space="0" w:color="auto"/>
                    <w:right w:val="none" w:sz="0" w:space="0" w:color="auto"/>
                  </w:divBdr>
                  <w:divsChild>
                    <w:div w:id="1550071945">
                      <w:marLeft w:val="0"/>
                      <w:marRight w:val="0"/>
                      <w:marTop w:val="0"/>
                      <w:marBottom w:val="0"/>
                      <w:divBdr>
                        <w:top w:val="none" w:sz="0" w:space="0" w:color="auto"/>
                        <w:left w:val="none" w:sz="0" w:space="0" w:color="auto"/>
                        <w:bottom w:val="none" w:sz="0" w:space="0" w:color="auto"/>
                        <w:right w:val="none" w:sz="0" w:space="0" w:color="auto"/>
                      </w:divBdr>
                      <w:divsChild>
                        <w:div w:id="130251337">
                          <w:marLeft w:val="0"/>
                          <w:marRight w:val="0"/>
                          <w:marTop w:val="0"/>
                          <w:marBottom w:val="0"/>
                          <w:divBdr>
                            <w:top w:val="none" w:sz="0" w:space="0" w:color="auto"/>
                            <w:left w:val="none" w:sz="0" w:space="0" w:color="auto"/>
                            <w:bottom w:val="none" w:sz="0" w:space="0" w:color="auto"/>
                            <w:right w:val="none" w:sz="0" w:space="0" w:color="auto"/>
                          </w:divBdr>
                          <w:divsChild>
                            <w:div w:id="1822691569">
                              <w:marLeft w:val="0"/>
                              <w:marRight w:val="0"/>
                              <w:marTop w:val="0"/>
                              <w:marBottom w:val="0"/>
                              <w:divBdr>
                                <w:top w:val="none" w:sz="0" w:space="0" w:color="auto"/>
                                <w:left w:val="none" w:sz="0" w:space="0" w:color="auto"/>
                                <w:bottom w:val="none" w:sz="0" w:space="0" w:color="auto"/>
                                <w:right w:val="none" w:sz="0" w:space="0" w:color="auto"/>
                              </w:divBdr>
                              <w:divsChild>
                                <w:div w:id="1089933549">
                                  <w:marLeft w:val="0"/>
                                  <w:marRight w:val="0"/>
                                  <w:marTop w:val="0"/>
                                  <w:marBottom w:val="0"/>
                                  <w:divBdr>
                                    <w:top w:val="none" w:sz="0" w:space="0" w:color="auto"/>
                                    <w:left w:val="none" w:sz="0" w:space="0" w:color="auto"/>
                                    <w:bottom w:val="none" w:sz="0" w:space="0" w:color="auto"/>
                                    <w:right w:val="none" w:sz="0" w:space="0" w:color="auto"/>
                                  </w:divBdr>
                                  <w:divsChild>
                                    <w:div w:id="869026149">
                                      <w:marLeft w:val="0"/>
                                      <w:marRight w:val="0"/>
                                      <w:marTop w:val="0"/>
                                      <w:marBottom w:val="0"/>
                                      <w:divBdr>
                                        <w:top w:val="none" w:sz="0" w:space="0" w:color="auto"/>
                                        <w:left w:val="none" w:sz="0" w:space="0" w:color="auto"/>
                                        <w:bottom w:val="none" w:sz="0" w:space="0" w:color="auto"/>
                                        <w:right w:val="none" w:sz="0" w:space="0" w:color="auto"/>
                                      </w:divBdr>
                                      <w:divsChild>
                                        <w:div w:id="4690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538683">
      <w:bodyDiv w:val="1"/>
      <w:marLeft w:val="0"/>
      <w:marRight w:val="0"/>
      <w:marTop w:val="0"/>
      <w:marBottom w:val="0"/>
      <w:divBdr>
        <w:top w:val="none" w:sz="0" w:space="0" w:color="auto"/>
        <w:left w:val="none" w:sz="0" w:space="0" w:color="auto"/>
        <w:bottom w:val="none" w:sz="0" w:space="0" w:color="auto"/>
        <w:right w:val="none" w:sz="0" w:space="0" w:color="auto"/>
      </w:divBdr>
    </w:div>
    <w:div w:id="1372655203">
      <w:bodyDiv w:val="1"/>
      <w:marLeft w:val="0"/>
      <w:marRight w:val="0"/>
      <w:marTop w:val="0"/>
      <w:marBottom w:val="0"/>
      <w:divBdr>
        <w:top w:val="none" w:sz="0" w:space="0" w:color="auto"/>
        <w:left w:val="none" w:sz="0" w:space="0" w:color="auto"/>
        <w:bottom w:val="none" w:sz="0" w:space="0" w:color="auto"/>
        <w:right w:val="none" w:sz="0" w:space="0" w:color="auto"/>
      </w:divBdr>
    </w:div>
    <w:div w:id="1372992443">
      <w:bodyDiv w:val="1"/>
      <w:marLeft w:val="0"/>
      <w:marRight w:val="0"/>
      <w:marTop w:val="0"/>
      <w:marBottom w:val="0"/>
      <w:divBdr>
        <w:top w:val="none" w:sz="0" w:space="0" w:color="auto"/>
        <w:left w:val="none" w:sz="0" w:space="0" w:color="auto"/>
        <w:bottom w:val="none" w:sz="0" w:space="0" w:color="auto"/>
        <w:right w:val="none" w:sz="0" w:space="0" w:color="auto"/>
      </w:divBdr>
    </w:div>
    <w:div w:id="1378775324">
      <w:bodyDiv w:val="1"/>
      <w:marLeft w:val="0"/>
      <w:marRight w:val="0"/>
      <w:marTop w:val="0"/>
      <w:marBottom w:val="0"/>
      <w:divBdr>
        <w:top w:val="none" w:sz="0" w:space="0" w:color="auto"/>
        <w:left w:val="none" w:sz="0" w:space="0" w:color="auto"/>
        <w:bottom w:val="none" w:sz="0" w:space="0" w:color="auto"/>
        <w:right w:val="none" w:sz="0" w:space="0" w:color="auto"/>
      </w:divBdr>
      <w:divsChild>
        <w:div w:id="767820851">
          <w:marLeft w:val="0"/>
          <w:marRight w:val="0"/>
          <w:marTop w:val="480"/>
          <w:marBottom w:val="0"/>
          <w:divBdr>
            <w:top w:val="none" w:sz="0" w:space="0" w:color="auto"/>
            <w:left w:val="none" w:sz="0" w:space="0" w:color="auto"/>
            <w:bottom w:val="none" w:sz="0" w:space="0" w:color="auto"/>
            <w:right w:val="none" w:sz="0" w:space="0" w:color="auto"/>
          </w:divBdr>
        </w:div>
        <w:div w:id="499125072">
          <w:marLeft w:val="0"/>
          <w:marRight w:val="0"/>
          <w:marTop w:val="480"/>
          <w:marBottom w:val="0"/>
          <w:divBdr>
            <w:top w:val="none" w:sz="0" w:space="0" w:color="auto"/>
            <w:left w:val="none" w:sz="0" w:space="0" w:color="auto"/>
            <w:bottom w:val="none" w:sz="0" w:space="0" w:color="auto"/>
            <w:right w:val="none" w:sz="0" w:space="0" w:color="auto"/>
          </w:divBdr>
        </w:div>
        <w:div w:id="125202895">
          <w:marLeft w:val="0"/>
          <w:marRight w:val="0"/>
          <w:marTop w:val="240"/>
          <w:marBottom w:val="0"/>
          <w:divBdr>
            <w:top w:val="none" w:sz="0" w:space="0" w:color="auto"/>
            <w:left w:val="none" w:sz="0" w:space="0" w:color="auto"/>
            <w:bottom w:val="none" w:sz="0" w:space="0" w:color="auto"/>
            <w:right w:val="none" w:sz="0" w:space="0" w:color="auto"/>
          </w:divBdr>
        </w:div>
        <w:div w:id="1242568409">
          <w:marLeft w:val="425"/>
          <w:marRight w:val="0"/>
          <w:marTop w:val="0"/>
          <w:marBottom w:val="0"/>
          <w:divBdr>
            <w:top w:val="none" w:sz="0" w:space="0" w:color="auto"/>
            <w:left w:val="none" w:sz="0" w:space="0" w:color="auto"/>
            <w:bottom w:val="none" w:sz="0" w:space="0" w:color="auto"/>
            <w:right w:val="none" w:sz="0" w:space="0" w:color="auto"/>
          </w:divBdr>
        </w:div>
        <w:div w:id="152651156">
          <w:marLeft w:val="425"/>
          <w:marRight w:val="0"/>
          <w:marTop w:val="0"/>
          <w:marBottom w:val="0"/>
          <w:divBdr>
            <w:top w:val="none" w:sz="0" w:space="0" w:color="auto"/>
            <w:left w:val="none" w:sz="0" w:space="0" w:color="auto"/>
            <w:bottom w:val="none" w:sz="0" w:space="0" w:color="auto"/>
            <w:right w:val="none" w:sz="0" w:space="0" w:color="auto"/>
          </w:divBdr>
        </w:div>
        <w:div w:id="1847400387">
          <w:marLeft w:val="425"/>
          <w:marRight w:val="0"/>
          <w:marTop w:val="0"/>
          <w:marBottom w:val="0"/>
          <w:divBdr>
            <w:top w:val="none" w:sz="0" w:space="0" w:color="auto"/>
            <w:left w:val="none" w:sz="0" w:space="0" w:color="auto"/>
            <w:bottom w:val="none" w:sz="0" w:space="0" w:color="auto"/>
            <w:right w:val="none" w:sz="0" w:space="0" w:color="auto"/>
          </w:divBdr>
        </w:div>
        <w:div w:id="554198931">
          <w:marLeft w:val="425"/>
          <w:marRight w:val="0"/>
          <w:marTop w:val="0"/>
          <w:marBottom w:val="0"/>
          <w:divBdr>
            <w:top w:val="none" w:sz="0" w:space="0" w:color="auto"/>
            <w:left w:val="none" w:sz="0" w:space="0" w:color="auto"/>
            <w:bottom w:val="none" w:sz="0" w:space="0" w:color="auto"/>
            <w:right w:val="none" w:sz="0" w:space="0" w:color="auto"/>
          </w:divBdr>
        </w:div>
        <w:div w:id="326591430">
          <w:marLeft w:val="425"/>
          <w:marRight w:val="0"/>
          <w:marTop w:val="0"/>
          <w:marBottom w:val="0"/>
          <w:divBdr>
            <w:top w:val="none" w:sz="0" w:space="0" w:color="auto"/>
            <w:left w:val="none" w:sz="0" w:space="0" w:color="auto"/>
            <w:bottom w:val="none" w:sz="0" w:space="0" w:color="auto"/>
            <w:right w:val="none" w:sz="0" w:space="0" w:color="auto"/>
          </w:divBdr>
        </w:div>
        <w:div w:id="1357735153">
          <w:marLeft w:val="425"/>
          <w:marRight w:val="0"/>
          <w:marTop w:val="0"/>
          <w:marBottom w:val="0"/>
          <w:divBdr>
            <w:top w:val="none" w:sz="0" w:space="0" w:color="auto"/>
            <w:left w:val="none" w:sz="0" w:space="0" w:color="auto"/>
            <w:bottom w:val="none" w:sz="0" w:space="0" w:color="auto"/>
            <w:right w:val="none" w:sz="0" w:space="0" w:color="auto"/>
          </w:divBdr>
        </w:div>
        <w:div w:id="607395863">
          <w:marLeft w:val="425"/>
          <w:marRight w:val="0"/>
          <w:marTop w:val="0"/>
          <w:marBottom w:val="0"/>
          <w:divBdr>
            <w:top w:val="none" w:sz="0" w:space="0" w:color="auto"/>
            <w:left w:val="none" w:sz="0" w:space="0" w:color="auto"/>
            <w:bottom w:val="none" w:sz="0" w:space="0" w:color="auto"/>
            <w:right w:val="none" w:sz="0" w:space="0" w:color="auto"/>
          </w:divBdr>
        </w:div>
        <w:div w:id="557670714">
          <w:marLeft w:val="425"/>
          <w:marRight w:val="0"/>
          <w:marTop w:val="0"/>
          <w:marBottom w:val="0"/>
          <w:divBdr>
            <w:top w:val="none" w:sz="0" w:space="0" w:color="auto"/>
            <w:left w:val="none" w:sz="0" w:space="0" w:color="auto"/>
            <w:bottom w:val="none" w:sz="0" w:space="0" w:color="auto"/>
            <w:right w:val="none" w:sz="0" w:space="0" w:color="auto"/>
          </w:divBdr>
        </w:div>
        <w:div w:id="425156381">
          <w:marLeft w:val="425"/>
          <w:marRight w:val="0"/>
          <w:marTop w:val="0"/>
          <w:marBottom w:val="0"/>
          <w:divBdr>
            <w:top w:val="none" w:sz="0" w:space="0" w:color="auto"/>
            <w:left w:val="none" w:sz="0" w:space="0" w:color="auto"/>
            <w:bottom w:val="none" w:sz="0" w:space="0" w:color="auto"/>
            <w:right w:val="none" w:sz="0" w:space="0" w:color="auto"/>
          </w:divBdr>
        </w:div>
        <w:div w:id="64113132">
          <w:marLeft w:val="425"/>
          <w:marRight w:val="0"/>
          <w:marTop w:val="0"/>
          <w:marBottom w:val="0"/>
          <w:divBdr>
            <w:top w:val="none" w:sz="0" w:space="0" w:color="auto"/>
            <w:left w:val="none" w:sz="0" w:space="0" w:color="auto"/>
            <w:bottom w:val="none" w:sz="0" w:space="0" w:color="auto"/>
            <w:right w:val="none" w:sz="0" w:space="0" w:color="auto"/>
          </w:divBdr>
        </w:div>
        <w:div w:id="2123062558">
          <w:marLeft w:val="425"/>
          <w:marRight w:val="0"/>
          <w:marTop w:val="0"/>
          <w:marBottom w:val="0"/>
          <w:divBdr>
            <w:top w:val="none" w:sz="0" w:space="0" w:color="auto"/>
            <w:left w:val="none" w:sz="0" w:space="0" w:color="auto"/>
            <w:bottom w:val="none" w:sz="0" w:space="0" w:color="auto"/>
            <w:right w:val="none" w:sz="0" w:space="0" w:color="auto"/>
          </w:divBdr>
        </w:div>
        <w:div w:id="1814105055">
          <w:marLeft w:val="425"/>
          <w:marRight w:val="0"/>
          <w:marTop w:val="0"/>
          <w:marBottom w:val="0"/>
          <w:divBdr>
            <w:top w:val="none" w:sz="0" w:space="0" w:color="auto"/>
            <w:left w:val="none" w:sz="0" w:space="0" w:color="auto"/>
            <w:bottom w:val="none" w:sz="0" w:space="0" w:color="auto"/>
            <w:right w:val="none" w:sz="0" w:space="0" w:color="auto"/>
          </w:divBdr>
        </w:div>
        <w:div w:id="1921594336">
          <w:marLeft w:val="425"/>
          <w:marRight w:val="0"/>
          <w:marTop w:val="0"/>
          <w:marBottom w:val="0"/>
          <w:divBdr>
            <w:top w:val="none" w:sz="0" w:space="0" w:color="auto"/>
            <w:left w:val="none" w:sz="0" w:space="0" w:color="auto"/>
            <w:bottom w:val="none" w:sz="0" w:space="0" w:color="auto"/>
            <w:right w:val="none" w:sz="0" w:space="0" w:color="auto"/>
          </w:divBdr>
        </w:div>
        <w:div w:id="702900939">
          <w:marLeft w:val="425"/>
          <w:marRight w:val="0"/>
          <w:marTop w:val="0"/>
          <w:marBottom w:val="0"/>
          <w:divBdr>
            <w:top w:val="none" w:sz="0" w:space="0" w:color="auto"/>
            <w:left w:val="none" w:sz="0" w:space="0" w:color="auto"/>
            <w:bottom w:val="none" w:sz="0" w:space="0" w:color="auto"/>
            <w:right w:val="none" w:sz="0" w:space="0" w:color="auto"/>
          </w:divBdr>
        </w:div>
        <w:div w:id="77990347">
          <w:marLeft w:val="425"/>
          <w:marRight w:val="0"/>
          <w:marTop w:val="0"/>
          <w:marBottom w:val="0"/>
          <w:divBdr>
            <w:top w:val="none" w:sz="0" w:space="0" w:color="auto"/>
            <w:left w:val="none" w:sz="0" w:space="0" w:color="auto"/>
            <w:bottom w:val="none" w:sz="0" w:space="0" w:color="auto"/>
            <w:right w:val="none" w:sz="0" w:space="0" w:color="auto"/>
          </w:divBdr>
        </w:div>
        <w:div w:id="744452086">
          <w:marLeft w:val="425"/>
          <w:marRight w:val="0"/>
          <w:marTop w:val="0"/>
          <w:marBottom w:val="0"/>
          <w:divBdr>
            <w:top w:val="none" w:sz="0" w:space="0" w:color="auto"/>
            <w:left w:val="none" w:sz="0" w:space="0" w:color="auto"/>
            <w:bottom w:val="none" w:sz="0" w:space="0" w:color="auto"/>
            <w:right w:val="none" w:sz="0" w:space="0" w:color="auto"/>
          </w:divBdr>
        </w:div>
        <w:div w:id="1807428860">
          <w:marLeft w:val="425"/>
          <w:marRight w:val="0"/>
          <w:marTop w:val="0"/>
          <w:marBottom w:val="0"/>
          <w:divBdr>
            <w:top w:val="none" w:sz="0" w:space="0" w:color="auto"/>
            <w:left w:val="none" w:sz="0" w:space="0" w:color="auto"/>
            <w:bottom w:val="none" w:sz="0" w:space="0" w:color="auto"/>
            <w:right w:val="none" w:sz="0" w:space="0" w:color="auto"/>
          </w:divBdr>
        </w:div>
      </w:divsChild>
    </w:div>
    <w:div w:id="1379236709">
      <w:bodyDiv w:val="1"/>
      <w:marLeft w:val="0"/>
      <w:marRight w:val="0"/>
      <w:marTop w:val="0"/>
      <w:marBottom w:val="0"/>
      <w:divBdr>
        <w:top w:val="none" w:sz="0" w:space="0" w:color="auto"/>
        <w:left w:val="none" w:sz="0" w:space="0" w:color="auto"/>
        <w:bottom w:val="none" w:sz="0" w:space="0" w:color="auto"/>
        <w:right w:val="none" w:sz="0" w:space="0" w:color="auto"/>
      </w:divBdr>
    </w:div>
    <w:div w:id="1379282543">
      <w:bodyDiv w:val="1"/>
      <w:marLeft w:val="0"/>
      <w:marRight w:val="0"/>
      <w:marTop w:val="0"/>
      <w:marBottom w:val="0"/>
      <w:divBdr>
        <w:top w:val="none" w:sz="0" w:space="0" w:color="auto"/>
        <w:left w:val="none" w:sz="0" w:space="0" w:color="auto"/>
        <w:bottom w:val="none" w:sz="0" w:space="0" w:color="auto"/>
        <w:right w:val="none" w:sz="0" w:space="0" w:color="auto"/>
      </w:divBdr>
    </w:div>
    <w:div w:id="1380008658">
      <w:bodyDiv w:val="1"/>
      <w:marLeft w:val="0"/>
      <w:marRight w:val="0"/>
      <w:marTop w:val="0"/>
      <w:marBottom w:val="0"/>
      <w:divBdr>
        <w:top w:val="none" w:sz="0" w:space="0" w:color="auto"/>
        <w:left w:val="none" w:sz="0" w:space="0" w:color="auto"/>
        <w:bottom w:val="none" w:sz="0" w:space="0" w:color="auto"/>
        <w:right w:val="none" w:sz="0" w:space="0" w:color="auto"/>
      </w:divBdr>
      <w:divsChild>
        <w:div w:id="215430340">
          <w:marLeft w:val="0"/>
          <w:marRight w:val="0"/>
          <w:marTop w:val="0"/>
          <w:marBottom w:val="0"/>
          <w:divBdr>
            <w:top w:val="none" w:sz="0" w:space="0" w:color="auto"/>
            <w:left w:val="none" w:sz="0" w:space="0" w:color="auto"/>
            <w:bottom w:val="none" w:sz="0" w:space="0" w:color="auto"/>
            <w:right w:val="none" w:sz="0" w:space="0" w:color="auto"/>
          </w:divBdr>
          <w:divsChild>
            <w:div w:id="2062746231">
              <w:marLeft w:val="0"/>
              <w:marRight w:val="0"/>
              <w:marTop w:val="100"/>
              <w:marBottom w:val="100"/>
              <w:divBdr>
                <w:top w:val="none" w:sz="0" w:space="0" w:color="auto"/>
                <w:left w:val="none" w:sz="0" w:space="0" w:color="auto"/>
                <w:bottom w:val="none" w:sz="0" w:space="0" w:color="auto"/>
                <w:right w:val="none" w:sz="0" w:space="0" w:color="auto"/>
              </w:divBdr>
              <w:divsChild>
                <w:div w:id="233856533">
                  <w:marLeft w:val="0"/>
                  <w:marRight w:val="0"/>
                  <w:marTop w:val="0"/>
                  <w:marBottom w:val="0"/>
                  <w:divBdr>
                    <w:top w:val="none" w:sz="0" w:space="0" w:color="auto"/>
                    <w:left w:val="none" w:sz="0" w:space="0" w:color="auto"/>
                    <w:bottom w:val="none" w:sz="0" w:space="0" w:color="auto"/>
                    <w:right w:val="none" w:sz="0" w:space="0" w:color="auto"/>
                  </w:divBdr>
                  <w:divsChild>
                    <w:div w:id="1972130315">
                      <w:marLeft w:val="0"/>
                      <w:marRight w:val="0"/>
                      <w:marTop w:val="0"/>
                      <w:marBottom w:val="0"/>
                      <w:divBdr>
                        <w:top w:val="none" w:sz="0" w:space="0" w:color="auto"/>
                        <w:left w:val="none" w:sz="0" w:space="0" w:color="auto"/>
                        <w:bottom w:val="none" w:sz="0" w:space="0" w:color="auto"/>
                        <w:right w:val="none" w:sz="0" w:space="0" w:color="auto"/>
                      </w:divBdr>
                      <w:divsChild>
                        <w:div w:id="2124298163">
                          <w:marLeft w:val="0"/>
                          <w:marRight w:val="0"/>
                          <w:marTop w:val="0"/>
                          <w:marBottom w:val="0"/>
                          <w:divBdr>
                            <w:top w:val="none" w:sz="0" w:space="0" w:color="auto"/>
                            <w:left w:val="none" w:sz="0" w:space="0" w:color="auto"/>
                            <w:bottom w:val="none" w:sz="0" w:space="0" w:color="auto"/>
                            <w:right w:val="none" w:sz="0" w:space="0" w:color="auto"/>
                          </w:divBdr>
                          <w:divsChild>
                            <w:div w:id="1562668240">
                              <w:marLeft w:val="0"/>
                              <w:marRight w:val="0"/>
                              <w:marTop w:val="0"/>
                              <w:marBottom w:val="0"/>
                              <w:divBdr>
                                <w:top w:val="none" w:sz="0" w:space="0" w:color="auto"/>
                                <w:left w:val="none" w:sz="0" w:space="0" w:color="auto"/>
                                <w:bottom w:val="none" w:sz="0" w:space="0" w:color="auto"/>
                                <w:right w:val="none" w:sz="0" w:space="0" w:color="auto"/>
                              </w:divBdr>
                              <w:divsChild>
                                <w:div w:id="715544137">
                                  <w:marLeft w:val="0"/>
                                  <w:marRight w:val="0"/>
                                  <w:marTop w:val="0"/>
                                  <w:marBottom w:val="0"/>
                                  <w:divBdr>
                                    <w:top w:val="none" w:sz="0" w:space="0" w:color="auto"/>
                                    <w:left w:val="none" w:sz="0" w:space="0" w:color="auto"/>
                                    <w:bottom w:val="none" w:sz="0" w:space="0" w:color="auto"/>
                                    <w:right w:val="none" w:sz="0" w:space="0" w:color="auto"/>
                                  </w:divBdr>
                                  <w:divsChild>
                                    <w:div w:id="1477838422">
                                      <w:marLeft w:val="0"/>
                                      <w:marRight w:val="0"/>
                                      <w:marTop w:val="0"/>
                                      <w:marBottom w:val="0"/>
                                      <w:divBdr>
                                        <w:top w:val="none" w:sz="0" w:space="0" w:color="auto"/>
                                        <w:left w:val="none" w:sz="0" w:space="0" w:color="auto"/>
                                        <w:bottom w:val="none" w:sz="0" w:space="0" w:color="auto"/>
                                        <w:right w:val="none" w:sz="0" w:space="0" w:color="auto"/>
                                      </w:divBdr>
                                      <w:divsChild>
                                        <w:div w:id="158002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518779">
      <w:bodyDiv w:val="1"/>
      <w:marLeft w:val="0"/>
      <w:marRight w:val="0"/>
      <w:marTop w:val="0"/>
      <w:marBottom w:val="0"/>
      <w:divBdr>
        <w:top w:val="none" w:sz="0" w:space="0" w:color="auto"/>
        <w:left w:val="none" w:sz="0" w:space="0" w:color="auto"/>
        <w:bottom w:val="none" w:sz="0" w:space="0" w:color="auto"/>
        <w:right w:val="none" w:sz="0" w:space="0" w:color="auto"/>
      </w:divBdr>
    </w:div>
    <w:div w:id="1382052784">
      <w:bodyDiv w:val="1"/>
      <w:marLeft w:val="0"/>
      <w:marRight w:val="0"/>
      <w:marTop w:val="0"/>
      <w:marBottom w:val="0"/>
      <w:divBdr>
        <w:top w:val="none" w:sz="0" w:space="0" w:color="auto"/>
        <w:left w:val="none" w:sz="0" w:space="0" w:color="auto"/>
        <w:bottom w:val="none" w:sz="0" w:space="0" w:color="auto"/>
        <w:right w:val="none" w:sz="0" w:space="0" w:color="auto"/>
      </w:divBdr>
      <w:divsChild>
        <w:div w:id="1287004480">
          <w:marLeft w:val="0"/>
          <w:marRight w:val="0"/>
          <w:marTop w:val="480"/>
          <w:marBottom w:val="0"/>
          <w:divBdr>
            <w:top w:val="none" w:sz="0" w:space="0" w:color="auto"/>
            <w:left w:val="none" w:sz="0" w:space="0" w:color="auto"/>
            <w:bottom w:val="none" w:sz="0" w:space="0" w:color="auto"/>
            <w:right w:val="none" w:sz="0" w:space="0" w:color="auto"/>
          </w:divBdr>
        </w:div>
        <w:div w:id="620107849">
          <w:marLeft w:val="0"/>
          <w:marRight w:val="0"/>
          <w:marTop w:val="480"/>
          <w:marBottom w:val="0"/>
          <w:divBdr>
            <w:top w:val="none" w:sz="0" w:space="0" w:color="auto"/>
            <w:left w:val="none" w:sz="0" w:space="0" w:color="auto"/>
            <w:bottom w:val="none" w:sz="0" w:space="0" w:color="auto"/>
            <w:right w:val="none" w:sz="0" w:space="0" w:color="auto"/>
          </w:divBdr>
        </w:div>
        <w:div w:id="917129877">
          <w:marLeft w:val="0"/>
          <w:marRight w:val="0"/>
          <w:marTop w:val="240"/>
          <w:marBottom w:val="0"/>
          <w:divBdr>
            <w:top w:val="none" w:sz="0" w:space="0" w:color="auto"/>
            <w:left w:val="none" w:sz="0" w:space="0" w:color="auto"/>
            <w:bottom w:val="none" w:sz="0" w:space="0" w:color="auto"/>
            <w:right w:val="none" w:sz="0" w:space="0" w:color="auto"/>
          </w:divBdr>
        </w:div>
        <w:div w:id="1269776833">
          <w:marLeft w:val="0"/>
          <w:marRight w:val="0"/>
          <w:marTop w:val="240"/>
          <w:marBottom w:val="0"/>
          <w:divBdr>
            <w:top w:val="none" w:sz="0" w:space="0" w:color="auto"/>
            <w:left w:val="none" w:sz="0" w:space="0" w:color="auto"/>
            <w:bottom w:val="none" w:sz="0" w:space="0" w:color="auto"/>
            <w:right w:val="none" w:sz="0" w:space="0" w:color="auto"/>
          </w:divBdr>
        </w:div>
        <w:div w:id="856313438">
          <w:marLeft w:val="0"/>
          <w:marRight w:val="0"/>
          <w:marTop w:val="240"/>
          <w:marBottom w:val="0"/>
          <w:divBdr>
            <w:top w:val="none" w:sz="0" w:space="0" w:color="auto"/>
            <w:left w:val="none" w:sz="0" w:space="0" w:color="auto"/>
            <w:bottom w:val="none" w:sz="0" w:space="0" w:color="auto"/>
            <w:right w:val="none" w:sz="0" w:space="0" w:color="auto"/>
          </w:divBdr>
        </w:div>
        <w:div w:id="209154385">
          <w:marLeft w:val="0"/>
          <w:marRight w:val="0"/>
          <w:marTop w:val="240"/>
          <w:marBottom w:val="0"/>
          <w:divBdr>
            <w:top w:val="none" w:sz="0" w:space="0" w:color="auto"/>
            <w:left w:val="none" w:sz="0" w:space="0" w:color="auto"/>
            <w:bottom w:val="none" w:sz="0" w:space="0" w:color="auto"/>
            <w:right w:val="none" w:sz="0" w:space="0" w:color="auto"/>
          </w:divBdr>
        </w:div>
      </w:divsChild>
    </w:div>
    <w:div w:id="1383284955">
      <w:bodyDiv w:val="1"/>
      <w:marLeft w:val="0"/>
      <w:marRight w:val="0"/>
      <w:marTop w:val="0"/>
      <w:marBottom w:val="0"/>
      <w:divBdr>
        <w:top w:val="none" w:sz="0" w:space="0" w:color="auto"/>
        <w:left w:val="none" w:sz="0" w:space="0" w:color="auto"/>
        <w:bottom w:val="none" w:sz="0" w:space="0" w:color="auto"/>
        <w:right w:val="none" w:sz="0" w:space="0" w:color="auto"/>
      </w:divBdr>
      <w:divsChild>
        <w:div w:id="1181238756">
          <w:marLeft w:val="0"/>
          <w:marRight w:val="0"/>
          <w:marTop w:val="0"/>
          <w:marBottom w:val="0"/>
          <w:divBdr>
            <w:top w:val="none" w:sz="0" w:space="0" w:color="auto"/>
            <w:left w:val="none" w:sz="0" w:space="0" w:color="auto"/>
            <w:bottom w:val="none" w:sz="0" w:space="0" w:color="auto"/>
            <w:right w:val="none" w:sz="0" w:space="0" w:color="auto"/>
          </w:divBdr>
          <w:divsChild>
            <w:div w:id="875891324">
              <w:marLeft w:val="0"/>
              <w:marRight w:val="0"/>
              <w:marTop w:val="100"/>
              <w:marBottom w:val="100"/>
              <w:divBdr>
                <w:top w:val="none" w:sz="0" w:space="0" w:color="auto"/>
                <w:left w:val="none" w:sz="0" w:space="0" w:color="auto"/>
                <w:bottom w:val="none" w:sz="0" w:space="0" w:color="auto"/>
                <w:right w:val="none" w:sz="0" w:space="0" w:color="auto"/>
              </w:divBdr>
              <w:divsChild>
                <w:div w:id="48069615">
                  <w:marLeft w:val="0"/>
                  <w:marRight w:val="0"/>
                  <w:marTop w:val="0"/>
                  <w:marBottom w:val="0"/>
                  <w:divBdr>
                    <w:top w:val="none" w:sz="0" w:space="0" w:color="auto"/>
                    <w:left w:val="none" w:sz="0" w:space="0" w:color="auto"/>
                    <w:bottom w:val="none" w:sz="0" w:space="0" w:color="auto"/>
                    <w:right w:val="none" w:sz="0" w:space="0" w:color="auto"/>
                  </w:divBdr>
                  <w:divsChild>
                    <w:div w:id="821704207">
                      <w:marLeft w:val="0"/>
                      <w:marRight w:val="0"/>
                      <w:marTop w:val="0"/>
                      <w:marBottom w:val="0"/>
                      <w:divBdr>
                        <w:top w:val="none" w:sz="0" w:space="0" w:color="auto"/>
                        <w:left w:val="none" w:sz="0" w:space="0" w:color="auto"/>
                        <w:bottom w:val="none" w:sz="0" w:space="0" w:color="auto"/>
                        <w:right w:val="none" w:sz="0" w:space="0" w:color="auto"/>
                      </w:divBdr>
                      <w:divsChild>
                        <w:div w:id="615600268">
                          <w:marLeft w:val="0"/>
                          <w:marRight w:val="0"/>
                          <w:marTop w:val="0"/>
                          <w:marBottom w:val="0"/>
                          <w:divBdr>
                            <w:top w:val="none" w:sz="0" w:space="0" w:color="auto"/>
                            <w:left w:val="none" w:sz="0" w:space="0" w:color="auto"/>
                            <w:bottom w:val="none" w:sz="0" w:space="0" w:color="auto"/>
                            <w:right w:val="none" w:sz="0" w:space="0" w:color="auto"/>
                          </w:divBdr>
                          <w:divsChild>
                            <w:div w:id="1594243614">
                              <w:marLeft w:val="0"/>
                              <w:marRight w:val="0"/>
                              <w:marTop w:val="0"/>
                              <w:marBottom w:val="0"/>
                              <w:divBdr>
                                <w:top w:val="none" w:sz="0" w:space="0" w:color="auto"/>
                                <w:left w:val="none" w:sz="0" w:space="0" w:color="auto"/>
                                <w:bottom w:val="none" w:sz="0" w:space="0" w:color="auto"/>
                                <w:right w:val="none" w:sz="0" w:space="0" w:color="auto"/>
                              </w:divBdr>
                              <w:divsChild>
                                <w:div w:id="1540236400">
                                  <w:marLeft w:val="0"/>
                                  <w:marRight w:val="0"/>
                                  <w:marTop w:val="0"/>
                                  <w:marBottom w:val="0"/>
                                  <w:divBdr>
                                    <w:top w:val="none" w:sz="0" w:space="0" w:color="auto"/>
                                    <w:left w:val="none" w:sz="0" w:space="0" w:color="auto"/>
                                    <w:bottom w:val="none" w:sz="0" w:space="0" w:color="auto"/>
                                    <w:right w:val="none" w:sz="0" w:space="0" w:color="auto"/>
                                  </w:divBdr>
                                  <w:divsChild>
                                    <w:div w:id="1950815513">
                                      <w:marLeft w:val="0"/>
                                      <w:marRight w:val="0"/>
                                      <w:marTop w:val="0"/>
                                      <w:marBottom w:val="0"/>
                                      <w:divBdr>
                                        <w:top w:val="none" w:sz="0" w:space="0" w:color="auto"/>
                                        <w:left w:val="none" w:sz="0" w:space="0" w:color="auto"/>
                                        <w:bottom w:val="none" w:sz="0" w:space="0" w:color="auto"/>
                                        <w:right w:val="none" w:sz="0" w:space="0" w:color="auto"/>
                                      </w:divBdr>
                                      <w:divsChild>
                                        <w:div w:id="18310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367842">
      <w:bodyDiv w:val="1"/>
      <w:marLeft w:val="0"/>
      <w:marRight w:val="0"/>
      <w:marTop w:val="0"/>
      <w:marBottom w:val="0"/>
      <w:divBdr>
        <w:top w:val="none" w:sz="0" w:space="0" w:color="auto"/>
        <w:left w:val="none" w:sz="0" w:space="0" w:color="auto"/>
        <w:bottom w:val="none" w:sz="0" w:space="0" w:color="auto"/>
        <w:right w:val="none" w:sz="0" w:space="0" w:color="auto"/>
      </w:divBdr>
    </w:div>
    <w:div w:id="1386952588">
      <w:bodyDiv w:val="1"/>
      <w:marLeft w:val="0"/>
      <w:marRight w:val="0"/>
      <w:marTop w:val="0"/>
      <w:marBottom w:val="0"/>
      <w:divBdr>
        <w:top w:val="none" w:sz="0" w:space="0" w:color="auto"/>
        <w:left w:val="none" w:sz="0" w:space="0" w:color="auto"/>
        <w:bottom w:val="none" w:sz="0" w:space="0" w:color="auto"/>
        <w:right w:val="none" w:sz="0" w:space="0" w:color="auto"/>
      </w:divBdr>
      <w:divsChild>
        <w:div w:id="329216265">
          <w:marLeft w:val="0"/>
          <w:marRight w:val="0"/>
          <w:marTop w:val="480"/>
          <w:marBottom w:val="0"/>
          <w:divBdr>
            <w:top w:val="none" w:sz="0" w:space="0" w:color="auto"/>
            <w:left w:val="none" w:sz="0" w:space="0" w:color="auto"/>
            <w:bottom w:val="none" w:sz="0" w:space="0" w:color="auto"/>
            <w:right w:val="none" w:sz="0" w:space="0" w:color="auto"/>
          </w:divBdr>
        </w:div>
        <w:div w:id="147334295">
          <w:marLeft w:val="0"/>
          <w:marRight w:val="0"/>
          <w:marTop w:val="480"/>
          <w:marBottom w:val="0"/>
          <w:divBdr>
            <w:top w:val="none" w:sz="0" w:space="0" w:color="auto"/>
            <w:left w:val="none" w:sz="0" w:space="0" w:color="auto"/>
            <w:bottom w:val="none" w:sz="0" w:space="0" w:color="auto"/>
            <w:right w:val="none" w:sz="0" w:space="0" w:color="auto"/>
          </w:divBdr>
        </w:div>
        <w:div w:id="1338925232">
          <w:marLeft w:val="0"/>
          <w:marRight w:val="0"/>
          <w:marTop w:val="240"/>
          <w:marBottom w:val="0"/>
          <w:divBdr>
            <w:top w:val="none" w:sz="0" w:space="0" w:color="auto"/>
            <w:left w:val="none" w:sz="0" w:space="0" w:color="auto"/>
            <w:bottom w:val="none" w:sz="0" w:space="0" w:color="auto"/>
            <w:right w:val="none" w:sz="0" w:space="0" w:color="auto"/>
          </w:divBdr>
        </w:div>
      </w:divsChild>
    </w:div>
    <w:div w:id="1387604407">
      <w:bodyDiv w:val="1"/>
      <w:marLeft w:val="0"/>
      <w:marRight w:val="0"/>
      <w:marTop w:val="0"/>
      <w:marBottom w:val="0"/>
      <w:divBdr>
        <w:top w:val="none" w:sz="0" w:space="0" w:color="auto"/>
        <w:left w:val="none" w:sz="0" w:space="0" w:color="auto"/>
        <w:bottom w:val="none" w:sz="0" w:space="0" w:color="auto"/>
        <w:right w:val="none" w:sz="0" w:space="0" w:color="auto"/>
      </w:divBdr>
      <w:divsChild>
        <w:div w:id="1016997663">
          <w:marLeft w:val="0"/>
          <w:marRight w:val="0"/>
          <w:marTop w:val="0"/>
          <w:marBottom w:val="0"/>
          <w:divBdr>
            <w:top w:val="none" w:sz="0" w:space="0" w:color="auto"/>
            <w:left w:val="none" w:sz="0" w:space="0" w:color="auto"/>
            <w:bottom w:val="none" w:sz="0" w:space="0" w:color="auto"/>
            <w:right w:val="none" w:sz="0" w:space="0" w:color="auto"/>
          </w:divBdr>
          <w:divsChild>
            <w:div w:id="500894662">
              <w:marLeft w:val="0"/>
              <w:marRight w:val="0"/>
              <w:marTop w:val="100"/>
              <w:marBottom w:val="100"/>
              <w:divBdr>
                <w:top w:val="none" w:sz="0" w:space="0" w:color="auto"/>
                <w:left w:val="none" w:sz="0" w:space="0" w:color="auto"/>
                <w:bottom w:val="none" w:sz="0" w:space="0" w:color="auto"/>
                <w:right w:val="none" w:sz="0" w:space="0" w:color="auto"/>
              </w:divBdr>
              <w:divsChild>
                <w:div w:id="1243563390">
                  <w:marLeft w:val="0"/>
                  <w:marRight w:val="0"/>
                  <w:marTop w:val="0"/>
                  <w:marBottom w:val="0"/>
                  <w:divBdr>
                    <w:top w:val="none" w:sz="0" w:space="0" w:color="auto"/>
                    <w:left w:val="none" w:sz="0" w:space="0" w:color="auto"/>
                    <w:bottom w:val="none" w:sz="0" w:space="0" w:color="auto"/>
                    <w:right w:val="none" w:sz="0" w:space="0" w:color="auto"/>
                  </w:divBdr>
                  <w:divsChild>
                    <w:div w:id="1545173172">
                      <w:marLeft w:val="0"/>
                      <w:marRight w:val="0"/>
                      <w:marTop w:val="0"/>
                      <w:marBottom w:val="0"/>
                      <w:divBdr>
                        <w:top w:val="none" w:sz="0" w:space="0" w:color="auto"/>
                        <w:left w:val="none" w:sz="0" w:space="0" w:color="auto"/>
                        <w:bottom w:val="none" w:sz="0" w:space="0" w:color="auto"/>
                        <w:right w:val="none" w:sz="0" w:space="0" w:color="auto"/>
                      </w:divBdr>
                      <w:divsChild>
                        <w:div w:id="254675297">
                          <w:marLeft w:val="0"/>
                          <w:marRight w:val="0"/>
                          <w:marTop w:val="0"/>
                          <w:marBottom w:val="0"/>
                          <w:divBdr>
                            <w:top w:val="none" w:sz="0" w:space="0" w:color="auto"/>
                            <w:left w:val="none" w:sz="0" w:space="0" w:color="auto"/>
                            <w:bottom w:val="none" w:sz="0" w:space="0" w:color="auto"/>
                            <w:right w:val="none" w:sz="0" w:space="0" w:color="auto"/>
                          </w:divBdr>
                          <w:divsChild>
                            <w:div w:id="2079088430">
                              <w:marLeft w:val="0"/>
                              <w:marRight w:val="0"/>
                              <w:marTop w:val="0"/>
                              <w:marBottom w:val="0"/>
                              <w:divBdr>
                                <w:top w:val="none" w:sz="0" w:space="0" w:color="auto"/>
                                <w:left w:val="none" w:sz="0" w:space="0" w:color="auto"/>
                                <w:bottom w:val="none" w:sz="0" w:space="0" w:color="auto"/>
                                <w:right w:val="none" w:sz="0" w:space="0" w:color="auto"/>
                              </w:divBdr>
                              <w:divsChild>
                                <w:div w:id="206457174">
                                  <w:marLeft w:val="0"/>
                                  <w:marRight w:val="0"/>
                                  <w:marTop w:val="0"/>
                                  <w:marBottom w:val="0"/>
                                  <w:divBdr>
                                    <w:top w:val="none" w:sz="0" w:space="0" w:color="auto"/>
                                    <w:left w:val="none" w:sz="0" w:space="0" w:color="auto"/>
                                    <w:bottom w:val="none" w:sz="0" w:space="0" w:color="auto"/>
                                    <w:right w:val="none" w:sz="0" w:space="0" w:color="auto"/>
                                  </w:divBdr>
                                  <w:divsChild>
                                    <w:div w:id="1861309446">
                                      <w:marLeft w:val="0"/>
                                      <w:marRight w:val="0"/>
                                      <w:marTop w:val="0"/>
                                      <w:marBottom w:val="0"/>
                                      <w:divBdr>
                                        <w:top w:val="none" w:sz="0" w:space="0" w:color="auto"/>
                                        <w:left w:val="none" w:sz="0" w:space="0" w:color="auto"/>
                                        <w:bottom w:val="none" w:sz="0" w:space="0" w:color="auto"/>
                                        <w:right w:val="none" w:sz="0" w:space="0" w:color="auto"/>
                                      </w:divBdr>
                                      <w:divsChild>
                                        <w:div w:id="14083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735425">
      <w:bodyDiv w:val="1"/>
      <w:marLeft w:val="0"/>
      <w:marRight w:val="0"/>
      <w:marTop w:val="0"/>
      <w:marBottom w:val="0"/>
      <w:divBdr>
        <w:top w:val="none" w:sz="0" w:space="0" w:color="auto"/>
        <w:left w:val="none" w:sz="0" w:space="0" w:color="auto"/>
        <w:bottom w:val="none" w:sz="0" w:space="0" w:color="auto"/>
        <w:right w:val="none" w:sz="0" w:space="0" w:color="auto"/>
      </w:divBdr>
      <w:divsChild>
        <w:div w:id="744647664">
          <w:marLeft w:val="0"/>
          <w:marRight w:val="0"/>
          <w:marTop w:val="480"/>
          <w:marBottom w:val="0"/>
          <w:divBdr>
            <w:top w:val="none" w:sz="0" w:space="0" w:color="auto"/>
            <w:left w:val="none" w:sz="0" w:space="0" w:color="auto"/>
            <w:bottom w:val="none" w:sz="0" w:space="0" w:color="auto"/>
            <w:right w:val="none" w:sz="0" w:space="0" w:color="auto"/>
          </w:divBdr>
        </w:div>
        <w:div w:id="2118136545">
          <w:marLeft w:val="0"/>
          <w:marRight w:val="0"/>
          <w:marTop w:val="480"/>
          <w:marBottom w:val="0"/>
          <w:divBdr>
            <w:top w:val="none" w:sz="0" w:space="0" w:color="auto"/>
            <w:left w:val="none" w:sz="0" w:space="0" w:color="auto"/>
            <w:bottom w:val="none" w:sz="0" w:space="0" w:color="auto"/>
            <w:right w:val="none" w:sz="0" w:space="0" w:color="auto"/>
          </w:divBdr>
        </w:div>
        <w:div w:id="2053189055">
          <w:marLeft w:val="0"/>
          <w:marRight w:val="0"/>
          <w:marTop w:val="240"/>
          <w:marBottom w:val="0"/>
          <w:divBdr>
            <w:top w:val="none" w:sz="0" w:space="0" w:color="auto"/>
            <w:left w:val="none" w:sz="0" w:space="0" w:color="auto"/>
            <w:bottom w:val="none" w:sz="0" w:space="0" w:color="auto"/>
            <w:right w:val="none" w:sz="0" w:space="0" w:color="auto"/>
          </w:divBdr>
        </w:div>
        <w:div w:id="523597253">
          <w:marLeft w:val="0"/>
          <w:marRight w:val="0"/>
          <w:marTop w:val="240"/>
          <w:marBottom w:val="0"/>
          <w:divBdr>
            <w:top w:val="none" w:sz="0" w:space="0" w:color="auto"/>
            <w:left w:val="none" w:sz="0" w:space="0" w:color="auto"/>
            <w:bottom w:val="none" w:sz="0" w:space="0" w:color="auto"/>
            <w:right w:val="none" w:sz="0" w:space="0" w:color="auto"/>
          </w:divBdr>
        </w:div>
        <w:div w:id="859004026">
          <w:marLeft w:val="0"/>
          <w:marRight w:val="0"/>
          <w:marTop w:val="240"/>
          <w:marBottom w:val="0"/>
          <w:divBdr>
            <w:top w:val="none" w:sz="0" w:space="0" w:color="auto"/>
            <w:left w:val="none" w:sz="0" w:space="0" w:color="auto"/>
            <w:bottom w:val="none" w:sz="0" w:space="0" w:color="auto"/>
            <w:right w:val="none" w:sz="0" w:space="0" w:color="auto"/>
          </w:divBdr>
        </w:div>
        <w:div w:id="1764649146">
          <w:marLeft w:val="0"/>
          <w:marRight w:val="0"/>
          <w:marTop w:val="240"/>
          <w:marBottom w:val="0"/>
          <w:divBdr>
            <w:top w:val="none" w:sz="0" w:space="0" w:color="auto"/>
            <w:left w:val="none" w:sz="0" w:space="0" w:color="auto"/>
            <w:bottom w:val="none" w:sz="0" w:space="0" w:color="auto"/>
            <w:right w:val="none" w:sz="0" w:space="0" w:color="auto"/>
          </w:divBdr>
        </w:div>
        <w:div w:id="1618953084">
          <w:marLeft w:val="0"/>
          <w:marRight w:val="0"/>
          <w:marTop w:val="240"/>
          <w:marBottom w:val="0"/>
          <w:divBdr>
            <w:top w:val="none" w:sz="0" w:space="0" w:color="auto"/>
            <w:left w:val="none" w:sz="0" w:space="0" w:color="auto"/>
            <w:bottom w:val="none" w:sz="0" w:space="0" w:color="auto"/>
            <w:right w:val="none" w:sz="0" w:space="0" w:color="auto"/>
          </w:divBdr>
        </w:div>
        <w:div w:id="75905685">
          <w:marLeft w:val="0"/>
          <w:marRight w:val="0"/>
          <w:marTop w:val="240"/>
          <w:marBottom w:val="0"/>
          <w:divBdr>
            <w:top w:val="none" w:sz="0" w:space="0" w:color="auto"/>
            <w:left w:val="none" w:sz="0" w:space="0" w:color="auto"/>
            <w:bottom w:val="none" w:sz="0" w:space="0" w:color="auto"/>
            <w:right w:val="none" w:sz="0" w:space="0" w:color="auto"/>
          </w:divBdr>
        </w:div>
        <w:div w:id="271205466">
          <w:marLeft w:val="0"/>
          <w:marRight w:val="0"/>
          <w:marTop w:val="240"/>
          <w:marBottom w:val="0"/>
          <w:divBdr>
            <w:top w:val="none" w:sz="0" w:space="0" w:color="auto"/>
            <w:left w:val="none" w:sz="0" w:space="0" w:color="auto"/>
            <w:bottom w:val="none" w:sz="0" w:space="0" w:color="auto"/>
            <w:right w:val="none" w:sz="0" w:space="0" w:color="auto"/>
          </w:divBdr>
        </w:div>
      </w:divsChild>
    </w:div>
    <w:div w:id="1399592400">
      <w:bodyDiv w:val="1"/>
      <w:marLeft w:val="0"/>
      <w:marRight w:val="0"/>
      <w:marTop w:val="0"/>
      <w:marBottom w:val="0"/>
      <w:divBdr>
        <w:top w:val="none" w:sz="0" w:space="0" w:color="auto"/>
        <w:left w:val="none" w:sz="0" w:space="0" w:color="auto"/>
        <w:bottom w:val="none" w:sz="0" w:space="0" w:color="auto"/>
        <w:right w:val="none" w:sz="0" w:space="0" w:color="auto"/>
      </w:divBdr>
      <w:divsChild>
        <w:div w:id="789666778">
          <w:marLeft w:val="0"/>
          <w:marRight w:val="0"/>
          <w:marTop w:val="0"/>
          <w:marBottom w:val="0"/>
          <w:divBdr>
            <w:top w:val="none" w:sz="0" w:space="0" w:color="auto"/>
            <w:left w:val="none" w:sz="0" w:space="0" w:color="auto"/>
            <w:bottom w:val="none" w:sz="0" w:space="0" w:color="auto"/>
            <w:right w:val="none" w:sz="0" w:space="0" w:color="auto"/>
          </w:divBdr>
          <w:divsChild>
            <w:div w:id="52311542">
              <w:marLeft w:val="0"/>
              <w:marRight w:val="60"/>
              <w:marTop w:val="0"/>
              <w:marBottom w:val="0"/>
              <w:divBdr>
                <w:top w:val="none" w:sz="0" w:space="0" w:color="auto"/>
                <w:left w:val="none" w:sz="0" w:space="0" w:color="auto"/>
                <w:bottom w:val="none" w:sz="0" w:space="0" w:color="auto"/>
                <w:right w:val="none" w:sz="0" w:space="0" w:color="auto"/>
              </w:divBdr>
              <w:divsChild>
                <w:div w:id="1710639780">
                  <w:marLeft w:val="0"/>
                  <w:marRight w:val="0"/>
                  <w:marTop w:val="0"/>
                  <w:marBottom w:val="150"/>
                  <w:divBdr>
                    <w:top w:val="none" w:sz="0" w:space="0" w:color="auto"/>
                    <w:left w:val="none" w:sz="0" w:space="0" w:color="auto"/>
                    <w:bottom w:val="none" w:sz="0" w:space="0" w:color="auto"/>
                    <w:right w:val="none" w:sz="0" w:space="0" w:color="auto"/>
                  </w:divBdr>
                  <w:divsChild>
                    <w:div w:id="1364553525">
                      <w:marLeft w:val="0"/>
                      <w:marRight w:val="0"/>
                      <w:marTop w:val="0"/>
                      <w:marBottom w:val="0"/>
                      <w:divBdr>
                        <w:top w:val="none" w:sz="0" w:space="0" w:color="auto"/>
                        <w:left w:val="none" w:sz="0" w:space="0" w:color="auto"/>
                        <w:bottom w:val="none" w:sz="0" w:space="0" w:color="auto"/>
                        <w:right w:val="none" w:sz="0" w:space="0" w:color="auto"/>
                      </w:divBdr>
                      <w:divsChild>
                        <w:div w:id="14781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941856">
      <w:bodyDiv w:val="1"/>
      <w:marLeft w:val="0"/>
      <w:marRight w:val="0"/>
      <w:marTop w:val="0"/>
      <w:marBottom w:val="0"/>
      <w:divBdr>
        <w:top w:val="none" w:sz="0" w:space="0" w:color="auto"/>
        <w:left w:val="none" w:sz="0" w:space="0" w:color="auto"/>
        <w:bottom w:val="none" w:sz="0" w:space="0" w:color="auto"/>
        <w:right w:val="none" w:sz="0" w:space="0" w:color="auto"/>
      </w:divBdr>
    </w:div>
    <w:div w:id="1404327798">
      <w:bodyDiv w:val="1"/>
      <w:marLeft w:val="0"/>
      <w:marRight w:val="0"/>
      <w:marTop w:val="0"/>
      <w:marBottom w:val="0"/>
      <w:divBdr>
        <w:top w:val="none" w:sz="0" w:space="0" w:color="auto"/>
        <w:left w:val="none" w:sz="0" w:space="0" w:color="auto"/>
        <w:bottom w:val="none" w:sz="0" w:space="0" w:color="auto"/>
        <w:right w:val="none" w:sz="0" w:space="0" w:color="auto"/>
      </w:divBdr>
    </w:div>
    <w:div w:id="1411659164">
      <w:bodyDiv w:val="1"/>
      <w:marLeft w:val="0"/>
      <w:marRight w:val="0"/>
      <w:marTop w:val="0"/>
      <w:marBottom w:val="0"/>
      <w:divBdr>
        <w:top w:val="none" w:sz="0" w:space="0" w:color="auto"/>
        <w:left w:val="none" w:sz="0" w:space="0" w:color="auto"/>
        <w:bottom w:val="none" w:sz="0" w:space="0" w:color="auto"/>
        <w:right w:val="none" w:sz="0" w:space="0" w:color="auto"/>
      </w:divBdr>
      <w:divsChild>
        <w:div w:id="1855145461">
          <w:marLeft w:val="0"/>
          <w:marRight w:val="0"/>
          <w:marTop w:val="0"/>
          <w:marBottom w:val="0"/>
          <w:divBdr>
            <w:top w:val="none" w:sz="0" w:space="0" w:color="auto"/>
            <w:left w:val="none" w:sz="0" w:space="0" w:color="auto"/>
            <w:bottom w:val="none" w:sz="0" w:space="0" w:color="auto"/>
            <w:right w:val="none" w:sz="0" w:space="0" w:color="auto"/>
          </w:divBdr>
          <w:divsChild>
            <w:div w:id="2018386192">
              <w:marLeft w:val="0"/>
              <w:marRight w:val="0"/>
              <w:marTop w:val="100"/>
              <w:marBottom w:val="100"/>
              <w:divBdr>
                <w:top w:val="none" w:sz="0" w:space="0" w:color="auto"/>
                <w:left w:val="none" w:sz="0" w:space="0" w:color="auto"/>
                <w:bottom w:val="none" w:sz="0" w:space="0" w:color="auto"/>
                <w:right w:val="none" w:sz="0" w:space="0" w:color="auto"/>
              </w:divBdr>
              <w:divsChild>
                <w:div w:id="2118987198">
                  <w:marLeft w:val="0"/>
                  <w:marRight w:val="0"/>
                  <w:marTop w:val="0"/>
                  <w:marBottom w:val="0"/>
                  <w:divBdr>
                    <w:top w:val="none" w:sz="0" w:space="0" w:color="auto"/>
                    <w:left w:val="none" w:sz="0" w:space="0" w:color="auto"/>
                    <w:bottom w:val="none" w:sz="0" w:space="0" w:color="auto"/>
                    <w:right w:val="none" w:sz="0" w:space="0" w:color="auto"/>
                  </w:divBdr>
                  <w:divsChild>
                    <w:div w:id="689993349">
                      <w:marLeft w:val="0"/>
                      <w:marRight w:val="0"/>
                      <w:marTop w:val="0"/>
                      <w:marBottom w:val="0"/>
                      <w:divBdr>
                        <w:top w:val="none" w:sz="0" w:space="0" w:color="auto"/>
                        <w:left w:val="none" w:sz="0" w:space="0" w:color="auto"/>
                        <w:bottom w:val="none" w:sz="0" w:space="0" w:color="auto"/>
                        <w:right w:val="none" w:sz="0" w:space="0" w:color="auto"/>
                      </w:divBdr>
                      <w:divsChild>
                        <w:div w:id="1883976485">
                          <w:marLeft w:val="0"/>
                          <w:marRight w:val="0"/>
                          <w:marTop w:val="0"/>
                          <w:marBottom w:val="0"/>
                          <w:divBdr>
                            <w:top w:val="none" w:sz="0" w:space="0" w:color="auto"/>
                            <w:left w:val="none" w:sz="0" w:space="0" w:color="auto"/>
                            <w:bottom w:val="none" w:sz="0" w:space="0" w:color="auto"/>
                            <w:right w:val="none" w:sz="0" w:space="0" w:color="auto"/>
                          </w:divBdr>
                          <w:divsChild>
                            <w:div w:id="835926700">
                              <w:marLeft w:val="0"/>
                              <w:marRight w:val="0"/>
                              <w:marTop w:val="0"/>
                              <w:marBottom w:val="0"/>
                              <w:divBdr>
                                <w:top w:val="none" w:sz="0" w:space="0" w:color="auto"/>
                                <w:left w:val="none" w:sz="0" w:space="0" w:color="auto"/>
                                <w:bottom w:val="none" w:sz="0" w:space="0" w:color="auto"/>
                                <w:right w:val="none" w:sz="0" w:space="0" w:color="auto"/>
                              </w:divBdr>
                              <w:divsChild>
                                <w:div w:id="866680679">
                                  <w:marLeft w:val="0"/>
                                  <w:marRight w:val="0"/>
                                  <w:marTop w:val="0"/>
                                  <w:marBottom w:val="0"/>
                                  <w:divBdr>
                                    <w:top w:val="none" w:sz="0" w:space="0" w:color="auto"/>
                                    <w:left w:val="none" w:sz="0" w:space="0" w:color="auto"/>
                                    <w:bottom w:val="none" w:sz="0" w:space="0" w:color="auto"/>
                                    <w:right w:val="none" w:sz="0" w:space="0" w:color="auto"/>
                                  </w:divBdr>
                                  <w:divsChild>
                                    <w:div w:id="287394676">
                                      <w:marLeft w:val="0"/>
                                      <w:marRight w:val="0"/>
                                      <w:marTop w:val="0"/>
                                      <w:marBottom w:val="0"/>
                                      <w:divBdr>
                                        <w:top w:val="none" w:sz="0" w:space="0" w:color="auto"/>
                                        <w:left w:val="none" w:sz="0" w:space="0" w:color="auto"/>
                                        <w:bottom w:val="none" w:sz="0" w:space="0" w:color="auto"/>
                                        <w:right w:val="none" w:sz="0" w:space="0" w:color="auto"/>
                                      </w:divBdr>
                                      <w:divsChild>
                                        <w:div w:id="12493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323124">
      <w:bodyDiv w:val="1"/>
      <w:marLeft w:val="0"/>
      <w:marRight w:val="0"/>
      <w:marTop w:val="0"/>
      <w:marBottom w:val="0"/>
      <w:divBdr>
        <w:top w:val="none" w:sz="0" w:space="0" w:color="auto"/>
        <w:left w:val="none" w:sz="0" w:space="0" w:color="auto"/>
        <w:bottom w:val="none" w:sz="0" w:space="0" w:color="auto"/>
        <w:right w:val="none" w:sz="0" w:space="0" w:color="auto"/>
      </w:divBdr>
    </w:div>
    <w:div w:id="1415665804">
      <w:bodyDiv w:val="1"/>
      <w:marLeft w:val="0"/>
      <w:marRight w:val="0"/>
      <w:marTop w:val="0"/>
      <w:marBottom w:val="0"/>
      <w:divBdr>
        <w:top w:val="none" w:sz="0" w:space="0" w:color="auto"/>
        <w:left w:val="none" w:sz="0" w:space="0" w:color="auto"/>
        <w:bottom w:val="none" w:sz="0" w:space="0" w:color="auto"/>
        <w:right w:val="none" w:sz="0" w:space="0" w:color="auto"/>
      </w:divBdr>
      <w:divsChild>
        <w:div w:id="1718042277">
          <w:marLeft w:val="0"/>
          <w:marRight w:val="0"/>
          <w:marTop w:val="0"/>
          <w:marBottom w:val="0"/>
          <w:divBdr>
            <w:top w:val="none" w:sz="0" w:space="0" w:color="auto"/>
            <w:left w:val="none" w:sz="0" w:space="0" w:color="auto"/>
            <w:bottom w:val="none" w:sz="0" w:space="0" w:color="auto"/>
            <w:right w:val="none" w:sz="0" w:space="0" w:color="auto"/>
          </w:divBdr>
          <w:divsChild>
            <w:div w:id="937056018">
              <w:marLeft w:val="0"/>
              <w:marRight w:val="0"/>
              <w:marTop w:val="100"/>
              <w:marBottom w:val="100"/>
              <w:divBdr>
                <w:top w:val="none" w:sz="0" w:space="0" w:color="auto"/>
                <w:left w:val="none" w:sz="0" w:space="0" w:color="auto"/>
                <w:bottom w:val="none" w:sz="0" w:space="0" w:color="auto"/>
                <w:right w:val="none" w:sz="0" w:space="0" w:color="auto"/>
              </w:divBdr>
              <w:divsChild>
                <w:div w:id="1622343928">
                  <w:marLeft w:val="0"/>
                  <w:marRight w:val="0"/>
                  <w:marTop w:val="0"/>
                  <w:marBottom w:val="0"/>
                  <w:divBdr>
                    <w:top w:val="none" w:sz="0" w:space="0" w:color="auto"/>
                    <w:left w:val="none" w:sz="0" w:space="0" w:color="auto"/>
                    <w:bottom w:val="none" w:sz="0" w:space="0" w:color="auto"/>
                    <w:right w:val="none" w:sz="0" w:space="0" w:color="auto"/>
                  </w:divBdr>
                  <w:divsChild>
                    <w:div w:id="1207715143">
                      <w:marLeft w:val="0"/>
                      <w:marRight w:val="0"/>
                      <w:marTop w:val="0"/>
                      <w:marBottom w:val="0"/>
                      <w:divBdr>
                        <w:top w:val="none" w:sz="0" w:space="0" w:color="auto"/>
                        <w:left w:val="none" w:sz="0" w:space="0" w:color="auto"/>
                        <w:bottom w:val="none" w:sz="0" w:space="0" w:color="auto"/>
                        <w:right w:val="none" w:sz="0" w:space="0" w:color="auto"/>
                      </w:divBdr>
                      <w:divsChild>
                        <w:div w:id="1495023469">
                          <w:marLeft w:val="0"/>
                          <w:marRight w:val="0"/>
                          <w:marTop w:val="0"/>
                          <w:marBottom w:val="0"/>
                          <w:divBdr>
                            <w:top w:val="none" w:sz="0" w:space="0" w:color="auto"/>
                            <w:left w:val="none" w:sz="0" w:space="0" w:color="auto"/>
                            <w:bottom w:val="none" w:sz="0" w:space="0" w:color="auto"/>
                            <w:right w:val="none" w:sz="0" w:space="0" w:color="auto"/>
                          </w:divBdr>
                          <w:divsChild>
                            <w:div w:id="2119912345">
                              <w:marLeft w:val="0"/>
                              <w:marRight w:val="0"/>
                              <w:marTop w:val="0"/>
                              <w:marBottom w:val="0"/>
                              <w:divBdr>
                                <w:top w:val="none" w:sz="0" w:space="0" w:color="auto"/>
                                <w:left w:val="none" w:sz="0" w:space="0" w:color="auto"/>
                                <w:bottom w:val="none" w:sz="0" w:space="0" w:color="auto"/>
                                <w:right w:val="none" w:sz="0" w:space="0" w:color="auto"/>
                              </w:divBdr>
                              <w:divsChild>
                                <w:div w:id="2021735058">
                                  <w:marLeft w:val="0"/>
                                  <w:marRight w:val="0"/>
                                  <w:marTop w:val="0"/>
                                  <w:marBottom w:val="0"/>
                                  <w:divBdr>
                                    <w:top w:val="none" w:sz="0" w:space="0" w:color="auto"/>
                                    <w:left w:val="none" w:sz="0" w:space="0" w:color="auto"/>
                                    <w:bottom w:val="none" w:sz="0" w:space="0" w:color="auto"/>
                                    <w:right w:val="none" w:sz="0" w:space="0" w:color="auto"/>
                                  </w:divBdr>
                                  <w:divsChild>
                                    <w:div w:id="1699312815">
                                      <w:marLeft w:val="0"/>
                                      <w:marRight w:val="0"/>
                                      <w:marTop w:val="0"/>
                                      <w:marBottom w:val="0"/>
                                      <w:divBdr>
                                        <w:top w:val="none" w:sz="0" w:space="0" w:color="auto"/>
                                        <w:left w:val="none" w:sz="0" w:space="0" w:color="auto"/>
                                        <w:bottom w:val="none" w:sz="0" w:space="0" w:color="auto"/>
                                        <w:right w:val="none" w:sz="0" w:space="0" w:color="auto"/>
                                      </w:divBdr>
                                      <w:divsChild>
                                        <w:div w:id="1432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360342">
      <w:bodyDiv w:val="1"/>
      <w:marLeft w:val="0"/>
      <w:marRight w:val="0"/>
      <w:marTop w:val="0"/>
      <w:marBottom w:val="0"/>
      <w:divBdr>
        <w:top w:val="none" w:sz="0" w:space="0" w:color="auto"/>
        <w:left w:val="none" w:sz="0" w:space="0" w:color="auto"/>
        <w:bottom w:val="none" w:sz="0" w:space="0" w:color="auto"/>
        <w:right w:val="none" w:sz="0" w:space="0" w:color="auto"/>
      </w:divBdr>
      <w:divsChild>
        <w:div w:id="936136087">
          <w:marLeft w:val="0"/>
          <w:marRight w:val="0"/>
          <w:marTop w:val="480"/>
          <w:marBottom w:val="0"/>
          <w:divBdr>
            <w:top w:val="none" w:sz="0" w:space="0" w:color="auto"/>
            <w:left w:val="none" w:sz="0" w:space="0" w:color="auto"/>
            <w:bottom w:val="none" w:sz="0" w:space="0" w:color="auto"/>
            <w:right w:val="none" w:sz="0" w:space="0" w:color="auto"/>
          </w:divBdr>
        </w:div>
        <w:div w:id="680744892">
          <w:marLeft w:val="0"/>
          <w:marRight w:val="0"/>
          <w:marTop w:val="480"/>
          <w:marBottom w:val="0"/>
          <w:divBdr>
            <w:top w:val="none" w:sz="0" w:space="0" w:color="auto"/>
            <w:left w:val="none" w:sz="0" w:space="0" w:color="auto"/>
            <w:bottom w:val="none" w:sz="0" w:space="0" w:color="auto"/>
            <w:right w:val="none" w:sz="0" w:space="0" w:color="auto"/>
          </w:divBdr>
        </w:div>
        <w:div w:id="2079739067">
          <w:marLeft w:val="0"/>
          <w:marRight w:val="0"/>
          <w:marTop w:val="240"/>
          <w:marBottom w:val="0"/>
          <w:divBdr>
            <w:top w:val="none" w:sz="0" w:space="0" w:color="auto"/>
            <w:left w:val="none" w:sz="0" w:space="0" w:color="auto"/>
            <w:bottom w:val="none" w:sz="0" w:space="0" w:color="auto"/>
            <w:right w:val="none" w:sz="0" w:space="0" w:color="auto"/>
          </w:divBdr>
        </w:div>
        <w:div w:id="1317761113">
          <w:marLeft w:val="0"/>
          <w:marRight w:val="0"/>
          <w:marTop w:val="240"/>
          <w:marBottom w:val="0"/>
          <w:divBdr>
            <w:top w:val="none" w:sz="0" w:space="0" w:color="auto"/>
            <w:left w:val="none" w:sz="0" w:space="0" w:color="auto"/>
            <w:bottom w:val="none" w:sz="0" w:space="0" w:color="auto"/>
            <w:right w:val="none" w:sz="0" w:space="0" w:color="auto"/>
          </w:divBdr>
        </w:div>
        <w:div w:id="1099519315">
          <w:marLeft w:val="0"/>
          <w:marRight w:val="0"/>
          <w:marTop w:val="240"/>
          <w:marBottom w:val="0"/>
          <w:divBdr>
            <w:top w:val="none" w:sz="0" w:space="0" w:color="auto"/>
            <w:left w:val="none" w:sz="0" w:space="0" w:color="auto"/>
            <w:bottom w:val="none" w:sz="0" w:space="0" w:color="auto"/>
            <w:right w:val="none" w:sz="0" w:space="0" w:color="auto"/>
          </w:divBdr>
        </w:div>
        <w:div w:id="1962148877">
          <w:marLeft w:val="0"/>
          <w:marRight w:val="0"/>
          <w:marTop w:val="240"/>
          <w:marBottom w:val="0"/>
          <w:divBdr>
            <w:top w:val="none" w:sz="0" w:space="0" w:color="auto"/>
            <w:left w:val="none" w:sz="0" w:space="0" w:color="auto"/>
            <w:bottom w:val="none" w:sz="0" w:space="0" w:color="auto"/>
            <w:right w:val="none" w:sz="0" w:space="0" w:color="auto"/>
          </w:divBdr>
        </w:div>
        <w:div w:id="1792817051">
          <w:marLeft w:val="0"/>
          <w:marRight w:val="0"/>
          <w:marTop w:val="240"/>
          <w:marBottom w:val="0"/>
          <w:divBdr>
            <w:top w:val="none" w:sz="0" w:space="0" w:color="auto"/>
            <w:left w:val="none" w:sz="0" w:space="0" w:color="auto"/>
            <w:bottom w:val="none" w:sz="0" w:space="0" w:color="auto"/>
            <w:right w:val="none" w:sz="0" w:space="0" w:color="auto"/>
          </w:divBdr>
        </w:div>
        <w:div w:id="1182935785">
          <w:marLeft w:val="0"/>
          <w:marRight w:val="0"/>
          <w:marTop w:val="240"/>
          <w:marBottom w:val="0"/>
          <w:divBdr>
            <w:top w:val="none" w:sz="0" w:space="0" w:color="auto"/>
            <w:left w:val="none" w:sz="0" w:space="0" w:color="auto"/>
            <w:bottom w:val="none" w:sz="0" w:space="0" w:color="auto"/>
            <w:right w:val="none" w:sz="0" w:space="0" w:color="auto"/>
          </w:divBdr>
        </w:div>
      </w:divsChild>
    </w:div>
    <w:div w:id="1422606207">
      <w:bodyDiv w:val="1"/>
      <w:marLeft w:val="0"/>
      <w:marRight w:val="0"/>
      <w:marTop w:val="0"/>
      <w:marBottom w:val="0"/>
      <w:divBdr>
        <w:top w:val="none" w:sz="0" w:space="0" w:color="auto"/>
        <w:left w:val="none" w:sz="0" w:space="0" w:color="auto"/>
        <w:bottom w:val="none" w:sz="0" w:space="0" w:color="auto"/>
        <w:right w:val="none" w:sz="0" w:space="0" w:color="auto"/>
      </w:divBdr>
    </w:div>
    <w:div w:id="1429275142">
      <w:bodyDiv w:val="1"/>
      <w:marLeft w:val="0"/>
      <w:marRight w:val="0"/>
      <w:marTop w:val="0"/>
      <w:marBottom w:val="0"/>
      <w:divBdr>
        <w:top w:val="none" w:sz="0" w:space="0" w:color="auto"/>
        <w:left w:val="none" w:sz="0" w:space="0" w:color="auto"/>
        <w:bottom w:val="none" w:sz="0" w:space="0" w:color="auto"/>
        <w:right w:val="none" w:sz="0" w:space="0" w:color="auto"/>
      </w:divBdr>
    </w:div>
    <w:div w:id="1429502741">
      <w:bodyDiv w:val="1"/>
      <w:marLeft w:val="0"/>
      <w:marRight w:val="0"/>
      <w:marTop w:val="0"/>
      <w:marBottom w:val="0"/>
      <w:divBdr>
        <w:top w:val="none" w:sz="0" w:space="0" w:color="auto"/>
        <w:left w:val="none" w:sz="0" w:space="0" w:color="auto"/>
        <w:bottom w:val="none" w:sz="0" w:space="0" w:color="auto"/>
        <w:right w:val="none" w:sz="0" w:space="0" w:color="auto"/>
      </w:divBdr>
    </w:div>
    <w:div w:id="1429621271">
      <w:bodyDiv w:val="1"/>
      <w:marLeft w:val="0"/>
      <w:marRight w:val="0"/>
      <w:marTop w:val="0"/>
      <w:marBottom w:val="0"/>
      <w:divBdr>
        <w:top w:val="none" w:sz="0" w:space="0" w:color="auto"/>
        <w:left w:val="none" w:sz="0" w:space="0" w:color="auto"/>
        <w:bottom w:val="none" w:sz="0" w:space="0" w:color="auto"/>
        <w:right w:val="none" w:sz="0" w:space="0" w:color="auto"/>
      </w:divBdr>
      <w:divsChild>
        <w:div w:id="1173105582">
          <w:marLeft w:val="0"/>
          <w:marRight w:val="0"/>
          <w:marTop w:val="0"/>
          <w:marBottom w:val="0"/>
          <w:divBdr>
            <w:top w:val="none" w:sz="0" w:space="0" w:color="auto"/>
            <w:left w:val="none" w:sz="0" w:space="0" w:color="auto"/>
            <w:bottom w:val="none" w:sz="0" w:space="0" w:color="auto"/>
            <w:right w:val="none" w:sz="0" w:space="0" w:color="auto"/>
          </w:divBdr>
          <w:divsChild>
            <w:div w:id="2137986371">
              <w:marLeft w:val="0"/>
              <w:marRight w:val="0"/>
              <w:marTop w:val="100"/>
              <w:marBottom w:val="100"/>
              <w:divBdr>
                <w:top w:val="none" w:sz="0" w:space="0" w:color="auto"/>
                <w:left w:val="none" w:sz="0" w:space="0" w:color="auto"/>
                <w:bottom w:val="none" w:sz="0" w:space="0" w:color="auto"/>
                <w:right w:val="none" w:sz="0" w:space="0" w:color="auto"/>
              </w:divBdr>
              <w:divsChild>
                <w:div w:id="1892382385">
                  <w:marLeft w:val="0"/>
                  <w:marRight w:val="0"/>
                  <w:marTop w:val="0"/>
                  <w:marBottom w:val="0"/>
                  <w:divBdr>
                    <w:top w:val="none" w:sz="0" w:space="0" w:color="auto"/>
                    <w:left w:val="none" w:sz="0" w:space="0" w:color="auto"/>
                    <w:bottom w:val="none" w:sz="0" w:space="0" w:color="auto"/>
                    <w:right w:val="none" w:sz="0" w:space="0" w:color="auto"/>
                  </w:divBdr>
                  <w:divsChild>
                    <w:div w:id="2085372662">
                      <w:marLeft w:val="0"/>
                      <w:marRight w:val="0"/>
                      <w:marTop w:val="0"/>
                      <w:marBottom w:val="0"/>
                      <w:divBdr>
                        <w:top w:val="none" w:sz="0" w:space="0" w:color="auto"/>
                        <w:left w:val="none" w:sz="0" w:space="0" w:color="auto"/>
                        <w:bottom w:val="none" w:sz="0" w:space="0" w:color="auto"/>
                        <w:right w:val="none" w:sz="0" w:space="0" w:color="auto"/>
                      </w:divBdr>
                      <w:divsChild>
                        <w:div w:id="1066293631">
                          <w:marLeft w:val="0"/>
                          <w:marRight w:val="0"/>
                          <w:marTop w:val="0"/>
                          <w:marBottom w:val="0"/>
                          <w:divBdr>
                            <w:top w:val="none" w:sz="0" w:space="0" w:color="auto"/>
                            <w:left w:val="none" w:sz="0" w:space="0" w:color="auto"/>
                            <w:bottom w:val="none" w:sz="0" w:space="0" w:color="auto"/>
                            <w:right w:val="none" w:sz="0" w:space="0" w:color="auto"/>
                          </w:divBdr>
                          <w:divsChild>
                            <w:div w:id="1172405919">
                              <w:marLeft w:val="0"/>
                              <w:marRight w:val="0"/>
                              <w:marTop w:val="0"/>
                              <w:marBottom w:val="0"/>
                              <w:divBdr>
                                <w:top w:val="none" w:sz="0" w:space="0" w:color="auto"/>
                                <w:left w:val="none" w:sz="0" w:space="0" w:color="auto"/>
                                <w:bottom w:val="none" w:sz="0" w:space="0" w:color="auto"/>
                                <w:right w:val="none" w:sz="0" w:space="0" w:color="auto"/>
                              </w:divBdr>
                              <w:divsChild>
                                <w:div w:id="1610745978">
                                  <w:marLeft w:val="0"/>
                                  <w:marRight w:val="0"/>
                                  <w:marTop w:val="0"/>
                                  <w:marBottom w:val="0"/>
                                  <w:divBdr>
                                    <w:top w:val="none" w:sz="0" w:space="0" w:color="auto"/>
                                    <w:left w:val="none" w:sz="0" w:space="0" w:color="auto"/>
                                    <w:bottom w:val="none" w:sz="0" w:space="0" w:color="auto"/>
                                    <w:right w:val="none" w:sz="0" w:space="0" w:color="auto"/>
                                  </w:divBdr>
                                  <w:divsChild>
                                    <w:div w:id="503739266">
                                      <w:marLeft w:val="0"/>
                                      <w:marRight w:val="0"/>
                                      <w:marTop w:val="0"/>
                                      <w:marBottom w:val="0"/>
                                      <w:divBdr>
                                        <w:top w:val="none" w:sz="0" w:space="0" w:color="auto"/>
                                        <w:left w:val="none" w:sz="0" w:space="0" w:color="auto"/>
                                        <w:bottom w:val="none" w:sz="0" w:space="0" w:color="auto"/>
                                        <w:right w:val="none" w:sz="0" w:space="0" w:color="auto"/>
                                      </w:divBdr>
                                      <w:divsChild>
                                        <w:div w:id="3688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939936">
      <w:bodyDiv w:val="1"/>
      <w:marLeft w:val="0"/>
      <w:marRight w:val="0"/>
      <w:marTop w:val="0"/>
      <w:marBottom w:val="0"/>
      <w:divBdr>
        <w:top w:val="none" w:sz="0" w:space="0" w:color="auto"/>
        <w:left w:val="none" w:sz="0" w:space="0" w:color="auto"/>
        <w:bottom w:val="none" w:sz="0" w:space="0" w:color="auto"/>
        <w:right w:val="none" w:sz="0" w:space="0" w:color="auto"/>
      </w:divBdr>
      <w:divsChild>
        <w:div w:id="125583831">
          <w:marLeft w:val="0"/>
          <w:marRight w:val="0"/>
          <w:marTop w:val="480"/>
          <w:marBottom w:val="0"/>
          <w:divBdr>
            <w:top w:val="none" w:sz="0" w:space="0" w:color="auto"/>
            <w:left w:val="none" w:sz="0" w:space="0" w:color="auto"/>
            <w:bottom w:val="none" w:sz="0" w:space="0" w:color="auto"/>
            <w:right w:val="none" w:sz="0" w:space="0" w:color="auto"/>
          </w:divBdr>
        </w:div>
        <w:div w:id="7603291">
          <w:marLeft w:val="0"/>
          <w:marRight w:val="0"/>
          <w:marTop w:val="480"/>
          <w:marBottom w:val="0"/>
          <w:divBdr>
            <w:top w:val="none" w:sz="0" w:space="0" w:color="auto"/>
            <w:left w:val="none" w:sz="0" w:space="0" w:color="auto"/>
            <w:bottom w:val="none" w:sz="0" w:space="0" w:color="auto"/>
            <w:right w:val="none" w:sz="0" w:space="0" w:color="auto"/>
          </w:divBdr>
        </w:div>
        <w:div w:id="800811139">
          <w:marLeft w:val="0"/>
          <w:marRight w:val="0"/>
          <w:marTop w:val="240"/>
          <w:marBottom w:val="0"/>
          <w:divBdr>
            <w:top w:val="none" w:sz="0" w:space="0" w:color="auto"/>
            <w:left w:val="none" w:sz="0" w:space="0" w:color="auto"/>
            <w:bottom w:val="none" w:sz="0" w:space="0" w:color="auto"/>
            <w:right w:val="none" w:sz="0" w:space="0" w:color="auto"/>
          </w:divBdr>
        </w:div>
        <w:div w:id="512650964">
          <w:marLeft w:val="0"/>
          <w:marRight w:val="0"/>
          <w:marTop w:val="240"/>
          <w:marBottom w:val="0"/>
          <w:divBdr>
            <w:top w:val="none" w:sz="0" w:space="0" w:color="auto"/>
            <w:left w:val="none" w:sz="0" w:space="0" w:color="auto"/>
            <w:bottom w:val="none" w:sz="0" w:space="0" w:color="auto"/>
            <w:right w:val="none" w:sz="0" w:space="0" w:color="auto"/>
          </w:divBdr>
        </w:div>
        <w:div w:id="1736275732">
          <w:marLeft w:val="0"/>
          <w:marRight w:val="0"/>
          <w:marTop w:val="240"/>
          <w:marBottom w:val="0"/>
          <w:divBdr>
            <w:top w:val="none" w:sz="0" w:space="0" w:color="auto"/>
            <w:left w:val="none" w:sz="0" w:space="0" w:color="auto"/>
            <w:bottom w:val="none" w:sz="0" w:space="0" w:color="auto"/>
            <w:right w:val="none" w:sz="0" w:space="0" w:color="auto"/>
          </w:divBdr>
        </w:div>
      </w:divsChild>
    </w:div>
    <w:div w:id="1441339305">
      <w:bodyDiv w:val="1"/>
      <w:marLeft w:val="0"/>
      <w:marRight w:val="0"/>
      <w:marTop w:val="0"/>
      <w:marBottom w:val="0"/>
      <w:divBdr>
        <w:top w:val="none" w:sz="0" w:space="0" w:color="auto"/>
        <w:left w:val="none" w:sz="0" w:space="0" w:color="auto"/>
        <w:bottom w:val="none" w:sz="0" w:space="0" w:color="auto"/>
        <w:right w:val="none" w:sz="0" w:space="0" w:color="auto"/>
      </w:divBdr>
    </w:div>
    <w:div w:id="1456294782">
      <w:bodyDiv w:val="1"/>
      <w:marLeft w:val="0"/>
      <w:marRight w:val="0"/>
      <w:marTop w:val="0"/>
      <w:marBottom w:val="0"/>
      <w:divBdr>
        <w:top w:val="none" w:sz="0" w:space="0" w:color="auto"/>
        <w:left w:val="none" w:sz="0" w:space="0" w:color="auto"/>
        <w:bottom w:val="none" w:sz="0" w:space="0" w:color="auto"/>
        <w:right w:val="none" w:sz="0" w:space="0" w:color="auto"/>
      </w:divBdr>
    </w:div>
    <w:div w:id="1460143352">
      <w:bodyDiv w:val="1"/>
      <w:marLeft w:val="0"/>
      <w:marRight w:val="0"/>
      <w:marTop w:val="0"/>
      <w:marBottom w:val="0"/>
      <w:divBdr>
        <w:top w:val="none" w:sz="0" w:space="0" w:color="auto"/>
        <w:left w:val="none" w:sz="0" w:space="0" w:color="auto"/>
        <w:bottom w:val="none" w:sz="0" w:space="0" w:color="auto"/>
        <w:right w:val="none" w:sz="0" w:space="0" w:color="auto"/>
      </w:divBdr>
      <w:divsChild>
        <w:div w:id="1027875528">
          <w:marLeft w:val="0"/>
          <w:marRight w:val="0"/>
          <w:marTop w:val="0"/>
          <w:marBottom w:val="0"/>
          <w:divBdr>
            <w:top w:val="none" w:sz="0" w:space="0" w:color="auto"/>
            <w:left w:val="none" w:sz="0" w:space="0" w:color="auto"/>
            <w:bottom w:val="none" w:sz="0" w:space="0" w:color="auto"/>
            <w:right w:val="none" w:sz="0" w:space="0" w:color="auto"/>
          </w:divBdr>
          <w:divsChild>
            <w:div w:id="1022390718">
              <w:marLeft w:val="0"/>
              <w:marRight w:val="60"/>
              <w:marTop w:val="0"/>
              <w:marBottom w:val="0"/>
              <w:divBdr>
                <w:top w:val="none" w:sz="0" w:space="0" w:color="auto"/>
                <w:left w:val="none" w:sz="0" w:space="0" w:color="auto"/>
                <w:bottom w:val="none" w:sz="0" w:space="0" w:color="auto"/>
                <w:right w:val="none" w:sz="0" w:space="0" w:color="auto"/>
              </w:divBdr>
              <w:divsChild>
                <w:div w:id="152986489">
                  <w:marLeft w:val="0"/>
                  <w:marRight w:val="0"/>
                  <w:marTop w:val="0"/>
                  <w:marBottom w:val="150"/>
                  <w:divBdr>
                    <w:top w:val="none" w:sz="0" w:space="0" w:color="auto"/>
                    <w:left w:val="none" w:sz="0" w:space="0" w:color="auto"/>
                    <w:bottom w:val="none" w:sz="0" w:space="0" w:color="auto"/>
                    <w:right w:val="none" w:sz="0" w:space="0" w:color="auto"/>
                  </w:divBdr>
                  <w:divsChild>
                    <w:div w:id="1206216481">
                      <w:marLeft w:val="0"/>
                      <w:marRight w:val="0"/>
                      <w:marTop w:val="0"/>
                      <w:marBottom w:val="0"/>
                      <w:divBdr>
                        <w:top w:val="none" w:sz="0" w:space="0" w:color="auto"/>
                        <w:left w:val="none" w:sz="0" w:space="0" w:color="auto"/>
                        <w:bottom w:val="none" w:sz="0" w:space="0" w:color="auto"/>
                        <w:right w:val="none" w:sz="0" w:space="0" w:color="auto"/>
                      </w:divBdr>
                      <w:divsChild>
                        <w:div w:id="3889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415141">
      <w:bodyDiv w:val="1"/>
      <w:marLeft w:val="0"/>
      <w:marRight w:val="0"/>
      <w:marTop w:val="0"/>
      <w:marBottom w:val="0"/>
      <w:divBdr>
        <w:top w:val="none" w:sz="0" w:space="0" w:color="auto"/>
        <w:left w:val="none" w:sz="0" w:space="0" w:color="auto"/>
        <w:bottom w:val="none" w:sz="0" w:space="0" w:color="auto"/>
        <w:right w:val="none" w:sz="0" w:space="0" w:color="auto"/>
      </w:divBdr>
      <w:divsChild>
        <w:div w:id="1885167545">
          <w:marLeft w:val="0"/>
          <w:marRight w:val="0"/>
          <w:marTop w:val="0"/>
          <w:marBottom w:val="0"/>
          <w:divBdr>
            <w:top w:val="none" w:sz="0" w:space="0" w:color="auto"/>
            <w:left w:val="none" w:sz="0" w:space="0" w:color="auto"/>
            <w:bottom w:val="none" w:sz="0" w:space="0" w:color="auto"/>
            <w:right w:val="none" w:sz="0" w:space="0" w:color="auto"/>
          </w:divBdr>
          <w:divsChild>
            <w:div w:id="1145313595">
              <w:marLeft w:val="0"/>
              <w:marRight w:val="0"/>
              <w:marTop w:val="100"/>
              <w:marBottom w:val="100"/>
              <w:divBdr>
                <w:top w:val="none" w:sz="0" w:space="0" w:color="auto"/>
                <w:left w:val="none" w:sz="0" w:space="0" w:color="auto"/>
                <w:bottom w:val="none" w:sz="0" w:space="0" w:color="auto"/>
                <w:right w:val="none" w:sz="0" w:space="0" w:color="auto"/>
              </w:divBdr>
              <w:divsChild>
                <w:div w:id="1587031225">
                  <w:marLeft w:val="0"/>
                  <w:marRight w:val="0"/>
                  <w:marTop w:val="0"/>
                  <w:marBottom w:val="0"/>
                  <w:divBdr>
                    <w:top w:val="none" w:sz="0" w:space="0" w:color="auto"/>
                    <w:left w:val="none" w:sz="0" w:space="0" w:color="auto"/>
                    <w:bottom w:val="none" w:sz="0" w:space="0" w:color="auto"/>
                    <w:right w:val="none" w:sz="0" w:space="0" w:color="auto"/>
                  </w:divBdr>
                  <w:divsChild>
                    <w:div w:id="2007856973">
                      <w:marLeft w:val="0"/>
                      <w:marRight w:val="0"/>
                      <w:marTop w:val="0"/>
                      <w:marBottom w:val="0"/>
                      <w:divBdr>
                        <w:top w:val="none" w:sz="0" w:space="0" w:color="auto"/>
                        <w:left w:val="none" w:sz="0" w:space="0" w:color="auto"/>
                        <w:bottom w:val="none" w:sz="0" w:space="0" w:color="auto"/>
                        <w:right w:val="none" w:sz="0" w:space="0" w:color="auto"/>
                      </w:divBdr>
                      <w:divsChild>
                        <w:div w:id="1444037660">
                          <w:marLeft w:val="0"/>
                          <w:marRight w:val="0"/>
                          <w:marTop w:val="0"/>
                          <w:marBottom w:val="0"/>
                          <w:divBdr>
                            <w:top w:val="none" w:sz="0" w:space="0" w:color="auto"/>
                            <w:left w:val="none" w:sz="0" w:space="0" w:color="auto"/>
                            <w:bottom w:val="none" w:sz="0" w:space="0" w:color="auto"/>
                            <w:right w:val="none" w:sz="0" w:space="0" w:color="auto"/>
                          </w:divBdr>
                          <w:divsChild>
                            <w:div w:id="790129984">
                              <w:marLeft w:val="0"/>
                              <w:marRight w:val="0"/>
                              <w:marTop w:val="0"/>
                              <w:marBottom w:val="0"/>
                              <w:divBdr>
                                <w:top w:val="none" w:sz="0" w:space="0" w:color="auto"/>
                                <w:left w:val="none" w:sz="0" w:space="0" w:color="auto"/>
                                <w:bottom w:val="none" w:sz="0" w:space="0" w:color="auto"/>
                                <w:right w:val="none" w:sz="0" w:space="0" w:color="auto"/>
                              </w:divBdr>
                              <w:divsChild>
                                <w:div w:id="2003386534">
                                  <w:marLeft w:val="0"/>
                                  <w:marRight w:val="0"/>
                                  <w:marTop w:val="0"/>
                                  <w:marBottom w:val="0"/>
                                  <w:divBdr>
                                    <w:top w:val="none" w:sz="0" w:space="0" w:color="auto"/>
                                    <w:left w:val="none" w:sz="0" w:space="0" w:color="auto"/>
                                    <w:bottom w:val="none" w:sz="0" w:space="0" w:color="auto"/>
                                    <w:right w:val="none" w:sz="0" w:space="0" w:color="auto"/>
                                  </w:divBdr>
                                  <w:divsChild>
                                    <w:div w:id="1253318638">
                                      <w:marLeft w:val="0"/>
                                      <w:marRight w:val="0"/>
                                      <w:marTop w:val="0"/>
                                      <w:marBottom w:val="0"/>
                                      <w:divBdr>
                                        <w:top w:val="none" w:sz="0" w:space="0" w:color="auto"/>
                                        <w:left w:val="none" w:sz="0" w:space="0" w:color="auto"/>
                                        <w:bottom w:val="none" w:sz="0" w:space="0" w:color="auto"/>
                                        <w:right w:val="none" w:sz="0" w:space="0" w:color="auto"/>
                                      </w:divBdr>
                                      <w:divsChild>
                                        <w:div w:id="20521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187501">
      <w:bodyDiv w:val="1"/>
      <w:marLeft w:val="0"/>
      <w:marRight w:val="0"/>
      <w:marTop w:val="0"/>
      <w:marBottom w:val="0"/>
      <w:divBdr>
        <w:top w:val="none" w:sz="0" w:space="0" w:color="auto"/>
        <w:left w:val="none" w:sz="0" w:space="0" w:color="auto"/>
        <w:bottom w:val="none" w:sz="0" w:space="0" w:color="auto"/>
        <w:right w:val="none" w:sz="0" w:space="0" w:color="auto"/>
      </w:divBdr>
      <w:divsChild>
        <w:div w:id="87581745">
          <w:marLeft w:val="0"/>
          <w:marRight w:val="0"/>
          <w:marTop w:val="0"/>
          <w:marBottom w:val="0"/>
          <w:divBdr>
            <w:top w:val="none" w:sz="0" w:space="0" w:color="auto"/>
            <w:left w:val="none" w:sz="0" w:space="0" w:color="auto"/>
            <w:bottom w:val="none" w:sz="0" w:space="0" w:color="auto"/>
            <w:right w:val="none" w:sz="0" w:space="0" w:color="auto"/>
          </w:divBdr>
          <w:divsChild>
            <w:div w:id="912816086">
              <w:marLeft w:val="0"/>
              <w:marRight w:val="0"/>
              <w:marTop w:val="100"/>
              <w:marBottom w:val="100"/>
              <w:divBdr>
                <w:top w:val="none" w:sz="0" w:space="0" w:color="auto"/>
                <w:left w:val="none" w:sz="0" w:space="0" w:color="auto"/>
                <w:bottom w:val="none" w:sz="0" w:space="0" w:color="auto"/>
                <w:right w:val="none" w:sz="0" w:space="0" w:color="auto"/>
              </w:divBdr>
              <w:divsChild>
                <w:div w:id="109785653">
                  <w:marLeft w:val="0"/>
                  <w:marRight w:val="0"/>
                  <w:marTop w:val="0"/>
                  <w:marBottom w:val="0"/>
                  <w:divBdr>
                    <w:top w:val="none" w:sz="0" w:space="0" w:color="auto"/>
                    <w:left w:val="none" w:sz="0" w:space="0" w:color="auto"/>
                    <w:bottom w:val="none" w:sz="0" w:space="0" w:color="auto"/>
                    <w:right w:val="none" w:sz="0" w:space="0" w:color="auto"/>
                  </w:divBdr>
                  <w:divsChild>
                    <w:div w:id="1198736412">
                      <w:marLeft w:val="0"/>
                      <w:marRight w:val="0"/>
                      <w:marTop w:val="0"/>
                      <w:marBottom w:val="0"/>
                      <w:divBdr>
                        <w:top w:val="none" w:sz="0" w:space="0" w:color="auto"/>
                        <w:left w:val="none" w:sz="0" w:space="0" w:color="auto"/>
                        <w:bottom w:val="none" w:sz="0" w:space="0" w:color="auto"/>
                        <w:right w:val="none" w:sz="0" w:space="0" w:color="auto"/>
                      </w:divBdr>
                      <w:divsChild>
                        <w:div w:id="460198491">
                          <w:marLeft w:val="0"/>
                          <w:marRight w:val="0"/>
                          <w:marTop w:val="0"/>
                          <w:marBottom w:val="0"/>
                          <w:divBdr>
                            <w:top w:val="none" w:sz="0" w:space="0" w:color="auto"/>
                            <w:left w:val="none" w:sz="0" w:space="0" w:color="auto"/>
                            <w:bottom w:val="none" w:sz="0" w:space="0" w:color="auto"/>
                            <w:right w:val="none" w:sz="0" w:space="0" w:color="auto"/>
                          </w:divBdr>
                          <w:divsChild>
                            <w:div w:id="1580165298">
                              <w:marLeft w:val="0"/>
                              <w:marRight w:val="0"/>
                              <w:marTop w:val="0"/>
                              <w:marBottom w:val="0"/>
                              <w:divBdr>
                                <w:top w:val="none" w:sz="0" w:space="0" w:color="auto"/>
                                <w:left w:val="none" w:sz="0" w:space="0" w:color="auto"/>
                                <w:bottom w:val="none" w:sz="0" w:space="0" w:color="auto"/>
                                <w:right w:val="none" w:sz="0" w:space="0" w:color="auto"/>
                              </w:divBdr>
                              <w:divsChild>
                                <w:div w:id="1655602774">
                                  <w:marLeft w:val="0"/>
                                  <w:marRight w:val="0"/>
                                  <w:marTop w:val="0"/>
                                  <w:marBottom w:val="0"/>
                                  <w:divBdr>
                                    <w:top w:val="none" w:sz="0" w:space="0" w:color="auto"/>
                                    <w:left w:val="none" w:sz="0" w:space="0" w:color="auto"/>
                                    <w:bottom w:val="none" w:sz="0" w:space="0" w:color="auto"/>
                                    <w:right w:val="none" w:sz="0" w:space="0" w:color="auto"/>
                                  </w:divBdr>
                                  <w:divsChild>
                                    <w:div w:id="149099240">
                                      <w:marLeft w:val="0"/>
                                      <w:marRight w:val="0"/>
                                      <w:marTop w:val="0"/>
                                      <w:marBottom w:val="0"/>
                                      <w:divBdr>
                                        <w:top w:val="none" w:sz="0" w:space="0" w:color="auto"/>
                                        <w:left w:val="none" w:sz="0" w:space="0" w:color="auto"/>
                                        <w:bottom w:val="none" w:sz="0" w:space="0" w:color="auto"/>
                                        <w:right w:val="none" w:sz="0" w:space="0" w:color="auto"/>
                                      </w:divBdr>
                                      <w:divsChild>
                                        <w:div w:id="2443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250579">
      <w:bodyDiv w:val="1"/>
      <w:marLeft w:val="0"/>
      <w:marRight w:val="0"/>
      <w:marTop w:val="0"/>
      <w:marBottom w:val="0"/>
      <w:divBdr>
        <w:top w:val="none" w:sz="0" w:space="0" w:color="auto"/>
        <w:left w:val="none" w:sz="0" w:space="0" w:color="auto"/>
        <w:bottom w:val="none" w:sz="0" w:space="0" w:color="auto"/>
        <w:right w:val="none" w:sz="0" w:space="0" w:color="auto"/>
      </w:divBdr>
      <w:divsChild>
        <w:div w:id="2041121124">
          <w:marLeft w:val="0"/>
          <w:marRight w:val="0"/>
          <w:marTop w:val="0"/>
          <w:marBottom w:val="0"/>
          <w:divBdr>
            <w:top w:val="none" w:sz="0" w:space="0" w:color="auto"/>
            <w:left w:val="none" w:sz="0" w:space="0" w:color="auto"/>
            <w:bottom w:val="none" w:sz="0" w:space="0" w:color="auto"/>
            <w:right w:val="none" w:sz="0" w:space="0" w:color="auto"/>
          </w:divBdr>
          <w:divsChild>
            <w:div w:id="1096174760">
              <w:marLeft w:val="0"/>
              <w:marRight w:val="0"/>
              <w:marTop w:val="100"/>
              <w:marBottom w:val="100"/>
              <w:divBdr>
                <w:top w:val="none" w:sz="0" w:space="0" w:color="auto"/>
                <w:left w:val="none" w:sz="0" w:space="0" w:color="auto"/>
                <w:bottom w:val="none" w:sz="0" w:space="0" w:color="auto"/>
                <w:right w:val="none" w:sz="0" w:space="0" w:color="auto"/>
              </w:divBdr>
              <w:divsChild>
                <w:div w:id="255284131">
                  <w:marLeft w:val="0"/>
                  <w:marRight w:val="0"/>
                  <w:marTop w:val="0"/>
                  <w:marBottom w:val="0"/>
                  <w:divBdr>
                    <w:top w:val="none" w:sz="0" w:space="0" w:color="auto"/>
                    <w:left w:val="none" w:sz="0" w:space="0" w:color="auto"/>
                    <w:bottom w:val="none" w:sz="0" w:space="0" w:color="auto"/>
                    <w:right w:val="none" w:sz="0" w:space="0" w:color="auto"/>
                  </w:divBdr>
                  <w:divsChild>
                    <w:div w:id="37123117">
                      <w:marLeft w:val="0"/>
                      <w:marRight w:val="0"/>
                      <w:marTop w:val="0"/>
                      <w:marBottom w:val="0"/>
                      <w:divBdr>
                        <w:top w:val="none" w:sz="0" w:space="0" w:color="auto"/>
                        <w:left w:val="none" w:sz="0" w:space="0" w:color="auto"/>
                        <w:bottom w:val="none" w:sz="0" w:space="0" w:color="auto"/>
                        <w:right w:val="none" w:sz="0" w:space="0" w:color="auto"/>
                      </w:divBdr>
                      <w:divsChild>
                        <w:div w:id="798837799">
                          <w:marLeft w:val="0"/>
                          <w:marRight w:val="0"/>
                          <w:marTop w:val="0"/>
                          <w:marBottom w:val="0"/>
                          <w:divBdr>
                            <w:top w:val="none" w:sz="0" w:space="0" w:color="auto"/>
                            <w:left w:val="none" w:sz="0" w:space="0" w:color="auto"/>
                            <w:bottom w:val="none" w:sz="0" w:space="0" w:color="auto"/>
                            <w:right w:val="none" w:sz="0" w:space="0" w:color="auto"/>
                          </w:divBdr>
                          <w:divsChild>
                            <w:div w:id="1006594390">
                              <w:marLeft w:val="0"/>
                              <w:marRight w:val="0"/>
                              <w:marTop w:val="0"/>
                              <w:marBottom w:val="0"/>
                              <w:divBdr>
                                <w:top w:val="none" w:sz="0" w:space="0" w:color="auto"/>
                                <w:left w:val="none" w:sz="0" w:space="0" w:color="auto"/>
                                <w:bottom w:val="none" w:sz="0" w:space="0" w:color="auto"/>
                                <w:right w:val="none" w:sz="0" w:space="0" w:color="auto"/>
                              </w:divBdr>
                              <w:divsChild>
                                <w:div w:id="342711768">
                                  <w:marLeft w:val="0"/>
                                  <w:marRight w:val="0"/>
                                  <w:marTop w:val="0"/>
                                  <w:marBottom w:val="0"/>
                                  <w:divBdr>
                                    <w:top w:val="none" w:sz="0" w:space="0" w:color="auto"/>
                                    <w:left w:val="none" w:sz="0" w:space="0" w:color="auto"/>
                                    <w:bottom w:val="none" w:sz="0" w:space="0" w:color="auto"/>
                                    <w:right w:val="none" w:sz="0" w:space="0" w:color="auto"/>
                                  </w:divBdr>
                                  <w:divsChild>
                                    <w:div w:id="1698197829">
                                      <w:marLeft w:val="0"/>
                                      <w:marRight w:val="0"/>
                                      <w:marTop w:val="0"/>
                                      <w:marBottom w:val="0"/>
                                      <w:divBdr>
                                        <w:top w:val="none" w:sz="0" w:space="0" w:color="auto"/>
                                        <w:left w:val="none" w:sz="0" w:space="0" w:color="auto"/>
                                        <w:bottom w:val="none" w:sz="0" w:space="0" w:color="auto"/>
                                        <w:right w:val="none" w:sz="0" w:space="0" w:color="auto"/>
                                      </w:divBdr>
                                      <w:divsChild>
                                        <w:div w:id="12463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146711">
      <w:bodyDiv w:val="1"/>
      <w:marLeft w:val="0"/>
      <w:marRight w:val="0"/>
      <w:marTop w:val="0"/>
      <w:marBottom w:val="0"/>
      <w:divBdr>
        <w:top w:val="none" w:sz="0" w:space="0" w:color="auto"/>
        <w:left w:val="none" w:sz="0" w:space="0" w:color="auto"/>
        <w:bottom w:val="none" w:sz="0" w:space="0" w:color="auto"/>
        <w:right w:val="none" w:sz="0" w:space="0" w:color="auto"/>
      </w:divBdr>
      <w:divsChild>
        <w:div w:id="1436364443">
          <w:marLeft w:val="0"/>
          <w:marRight w:val="0"/>
          <w:marTop w:val="480"/>
          <w:marBottom w:val="0"/>
          <w:divBdr>
            <w:top w:val="none" w:sz="0" w:space="0" w:color="auto"/>
            <w:left w:val="none" w:sz="0" w:space="0" w:color="auto"/>
            <w:bottom w:val="none" w:sz="0" w:space="0" w:color="auto"/>
            <w:right w:val="none" w:sz="0" w:space="0" w:color="auto"/>
          </w:divBdr>
        </w:div>
        <w:div w:id="2009287313">
          <w:marLeft w:val="0"/>
          <w:marRight w:val="0"/>
          <w:marTop w:val="480"/>
          <w:marBottom w:val="0"/>
          <w:divBdr>
            <w:top w:val="none" w:sz="0" w:space="0" w:color="auto"/>
            <w:left w:val="none" w:sz="0" w:space="0" w:color="auto"/>
            <w:bottom w:val="none" w:sz="0" w:space="0" w:color="auto"/>
            <w:right w:val="none" w:sz="0" w:space="0" w:color="auto"/>
          </w:divBdr>
        </w:div>
        <w:div w:id="771783934">
          <w:marLeft w:val="0"/>
          <w:marRight w:val="0"/>
          <w:marTop w:val="240"/>
          <w:marBottom w:val="0"/>
          <w:divBdr>
            <w:top w:val="none" w:sz="0" w:space="0" w:color="auto"/>
            <w:left w:val="none" w:sz="0" w:space="0" w:color="auto"/>
            <w:bottom w:val="none" w:sz="0" w:space="0" w:color="auto"/>
            <w:right w:val="none" w:sz="0" w:space="0" w:color="auto"/>
          </w:divBdr>
        </w:div>
        <w:div w:id="1162546013">
          <w:marLeft w:val="0"/>
          <w:marRight w:val="0"/>
          <w:marTop w:val="240"/>
          <w:marBottom w:val="0"/>
          <w:divBdr>
            <w:top w:val="none" w:sz="0" w:space="0" w:color="auto"/>
            <w:left w:val="none" w:sz="0" w:space="0" w:color="auto"/>
            <w:bottom w:val="none" w:sz="0" w:space="0" w:color="auto"/>
            <w:right w:val="none" w:sz="0" w:space="0" w:color="auto"/>
          </w:divBdr>
        </w:div>
        <w:div w:id="2100901397">
          <w:marLeft w:val="0"/>
          <w:marRight w:val="0"/>
          <w:marTop w:val="240"/>
          <w:marBottom w:val="0"/>
          <w:divBdr>
            <w:top w:val="none" w:sz="0" w:space="0" w:color="auto"/>
            <w:left w:val="none" w:sz="0" w:space="0" w:color="auto"/>
            <w:bottom w:val="none" w:sz="0" w:space="0" w:color="auto"/>
            <w:right w:val="none" w:sz="0" w:space="0" w:color="auto"/>
          </w:divBdr>
        </w:div>
        <w:div w:id="1561090633">
          <w:marLeft w:val="0"/>
          <w:marRight w:val="0"/>
          <w:marTop w:val="240"/>
          <w:marBottom w:val="0"/>
          <w:divBdr>
            <w:top w:val="none" w:sz="0" w:space="0" w:color="auto"/>
            <w:left w:val="none" w:sz="0" w:space="0" w:color="auto"/>
            <w:bottom w:val="none" w:sz="0" w:space="0" w:color="auto"/>
            <w:right w:val="none" w:sz="0" w:space="0" w:color="auto"/>
          </w:divBdr>
        </w:div>
      </w:divsChild>
    </w:div>
    <w:div w:id="1487669039">
      <w:bodyDiv w:val="1"/>
      <w:marLeft w:val="0"/>
      <w:marRight w:val="0"/>
      <w:marTop w:val="0"/>
      <w:marBottom w:val="0"/>
      <w:divBdr>
        <w:top w:val="none" w:sz="0" w:space="0" w:color="auto"/>
        <w:left w:val="none" w:sz="0" w:space="0" w:color="auto"/>
        <w:bottom w:val="none" w:sz="0" w:space="0" w:color="auto"/>
        <w:right w:val="none" w:sz="0" w:space="0" w:color="auto"/>
      </w:divBdr>
      <w:divsChild>
        <w:div w:id="2140605213">
          <w:marLeft w:val="0"/>
          <w:marRight w:val="0"/>
          <w:marTop w:val="0"/>
          <w:marBottom w:val="0"/>
          <w:divBdr>
            <w:top w:val="none" w:sz="0" w:space="0" w:color="auto"/>
            <w:left w:val="none" w:sz="0" w:space="0" w:color="auto"/>
            <w:bottom w:val="none" w:sz="0" w:space="0" w:color="auto"/>
            <w:right w:val="none" w:sz="0" w:space="0" w:color="auto"/>
          </w:divBdr>
          <w:divsChild>
            <w:div w:id="803043553">
              <w:marLeft w:val="0"/>
              <w:marRight w:val="0"/>
              <w:marTop w:val="100"/>
              <w:marBottom w:val="100"/>
              <w:divBdr>
                <w:top w:val="none" w:sz="0" w:space="0" w:color="auto"/>
                <w:left w:val="none" w:sz="0" w:space="0" w:color="auto"/>
                <w:bottom w:val="none" w:sz="0" w:space="0" w:color="auto"/>
                <w:right w:val="none" w:sz="0" w:space="0" w:color="auto"/>
              </w:divBdr>
              <w:divsChild>
                <w:div w:id="706444591">
                  <w:marLeft w:val="0"/>
                  <w:marRight w:val="0"/>
                  <w:marTop w:val="0"/>
                  <w:marBottom w:val="0"/>
                  <w:divBdr>
                    <w:top w:val="none" w:sz="0" w:space="0" w:color="auto"/>
                    <w:left w:val="none" w:sz="0" w:space="0" w:color="auto"/>
                    <w:bottom w:val="none" w:sz="0" w:space="0" w:color="auto"/>
                    <w:right w:val="none" w:sz="0" w:space="0" w:color="auto"/>
                  </w:divBdr>
                  <w:divsChild>
                    <w:div w:id="1858540436">
                      <w:marLeft w:val="0"/>
                      <w:marRight w:val="0"/>
                      <w:marTop w:val="0"/>
                      <w:marBottom w:val="0"/>
                      <w:divBdr>
                        <w:top w:val="none" w:sz="0" w:space="0" w:color="auto"/>
                        <w:left w:val="none" w:sz="0" w:space="0" w:color="auto"/>
                        <w:bottom w:val="none" w:sz="0" w:space="0" w:color="auto"/>
                        <w:right w:val="none" w:sz="0" w:space="0" w:color="auto"/>
                      </w:divBdr>
                      <w:divsChild>
                        <w:div w:id="1006590895">
                          <w:marLeft w:val="0"/>
                          <w:marRight w:val="0"/>
                          <w:marTop w:val="0"/>
                          <w:marBottom w:val="0"/>
                          <w:divBdr>
                            <w:top w:val="none" w:sz="0" w:space="0" w:color="auto"/>
                            <w:left w:val="none" w:sz="0" w:space="0" w:color="auto"/>
                            <w:bottom w:val="none" w:sz="0" w:space="0" w:color="auto"/>
                            <w:right w:val="none" w:sz="0" w:space="0" w:color="auto"/>
                          </w:divBdr>
                          <w:divsChild>
                            <w:div w:id="485129106">
                              <w:marLeft w:val="0"/>
                              <w:marRight w:val="0"/>
                              <w:marTop w:val="0"/>
                              <w:marBottom w:val="0"/>
                              <w:divBdr>
                                <w:top w:val="none" w:sz="0" w:space="0" w:color="auto"/>
                                <w:left w:val="none" w:sz="0" w:space="0" w:color="auto"/>
                                <w:bottom w:val="none" w:sz="0" w:space="0" w:color="auto"/>
                                <w:right w:val="none" w:sz="0" w:space="0" w:color="auto"/>
                              </w:divBdr>
                              <w:divsChild>
                                <w:div w:id="1459833271">
                                  <w:marLeft w:val="0"/>
                                  <w:marRight w:val="0"/>
                                  <w:marTop w:val="0"/>
                                  <w:marBottom w:val="0"/>
                                  <w:divBdr>
                                    <w:top w:val="none" w:sz="0" w:space="0" w:color="auto"/>
                                    <w:left w:val="none" w:sz="0" w:space="0" w:color="auto"/>
                                    <w:bottom w:val="none" w:sz="0" w:space="0" w:color="auto"/>
                                    <w:right w:val="none" w:sz="0" w:space="0" w:color="auto"/>
                                  </w:divBdr>
                                  <w:divsChild>
                                    <w:div w:id="918558367">
                                      <w:marLeft w:val="0"/>
                                      <w:marRight w:val="0"/>
                                      <w:marTop w:val="0"/>
                                      <w:marBottom w:val="0"/>
                                      <w:divBdr>
                                        <w:top w:val="none" w:sz="0" w:space="0" w:color="auto"/>
                                        <w:left w:val="none" w:sz="0" w:space="0" w:color="auto"/>
                                        <w:bottom w:val="none" w:sz="0" w:space="0" w:color="auto"/>
                                        <w:right w:val="none" w:sz="0" w:space="0" w:color="auto"/>
                                      </w:divBdr>
                                      <w:divsChild>
                                        <w:div w:id="3068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486354">
      <w:bodyDiv w:val="1"/>
      <w:marLeft w:val="0"/>
      <w:marRight w:val="0"/>
      <w:marTop w:val="0"/>
      <w:marBottom w:val="0"/>
      <w:divBdr>
        <w:top w:val="none" w:sz="0" w:space="0" w:color="auto"/>
        <w:left w:val="none" w:sz="0" w:space="0" w:color="auto"/>
        <w:bottom w:val="none" w:sz="0" w:space="0" w:color="auto"/>
        <w:right w:val="none" w:sz="0" w:space="0" w:color="auto"/>
      </w:divBdr>
      <w:divsChild>
        <w:div w:id="374936216">
          <w:marLeft w:val="0"/>
          <w:marRight w:val="0"/>
          <w:marTop w:val="0"/>
          <w:marBottom w:val="0"/>
          <w:divBdr>
            <w:top w:val="none" w:sz="0" w:space="0" w:color="auto"/>
            <w:left w:val="none" w:sz="0" w:space="0" w:color="auto"/>
            <w:bottom w:val="none" w:sz="0" w:space="0" w:color="auto"/>
            <w:right w:val="none" w:sz="0" w:space="0" w:color="auto"/>
          </w:divBdr>
          <w:divsChild>
            <w:div w:id="1909999368">
              <w:marLeft w:val="0"/>
              <w:marRight w:val="0"/>
              <w:marTop w:val="100"/>
              <w:marBottom w:val="100"/>
              <w:divBdr>
                <w:top w:val="none" w:sz="0" w:space="0" w:color="auto"/>
                <w:left w:val="none" w:sz="0" w:space="0" w:color="auto"/>
                <w:bottom w:val="none" w:sz="0" w:space="0" w:color="auto"/>
                <w:right w:val="none" w:sz="0" w:space="0" w:color="auto"/>
              </w:divBdr>
              <w:divsChild>
                <w:div w:id="707685296">
                  <w:marLeft w:val="0"/>
                  <w:marRight w:val="0"/>
                  <w:marTop w:val="0"/>
                  <w:marBottom w:val="0"/>
                  <w:divBdr>
                    <w:top w:val="none" w:sz="0" w:space="0" w:color="auto"/>
                    <w:left w:val="none" w:sz="0" w:space="0" w:color="auto"/>
                    <w:bottom w:val="none" w:sz="0" w:space="0" w:color="auto"/>
                    <w:right w:val="none" w:sz="0" w:space="0" w:color="auto"/>
                  </w:divBdr>
                  <w:divsChild>
                    <w:div w:id="345864051">
                      <w:marLeft w:val="0"/>
                      <w:marRight w:val="0"/>
                      <w:marTop w:val="0"/>
                      <w:marBottom w:val="0"/>
                      <w:divBdr>
                        <w:top w:val="none" w:sz="0" w:space="0" w:color="auto"/>
                        <w:left w:val="none" w:sz="0" w:space="0" w:color="auto"/>
                        <w:bottom w:val="none" w:sz="0" w:space="0" w:color="auto"/>
                        <w:right w:val="none" w:sz="0" w:space="0" w:color="auto"/>
                      </w:divBdr>
                      <w:divsChild>
                        <w:div w:id="1797019831">
                          <w:marLeft w:val="0"/>
                          <w:marRight w:val="0"/>
                          <w:marTop w:val="0"/>
                          <w:marBottom w:val="0"/>
                          <w:divBdr>
                            <w:top w:val="none" w:sz="0" w:space="0" w:color="auto"/>
                            <w:left w:val="none" w:sz="0" w:space="0" w:color="auto"/>
                            <w:bottom w:val="none" w:sz="0" w:space="0" w:color="auto"/>
                            <w:right w:val="none" w:sz="0" w:space="0" w:color="auto"/>
                          </w:divBdr>
                          <w:divsChild>
                            <w:div w:id="1084111091">
                              <w:marLeft w:val="0"/>
                              <w:marRight w:val="0"/>
                              <w:marTop w:val="0"/>
                              <w:marBottom w:val="0"/>
                              <w:divBdr>
                                <w:top w:val="none" w:sz="0" w:space="0" w:color="auto"/>
                                <w:left w:val="none" w:sz="0" w:space="0" w:color="auto"/>
                                <w:bottom w:val="none" w:sz="0" w:space="0" w:color="auto"/>
                                <w:right w:val="none" w:sz="0" w:space="0" w:color="auto"/>
                              </w:divBdr>
                              <w:divsChild>
                                <w:div w:id="1160652781">
                                  <w:marLeft w:val="0"/>
                                  <w:marRight w:val="0"/>
                                  <w:marTop w:val="0"/>
                                  <w:marBottom w:val="0"/>
                                  <w:divBdr>
                                    <w:top w:val="none" w:sz="0" w:space="0" w:color="auto"/>
                                    <w:left w:val="none" w:sz="0" w:space="0" w:color="auto"/>
                                    <w:bottom w:val="none" w:sz="0" w:space="0" w:color="auto"/>
                                    <w:right w:val="none" w:sz="0" w:space="0" w:color="auto"/>
                                  </w:divBdr>
                                  <w:divsChild>
                                    <w:div w:id="168447400">
                                      <w:marLeft w:val="0"/>
                                      <w:marRight w:val="0"/>
                                      <w:marTop w:val="0"/>
                                      <w:marBottom w:val="0"/>
                                      <w:divBdr>
                                        <w:top w:val="none" w:sz="0" w:space="0" w:color="auto"/>
                                        <w:left w:val="none" w:sz="0" w:space="0" w:color="auto"/>
                                        <w:bottom w:val="none" w:sz="0" w:space="0" w:color="auto"/>
                                        <w:right w:val="none" w:sz="0" w:space="0" w:color="auto"/>
                                      </w:divBdr>
                                      <w:divsChild>
                                        <w:div w:id="17831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680685">
      <w:bodyDiv w:val="1"/>
      <w:marLeft w:val="0"/>
      <w:marRight w:val="0"/>
      <w:marTop w:val="0"/>
      <w:marBottom w:val="0"/>
      <w:divBdr>
        <w:top w:val="none" w:sz="0" w:space="0" w:color="auto"/>
        <w:left w:val="none" w:sz="0" w:space="0" w:color="auto"/>
        <w:bottom w:val="none" w:sz="0" w:space="0" w:color="auto"/>
        <w:right w:val="none" w:sz="0" w:space="0" w:color="auto"/>
      </w:divBdr>
      <w:divsChild>
        <w:div w:id="173884793">
          <w:marLeft w:val="0"/>
          <w:marRight w:val="0"/>
          <w:marTop w:val="0"/>
          <w:marBottom w:val="0"/>
          <w:divBdr>
            <w:top w:val="none" w:sz="0" w:space="0" w:color="auto"/>
            <w:left w:val="none" w:sz="0" w:space="0" w:color="auto"/>
            <w:bottom w:val="none" w:sz="0" w:space="0" w:color="auto"/>
            <w:right w:val="none" w:sz="0" w:space="0" w:color="auto"/>
          </w:divBdr>
          <w:divsChild>
            <w:div w:id="196822868">
              <w:marLeft w:val="0"/>
              <w:marRight w:val="60"/>
              <w:marTop w:val="0"/>
              <w:marBottom w:val="0"/>
              <w:divBdr>
                <w:top w:val="none" w:sz="0" w:space="0" w:color="auto"/>
                <w:left w:val="none" w:sz="0" w:space="0" w:color="auto"/>
                <w:bottom w:val="none" w:sz="0" w:space="0" w:color="auto"/>
                <w:right w:val="none" w:sz="0" w:space="0" w:color="auto"/>
              </w:divBdr>
              <w:divsChild>
                <w:div w:id="1514103458">
                  <w:marLeft w:val="0"/>
                  <w:marRight w:val="0"/>
                  <w:marTop w:val="0"/>
                  <w:marBottom w:val="150"/>
                  <w:divBdr>
                    <w:top w:val="none" w:sz="0" w:space="0" w:color="auto"/>
                    <w:left w:val="none" w:sz="0" w:space="0" w:color="auto"/>
                    <w:bottom w:val="none" w:sz="0" w:space="0" w:color="auto"/>
                    <w:right w:val="none" w:sz="0" w:space="0" w:color="auto"/>
                  </w:divBdr>
                  <w:divsChild>
                    <w:div w:id="1816726468">
                      <w:marLeft w:val="0"/>
                      <w:marRight w:val="0"/>
                      <w:marTop w:val="0"/>
                      <w:marBottom w:val="0"/>
                      <w:divBdr>
                        <w:top w:val="none" w:sz="0" w:space="0" w:color="auto"/>
                        <w:left w:val="none" w:sz="0" w:space="0" w:color="auto"/>
                        <w:bottom w:val="none" w:sz="0" w:space="0" w:color="auto"/>
                        <w:right w:val="none" w:sz="0" w:space="0" w:color="auto"/>
                      </w:divBdr>
                      <w:divsChild>
                        <w:div w:id="10730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535278">
      <w:bodyDiv w:val="1"/>
      <w:marLeft w:val="0"/>
      <w:marRight w:val="0"/>
      <w:marTop w:val="0"/>
      <w:marBottom w:val="0"/>
      <w:divBdr>
        <w:top w:val="none" w:sz="0" w:space="0" w:color="auto"/>
        <w:left w:val="none" w:sz="0" w:space="0" w:color="auto"/>
        <w:bottom w:val="none" w:sz="0" w:space="0" w:color="auto"/>
        <w:right w:val="none" w:sz="0" w:space="0" w:color="auto"/>
      </w:divBdr>
      <w:divsChild>
        <w:div w:id="429398071">
          <w:marLeft w:val="0"/>
          <w:marRight w:val="0"/>
          <w:marTop w:val="480"/>
          <w:marBottom w:val="0"/>
          <w:divBdr>
            <w:top w:val="none" w:sz="0" w:space="0" w:color="auto"/>
            <w:left w:val="none" w:sz="0" w:space="0" w:color="auto"/>
            <w:bottom w:val="none" w:sz="0" w:space="0" w:color="auto"/>
            <w:right w:val="none" w:sz="0" w:space="0" w:color="auto"/>
          </w:divBdr>
        </w:div>
        <w:div w:id="2140612092">
          <w:marLeft w:val="0"/>
          <w:marRight w:val="0"/>
          <w:marTop w:val="480"/>
          <w:marBottom w:val="0"/>
          <w:divBdr>
            <w:top w:val="none" w:sz="0" w:space="0" w:color="auto"/>
            <w:left w:val="none" w:sz="0" w:space="0" w:color="auto"/>
            <w:bottom w:val="none" w:sz="0" w:space="0" w:color="auto"/>
            <w:right w:val="none" w:sz="0" w:space="0" w:color="auto"/>
          </w:divBdr>
        </w:div>
        <w:div w:id="1405570179">
          <w:marLeft w:val="0"/>
          <w:marRight w:val="0"/>
          <w:marTop w:val="240"/>
          <w:marBottom w:val="0"/>
          <w:divBdr>
            <w:top w:val="none" w:sz="0" w:space="0" w:color="auto"/>
            <w:left w:val="none" w:sz="0" w:space="0" w:color="auto"/>
            <w:bottom w:val="none" w:sz="0" w:space="0" w:color="auto"/>
            <w:right w:val="none" w:sz="0" w:space="0" w:color="auto"/>
          </w:divBdr>
        </w:div>
      </w:divsChild>
    </w:div>
    <w:div w:id="1500727476">
      <w:bodyDiv w:val="1"/>
      <w:marLeft w:val="0"/>
      <w:marRight w:val="0"/>
      <w:marTop w:val="0"/>
      <w:marBottom w:val="0"/>
      <w:divBdr>
        <w:top w:val="none" w:sz="0" w:space="0" w:color="auto"/>
        <w:left w:val="none" w:sz="0" w:space="0" w:color="auto"/>
        <w:bottom w:val="none" w:sz="0" w:space="0" w:color="auto"/>
        <w:right w:val="none" w:sz="0" w:space="0" w:color="auto"/>
      </w:divBdr>
      <w:divsChild>
        <w:div w:id="1679114200">
          <w:marLeft w:val="0"/>
          <w:marRight w:val="0"/>
          <w:marTop w:val="0"/>
          <w:marBottom w:val="0"/>
          <w:divBdr>
            <w:top w:val="none" w:sz="0" w:space="0" w:color="auto"/>
            <w:left w:val="none" w:sz="0" w:space="0" w:color="auto"/>
            <w:bottom w:val="none" w:sz="0" w:space="0" w:color="auto"/>
            <w:right w:val="none" w:sz="0" w:space="0" w:color="auto"/>
          </w:divBdr>
          <w:divsChild>
            <w:div w:id="1014721669">
              <w:marLeft w:val="0"/>
              <w:marRight w:val="0"/>
              <w:marTop w:val="100"/>
              <w:marBottom w:val="100"/>
              <w:divBdr>
                <w:top w:val="none" w:sz="0" w:space="0" w:color="auto"/>
                <w:left w:val="none" w:sz="0" w:space="0" w:color="auto"/>
                <w:bottom w:val="none" w:sz="0" w:space="0" w:color="auto"/>
                <w:right w:val="none" w:sz="0" w:space="0" w:color="auto"/>
              </w:divBdr>
              <w:divsChild>
                <w:div w:id="1029255363">
                  <w:marLeft w:val="0"/>
                  <w:marRight w:val="0"/>
                  <w:marTop w:val="0"/>
                  <w:marBottom w:val="0"/>
                  <w:divBdr>
                    <w:top w:val="none" w:sz="0" w:space="0" w:color="auto"/>
                    <w:left w:val="none" w:sz="0" w:space="0" w:color="auto"/>
                    <w:bottom w:val="none" w:sz="0" w:space="0" w:color="auto"/>
                    <w:right w:val="none" w:sz="0" w:space="0" w:color="auto"/>
                  </w:divBdr>
                  <w:divsChild>
                    <w:div w:id="2125533917">
                      <w:marLeft w:val="0"/>
                      <w:marRight w:val="0"/>
                      <w:marTop w:val="0"/>
                      <w:marBottom w:val="0"/>
                      <w:divBdr>
                        <w:top w:val="none" w:sz="0" w:space="0" w:color="auto"/>
                        <w:left w:val="none" w:sz="0" w:space="0" w:color="auto"/>
                        <w:bottom w:val="none" w:sz="0" w:space="0" w:color="auto"/>
                        <w:right w:val="none" w:sz="0" w:space="0" w:color="auto"/>
                      </w:divBdr>
                      <w:divsChild>
                        <w:div w:id="10688780">
                          <w:marLeft w:val="0"/>
                          <w:marRight w:val="0"/>
                          <w:marTop w:val="0"/>
                          <w:marBottom w:val="0"/>
                          <w:divBdr>
                            <w:top w:val="none" w:sz="0" w:space="0" w:color="auto"/>
                            <w:left w:val="none" w:sz="0" w:space="0" w:color="auto"/>
                            <w:bottom w:val="none" w:sz="0" w:space="0" w:color="auto"/>
                            <w:right w:val="none" w:sz="0" w:space="0" w:color="auto"/>
                          </w:divBdr>
                          <w:divsChild>
                            <w:div w:id="1316765340">
                              <w:marLeft w:val="0"/>
                              <w:marRight w:val="0"/>
                              <w:marTop w:val="0"/>
                              <w:marBottom w:val="0"/>
                              <w:divBdr>
                                <w:top w:val="none" w:sz="0" w:space="0" w:color="auto"/>
                                <w:left w:val="none" w:sz="0" w:space="0" w:color="auto"/>
                                <w:bottom w:val="none" w:sz="0" w:space="0" w:color="auto"/>
                                <w:right w:val="none" w:sz="0" w:space="0" w:color="auto"/>
                              </w:divBdr>
                              <w:divsChild>
                                <w:div w:id="758524866">
                                  <w:marLeft w:val="0"/>
                                  <w:marRight w:val="0"/>
                                  <w:marTop w:val="0"/>
                                  <w:marBottom w:val="0"/>
                                  <w:divBdr>
                                    <w:top w:val="none" w:sz="0" w:space="0" w:color="auto"/>
                                    <w:left w:val="none" w:sz="0" w:space="0" w:color="auto"/>
                                    <w:bottom w:val="none" w:sz="0" w:space="0" w:color="auto"/>
                                    <w:right w:val="none" w:sz="0" w:space="0" w:color="auto"/>
                                  </w:divBdr>
                                  <w:divsChild>
                                    <w:div w:id="237861864">
                                      <w:marLeft w:val="0"/>
                                      <w:marRight w:val="0"/>
                                      <w:marTop w:val="0"/>
                                      <w:marBottom w:val="0"/>
                                      <w:divBdr>
                                        <w:top w:val="none" w:sz="0" w:space="0" w:color="auto"/>
                                        <w:left w:val="none" w:sz="0" w:space="0" w:color="auto"/>
                                        <w:bottom w:val="none" w:sz="0" w:space="0" w:color="auto"/>
                                        <w:right w:val="none" w:sz="0" w:space="0" w:color="auto"/>
                                      </w:divBdr>
                                      <w:divsChild>
                                        <w:div w:id="5507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624389">
      <w:bodyDiv w:val="1"/>
      <w:marLeft w:val="0"/>
      <w:marRight w:val="0"/>
      <w:marTop w:val="0"/>
      <w:marBottom w:val="0"/>
      <w:divBdr>
        <w:top w:val="none" w:sz="0" w:space="0" w:color="auto"/>
        <w:left w:val="none" w:sz="0" w:space="0" w:color="auto"/>
        <w:bottom w:val="none" w:sz="0" w:space="0" w:color="auto"/>
        <w:right w:val="none" w:sz="0" w:space="0" w:color="auto"/>
      </w:divBdr>
      <w:divsChild>
        <w:div w:id="2022583792">
          <w:marLeft w:val="0"/>
          <w:marRight w:val="0"/>
          <w:marTop w:val="0"/>
          <w:marBottom w:val="0"/>
          <w:divBdr>
            <w:top w:val="none" w:sz="0" w:space="0" w:color="auto"/>
            <w:left w:val="none" w:sz="0" w:space="0" w:color="auto"/>
            <w:bottom w:val="none" w:sz="0" w:space="0" w:color="auto"/>
            <w:right w:val="none" w:sz="0" w:space="0" w:color="auto"/>
          </w:divBdr>
          <w:divsChild>
            <w:div w:id="1299410588">
              <w:marLeft w:val="0"/>
              <w:marRight w:val="0"/>
              <w:marTop w:val="100"/>
              <w:marBottom w:val="100"/>
              <w:divBdr>
                <w:top w:val="none" w:sz="0" w:space="0" w:color="auto"/>
                <w:left w:val="none" w:sz="0" w:space="0" w:color="auto"/>
                <w:bottom w:val="none" w:sz="0" w:space="0" w:color="auto"/>
                <w:right w:val="none" w:sz="0" w:space="0" w:color="auto"/>
              </w:divBdr>
              <w:divsChild>
                <w:div w:id="570502396">
                  <w:marLeft w:val="0"/>
                  <w:marRight w:val="0"/>
                  <w:marTop w:val="0"/>
                  <w:marBottom w:val="0"/>
                  <w:divBdr>
                    <w:top w:val="none" w:sz="0" w:space="0" w:color="auto"/>
                    <w:left w:val="none" w:sz="0" w:space="0" w:color="auto"/>
                    <w:bottom w:val="none" w:sz="0" w:space="0" w:color="auto"/>
                    <w:right w:val="none" w:sz="0" w:space="0" w:color="auto"/>
                  </w:divBdr>
                  <w:divsChild>
                    <w:div w:id="1799495943">
                      <w:marLeft w:val="0"/>
                      <w:marRight w:val="0"/>
                      <w:marTop w:val="0"/>
                      <w:marBottom w:val="0"/>
                      <w:divBdr>
                        <w:top w:val="none" w:sz="0" w:space="0" w:color="auto"/>
                        <w:left w:val="none" w:sz="0" w:space="0" w:color="auto"/>
                        <w:bottom w:val="none" w:sz="0" w:space="0" w:color="auto"/>
                        <w:right w:val="none" w:sz="0" w:space="0" w:color="auto"/>
                      </w:divBdr>
                      <w:divsChild>
                        <w:div w:id="209344891">
                          <w:marLeft w:val="0"/>
                          <w:marRight w:val="0"/>
                          <w:marTop w:val="0"/>
                          <w:marBottom w:val="0"/>
                          <w:divBdr>
                            <w:top w:val="none" w:sz="0" w:space="0" w:color="auto"/>
                            <w:left w:val="none" w:sz="0" w:space="0" w:color="auto"/>
                            <w:bottom w:val="none" w:sz="0" w:space="0" w:color="auto"/>
                            <w:right w:val="none" w:sz="0" w:space="0" w:color="auto"/>
                          </w:divBdr>
                          <w:divsChild>
                            <w:div w:id="163015411">
                              <w:marLeft w:val="0"/>
                              <w:marRight w:val="0"/>
                              <w:marTop w:val="0"/>
                              <w:marBottom w:val="0"/>
                              <w:divBdr>
                                <w:top w:val="none" w:sz="0" w:space="0" w:color="auto"/>
                                <w:left w:val="none" w:sz="0" w:space="0" w:color="auto"/>
                                <w:bottom w:val="none" w:sz="0" w:space="0" w:color="auto"/>
                                <w:right w:val="none" w:sz="0" w:space="0" w:color="auto"/>
                              </w:divBdr>
                              <w:divsChild>
                                <w:div w:id="1482885801">
                                  <w:marLeft w:val="0"/>
                                  <w:marRight w:val="0"/>
                                  <w:marTop w:val="0"/>
                                  <w:marBottom w:val="0"/>
                                  <w:divBdr>
                                    <w:top w:val="none" w:sz="0" w:space="0" w:color="auto"/>
                                    <w:left w:val="none" w:sz="0" w:space="0" w:color="auto"/>
                                    <w:bottom w:val="none" w:sz="0" w:space="0" w:color="auto"/>
                                    <w:right w:val="none" w:sz="0" w:space="0" w:color="auto"/>
                                  </w:divBdr>
                                  <w:divsChild>
                                    <w:div w:id="998387684">
                                      <w:marLeft w:val="0"/>
                                      <w:marRight w:val="0"/>
                                      <w:marTop w:val="0"/>
                                      <w:marBottom w:val="0"/>
                                      <w:divBdr>
                                        <w:top w:val="none" w:sz="0" w:space="0" w:color="auto"/>
                                        <w:left w:val="none" w:sz="0" w:space="0" w:color="auto"/>
                                        <w:bottom w:val="none" w:sz="0" w:space="0" w:color="auto"/>
                                        <w:right w:val="none" w:sz="0" w:space="0" w:color="auto"/>
                                      </w:divBdr>
                                      <w:divsChild>
                                        <w:div w:id="1795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473600">
      <w:bodyDiv w:val="1"/>
      <w:marLeft w:val="0"/>
      <w:marRight w:val="0"/>
      <w:marTop w:val="0"/>
      <w:marBottom w:val="0"/>
      <w:divBdr>
        <w:top w:val="none" w:sz="0" w:space="0" w:color="auto"/>
        <w:left w:val="none" w:sz="0" w:space="0" w:color="auto"/>
        <w:bottom w:val="none" w:sz="0" w:space="0" w:color="auto"/>
        <w:right w:val="none" w:sz="0" w:space="0" w:color="auto"/>
      </w:divBdr>
      <w:divsChild>
        <w:div w:id="104733320">
          <w:marLeft w:val="0"/>
          <w:marRight w:val="0"/>
          <w:marTop w:val="0"/>
          <w:marBottom w:val="0"/>
          <w:divBdr>
            <w:top w:val="none" w:sz="0" w:space="0" w:color="auto"/>
            <w:left w:val="none" w:sz="0" w:space="0" w:color="auto"/>
            <w:bottom w:val="none" w:sz="0" w:space="0" w:color="auto"/>
            <w:right w:val="none" w:sz="0" w:space="0" w:color="auto"/>
          </w:divBdr>
          <w:divsChild>
            <w:div w:id="78717397">
              <w:marLeft w:val="0"/>
              <w:marRight w:val="0"/>
              <w:marTop w:val="100"/>
              <w:marBottom w:val="100"/>
              <w:divBdr>
                <w:top w:val="none" w:sz="0" w:space="0" w:color="auto"/>
                <w:left w:val="none" w:sz="0" w:space="0" w:color="auto"/>
                <w:bottom w:val="none" w:sz="0" w:space="0" w:color="auto"/>
                <w:right w:val="none" w:sz="0" w:space="0" w:color="auto"/>
              </w:divBdr>
              <w:divsChild>
                <w:div w:id="883099231">
                  <w:marLeft w:val="0"/>
                  <w:marRight w:val="0"/>
                  <w:marTop w:val="0"/>
                  <w:marBottom w:val="0"/>
                  <w:divBdr>
                    <w:top w:val="none" w:sz="0" w:space="0" w:color="auto"/>
                    <w:left w:val="none" w:sz="0" w:space="0" w:color="auto"/>
                    <w:bottom w:val="none" w:sz="0" w:space="0" w:color="auto"/>
                    <w:right w:val="none" w:sz="0" w:space="0" w:color="auto"/>
                  </w:divBdr>
                  <w:divsChild>
                    <w:div w:id="952248598">
                      <w:marLeft w:val="0"/>
                      <w:marRight w:val="0"/>
                      <w:marTop w:val="0"/>
                      <w:marBottom w:val="0"/>
                      <w:divBdr>
                        <w:top w:val="none" w:sz="0" w:space="0" w:color="auto"/>
                        <w:left w:val="none" w:sz="0" w:space="0" w:color="auto"/>
                        <w:bottom w:val="none" w:sz="0" w:space="0" w:color="auto"/>
                        <w:right w:val="none" w:sz="0" w:space="0" w:color="auto"/>
                      </w:divBdr>
                      <w:divsChild>
                        <w:div w:id="194927424">
                          <w:marLeft w:val="0"/>
                          <w:marRight w:val="0"/>
                          <w:marTop w:val="0"/>
                          <w:marBottom w:val="0"/>
                          <w:divBdr>
                            <w:top w:val="none" w:sz="0" w:space="0" w:color="auto"/>
                            <w:left w:val="none" w:sz="0" w:space="0" w:color="auto"/>
                            <w:bottom w:val="none" w:sz="0" w:space="0" w:color="auto"/>
                            <w:right w:val="none" w:sz="0" w:space="0" w:color="auto"/>
                          </w:divBdr>
                          <w:divsChild>
                            <w:div w:id="698043658">
                              <w:marLeft w:val="0"/>
                              <w:marRight w:val="0"/>
                              <w:marTop w:val="0"/>
                              <w:marBottom w:val="0"/>
                              <w:divBdr>
                                <w:top w:val="none" w:sz="0" w:space="0" w:color="auto"/>
                                <w:left w:val="none" w:sz="0" w:space="0" w:color="auto"/>
                                <w:bottom w:val="none" w:sz="0" w:space="0" w:color="auto"/>
                                <w:right w:val="none" w:sz="0" w:space="0" w:color="auto"/>
                              </w:divBdr>
                              <w:divsChild>
                                <w:div w:id="729033138">
                                  <w:marLeft w:val="0"/>
                                  <w:marRight w:val="0"/>
                                  <w:marTop w:val="0"/>
                                  <w:marBottom w:val="0"/>
                                  <w:divBdr>
                                    <w:top w:val="none" w:sz="0" w:space="0" w:color="auto"/>
                                    <w:left w:val="none" w:sz="0" w:space="0" w:color="auto"/>
                                    <w:bottom w:val="none" w:sz="0" w:space="0" w:color="auto"/>
                                    <w:right w:val="none" w:sz="0" w:space="0" w:color="auto"/>
                                  </w:divBdr>
                                  <w:divsChild>
                                    <w:div w:id="2090300692">
                                      <w:marLeft w:val="0"/>
                                      <w:marRight w:val="0"/>
                                      <w:marTop w:val="0"/>
                                      <w:marBottom w:val="0"/>
                                      <w:divBdr>
                                        <w:top w:val="none" w:sz="0" w:space="0" w:color="auto"/>
                                        <w:left w:val="none" w:sz="0" w:space="0" w:color="auto"/>
                                        <w:bottom w:val="none" w:sz="0" w:space="0" w:color="auto"/>
                                        <w:right w:val="none" w:sz="0" w:space="0" w:color="auto"/>
                                      </w:divBdr>
                                      <w:divsChild>
                                        <w:div w:id="12671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476961">
      <w:bodyDiv w:val="1"/>
      <w:marLeft w:val="0"/>
      <w:marRight w:val="0"/>
      <w:marTop w:val="0"/>
      <w:marBottom w:val="0"/>
      <w:divBdr>
        <w:top w:val="none" w:sz="0" w:space="0" w:color="auto"/>
        <w:left w:val="none" w:sz="0" w:space="0" w:color="auto"/>
        <w:bottom w:val="none" w:sz="0" w:space="0" w:color="auto"/>
        <w:right w:val="none" w:sz="0" w:space="0" w:color="auto"/>
      </w:divBdr>
    </w:div>
    <w:div w:id="1511287546">
      <w:bodyDiv w:val="1"/>
      <w:marLeft w:val="0"/>
      <w:marRight w:val="0"/>
      <w:marTop w:val="0"/>
      <w:marBottom w:val="0"/>
      <w:divBdr>
        <w:top w:val="none" w:sz="0" w:space="0" w:color="auto"/>
        <w:left w:val="none" w:sz="0" w:space="0" w:color="auto"/>
        <w:bottom w:val="none" w:sz="0" w:space="0" w:color="auto"/>
        <w:right w:val="none" w:sz="0" w:space="0" w:color="auto"/>
      </w:divBdr>
      <w:divsChild>
        <w:div w:id="531109702">
          <w:marLeft w:val="0"/>
          <w:marRight w:val="0"/>
          <w:marTop w:val="0"/>
          <w:marBottom w:val="0"/>
          <w:divBdr>
            <w:top w:val="none" w:sz="0" w:space="0" w:color="auto"/>
            <w:left w:val="none" w:sz="0" w:space="0" w:color="auto"/>
            <w:bottom w:val="none" w:sz="0" w:space="0" w:color="auto"/>
            <w:right w:val="none" w:sz="0" w:space="0" w:color="auto"/>
          </w:divBdr>
          <w:divsChild>
            <w:div w:id="1810317204">
              <w:marLeft w:val="0"/>
              <w:marRight w:val="0"/>
              <w:marTop w:val="100"/>
              <w:marBottom w:val="100"/>
              <w:divBdr>
                <w:top w:val="none" w:sz="0" w:space="0" w:color="auto"/>
                <w:left w:val="none" w:sz="0" w:space="0" w:color="auto"/>
                <w:bottom w:val="none" w:sz="0" w:space="0" w:color="auto"/>
                <w:right w:val="none" w:sz="0" w:space="0" w:color="auto"/>
              </w:divBdr>
              <w:divsChild>
                <w:div w:id="1601060871">
                  <w:marLeft w:val="0"/>
                  <w:marRight w:val="0"/>
                  <w:marTop w:val="0"/>
                  <w:marBottom w:val="0"/>
                  <w:divBdr>
                    <w:top w:val="none" w:sz="0" w:space="0" w:color="auto"/>
                    <w:left w:val="none" w:sz="0" w:space="0" w:color="auto"/>
                    <w:bottom w:val="none" w:sz="0" w:space="0" w:color="auto"/>
                    <w:right w:val="none" w:sz="0" w:space="0" w:color="auto"/>
                  </w:divBdr>
                  <w:divsChild>
                    <w:div w:id="877200216">
                      <w:marLeft w:val="0"/>
                      <w:marRight w:val="0"/>
                      <w:marTop w:val="0"/>
                      <w:marBottom w:val="0"/>
                      <w:divBdr>
                        <w:top w:val="none" w:sz="0" w:space="0" w:color="auto"/>
                        <w:left w:val="none" w:sz="0" w:space="0" w:color="auto"/>
                        <w:bottom w:val="none" w:sz="0" w:space="0" w:color="auto"/>
                        <w:right w:val="none" w:sz="0" w:space="0" w:color="auto"/>
                      </w:divBdr>
                      <w:divsChild>
                        <w:div w:id="270864973">
                          <w:marLeft w:val="0"/>
                          <w:marRight w:val="0"/>
                          <w:marTop w:val="0"/>
                          <w:marBottom w:val="0"/>
                          <w:divBdr>
                            <w:top w:val="none" w:sz="0" w:space="0" w:color="auto"/>
                            <w:left w:val="none" w:sz="0" w:space="0" w:color="auto"/>
                            <w:bottom w:val="none" w:sz="0" w:space="0" w:color="auto"/>
                            <w:right w:val="none" w:sz="0" w:space="0" w:color="auto"/>
                          </w:divBdr>
                          <w:divsChild>
                            <w:div w:id="1005206329">
                              <w:marLeft w:val="0"/>
                              <w:marRight w:val="0"/>
                              <w:marTop w:val="0"/>
                              <w:marBottom w:val="0"/>
                              <w:divBdr>
                                <w:top w:val="none" w:sz="0" w:space="0" w:color="auto"/>
                                <w:left w:val="none" w:sz="0" w:space="0" w:color="auto"/>
                                <w:bottom w:val="none" w:sz="0" w:space="0" w:color="auto"/>
                                <w:right w:val="none" w:sz="0" w:space="0" w:color="auto"/>
                              </w:divBdr>
                              <w:divsChild>
                                <w:div w:id="431635335">
                                  <w:marLeft w:val="0"/>
                                  <w:marRight w:val="0"/>
                                  <w:marTop w:val="0"/>
                                  <w:marBottom w:val="0"/>
                                  <w:divBdr>
                                    <w:top w:val="none" w:sz="0" w:space="0" w:color="auto"/>
                                    <w:left w:val="none" w:sz="0" w:space="0" w:color="auto"/>
                                    <w:bottom w:val="none" w:sz="0" w:space="0" w:color="auto"/>
                                    <w:right w:val="none" w:sz="0" w:space="0" w:color="auto"/>
                                  </w:divBdr>
                                  <w:divsChild>
                                    <w:div w:id="36399556">
                                      <w:marLeft w:val="0"/>
                                      <w:marRight w:val="0"/>
                                      <w:marTop w:val="0"/>
                                      <w:marBottom w:val="0"/>
                                      <w:divBdr>
                                        <w:top w:val="none" w:sz="0" w:space="0" w:color="auto"/>
                                        <w:left w:val="none" w:sz="0" w:space="0" w:color="auto"/>
                                        <w:bottom w:val="none" w:sz="0" w:space="0" w:color="auto"/>
                                        <w:right w:val="none" w:sz="0" w:space="0" w:color="auto"/>
                                      </w:divBdr>
                                      <w:divsChild>
                                        <w:div w:id="8314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685154">
      <w:bodyDiv w:val="1"/>
      <w:marLeft w:val="0"/>
      <w:marRight w:val="0"/>
      <w:marTop w:val="0"/>
      <w:marBottom w:val="0"/>
      <w:divBdr>
        <w:top w:val="none" w:sz="0" w:space="0" w:color="auto"/>
        <w:left w:val="none" w:sz="0" w:space="0" w:color="auto"/>
        <w:bottom w:val="none" w:sz="0" w:space="0" w:color="auto"/>
        <w:right w:val="none" w:sz="0" w:space="0" w:color="auto"/>
      </w:divBdr>
      <w:divsChild>
        <w:div w:id="1835073681">
          <w:marLeft w:val="0"/>
          <w:marRight w:val="0"/>
          <w:marTop w:val="480"/>
          <w:marBottom w:val="0"/>
          <w:divBdr>
            <w:top w:val="none" w:sz="0" w:space="0" w:color="auto"/>
            <w:left w:val="none" w:sz="0" w:space="0" w:color="auto"/>
            <w:bottom w:val="none" w:sz="0" w:space="0" w:color="auto"/>
            <w:right w:val="none" w:sz="0" w:space="0" w:color="auto"/>
          </w:divBdr>
        </w:div>
        <w:div w:id="1417632516">
          <w:marLeft w:val="0"/>
          <w:marRight w:val="0"/>
          <w:marTop w:val="480"/>
          <w:marBottom w:val="0"/>
          <w:divBdr>
            <w:top w:val="none" w:sz="0" w:space="0" w:color="auto"/>
            <w:left w:val="none" w:sz="0" w:space="0" w:color="auto"/>
            <w:bottom w:val="none" w:sz="0" w:space="0" w:color="auto"/>
            <w:right w:val="none" w:sz="0" w:space="0" w:color="auto"/>
          </w:divBdr>
        </w:div>
        <w:div w:id="1112938523">
          <w:marLeft w:val="0"/>
          <w:marRight w:val="0"/>
          <w:marTop w:val="240"/>
          <w:marBottom w:val="0"/>
          <w:divBdr>
            <w:top w:val="none" w:sz="0" w:space="0" w:color="auto"/>
            <w:left w:val="none" w:sz="0" w:space="0" w:color="auto"/>
            <w:bottom w:val="none" w:sz="0" w:space="0" w:color="auto"/>
            <w:right w:val="none" w:sz="0" w:space="0" w:color="auto"/>
          </w:divBdr>
        </w:div>
      </w:divsChild>
    </w:div>
    <w:div w:id="1516966040">
      <w:bodyDiv w:val="1"/>
      <w:marLeft w:val="0"/>
      <w:marRight w:val="0"/>
      <w:marTop w:val="0"/>
      <w:marBottom w:val="0"/>
      <w:divBdr>
        <w:top w:val="none" w:sz="0" w:space="0" w:color="auto"/>
        <w:left w:val="none" w:sz="0" w:space="0" w:color="auto"/>
        <w:bottom w:val="none" w:sz="0" w:space="0" w:color="auto"/>
        <w:right w:val="none" w:sz="0" w:space="0" w:color="auto"/>
      </w:divBdr>
      <w:divsChild>
        <w:div w:id="705758294">
          <w:marLeft w:val="0"/>
          <w:marRight w:val="0"/>
          <w:marTop w:val="0"/>
          <w:marBottom w:val="0"/>
          <w:divBdr>
            <w:top w:val="none" w:sz="0" w:space="0" w:color="auto"/>
            <w:left w:val="none" w:sz="0" w:space="0" w:color="auto"/>
            <w:bottom w:val="none" w:sz="0" w:space="0" w:color="auto"/>
            <w:right w:val="none" w:sz="0" w:space="0" w:color="auto"/>
          </w:divBdr>
          <w:divsChild>
            <w:div w:id="155269035">
              <w:marLeft w:val="0"/>
              <w:marRight w:val="0"/>
              <w:marTop w:val="100"/>
              <w:marBottom w:val="100"/>
              <w:divBdr>
                <w:top w:val="none" w:sz="0" w:space="0" w:color="auto"/>
                <w:left w:val="none" w:sz="0" w:space="0" w:color="auto"/>
                <w:bottom w:val="none" w:sz="0" w:space="0" w:color="auto"/>
                <w:right w:val="none" w:sz="0" w:space="0" w:color="auto"/>
              </w:divBdr>
              <w:divsChild>
                <w:div w:id="701519074">
                  <w:marLeft w:val="0"/>
                  <w:marRight w:val="0"/>
                  <w:marTop w:val="0"/>
                  <w:marBottom w:val="0"/>
                  <w:divBdr>
                    <w:top w:val="none" w:sz="0" w:space="0" w:color="auto"/>
                    <w:left w:val="none" w:sz="0" w:space="0" w:color="auto"/>
                    <w:bottom w:val="none" w:sz="0" w:space="0" w:color="auto"/>
                    <w:right w:val="none" w:sz="0" w:space="0" w:color="auto"/>
                  </w:divBdr>
                  <w:divsChild>
                    <w:div w:id="908223746">
                      <w:marLeft w:val="0"/>
                      <w:marRight w:val="0"/>
                      <w:marTop w:val="0"/>
                      <w:marBottom w:val="0"/>
                      <w:divBdr>
                        <w:top w:val="none" w:sz="0" w:space="0" w:color="auto"/>
                        <w:left w:val="none" w:sz="0" w:space="0" w:color="auto"/>
                        <w:bottom w:val="none" w:sz="0" w:space="0" w:color="auto"/>
                        <w:right w:val="none" w:sz="0" w:space="0" w:color="auto"/>
                      </w:divBdr>
                      <w:divsChild>
                        <w:div w:id="670259981">
                          <w:marLeft w:val="0"/>
                          <w:marRight w:val="0"/>
                          <w:marTop w:val="0"/>
                          <w:marBottom w:val="0"/>
                          <w:divBdr>
                            <w:top w:val="none" w:sz="0" w:space="0" w:color="auto"/>
                            <w:left w:val="none" w:sz="0" w:space="0" w:color="auto"/>
                            <w:bottom w:val="none" w:sz="0" w:space="0" w:color="auto"/>
                            <w:right w:val="none" w:sz="0" w:space="0" w:color="auto"/>
                          </w:divBdr>
                          <w:divsChild>
                            <w:div w:id="826215459">
                              <w:marLeft w:val="0"/>
                              <w:marRight w:val="0"/>
                              <w:marTop w:val="0"/>
                              <w:marBottom w:val="0"/>
                              <w:divBdr>
                                <w:top w:val="none" w:sz="0" w:space="0" w:color="auto"/>
                                <w:left w:val="none" w:sz="0" w:space="0" w:color="auto"/>
                                <w:bottom w:val="none" w:sz="0" w:space="0" w:color="auto"/>
                                <w:right w:val="none" w:sz="0" w:space="0" w:color="auto"/>
                              </w:divBdr>
                              <w:divsChild>
                                <w:div w:id="847644403">
                                  <w:marLeft w:val="0"/>
                                  <w:marRight w:val="0"/>
                                  <w:marTop w:val="0"/>
                                  <w:marBottom w:val="0"/>
                                  <w:divBdr>
                                    <w:top w:val="none" w:sz="0" w:space="0" w:color="auto"/>
                                    <w:left w:val="none" w:sz="0" w:space="0" w:color="auto"/>
                                    <w:bottom w:val="none" w:sz="0" w:space="0" w:color="auto"/>
                                    <w:right w:val="none" w:sz="0" w:space="0" w:color="auto"/>
                                  </w:divBdr>
                                  <w:divsChild>
                                    <w:div w:id="105973265">
                                      <w:marLeft w:val="0"/>
                                      <w:marRight w:val="0"/>
                                      <w:marTop w:val="0"/>
                                      <w:marBottom w:val="0"/>
                                      <w:divBdr>
                                        <w:top w:val="none" w:sz="0" w:space="0" w:color="auto"/>
                                        <w:left w:val="none" w:sz="0" w:space="0" w:color="auto"/>
                                        <w:bottom w:val="none" w:sz="0" w:space="0" w:color="auto"/>
                                        <w:right w:val="none" w:sz="0" w:space="0" w:color="auto"/>
                                      </w:divBdr>
                                      <w:divsChild>
                                        <w:div w:id="20233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553795">
      <w:bodyDiv w:val="1"/>
      <w:marLeft w:val="0"/>
      <w:marRight w:val="0"/>
      <w:marTop w:val="0"/>
      <w:marBottom w:val="0"/>
      <w:divBdr>
        <w:top w:val="none" w:sz="0" w:space="0" w:color="auto"/>
        <w:left w:val="none" w:sz="0" w:space="0" w:color="auto"/>
        <w:bottom w:val="none" w:sz="0" w:space="0" w:color="auto"/>
        <w:right w:val="none" w:sz="0" w:space="0" w:color="auto"/>
      </w:divBdr>
    </w:div>
    <w:div w:id="1535389224">
      <w:bodyDiv w:val="1"/>
      <w:marLeft w:val="0"/>
      <w:marRight w:val="0"/>
      <w:marTop w:val="0"/>
      <w:marBottom w:val="0"/>
      <w:divBdr>
        <w:top w:val="none" w:sz="0" w:space="0" w:color="auto"/>
        <w:left w:val="none" w:sz="0" w:space="0" w:color="auto"/>
        <w:bottom w:val="none" w:sz="0" w:space="0" w:color="auto"/>
        <w:right w:val="none" w:sz="0" w:space="0" w:color="auto"/>
      </w:divBdr>
      <w:divsChild>
        <w:div w:id="1909921069">
          <w:marLeft w:val="0"/>
          <w:marRight w:val="0"/>
          <w:marTop w:val="0"/>
          <w:marBottom w:val="0"/>
          <w:divBdr>
            <w:top w:val="none" w:sz="0" w:space="0" w:color="auto"/>
            <w:left w:val="none" w:sz="0" w:space="0" w:color="auto"/>
            <w:bottom w:val="none" w:sz="0" w:space="0" w:color="auto"/>
            <w:right w:val="none" w:sz="0" w:space="0" w:color="auto"/>
          </w:divBdr>
          <w:divsChild>
            <w:div w:id="1422723886">
              <w:marLeft w:val="0"/>
              <w:marRight w:val="0"/>
              <w:marTop w:val="100"/>
              <w:marBottom w:val="100"/>
              <w:divBdr>
                <w:top w:val="none" w:sz="0" w:space="0" w:color="auto"/>
                <w:left w:val="none" w:sz="0" w:space="0" w:color="auto"/>
                <w:bottom w:val="none" w:sz="0" w:space="0" w:color="auto"/>
                <w:right w:val="none" w:sz="0" w:space="0" w:color="auto"/>
              </w:divBdr>
              <w:divsChild>
                <w:div w:id="307637690">
                  <w:marLeft w:val="0"/>
                  <w:marRight w:val="0"/>
                  <w:marTop w:val="0"/>
                  <w:marBottom w:val="0"/>
                  <w:divBdr>
                    <w:top w:val="none" w:sz="0" w:space="0" w:color="auto"/>
                    <w:left w:val="none" w:sz="0" w:space="0" w:color="auto"/>
                    <w:bottom w:val="none" w:sz="0" w:space="0" w:color="auto"/>
                    <w:right w:val="none" w:sz="0" w:space="0" w:color="auto"/>
                  </w:divBdr>
                  <w:divsChild>
                    <w:div w:id="1828089791">
                      <w:marLeft w:val="0"/>
                      <w:marRight w:val="0"/>
                      <w:marTop w:val="0"/>
                      <w:marBottom w:val="0"/>
                      <w:divBdr>
                        <w:top w:val="none" w:sz="0" w:space="0" w:color="auto"/>
                        <w:left w:val="none" w:sz="0" w:space="0" w:color="auto"/>
                        <w:bottom w:val="none" w:sz="0" w:space="0" w:color="auto"/>
                        <w:right w:val="none" w:sz="0" w:space="0" w:color="auto"/>
                      </w:divBdr>
                      <w:divsChild>
                        <w:div w:id="1826124501">
                          <w:marLeft w:val="0"/>
                          <w:marRight w:val="0"/>
                          <w:marTop w:val="0"/>
                          <w:marBottom w:val="0"/>
                          <w:divBdr>
                            <w:top w:val="none" w:sz="0" w:space="0" w:color="auto"/>
                            <w:left w:val="none" w:sz="0" w:space="0" w:color="auto"/>
                            <w:bottom w:val="none" w:sz="0" w:space="0" w:color="auto"/>
                            <w:right w:val="none" w:sz="0" w:space="0" w:color="auto"/>
                          </w:divBdr>
                          <w:divsChild>
                            <w:div w:id="348263041">
                              <w:marLeft w:val="0"/>
                              <w:marRight w:val="0"/>
                              <w:marTop w:val="0"/>
                              <w:marBottom w:val="0"/>
                              <w:divBdr>
                                <w:top w:val="none" w:sz="0" w:space="0" w:color="auto"/>
                                <w:left w:val="none" w:sz="0" w:space="0" w:color="auto"/>
                                <w:bottom w:val="none" w:sz="0" w:space="0" w:color="auto"/>
                                <w:right w:val="none" w:sz="0" w:space="0" w:color="auto"/>
                              </w:divBdr>
                              <w:divsChild>
                                <w:div w:id="936324867">
                                  <w:marLeft w:val="0"/>
                                  <w:marRight w:val="0"/>
                                  <w:marTop w:val="0"/>
                                  <w:marBottom w:val="0"/>
                                  <w:divBdr>
                                    <w:top w:val="none" w:sz="0" w:space="0" w:color="auto"/>
                                    <w:left w:val="none" w:sz="0" w:space="0" w:color="auto"/>
                                    <w:bottom w:val="none" w:sz="0" w:space="0" w:color="auto"/>
                                    <w:right w:val="none" w:sz="0" w:space="0" w:color="auto"/>
                                  </w:divBdr>
                                  <w:divsChild>
                                    <w:div w:id="761490277">
                                      <w:marLeft w:val="0"/>
                                      <w:marRight w:val="0"/>
                                      <w:marTop w:val="0"/>
                                      <w:marBottom w:val="0"/>
                                      <w:divBdr>
                                        <w:top w:val="none" w:sz="0" w:space="0" w:color="auto"/>
                                        <w:left w:val="none" w:sz="0" w:space="0" w:color="auto"/>
                                        <w:bottom w:val="none" w:sz="0" w:space="0" w:color="auto"/>
                                        <w:right w:val="none" w:sz="0" w:space="0" w:color="auto"/>
                                      </w:divBdr>
                                      <w:divsChild>
                                        <w:div w:id="13282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7817800">
      <w:bodyDiv w:val="1"/>
      <w:marLeft w:val="0"/>
      <w:marRight w:val="0"/>
      <w:marTop w:val="0"/>
      <w:marBottom w:val="0"/>
      <w:divBdr>
        <w:top w:val="none" w:sz="0" w:space="0" w:color="auto"/>
        <w:left w:val="none" w:sz="0" w:space="0" w:color="auto"/>
        <w:bottom w:val="none" w:sz="0" w:space="0" w:color="auto"/>
        <w:right w:val="none" w:sz="0" w:space="0" w:color="auto"/>
      </w:divBdr>
      <w:divsChild>
        <w:div w:id="858591913">
          <w:marLeft w:val="0"/>
          <w:marRight w:val="0"/>
          <w:marTop w:val="0"/>
          <w:marBottom w:val="0"/>
          <w:divBdr>
            <w:top w:val="none" w:sz="0" w:space="0" w:color="auto"/>
            <w:left w:val="none" w:sz="0" w:space="0" w:color="auto"/>
            <w:bottom w:val="none" w:sz="0" w:space="0" w:color="auto"/>
            <w:right w:val="none" w:sz="0" w:space="0" w:color="auto"/>
          </w:divBdr>
          <w:divsChild>
            <w:div w:id="1820149816">
              <w:marLeft w:val="0"/>
              <w:marRight w:val="60"/>
              <w:marTop w:val="0"/>
              <w:marBottom w:val="0"/>
              <w:divBdr>
                <w:top w:val="none" w:sz="0" w:space="0" w:color="auto"/>
                <w:left w:val="none" w:sz="0" w:space="0" w:color="auto"/>
                <w:bottom w:val="none" w:sz="0" w:space="0" w:color="auto"/>
                <w:right w:val="none" w:sz="0" w:space="0" w:color="auto"/>
              </w:divBdr>
              <w:divsChild>
                <w:div w:id="460541026">
                  <w:marLeft w:val="0"/>
                  <w:marRight w:val="0"/>
                  <w:marTop w:val="0"/>
                  <w:marBottom w:val="150"/>
                  <w:divBdr>
                    <w:top w:val="none" w:sz="0" w:space="0" w:color="auto"/>
                    <w:left w:val="none" w:sz="0" w:space="0" w:color="auto"/>
                    <w:bottom w:val="none" w:sz="0" w:space="0" w:color="auto"/>
                    <w:right w:val="none" w:sz="0" w:space="0" w:color="auto"/>
                  </w:divBdr>
                  <w:divsChild>
                    <w:div w:id="598563330">
                      <w:marLeft w:val="0"/>
                      <w:marRight w:val="0"/>
                      <w:marTop w:val="0"/>
                      <w:marBottom w:val="0"/>
                      <w:divBdr>
                        <w:top w:val="none" w:sz="0" w:space="0" w:color="auto"/>
                        <w:left w:val="none" w:sz="0" w:space="0" w:color="auto"/>
                        <w:bottom w:val="none" w:sz="0" w:space="0" w:color="auto"/>
                        <w:right w:val="none" w:sz="0" w:space="0" w:color="auto"/>
                      </w:divBdr>
                      <w:divsChild>
                        <w:div w:id="2799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406706">
      <w:bodyDiv w:val="1"/>
      <w:marLeft w:val="0"/>
      <w:marRight w:val="0"/>
      <w:marTop w:val="0"/>
      <w:marBottom w:val="0"/>
      <w:divBdr>
        <w:top w:val="none" w:sz="0" w:space="0" w:color="auto"/>
        <w:left w:val="none" w:sz="0" w:space="0" w:color="auto"/>
        <w:bottom w:val="none" w:sz="0" w:space="0" w:color="auto"/>
        <w:right w:val="none" w:sz="0" w:space="0" w:color="auto"/>
      </w:divBdr>
      <w:divsChild>
        <w:div w:id="2016836062">
          <w:marLeft w:val="0"/>
          <w:marRight w:val="0"/>
          <w:marTop w:val="0"/>
          <w:marBottom w:val="0"/>
          <w:divBdr>
            <w:top w:val="none" w:sz="0" w:space="0" w:color="auto"/>
            <w:left w:val="none" w:sz="0" w:space="0" w:color="auto"/>
            <w:bottom w:val="none" w:sz="0" w:space="0" w:color="auto"/>
            <w:right w:val="none" w:sz="0" w:space="0" w:color="auto"/>
          </w:divBdr>
          <w:divsChild>
            <w:div w:id="1660114319">
              <w:marLeft w:val="0"/>
              <w:marRight w:val="0"/>
              <w:marTop w:val="100"/>
              <w:marBottom w:val="100"/>
              <w:divBdr>
                <w:top w:val="none" w:sz="0" w:space="0" w:color="auto"/>
                <w:left w:val="none" w:sz="0" w:space="0" w:color="auto"/>
                <w:bottom w:val="none" w:sz="0" w:space="0" w:color="auto"/>
                <w:right w:val="none" w:sz="0" w:space="0" w:color="auto"/>
              </w:divBdr>
              <w:divsChild>
                <w:div w:id="177736083">
                  <w:marLeft w:val="0"/>
                  <w:marRight w:val="0"/>
                  <w:marTop w:val="0"/>
                  <w:marBottom w:val="0"/>
                  <w:divBdr>
                    <w:top w:val="none" w:sz="0" w:space="0" w:color="auto"/>
                    <w:left w:val="none" w:sz="0" w:space="0" w:color="auto"/>
                    <w:bottom w:val="none" w:sz="0" w:space="0" w:color="auto"/>
                    <w:right w:val="none" w:sz="0" w:space="0" w:color="auto"/>
                  </w:divBdr>
                  <w:divsChild>
                    <w:div w:id="28648894">
                      <w:marLeft w:val="0"/>
                      <w:marRight w:val="0"/>
                      <w:marTop w:val="0"/>
                      <w:marBottom w:val="0"/>
                      <w:divBdr>
                        <w:top w:val="none" w:sz="0" w:space="0" w:color="auto"/>
                        <w:left w:val="none" w:sz="0" w:space="0" w:color="auto"/>
                        <w:bottom w:val="none" w:sz="0" w:space="0" w:color="auto"/>
                        <w:right w:val="none" w:sz="0" w:space="0" w:color="auto"/>
                      </w:divBdr>
                      <w:divsChild>
                        <w:div w:id="1815024805">
                          <w:marLeft w:val="0"/>
                          <w:marRight w:val="0"/>
                          <w:marTop w:val="0"/>
                          <w:marBottom w:val="0"/>
                          <w:divBdr>
                            <w:top w:val="none" w:sz="0" w:space="0" w:color="auto"/>
                            <w:left w:val="none" w:sz="0" w:space="0" w:color="auto"/>
                            <w:bottom w:val="none" w:sz="0" w:space="0" w:color="auto"/>
                            <w:right w:val="none" w:sz="0" w:space="0" w:color="auto"/>
                          </w:divBdr>
                          <w:divsChild>
                            <w:div w:id="383718361">
                              <w:marLeft w:val="0"/>
                              <w:marRight w:val="0"/>
                              <w:marTop w:val="0"/>
                              <w:marBottom w:val="0"/>
                              <w:divBdr>
                                <w:top w:val="none" w:sz="0" w:space="0" w:color="auto"/>
                                <w:left w:val="none" w:sz="0" w:space="0" w:color="auto"/>
                                <w:bottom w:val="none" w:sz="0" w:space="0" w:color="auto"/>
                                <w:right w:val="none" w:sz="0" w:space="0" w:color="auto"/>
                              </w:divBdr>
                              <w:divsChild>
                                <w:div w:id="846092495">
                                  <w:marLeft w:val="0"/>
                                  <w:marRight w:val="0"/>
                                  <w:marTop w:val="0"/>
                                  <w:marBottom w:val="0"/>
                                  <w:divBdr>
                                    <w:top w:val="none" w:sz="0" w:space="0" w:color="auto"/>
                                    <w:left w:val="none" w:sz="0" w:space="0" w:color="auto"/>
                                    <w:bottom w:val="none" w:sz="0" w:space="0" w:color="auto"/>
                                    <w:right w:val="none" w:sz="0" w:space="0" w:color="auto"/>
                                  </w:divBdr>
                                  <w:divsChild>
                                    <w:div w:id="921329508">
                                      <w:marLeft w:val="0"/>
                                      <w:marRight w:val="0"/>
                                      <w:marTop w:val="0"/>
                                      <w:marBottom w:val="0"/>
                                      <w:divBdr>
                                        <w:top w:val="none" w:sz="0" w:space="0" w:color="auto"/>
                                        <w:left w:val="none" w:sz="0" w:space="0" w:color="auto"/>
                                        <w:bottom w:val="none" w:sz="0" w:space="0" w:color="auto"/>
                                        <w:right w:val="none" w:sz="0" w:space="0" w:color="auto"/>
                                      </w:divBdr>
                                      <w:divsChild>
                                        <w:div w:id="11325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35560">
      <w:bodyDiv w:val="1"/>
      <w:marLeft w:val="0"/>
      <w:marRight w:val="0"/>
      <w:marTop w:val="0"/>
      <w:marBottom w:val="0"/>
      <w:divBdr>
        <w:top w:val="none" w:sz="0" w:space="0" w:color="auto"/>
        <w:left w:val="none" w:sz="0" w:space="0" w:color="auto"/>
        <w:bottom w:val="none" w:sz="0" w:space="0" w:color="auto"/>
        <w:right w:val="none" w:sz="0" w:space="0" w:color="auto"/>
      </w:divBdr>
    </w:div>
    <w:div w:id="1548225219">
      <w:bodyDiv w:val="1"/>
      <w:marLeft w:val="0"/>
      <w:marRight w:val="0"/>
      <w:marTop w:val="0"/>
      <w:marBottom w:val="0"/>
      <w:divBdr>
        <w:top w:val="none" w:sz="0" w:space="0" w:color="auto"/>
        <w:left w:val="none" w:sz="0" w:space="0" w:color="auto"/>
        <w:bottom w:val="none" w:sz="0" w:space="0" w:color="auto"/>
        <w:right w:val="none" w:sz="0" w:space="0" w:color="auto"/>
      </w:divBdr>
      <w:divsChild>
        <w:div w:id="1245608573">
          <w:marLeft w:val="0"/>
          <w:marRight w:val="0"/>
          <w:marTop w:val="480"/>
          <w:marBottom w:val="0"/>
          <w:divBdr>
            <w:top w:val="none" w:sz="0" w:space="0" w:color="auto"/>
            <w:left w:val="none" w:sz="0" w:space="0" w:color="auto"/>
            <w:bottom w:val="none" w:sz="0" w:space="0" w:color="auto"/>
            <w:right w:val="none" w:sz="0" w:space="0" w:color="auto"/>
          </w:divBdr>
        </w:div>
        <w:div w:id="1103307964">
          <w:marLeft w:val="0"/>
          <w:marRight w:val="0"/>
          <w:marTop w:val="480"/>
          <w:marBottom w:val="0"/>
          <w:divBdr>
            <w:top w:val="none" w:sz="0" w:space="0" w:color="auto"/>
            <w:left w:val="none" w:sz="0" w:space="0" w:color="auto"/>
            <w:bottom w:val="none" w:sz="0" w:space="0" w:color="auto"/>
            <w:right w:val="none" w:sz="0" w:space="0" w:color="auto"/>
          </w:divBdr>
        </w:div>
        <w:div w:id="1618946163">
          <w:marLeft w:val="0"/>
          <w:marRight w:val="0"/>
          <w:marTop w:val="240"/>
          <w:marBottom w:val="0"/>
          <w:divBdr>
            <w:top w:val="none" w:sz="0" w:space="0" w:color="auto"/>
            <w:left w:val="none" w:sz="0" w:space="0" w:color="auto"/>
            <w:bottom w:val="none" w:sz="0" w:space="0" w:color="auto"/>
            <w:right w:val="none" w:sz="0" w:space="0" w:color="auto"/>
          </w:divBdr>
        </w:div>
        <w:div w:id="1397557725">
          <w:marLeft w:val="425"/>
          <w:marRight w:val="0"/>
          <w:marTop w:val="0"/>
          <w:marBottom w:val="0"/>
          <w:divBdr>
            <w:top w:val="none" w:sz="0" w:space="0" w:color="auto"/>
            <w:left w:val="none" w:sz="0" w:space="0" w:color="auto"/>
            <w:bottom w:val="none" w:sz="0" w:space="0" w:color="auto"/>
            <w:right w:val="none" w:sz="0" w:space="0" w:color="auto"/>
          </w:divBdr>
        </w:div>
        <w:div w:id="1873571746">
          <w:marLeft w:val="425"/>
          <w:marRight w:val="0"/>
          <w:marTop w:val="0"/>
          <w:marBottom w:val="0"/>
          <w:divBdr>
            <w:top w:val="none" w:sz="0" w:space="0" w:color="auto"/>
            <w:left w:val="none" w:sz="0" w:space="0" w:color="auto"/>
            <w:bottom w:val="none" w:sz="0" w:space="0" w:color="auto"/>
            <w:right w:val="none" w:sz="0" w:space="0" w:color="auto"/>
          </w:divBdr>
        </w:div>
        <w:div w:id="1186989941">
          <w:marLeft w:val="782"/>
          <w:marRight w:val="0"/>
          <w:marTop w:val="0"/>
          <w:marBottom w:val="0"/>
          <w:divBdr>
            <w:top w:val="none" w:sz="0" w:space="0" w:color="auto"/>
            <w:left w:val="none" w:sz="0" w:space="0" w:color="auto"/>
            <w:bottom w:val="none" w:sz="0" w:space="0" w:color="auto"/>
            <w:right w:val="none" w:sz="0" w:space="0" w:color="auto"/>
          </w:divBdr>
        </w:div>
        <w:div w:id="614749380">
          <w:marLeft w:val="782"/>
          <w:marRight w:val="0"/>
          <w:marTop w:val="0"/>
          <w:marBottom w:val="0"/>
          <w:divBdr>
            <w:top w:val="none" w:sz="0" w:space="0" w:color="auto"/>
            <w:left w:val="none" w:sz="0" w:space="0" w:color="auto"/>
            <w:bottom w:val="none" w:sz="0" w:space="0" w:color="auto"/>
            <w:right w:val="none" w:sz="0" w:space="0" w:color="auto"/>
          </w:divBdr>
        </w:div>
        <w:div w:id="130290730">
          <w:marLeft w:val="782"/>
          <w:marRight w:val="0"/>
          <w:marTop w:val="0"/>
          <w:marBottom w:val="0"/>
          <w:divBdr>
            <w:top w:val="none" w:sz="0" w:space="0" w:color="auto"/>
            <w:left w:val="none" w:sz="0" w:space="0" w:color="auto"/>
            <w:bottom w:val="none" w:sz="0" w:space="0" w:color="auto"/>
            <w:right w:val="none" w:sz="0" w:space="0" w:color="auto"/>
          </w:divBdr>
        </w:div>
        <w:div w:id="560793123">
          <w:marLeft w:val="782"/>
          <w:marRight w:val="0"/>
          <w:marTop w:val="0"/>
          <w:marBottom w:val="0"/>
          <w:divBdr>
            <w:top w:val="none" w:sz="0" w:space="0" w:color="auto"/>
            <w:left w:val="none" w:sz="0" w:space="0" w:color="auto"/>
            <w:bottom w:val="none" w:sz="0" w:space="0" w:color="auto"/>
            <w:right w:val="none" w:sz="0" w:space="0" w:color="auto"/>
          </w:divBdr>
        </w:div>
        <w:div w:id="1276775">
          <w:marLeft w:val="782"/>
          <w:marRight w:val="0"/>
          <w:marTop w:val="0"/>
          <w:marBottom w:val="0"/>
          <w:divBdr>
            <w:top w:val="none" w:sz="0" w:space="0" w:color="auto"/>
            <w:left w:val="none" w:sz="0" w:space="0" w:color="auto"/>
            <w:bottom w:val="none" w:sz="0" w:space="0" w:color="auto"/>
            <w:right w:val="none" w:sz="0" w:space="0" w:color="auto"/>
          </w:divBdr>
        </w:div>
        <w:div w:id="1535264308">
          <w:marLeft w:val="782"/>
          <w:marRight w:val="0"/>
          <w:marTop w:val="0"/>
          <w:marBottom w:val="0"/>
          <w:divBdr>
            <w:top w:val="none" w:sz="0" w:space="0" w:color="auto"/>
            <w:left w:val="none" w:sz="0" w:space="0" w:color="auto"/>
            <w:bottom w:val="none" w:sz="0" w:space="0" w:color="auto"/>
            <w:right w:val="none" w:sz="0" w:space="0" w:color="auto"/>
          </w:divBdr>
        </w:div>
        <w:div w:id="1239167227">
          <w:marLeft w:val="782"/>
          <w:marRight w:val="0"/>
          <w:marTop w:val="0"/>
          <w:marBottom w:val="0"/>
          <w:divBdr>
            <w:top w:val="none" w:sz="0" w:space="0" w:color="auto"/>
            <w:left w:val="none" w:sz="0" w:space="0" w:color="auto"/>
            <w:bottom w:val="none" w:sz="0" w:space="0" w:color="auto"/>
            <w:right w:val="none" w:sz="0" w:space="0" w:color="auto"/>
          </w:divBdr>
        </w:div>
        <w:div w:id="614944933">
          <w:marLeft w:val="425"/>
          <w:marRight w:val="0"/>
          <w:marTop w:val="0"/>
          <w:marBottom w:val="0"/>
          <w:divBdr>
            <w:top w:val="none" w:sz="0" w:space="0" w:color="auto"/>
            <w:left w:val="none" w:sz="0" w:space="0" w:color="auto"/>
            <w:bottom w:val="none" w:sz="0" w:space="0" w:color="auto"/>
            <w:right w:val="none" w:sz="0" w:space="0" w:color="auto"/>
          </w:divBdr>
        </w:div>
        <w:div w:id="2025135418">
          <w:marLeft w:val="782"/>
          <w:marRight w:val="0"/>
          <w:marTop w:val="0"/>
          <w:marBottom w:val="0"/>
          <w:divBdr>
            <w:top w:val="none" w:sz="0" w:space="0" w:color="auto"/>
            <w:left w:val="none" w:sz="0" w:space="0" w:color="auto"/>
            <w:bottom w:val="none" w:sz="0" w:space="0" w:color="auto"/>
            <w:right w:val="none" w:sz="0" w:space="0" w:color="auto"/>
          </w:divBdr>
        </w:div>
        <w:div w:id="971911456">
          <w:marLeft w:val="782"/>
          <w:marRight w:val="0"/>
          <w:marTop w:val="0"/>
          <w:marBottom w:val="0"/>
          <w:divBdr>
            <w:top w:val="none" w:sz="0" w:space="0" w:color="auto"/>
            <w:left w:val="none" w:sz="0" w:space="0" w:color="auto"/>
            <w:bottom w:val="none" w:sz="0" w:space="0" w:color="auto"/>
            <w:right w:val="none" w:sz="0" w:space="0" w:color="auto"/>
          </w:divBdr>
        </w:div>
        <w:div w:id="583297941">
          <w:marLeft w:val="782"/>
          <w:marRight w:val="0"/>
          <w:marTop w:val="0"/>
          <w:marBottom w:val="0"/>
          <w:divBdr>
            <w:top w:val="none" w:sz="0" w:space="0" w:color="auto"/>
            <w:left w:val="none" w:sz="0" w:space="0" w:color="auto"/>
            <w:bottom w:val="none" w:sz="0" w:space="0" w:color="auto"/>
            <w:right w:val="none" w:sz="0" w:space="0" w:color="auto"/>
          </w:divBdr>
        </w:div>
        <w:div w:id="1245339366">
          <w:marLeft w:val="782"/>
          <w:marRight w:val="0"/>
          <w:marTop w:val="0"/>
          <w:marBottom w:val="0"/>
          <w:divBdr>
            <w:top w:val="none" w:sz="0" w:space="0" w:color="auto"/>
            <w:left w:val="none" w:sz="0" w:space="0" w:color="auto"/>
            <w:bottom w:val="none" w:sz="0" w:space="0" w:color="auto"/>
            <w:right w:val="none" w:sz="0" w:space="0" w:color="auto"/>
          </w:divBdr>
        </w:div>
        <w:div w:id="1191531600">
          <w:marLeft w:val="782"/>
          <w:marRight w:val="0"/>
          <w:marTop w:val="0"/>
          <w:marBottom w:val="0"/>
          <w:divBdr>
            <w:top w:val="none" w:sz="0" w:space="0" w:color="auto"/>
            <w:left w:val="none" w:sz="0" w:space="0" w:color="auto"/>
            <w:bottom w:val="none" w:sz="0" w:space="0" w:color="auto"/>
            <w:right w:val="none" w:sz="0" w:space="0" w:color="auto"/>
          </w:divBdr>
        </w:div>
        <w:div w:id="455879453">
          <w:marLeft w:val="782"/>
          <w:marRight w:val="0"/>
          <w:marTop w:val="0"/>
          <w:marBottom w:val="0"/>
          <w:divBdr>
            <w:top w:val="none" w:sz="0" w:space="0" w:color="auto"/>
            <w:left w:val="none" w:sz="0" w:space="0" w:color="auto"/>
            <w:bottom w:val="none" w:sz="0" w:space="0" w:color="auto"/>
            <w:right w:val="none" w:sz="0" w:space="0" w:color="auto"/>
          </w:divBdr>
        </w:div>
        <w:div w:id="218248643">
          <w:marLeft w:val="782"/>
          <w:marRight w:val="0"/>
          <w:marTop w:val="0"/>
          <w:marBottom w:val="0"/>
          <w:divBdr>
            <w:top w:val="none" w:sz="0" w:space="0" w:color="auto"/>
            <w:left w:val="none" w:sz="0" w:space="0" w:color="auto"/>
            <w:bottom w:val="none" w:sz="0" w:space="0" w:color="auto"/>
            <w:right w:val="none" w:sz="0" w:space="0" w:color="auto"/>
          </w:divBdr>
        </w:div>
        <w:div w:id="521019819">
          <w:marLeft w:val="782"/>
          <w:marRight w:val="0"/>
          <w:marTop w:val="0"/>
          <w:marBottom w:val="0"/>
          <w:divBdr>
            <w:top w:val="none" w:sz="0" w:space="0" w:color="auto"/>
            <w:left w:val="none" w:sz="0" w:space="0" w:color="auto"/>
            <w:bottom w:val="none" w:sz="0" w:space="0" w:color="auto"/>
            <w:right w:val="none" w:sz="0" w:space="0" w:color="auto"/>
          </w:divBdr>
        </w:div>
        <w:div w:id="481971064">
          <w:marLeft w:val="782"/>
          <w:marRight w:val="0"/>
          <w:marTop w:val="0"/>
          <w:marBottom w:val="0"/>
          <w:divBdr>
            <w:top w:val="none" w:sz="0" w:space="0" w:color="auto"/>
            <w:left w:val="none" w:sz="0" w:space="0" w:color="auto"/>
            <w:bottom w:val="none" w:sz="0" w:space="0" w:color="auto"/>
            <w:right w:val="none" w:sz="0" w:space="0" w:color="auto"/>
          </w:divBdr>
        </w:div>
      </w:divsChild>
    </w:div>
    <w:div w:id="1549030071">
      <w:bodyDiv w:val="1"/>
      <w:marLeft w:val="0"/>
      <w:marRight w:val="0"/>
      <w:marTop w:val="0"/>
      <w:marBottom w:val="0"/>
      <w:divBdr>
        <w:top w:val="none" w:sz="0" w:space="0" w:color="auto"/>
        <w:left w:val="none" w:sz="0" w:space="0" w:color="auto"/>
        <w:bottom w:val="none" w:sz="0" w:space="0" w:color="auto"/>
        <w:right w:val="none" w:sz="0" w:space="0" w:color="auto"/>
      </w:divBdr>
      <w:divsChild>
        <w:div w:id="1149908401">
          <w:marLeft w:val="0"/>
          <w:marRight w:val="0"/>
          <w:marTop w:val="0"/>
          <w:marBottom w:val="0"/>
          <w:divBdr>
            <w:top w:val="none" w:sz="0" w:space="0" w:color="auto"/>
            <w:left w:val="none" w:sz="0" w:space="0" w:color="auto"/>
            <w:bottom w:val="none" w:sz="0" w:space="0" w:color="auto"/>
            <w:right w:val="none" w:sz="0" w:space="0" w:color="auto"/>
          </w:divBdr>
          <w:divsChild>
            <w:div w:id="106042731">
              <w:marLeft w:val="0"/>
              <w:marRight w:val="0"/>
              <w:marTop w:val="100"/>
              <w:marBottom w:val="100"/>
              <w:divBdr>
                <w:top w:val="none" w:sz="0" w:space="0" w:color="auto"/>
                <w:left w:val="none" w:sz="0" w:space="0" w:color="auto"/>
                <w:bottom w:val="none" w:sz="0" w:space="0" w:color="auto"/>
                <w:right w:val="none" w:sz="0" w:space="0" w:color="auto"/>
              </w:divBdr>
              <w:divsChild>
                <w:div w:id="1161390671">
                  <w:marLeft w:val="0"/>
                  <w:marRight w:val="0"/>
                  <w:marTop w:val="0"/>
                  <w:marBottom w:val="0"/>
                  <w:divBdr>
                    <w:top w:val="none" w:sz="0" w:space="0" w:color="auto"/>
                    <w:left w:val="none" w:sz="0" w:space="0" w:color="auto"/>
                    <w:bottom w:val="none" w:sz="0" w:space="0" w:color="auto"/>
                    <w:right w:val="none" w:sz="0" w:space="0" w:color="auto"/>
                  </w:divBdr>
                  <w:divsChild>
                    <w:div w:id="111482686">
                      <w:marLeft w:val="0"/>
                      <w:marRight w:val="0"/>
                      <w:marTop w:val="0"/>
                      <w:marBottom w:val="0"/>
                      <w:divBdr>
                        <w:top w:val="none" w:sz="0" w:space="0" w:color="auto"/>
                        <w:left w:val="none" w:sz="0" w:space="0" w:color="auto"/>
                        <w:bottom w:val="none" w:sz="0" w:space="0" w:color="auto"/>
                        <w:right w:val="none" w:sz="0" w:space="0" w:color="auto"/>
                      </w:divBdr>
                      <w:divsChild>
                        <w:div w:id="1724282251">
                          <w:marLeft w:val="0"/>
                          <w:marRight w:val="0"/>
                          <w:marTop w:val="0"/>
                          <w:marBottom w:val="0"/>
                          <w:divBdr>
                            <w:top w:val="none" w:sz="0" w:space="0" w:color="auto"/>
                            <w:left w:val="none" w:sz="0" w:space="0" w:color="auto"/>
                            <w:bottom w:val="none" w:sz="0" w:space="0" w:color="auto"/>
                            <w:right w:val="none" w:sz="0" w:space="0" w:color="auto"/>
                          </w:divBdr>
                          <w:divsChild>
                            <w:div w:id="1776091225">
                              <w:marLeft w:val="0"/>
                              <w:marRight w:val="0"/>
                              <w:marTop w:val="0"/>
                              <w:marBottom w:val="0"/>
                              <w:divBdr>
                                <w:top w:val="none" w:sz="0" w:space="0" w:color="auto"/>
                                <w:left w:val="none" w:sz="0" w:space="0" w:color="auto"/>
                                <w:bottom w:val="none" w:sz="0" w:space="0" w:color="auto"/>
                                <w:right w:val="none" w:sz="0" w:space="0" w:color="auto"/>
                              </w:divBdr>
                              <w:divsChild>
                                <w:div w:id="869759130">
                                  <w:marLeft w:val="0"/>
                                  <w:marRight w:val="0"/>
                                  <w:marTop w:val="0"/>
                                  <w:marBottom w:val="0"/>
                                  <w:divBdr>
                                    <w:top w:val="none" w:sz="0" w:space="0" w:color="auto"/>
                                    <w:left w:val="none" w:sz="0" w:space="0" w:color="auto"/>
                                    <w:bottom w:val="none" w:sz="0" w:space="0" w:color="auto"/>
                                    <w:right w:val="none" w:sz="0" w:space="0" w:color="auto"/>
                                  </w:divBdr>
                                  <w:divsChild>
                                    <w:div w:id="1665279020">
                                      <w:marLeft w:val="0"/>
                                      <w:marRight w:val="0"/>
                                      <w:marTop w:val="0"/>
                                      <w:marBottom w:val="0"/>
                                      <w:divBdr>
                                        <w:top w:val="none" w:sz="0" w:space="0" w:color="auto"/>
                                        <w:left w:val="none" w:sz="0" w:space="0" w:color="auto"/>
                                        <w:bottom w:val="none" w:sz="0" w:space="0" w:color="auto"/>
                                        <w:right w:val="none" w:sz="0" w:space="0" w:color="auto"/>
                                      </w:divBdr>
                                      <w:divsChild>
                                        <w:div w:id="11691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467427">
      <w:bodyDiv w:val="1"/>
      <w:marLeft w:val="0"/>
      <w:marRight w:val="0"/>
      <w:marTop w:val="0"/>
      <w:marBottom w:val="0"/>
      <w:divBdr>
        <w:top w:val="none" w:sz="0" w:space="0" w:color="auto"/>
        <w:left w:val="none" w:sz="0" w:space="0" w:color="auto"/>
        <w:bottom w:val="none" w:sz="0" w:space="0" w:color="auto"/>
        <w:right w:val="none" w:sz="0" w:space="0" w:color="auto"/>
      </w:divBdr>
      <w:divsChild>
        <w:div w:id="551694686">
          <w:marLeft w:val="0"/>
          <w:marRight w:val="0"/>
          <w:marTop w:val="480"/>
          <w:marBottom w:val="0"/>
          <w:divBdr>
            <w:top w:val="none" w:sz="0" w:space="0" w:color="auto"/>
            <w:left w:val="none" w:sz="0" w:space="0" w:color="auto"/>
            <w:bottom w:val="none" w:sz="0" w:space="0" w:color="auto"/>
            <w:right w:val="none" w:sz="0" w:space="0" w:color="auto"/>
          </w:divBdr>
        </w:div>
        <w:div w:id="1879854655">
          <w:marLeft w:val="0"/>
          <w:marRight w:val="0"/>
          <w:marTop w:val="480"/>
          <w:marBottom w:val="0"/>
          <w:divBdr>
            <w:top w:val="none" w:sz="0" w:space="0" w:color="auto"/>
            <w:left w:val="none" w:sz="0" w:space="0" w:color="auto"/>
            <w:bottom w:val="none" w:sz="0" w:space="0" w:color="auto"/>
            <w:right w:val="none" w:sz="0" w:space="0" w:color="auto"/>
          </w:divBdr>
        </w:div>
        <w:div w:id="1756855309">
          <w:marLeft w:val="0"/>
          <w:marRight w:val="0"/>
          <w:marTop w:val="240"/>
          <w:marBottom w:val="0"/>
          <w:divBdr>
            <w:top w:val="none" w:sz="0" w:space="0" w:color="auto"/>
            <w:left w:val="none" w:sz="0" w:space="0" w:color="auto"/>
            <w:bottom w:val="none" w:sz="0" w:space="0" w:color="auto"/>
            <w:right w:val="none" w:sz="0" w:space="0" w:color="auto"/>
          </w:divBdr>
        </w:div>
        <w:div w:id="759329432">
          <w:marLeft w:val="425"/>
          <w:marRight w:val="0"/>
          <w:marTop w:val="0"/>
          <w:marBottom w:val="0"/>
          <w:divBdr>
            <w:top w:val="none" w:sz="0" w:space="0" w:color="auto"/>
            <w:left w:val="none" w:sz="0" w:space="0" w:color="auto"/>
            <w:bottom w:val="none" w:sz="0" w:space="0" w:color="auto"/>
            <w:right w:val="none" w:sz="0" w:space="0" w:color="auto"/>
          </w:divBdr>
        </w:div>
        <w:div w:id="1539048279">
          <w:marLeft w:val="425"/>
          <w:marRight w:val="0"/>
          <w:marTop w:val="0"/>
          <w:marBottom w:val="0"/>
          <w:divBdr>
            <w:top w:val="none" w:sz="0" w:space="0" w:color="auto"/>
            <w:left w:val="none" w:sz="0" w:space="0" w:color="auto"/>
            <w:bottom w:val="none" w:sz="0" w:space="0" w:color="auto"/>
            <w:right w:val="none" w:sz="0" w:space="0" w:color="auto"/>
          </w:divBdr>
        </w:div>
        <w:div w:id="838808358">
          <w:marLeft w:val="425"/>
          <w:marRight w:val="0"/>
          <w:marTop w:val="0"/>
          <w:marBottom w:val="0"/>
          <w:divBdr>
            <w:top w:val="none" w:sz="0" w:space="0" w:color="auto"/>
            <w:left w:val="none" w:sz="0" w:space="0" w:color="auto"/>
            <w:bottom w:val="none" w:sz="0" w:space="0" w:color="auto"/>
            <w:right w:val="none" w:sz="0" w:space="0" w:color="auto"/>
          </w:divBdr>
        </w:div>
        <w:div w:id="1537959644">
          <w:marLeft w:val="425"/>
          <w:marRight w:val="0"/>
          <w:marTop w:val="0"/>
          <w:marBottom w:val="0"/>
          <w:divBdr>
            <w:top w:val="none" w:sz="0" w:space="0" w:color="auto"/>
            <w:left w:val="none" w:sz="0" w:space="0" w:color="auto"/>
            <w:bottom w:val="none" w:sz="0" w:space="0" w:color="auto"/>
            <w:right w:val="none" w:sz="0" w:space="0" w:color="auto"/>
          </w:divBdr>
        </w:div>
        <w:div w:id="686098744">
          <w:marLeft w:val="425"/>
          <w:marRight w:val="0"/>
          <w:marTop w:val="0"/>
          <w:marBottom w:val="0"/>
          <w:divBdr>
            <w:top w:val="none" w:sz="0" w:space="0" w:color="auto"/>
            <w:left w:val="none" w:sz="0" w:space="0" w:color="auto"/>
            <w:bottom w:val="none" w:sz="0" w:space="0" w:color="auto"/>
            <w:right w:val="none" w:sz="0" w:space="0" w:color="auto"/>
          </w:divBdr>
        </w:div>
        <w:div w:id="1131747746">
          <w:marLeft w:val="425"/>
          <w:marRight w:val="0"/>
          <w:marTop w:val="0"/>
          <w:marBottom w:val="0"/>
          <w:divBdr>
            <w:top w:val="none" w:sz="0" w:space="0" w:color="auto"/>
            <w:left w:val="none" w:sz="0" w:space="0" w:color="auto"/>
            <w:bottom w:val="none" w:sz="0" w:space="0" w:color="auto"/>
            <w:right w:val="none" w:sz="0" w:space="0" w:color="auto"/>
          </w:divBdr>
        </w:div>
        <w:div w:id="1884441131">
          <w:marLeft w:val="425"/>
          <w:marRight w:val="0"/>
          <w:marTop w:val="0"/>
          <w:marBottom w:val="0"/>
          <w:divBdr>
            <w:top w:val="none" w:sz="0" w:space="0" w:color="auto"/>
            <w:left w:val="none" w:sz="0" w:space="0" w:color="auto"/>
            <w:bottom w:val="none" w:sz="0" w:space="0" w:color="auto"/>
            <w:right w:val="none" w:sz="0" w:space="0" w:color="auto"/>
          </w:divBdr>
        </w:div>
        <w:div w:id="1625501021">
          <w:marLeft w:val="425"/>
          <w:marRight w:val="0"/>
          <w:marTop w:val="0"/>
          <w:marBottom w:val="0"/>
          <w:divBdr>
            <w:top w:val="none" w:sz="0" w:space="0" w:color="auto"/>
            <w:left w:val="none" w:sz="0" w:space="0" w:color="auto"/>
            <w:bottom w:val="none" w:sz="0" w:space="0" w:color="auto"/>
            <w:right w:val="none" w:sz="0" w:space="0" w:color="auto"/>
          </w:divBdr>
        </w:div>
        <w:div w:id="1892186456">
          <w:marLeft w:val="425"/>
          <w:marRight w:val="0"/>
          <w:marTop w:val="0"/>
          <w:marBottom w:val="0"/>
          <w:divBdr>
            <w:top w:val="none" w:sz="0" w:space="0" w:color="auto"/>
            <w:left w:val="none" w:sz="0" w:space="0" w:color="auto"/>
            <w:bottom w:val="none" w:sz="0" w:space="0" w:color="auto"/>
            <w:right w:val="none" w:sz="0" w:space="0" w:color="auto"/>
          </w:divBdr>
        </w:div>
      </w:divsChild>
    </w:div>
    <w:div w:id="1560747112">
      <w:bodyDiv w:val="1"/>
      <w:marLeft w:val="0"/>
      <w:marRight w:val="0"/>
      <w:marTop w:val="0"/>
      <w:marBottom w:val="0"/>
      <w:divBdr>
        <w:top w:val="none" w:sz="0" w:space="0" w:color="auto"/>
        <w:left w:val="none" w:sz="0" w:space="0" w:color="auto"/>
        <w:bottom w:val="none" w:sz="0" w:space="0" w:color="auto"/>
        <w:right w:val="none" w:sz="0" w:space="0" w:color="auto"/>
      </w:divBdr>
      <w:divsChild>
        <w:div w:id="1111438265">
          <w:marLeft w:val="0"/>
          <w:marRight w:val="0"/>
          <w:marTop w:val="0"/>
          <w:marBottom w:val="0"/>
          <w:divBdr>
            <w:top w:val="none" w:sz="0" w:space="0" w:color="auto"/>
            <w:left w:val="none" w:sz="0" w:space="0" w:color="auto"/>
            <w:bottom w:val="none" w:sz="0" w:space="0" w:color="auto"/>
            <w:right w:val="none" w:sz="0" w:space="0" w:color="auto"/>
          </w:divBdr>
          <w:divsChild>
            <w:div w:id="581721376">
              <w:marLeft w:val="0"/>
              <w:marRight w:val="0"/>
              <w:marTop w:val="100"/>
              <w:marBottom w:val="100"/>
              <w:divBdr>
                <w:top w:val="none" w:sz="0" w:space="0" w:color="auto"/>
                <w:left w:val="none" w:sz="0" w:space="0" w:color="auto"/>
                <w:bottom w:val="none" w:sz="0" w:space="0" w:color="auto"/>
                <w:right w:val="none" w:sz="0" w:space="0" w:color="auto"/>
              </w:divBdr>
              <w:divsChild>
                <w:div w:id="1600135278">
                  <w:marLeft w:val="0"/>
                  <w:marRight w:val="0"/>
                  <w:marTop w:val="0"/>
                  <w:marBottom w:val="0"/>
                  <w:divBdr>
                    <w:top w:val="none" w:sz="0" w:space="0" w:color="auto"/>
                    <w:left w:val="none" w:sz="0" w:space="0" w:color="auto"/>
                    <w:bottom w:val="none" w:sz="0" w:space="0" w:color="auto"/>
                    <w:right w:val="none" w:sz="0" w:space="0" w:color="auto"/>
                  </w:divBdr>
                  <w:divsChild>
                    <w:div w:id="1476295721">
                      <w:marLeft w:val="0"/>
                      <w:marRight w:val="0"/>
                      <w:marTop w:val="0"/>
                      <w:marBottom w:val="0"/>
                      <w:divBdr>
                        <w:top w:val="none" w:sz="0" w:space="0" w:color="auto"/>
                        <w:left w:val="none" w:sz="0" w:space="0" w:color="auto"/>
                        <w:bottom w:val="none" w:sz="0" w:space="0" w:color="auto"/>
                        <w:right w:val="none" w:sz="0" w:space="0" w:color="auto"/>
                      </w:divBdr>
                      <w:divsChild>
                        <w:div w:id="211776065">
                          <w:marLeft w:val="0"/>
                          <w:marRight w:val="0"/>
                          <w:marTop w:val="0"/>
                          <w:marBottom w:val="0"/>
                          <w:divBdr>
                            <w:top w:val="none" w:sz="0" w:space="0" w:color="auto"/>
                            <w:left w:val="none" w:sz="0" w:space="0" w:color="auto"/>
                            <w:bottom w:val="none" w:sz="0" w:space="0" w:color="auto"/>
                            <w:right w:val="none" w:sz="0" w:space="0" w:color="auto"/>
                          </w:divBdr>
                          <w:divsChild>
                            <w:div w:id="1256667784">
                              <w:marLeft w:val="0"/>
                              <w:marRight w:val="0"/>
                              <w:marTop w:val="0"/>
                              <w:marBottom w:val="0"/>
                              <w:divBdr>
                                <w:top w:val="none" w:sz="0" w:space="0" w:color="auto"/>
                                <w:left w:val="none" w:sz="0" w:space="0" w:color="auto"/>
                                <w:bottom w:val="none" w:sz="0" w:space="0" w:color="auto"/>
                                <w:right w:val="none" w:sz="0" w:space="0" w:color="auto"/>
                              </w:divBdr>
                              <w:divsChild>
                                <w:div w:id="1846824093">
                                  <w:marLeft w:val="0"/>
                                  <w:marRight w:val="0"/>
                                  <w:marTop w:val="0"/>
                                  <w:marBottom w:val="0"/>
                                  <w:divBdr>
                                    <w:top w:val="none" w:sz="0" w:space="0" w:color="auto"/>
                                    <w:left w:val="none" w:sz="0" w:space="0" w:color="auto"/>
                                    <w:bottom w:val="none" w:sz="0" w:space="0" w:color="auto"/>
                                    <w:right w:val="none" w:sz="0" w:space="0" w:color="auto"/>
                                  </w:divBdr>
                                  <w:divsChild>
                                    <w:div w:id="403916124">
                                      <w:marLeft w:val="0"/>
                                      <w:marRight w:val="0"/>
                                      <w:marTop w:val="0"/>
                                      <w:marBottom w:val="0"/>
                                      <w:divBdr>
                                        <w:top w:val="none" w:sz="0" w:space="0" w:color="auto"/>
                                        <w:left w:val="none" w:sz="0" w:space="0" w:color="auto"/>
                                        <w:bottom w:val="none" w:sz="0" w:space="0" w:color="auto"/>
                                        <w:right w:val="none" w:sz="0" w:space="0" w:color="auto"/>
                                      </w:divBdr>
                                      <w:divsChild>
                                        <w:div w:id="10116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016284">
      <w:bodyDiv w:val="1"/>
      <w:marLeft w:val="0"/>
      <w:marRight w:val="0"/>
      <w:marTop w:val="0"/>
      <w:marBottom w:val="0"/>
      <w:divBdr>
        <w:top w:val="none" w:sz="0" w:space="0" w:color="auto"/>
        <w:left w:val="none" w:sz="0" w:space="0" w:color="auto"/>
        <w:bottom w:val="none" w:sz="0" w:space="0" w:color="auto"/>
        <w:right w:val="none" w:sz="0" w:space="0" w:color="auto"/>
      </w:divBdr>
      <w:divsChild>
        <w:div w:id="1617563391">
          <w:marLeft w:val="0"/>
          <w:marRight w:val="0"/>
          <w:marTop w:val="0"/>
          <w:marBottom w:val="0"/>
          <w:divBdr>
            <w:top w:val="none" w:sz="0" w:space="0" w:color="auto"/>
            <w:left w:val="none" w:sz="0" w:space="0" w:color="auto"/>
            <w:bottom w:val="none" w:sz="0" w:space="0" w:color="auto"/>
            <w:right w:val="none" w:sz="0" w:space="0" w:color="auto"/>
          </w:divBdr>
          <w:divsChild>
            <w:div w:id="971248834">
              <w:marLeft w:val="0"/>
              <w:marRight w:val="0"/>
              <w:marTop w:val="100"/>
              <w:marBottom w:val="100"/>
              <w:divBdr>
                <w:top w:val="none" w:sz="0" w:space="0" w:color="auto"/>
                <w:left w:val="none" w:sz="0" w:space="0" w:color="auto"/>
                <w:bottom w:val="none" w:sz="0" w:space="0" w:color="auto"/>
                <w:right w:val="none" w:sz="0" w:space="0" w:color="auto"/>
              </w:divBdr>
              <w:divsChild>
                <w:div w:id="1844003796">
                  <w:marLeft w:val="0"/>
                  <w:marRight w:val="0"/>
                  <w:marTop w:val="0"/>
                  <w:marBottom w:val="0"/>
                  <w:divBdr>
                    <w:top w:val="none" w:sz="0" w:space="0" w:color="auto"/>
                    <w:left w:val="none" w:sz="0" w:space="0" w:color="auto"/>
                    <w:bottom w:val="none" w:sz="0" w:space="0" w:color="auto"/>
                    <w:right w:val="none" w:sz="0" w:space="0" w:color="auto"/>
                  </w:divBdr>
                  <w:divsChild>
                    <w:div w:id="750197955">
                      <w:marLeft w:val="0"/>
                      <w:marRight w:val="0"/>
                      <w:marTop w:val="0"/>
                      <w:marBottom w:val="0"/>
                      <w:divBdr>
                        <w:top w:val="none" w:sz="0" w:space="0" w:color="auto"/>
                        <w:left w:val="none" w:sz="0" w:space="0" w:color="auto"/>
                        <w:bottom w:val="none" w:sz="0" w:space="0" w:color="auto"/>
                        <w:right w:val="none" w:sz="0" w:space="0" w:color="auto"/>
                      </w:divBdr>
                      <w:divsChild>
                        <w:div w:id="449276032">
                          <w:marLeft w:val="0"/>
                          <w:marRight w:val="0"/>
                          <w:marTop w:val="0"/>
                          <w:marBottom w:val="0"/>
                          <w:divBdr>
                            <w:top w:val="none" w:sz="0" w:space="0" w:color="auto"/>
                            <w:left w:val="none" w:sz="0" w:space="0" w:color="auto"/>
                            <w:bottom w:val="none" w:sz="0" w:space="0" w:color="auto"/>
                            <w:right w:val="none" w:sz="0" w:space="0" w:color="auto"/>
                          </w:divBdr>
                          <w:divsChild>
                            <w:div w:id="961307919">
                              <w:marLeft w:val="0"/>
                              <w:marRight w:val="0"/>
                              <w:marTop w:val="0"/>
                              <w:marBottom w:val="0"/>
                              <w:divBdr>
                                <w:top w:val="none" w:sz="0" w:space="0" w:color="auto"/>
                                <w:left w:val="none" w:sz="0" w:space="0" w:color="auto"/>
                                <w:bottom w:val="none" w:sz="0" w:space="0" w:color="auto"/>
                                <w:right w:val="none" w:sz="0" w:space="0" w:color="auto"/>
                              </w:divBdr>
                              <w:divsChild>
                                <w:div w:id="99227097">
                                  <w:marLeft w:val="0"/>
                                  <w:marRight w:val="0"/>
                                  <w:marTop w:val="0"/>
                                  <w:marBottom w:val="0"/>
                                  <w:divBdr>
                                    <w:top w:val="none" w:sz="0" w:space="0" w:color="auto"/>
                                    <w:left w:val="none" w:sz="0" w:space="0" w:color="auto"/>
                                    <w:bottom w:val="none" w:sz="0" w:space="0" w:color="auto"/>
                                    <w:right w:val="none" w:sz="0" w:space="0" w:color="auto"/>
                                  </w:divBdr>
                                  <w:divsChild>
                                    <w:div w:id="1332179973">
                                      <w:marLeft w:val="0"/>
                                      <w:marRight w:val="0"/>
                                      <w:marTop w:val="0"/>
                                      <w:marBottom w:val="0"/>
                                      <w:divBdr>
                                        <w:top w:val="none" w:sz="0" w:space="0" w:color="auto"/>
                                        <w:left w:val="none" w:sz="0" w:space="0" w:color="auto"/>
                                        <w:bottom w:val="none" w:sz="0" w:space="0" w:color="auto"/>
                                        <w:right w:val="none" w:sz="0" w:space="0" w:color="auto"/>
                                      </w:divBdr>
                                      <w:divsChild>
                                        <w:div w:id="21206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917675">
      <w:bodyDiv w:val="1"/>
      <w:marLeft w:val="0"/>
      <w:marRight w:val="0"/>
      <w:marTop w:val="0"/>
      <w:marBottom w:val="0"/>
      <w:divBdr>
        <w:top w:val="none" w:sz="0" w:space="0" w:color="auto"/>
        <w:left w:val="none" w:sz="0" w:space="0" w:color="auto"/>
        <w:bottom w:val="none" w:sz="0" w:space="0" w:color="auto"/>
        <w:right w:val="none" w:sz="0" w:space="0" w:color="auto"/>
      </w:divBdr>
      <w:divsChild>
        <w:div w:id="616718653">
          <w:marLeft w:val="0"/>
          <w:marRight w:val="0"/>
          <w:marTop w:val="480"/>
          <w:marBottom w:val="0"/>
          <w:divBdr>
            <w:top w:val="none" w:sz="0" w:space="0" w:color="auto"/>
            <w:left w:val="none" w:sz="0" w:space="0" w:color="auto"/>
            <w:bottom w:val="none" w:sz="0" w:space="0" w:color="auto"/>
            <w:right w:val="none" w:sz="0" w:space="0" w:color="auto"/>
          </w:divBdr>
        </w:div>
        <w:div w:id="1220555849">
          <w:marLeft w:val="0"/>
          <w:marRight w:val="0"/>
          <w:marTop w:val="240"/>
          <w:marBottom w:val="0"/>
          <w:divBdr>
            <w:top w:val="none" w:sz="0" w:space="0" w:color="auto"/>
            <w:left w:val="none" w:sz="0" w:space="0" w:color="auto"/>
            <w:bottom w:val="none" w:sz="0" w:space="0" w:color="auto"/>
            <w:right w:val="none" w:sz="0" w:space="0" w:color="auto"/>
          </w:divBdr>
        </w:div>
        <w:div w:id="2043356588">
          <w:marLeft w:val="0"/>
          <w:marRight w:val="0"/>
          <w:marTop w:val="480"/>
          <w:marBottom w:val="0"/>
          <w:divBdr>
            <w:top w:val="none" w:sz="0" w:space="0" w:color="auto"/>
            <w:left w:val="none" w:sz="0" w:space="0" w:color="auto"/>
            <w:bottom w:val="none" w:sz="0" w:space="0" w:color="auto"/>
            <w:right w:val="none" w:sz="0" w:space="0" w:color="auto"/>
          </w:divBdr>
        </w:div>
      </w:divsChild>
    </w:div>
    <w:div w:id="1579095595">
      <w:bodyDiv w:val="1"/>
      <w:marLeft w:val="0"/>
      <w:marRight w:val="0"/>
      <w:marTop w:val="0"/>
      <w:marBottom w:val="0"/>
      <w:divBdr>
        <w:top w:val="none" w:sz="0" w:space="0" w:color="auto"/>
        <w:left w:val="none" w:sz="0" w:space="0" w:color="auto"/>
        <w:bottom w:val="none" w:sz="0" w:space="0" w:color="auto"/>
        <w:right w:val="none" w:sz="0" w:space="0" w:color="auto"/>
      </w:divBdr>
    </w:div>
    <w:div w:id="1582249225">
      <w:bodyDiv w:val="1"/>
      <w:marLeft w:val="0"/>
      <w:marRight w:val="0"/>
      <w:marTop w:val="0"/>
      <w:marBottom w:val="0"/>
      <w:divBdr>
        <w:top w:val="none" w:sz="0" w:space="0" w:color="auto"/>
        <w:left w:val="none" w:sz="0" w:space="0" w:color="auto"/>
        <w:bottom w:val="none" w:sz="0" w:space="0" w:color="auto"/>
        <w:right w:val="none" w:sz="0" w:space="0" w:color="auto"/>
      </w:divBdr>
    </w:div>
    <w:div w:id="1584559837">
      <w:bodyDiv w:val="1"/>
      <w:marLeft w:val="0"/>
      <w:marRight w:val="0"/>
      <w:marTop w:val="0"/>
      <w:marBottom w:val="0"/>
      <w:divBdr>
        <w:top w:val="none" w:sz="0" w:space="0" w:color="auto"/>
        <w:left w:val="none" w:sz="0" w:space="0" w:color="auto"/>
        <w:bottom w:val="none" w:sz="0" w:space="0" w:color="auto"/>
        <w:right w:val="none" w:sz="0" w:space="0" w:color="auto"/>
      </w:divBdr>
      <w:divsChild>
        <w:div w:id="524246640">
          <w:marLeft w:val="0"/>
          <w:marRight w:val="0"/>
          <w:marTop w:val="480"/>
          <w:marBottom w:val="0"/>
          <w:divBdr>
            <w:top w:val="none" w:sz="0" w:space="0" w:color="auto"/>
            <w:left w:val="none" w:sz="0" w:space="0" w:color="auto"/>
            <w:bottom w:val="none" w:sz="0" w:space="0" w:color="auto"/>
            <w:right w:val="none" w:sz="0" w:space="0" w:color="auto"/>
          </w:divBdr>
        </w:div>
        <w:div w:id="172687997">
          <w:marLeft w:val="0"/>
          <w:marRight w:val="0"/>
          <w:marTop w:val="480"/>
          <w:marBottom w:val="0"/>
          <w:divBdr>
            <w:top w:val="none" w:sz="0" w:space="0" w:color="auto"/>
            <w:left w:val="none" w:sz="0" w:space="0" w:color="auto"/>
            <w:bottom w:val="none" w:sz="0" w:space="0" w:color="auto"/>
            <w:right w:val="none" w:sz="0" w:space="0" w:color="auto"/>
          </w:divBdr>
        </w:div>
        <w:div w:id="52823891">
          <w:marLeft w:val="0"/>
          <w:marRight w:val="0"/>
          <w:marTop w:val="240"/>
          <w:marBottom w:val="0"/>
          <w:divBdr>
            <w:top w:val="none" w:sz="0" w:space="0" w:color="auto"/>
            <w:left w:val="none" w:sz="0" w:space="0" w:color="auto"/>
            <w:bottom w:val="none" w:sz="0" w:space="0" w:color="auto"/>
            <w:right w:val="none" w:sz="0" w:space="0" w:color="auto"/>
          </w:divBdr>
        </w:div>
        <w:div w:id="24449721">
          <w:marLeft w:val="0"/>
          <w:marRight w:val="0"/>
          <w:marTop w:val="240"/>
          <w:marBottom w:val="0"/>
          <w:divBdr>
            <w:top w:val="none" w:sz="0" w:space="0" w:color="auto"/>
            <w:left w:val="none" w:sz="0" w:space="0" w:color="auto"/>
            <w:bottom w:val="none" w:sz="0" w:space="0" w:color="auto"/>
            <w:right w:val="none" w:sz="0" w:space="0" w:color="auto"/>
          </w:divBdr>
        </w:div>
        <w:div w:id="1582564999">
          <w:marLeft w:val="0"/>
          <w:marRight w:val="0"/>
          <w:marTop w:val="240"/>
          <w:marBottom w:val="0"/>
          <w:divBdr>
            <w:top w:val="none" w:sz="0" w:space="0" w:color="auto"/>
            <w:left w:val="none" w:sz="0" w:space="0" w:color="auto"/>
            <w:bottom w:val="none" w:sz="0" w:space="0" w:color="auto"/>
            <w:right w:val="none" w:sz="0" w:space="0" w:color="auto"/>
          </w:divBdr>
        </w:div>
        <w:div w:id="1859468561">
          <w:marLeft w:val="0"/>
          <w:marRight w:val="0"/>
          <w:marTop w:val="240"/>
          <w:marBottom w:val="0"/>
          <w:divBdr>
            <w:top w:val="none" w:sz="0" w:space="0" w:color="auto"/>
            <w:left w:val="none" w:sz="0" w:space="0" w:color="auto"/>
            <w:bottom w:val="none" w:sz="0" w:space="0" w:color="auto"/>
            <w:right w:val="none" w:sz="0" w:space="0" w:color="auto"/>
          </w:divBdr>
        </w:div>
        <w:div w:id="1054623731">
          <w:marLeft w:val="0"/>
          <w:marRight w:val="0"/>
          <w:marTop w:val="240"/>
          <w:marBottom w:val="0"/>
          <w:divBdr>
            <w:top w:val="none" w:sz="0" w:space="0" w:color="auto"/>
            <w:left w:val="none" w:sz="0" w:space="0" w:color="auto"/>
            <w:bottom w:val="none" w:sz="0" w:space="0" w:color="auto"/>
            <w:right w:val="none" w:sz="0" w:space="0" w:color="auto"/>
          </w:divBdr>
        </w:div>
        <w:div w:id="1524318935">
          <w:marLeft w:val="0"/>
          <w:marRight w:val="0"/>
          <w:marTop w:val="240"/>
          <w:marBottom w:val="0"/>
          <w:divBdr>
            <w:top w:val="none" w:sz="0" w:space="0" w:color="auto"/>
            <w:left w:val="none" w:sz="0" w:space="0" w:color="auto"/>
            <w:bottom w:val="none" w:sz="0" w:space="0" w:color="auto"/>
            <w:right w:val="none" w:sz="0" w:space="0" w:color="auto"/>
          </w:divBdr>
        </w:div>
        <w:div w:id="1407338887">
          <w:marLeft w:val="0"/>
          <w:marRight w:val="0"/>
          <w:marTop w:val="240"/>
          <w:marBottom w:val="0"/>
          <w:divBdr>
            <w:top w:val="none" w:sz="0" w:space="0" w:color="auto"/>
            <w:left w:val="none" w:sz="0" w:space="0" w:color="auto"/>
            <w:bottom w:val="none" w:sz="0" w:space="0" w:color="auto"/>
            <w:right w:val="none" w:sz="0" w:space="0" w:color="auto"/>
          </w:divBdr>
        </w:div>
      </w:divsChild>
    </w:div>
    <w:div w:id="1584953525">
      <w:bodyDiv w:val="1"/>
      <w:marLeft w:val="0"/>
      <w:marRight w:val="0"/>
      <w:marTop w:val="0"/>
      <w:marBottom w:val="0"/>
      <w:divBdr>
        <w:top w:val="none" w:sz="0" w:space="0" w:color="auto"/>
        <w:left w:val="none" w:sz="0" w:space="0" w:color="auto"/>
        <w:bottom w:val="none" w:sz="0" w:space="0" w:color="auto"/>
        <w:right w:val="none" w:sz="0" w:space="0" w:color="auto"/>
      </w:divBdr>
      <w:divsChild>
        <w:div w:id="1707682805">
          <w:marLeft w:val="0"/>
          <w:marRight w:val="0"/>
          <w:marTop w:val="0"/>
          <w:marBottom w:val="0"/>
          <w:divBdr>
            <w:top w:val="none" w:sz="0" w:space="0" w:color="auto"/>
            <w:left w:val="none" w:sz="0" w:space="0" w:color="auto"/>
            <w:bottom w:val="none" w:sz="0" w:space="0" w:color="auto"/>
            <w:right w:val="none" w:sz="0" w:space="0" w:color="auto"/>
          </w:divBdr>
          <w:divsChild>
            <w:div w:id="2026786384">
              <w:marLeft w:val="0"/>
              <w:marRight w:val="0"/>
              <w:marTop w:val="100"/>
              <w:marBottom w:val="100"/>
              <w:divBdr>
                <w:top w:val="none" w:sz="0" w:space="0" w:color="auto"/>
                <w:left w:val="none" w:sz="0" w:space="0" w:color="auto"/>
                <w:bottom w:val="none" w:sz="0" w:space="0" w:color="auto"/>
                <w:right w:val="none" w:sz="0" w:space="0" w:color="auto"/>
              </w:divBdr>
              <w:divsChild>
                <w:div w:id="2142527915">
                  <w:marLeft w:val="0"/>
                  <w:marRight w:val="0"/>
                  <w:marTop w:val="0"/>
                  <w:marBottom w:val="0"/>
                  <w:divBdr>
                    <w:top w:val="none" w:sz="0" w:space="0" w:color="auto"/>
                    <w:left w:val="none" w:sz="0" w:space="0" w:color="auto"/>
                    <w:bottom w:val="none" w:sz="0" w:space="0" w:color="auto"/>
                    <w:right w:val="none" w:sz="0" w:space="0" w:color="auto"/>
                  </w:divBdr>
                  <w:divsChild>
                    <w:div w:id="902790820">
                      <w:marLeft w:val="0"/>
                      <w:marRight w:val="0"/>
                      <w:marTop w:val="0"/>
                      <w:marBottom w:val="0"/>
                      <w:divBdr>
                        <w:top w:val="none" w:sz="0" w:space="0" w:color="auto"/>
                        <w:left w:val="none" w:sz="0" w:space="0" w:color="auto"/>
                        <w:bottom w:val="none" w:sz="0" w:space="0" w:color="auto"/>
                        <w:right w:val="none" w:sz="0" w:space="0" w:color="auto"/>
                      </w:divBdr>
                      <w:divsChild>
                        <w:div w:id="1912347578">
                          <w:marLeft w:val="0"/>
                          <w:marRight w:val="0"/>
                          <w:marTop w:val="0"/>
                          <w:marBottom w:val="0"/>
                          <w:divBdr>
                            <w:top w:val="none" w:sz="0" w:space="0" w:color="auto"/>
                            <w:left w:val="none" w:sz="0" w:space="0" w:color="auto"/>
                            <w:bottom w:val="none" w:sz="0" w:space="0" w:color="auto"/>
                            <w:right w:val="none" w:sz="0" w:space="0" w:color="auto"/>
                          </w:divBdr>
                          <w:divsChild>
                            <w:div w:id="309794664">
                              <w:marLeft w:val="0"/>
                              <w:marRight w:val="0"/>
                              <w:marTop w:val="0"/>
                              <w:marBottom w:val="0"/>
                              <w:divBdr>
                                <w:top w:val="none" w:sz="0" w:space="0" w:color="auto"/>
                                <w:left w:val="none" w:sz="0" w:space="0" w:color="auto"/>
                                <w:bottom w:val="none" w:sz="0" w:space="0" w:color="auto"/>
                                <w:right w:val="none" w:sz="0" w:space="0" w:color="auto"/>
                              </w:divBdr>
                              <w:divsChild>
                                <w:div w:id="229539182">
                                  <w:marLeft w:val="0"/>
                                  <w:marRight w:val="0"/>
                                  <w:marTop w:val="0"/>
                                  <w:marBottom w:val="0"/>
                                  <w:divBdr>
                                    <w:top w:val="none" w:sz="0" w:space="0" w:color="auto"/>
                                    <w:left w:val="none" w:sz="0" w:space="0" w:color="auto"/>
                                    <w:bottom w:val="none" w:sz="0" w:space="0" w:color="auto"/>
                                    <w:right w:val="none" w:sz="0" w:space="0" w:color="auto"/>
                                  </w:divBdr>
                                  <w:divsChild>
                                    <w:div w:id="753207567">
                                      <w:marLeft w:val="0"/>
                                      <w:marRight w:val="0"/>
                                      <w:marTop w:val="0"/>
                                      <w:marBottom w:val="0"/>
                                      <w:divBdr>
                                        <w:top w:val="none" w:sz="0" w:space="0" w:color="auto"/>
                                        <w:left w:val="none" w:sz="0" w:space="0" w:color="auto"/>
                                        <w:bottom w:val="none" w:sz="0" w:space="0" w:color="auto"/>
                                        <w:right w:val="none" w:sz="0" w:space="0" w:color="auto"/>
                                      </w:divBdr>
                                      <w:divsChild>
                                        <w:div w:id="8981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769742">
      <w:bodyDiv w:val="1"/>
      <w:marLeft w:val="0"/>
      <w:marRight w:val="0"/>
      <w:marTop w:val="0"/>
      <w:marBottom w:val="0"/>
      <w:divBdr>
        <w:top w:val="none" w:sz="0" w:space="0" w:color="auto"/>
        <w:left w:val="none" w:sz="0" w:space="0" w:color="auto"/>
        <w:bottom w:val="none" w:sz="0" w:space="0" w:color="auto"/>
        <w:right w:val="none" w:sz="0" w:space="0" w:color="auto"/>
      </w:divBdr>
    </w:div>
    <w:div w:id="1587038595">
      <w:bodyDiv w:val="1"/>
      <w:marLeft w:val="0"/>
      <w:marRight w:val="0"/>
      <w:marTop w:val="0"/>
      <w:marBottom w:val="0"/>
      <w:divBdr>
        <w:top w:val="none" w:sz="0" w:space="0" w:color="auto"/>
        <w:left w:val="none" w:sz="0" w:space="0" w:color="auto"/>
        <w:bottom w:val="none" w:sz="0" w:space="0" w:color="auto"/>
        <w:right w:val="none" w:sz="0" w:space="0" w:color="auto"/>
      </w:divBdr>
    </w:div>
    <w:div w:id="1595629340">
      <w:bodyDiv w:val="1"/>
      <w:marLeft w:val="0"/>
      <w:marRight w:val="0"/>
      <w:marTop w:val="0"/>
      <w:marBottom w:val="0"/>
      <w:divBdr>
        <w:top w:val="none" w:sz="0" w:space="0" w:color="auto"/>
        <w:left w:val="none" w:sz="0" w:space="0" w:color="auto"/>
        <w:bottom w:val="none" w:sz="0" w:space="0" w:color="auto"/>
        <w:right w:val="none" w:sz="0" w:space="0" w:color="auto"/>
      </w:divBdr>
      <w:divsChild>
        <w:div w:id="1476529552">
          <w:marLeft w:val="0"/>
          <w:marRight w:val="0"/>
          <w:marTop w:val="0"/>
          <w:marBottom w:val="0"/>
          <w:divBdr>
            <w:top w:val="none" w:sz="0" w:space="0" w:color="auto"/>
            <w:left w:val="none" w:sz="0" w:space="0" w:color="auto"/>
            <w:bottom w:val="none" w:sz="0" w:space="0" w:color="auto"/>
            <w:right w:val="none" w:sz="0" w:space="0" w:color="auto"/>
          </w:divBdr>
          <w:divsChild>
            <w:div w:id="569779421">
              <w:marLeft w:val="0"/>
              <w:marRight w:val="0"/>
              <w:marTop w:val="100"/>
              <w:marBottom w:val="100"/>
              <w:divBdr>
                <w:top w:val="none" w:sz="0" w:space="0" w:color="auto"/>
                <w:left w:val="none" w:sz="0" w:space="0" w:color="auto"/>
                <w:bottom w:val="none" w:sz="0" w:space="0" w:color="auto"/>
                <w:right w:val="none" w:sz="0" w:space="0" w:color="auto"/>
              </w:divBdr>
              <w:divsChild>
                <w:div w:id="130173474">
                  <w:marLeft w:val="0"/>
                  <w:marRight w:val="0"/>
                  <w:marTop w:val="0"/>
                  <w:marBottom w:val="0"/>
                  <w:divBdr>
                    <w:top w:val="none" w:sz="0" w:space="0" w:color="auto"/>
                    <w:left w:val="none" w:sz="0" w:space="0" w:color="auto"/>
                    <w:bottom w:val="none" w:sz="0" w:space="0" w:color="auto"/>
                    <w:right w:val="none" w:sz="0" w:space="0" w:color="auto"/>
                  </w:divBdr>
                  <w:divsChild>
                    <w:div w:id="717509017">
                      <w:marLeft w:val="0"/>
                      <w:marRight w:val="0"/>
                      <w:marTop w:val="0"/>
                      <w:marBottom w:val="0"/>
                      <w:divBdr>
                        <w:top w:val="none" w:sz="0" w:space="0" w:color="auto"/>
                        <w:left w:val="none" w:sz="0" w:space="0" w:color="auto"/>
                        <w:bottom w:val="none" w:sz="0" w:space="0" w:color="auto"/>
                        <w:right w:val="none" w:sz="0" w:space="0" w:color="auto"/>
                      </w:divBdr>
                      <w:divsChild>
                        <w:div w:id="842404082">
                          <w:marLeft w:val="0"/>
                          <w:marRight w:val="0"/>
                          <w:marTop w:val="0"/>
                          <w:marBottom w:val="0"/>
                          <w:divBdr>
                            <w:top w:val="none" w:sz="0" w:space="0" w:color="auto"/>
                            <w:left w:val="none" w:sz="0" w:space="0" w:color="auto"/>
                            <w:bottom w:val="none" w:sz="0" w:space="0" w:color="auto"/>
                            <w:right w:val="none" w:sz="0" w:space="0" w:color="auto"/>
                          </w:divBdr>
                          <w:divsChild>
                            <w:div w:id="1752043462">
                              <w:marLeft w:val="0"/>
                              <w:marRight w:val="0"/>
                              <w:marTop w:val="0"/>
                              <w:marBottom w:val="0"/>
                              <w:divBdr>
                                <w:top w:val="none" w:sz="0" w:space="0" w:color="auto"/>
                                <w:left w:val="none" w:sz="0" w:space="0" w:color="auto"/>
                                <w:bottom w:val="none" w:sz="0" w:space="0" w:color="auto"/>
                                <w:right w:val="none" w:sz="0" w:space="0" w:color="auto"/>
                              </w:divBdr>
                              <w:divsChild>
                                <w:div w:id="1055541719">
                                  <w:marLeft w:val="0"/>
                                  <w:marRight w:val="0"/>
                                  <w:marTop w:val="0"/>
                                  <w:marBottom w:val="0"/>
                                  <w:divBdr>
                                    <w:top w:val="none" w:sz="0" w:space="0" w:color="auto"/>
                                    <w:left w:val="none" w:sz="0" w:space="0" w:color="auto"/>
                                    <w:bottom w:val="none" w:sz="0" w:space="0" w:color="auto"/>
                                    <w:right w:val="none" w:sz="0" w:space="0" w:color="auto"/>
                                  </w:divBdr>
                                  <w:divsChild>
                                    <w:div w:id="1047602861">
                                      <w:marLeft w:val="0"/>
                                      <w:marRight w:val="0"/>
                                      <w:marTop w:val="0"/>
                                      <w:marBottom w:val="0"/>
                                      <w:divBdr>
                                        <w:top w:val="none" w:sz="0" w:space="0" w:color="auto"/>
                                        <w:left w:val="none" w:sz="0" w:space="0" w:color="auto"/>
                                        <w:bottom w:val="none" w:sz="0" w:space="0" w:color="auto"/>
                                        <w:right w:val="none" w:sz="0" w:space="0" w:color="auto"/>
                                      </w:divBdr>
                                      <w:divsChild>
                                        <w:div w:id="724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7253327">
      <w:bodyDiv w:val="1"/>
      <w:marLeft w:val="0"/>
      <w:marRight w:val="0"/>
      <w:marTop w:val="0"/>
      <w:marBottom w:val="0"/>
      <w:divBdr>
        <w:top w:val="none" w:sz="0" w:space="0" w:color="auto"/>
        <w:left w:val="none" w:sz="0" w:space="0" w:color="auto"/>
        <w:bottom w:val="none" w:sz="0" w:space="0" w:color="auto"/>
        <w:right w:val="none" w:sz="0" w:space="0" w:color="auto"/>
      </w:divBdr>
    </w:div>
    <w:div w:id="1599364700">
      <w:bodyDiv w:val="1"/>
      <w:marLeft w:val="0"/>
      <w:marRight w:val="0"/>
      <w:marTop w:val="0"/>
      <w:marBottom w:val="0"/>
      <w:divBdr>
        <w:top w:val="none" w:sz="0" w:space="0" w:color="auto"/>
        <w:left w:val="none" w:sz="0" w:space="0" w:color="auto"/>
        <w:bottom w:val="none" w:sz="0" w:space="0" w:color="auto"/>
        <w:right w:val="none" w:sz="0" w:space="0" w:color="auto"/>
      </w:divBdr>
      <w:divsChild>
        <w:div w:id="60560534">
          <w:marLeft w:val="0"/>
          <w:marRight w:val="0"/>
          <w:marTop w:val="480"/>
          <w:marBottom w:val="0"/>
          <w:divBdr>
            <w:top w:val="none" w:sz="0" w:space="0" w:color="auto"/>
            <w:left w:val="none" w:sz="0" w:space="0" w:color="auto"/>
            <w:bottom w:val="none" w:sz="0" w:space="0" w:color="auto"/>
            <w:right w:val="none" w:sz="0" w:space="0" w:color="auto"/>
          </w:divBdr>
        </w:div>
        <w:div w:id="1048456994">
          <w:marLeft w:val="0"/>
          <w:marRight w:val="0"/>
          <w:marTop w:val="480"/>
          <w:marBottom w:val="0"/>
          <w:divBdr>
            <w:top w:val="none" w:sz="0" w:space="0" w:color="auto"/>
            <w:left w:val="none" w:sz="0" w:space="0" w:color="auto"/>
            <w:bottom w:val="none" w:sz="0" w:space="0" w:color="auto"/>
            <w:right w:val="none" w:sz="0" w:space="0" w:color="auto"/>
          </w:divBdr>
        </w:div>
        <w:div w:id="1108355480">
          <w:marLeft w:val="0"/>
          <w:marRight w:val="0"/>
          <w:marTop w:val="240"/>
          <w:marBottom w:val="0"/>
          <w:divBdr>
            <w:top w:val="none" w:sz="0" w:space="0" w:color="auto"/>
            <w:left w:val="none" w:sz="0" w:space="0" w:color="auto"/>
            <w:bottom w:val="none" w:sz="0" w:space="0" w:color="auto"/>
            <w:right w:val="none" w:sz="0" w:space="0" w:color="auto"/>
          </w:divBdr>
        </w:div>
        <w:div w:id="932594884">
          <w:marLeft w:val="0"/>
          <w:marRight w:val="0"/>
          <w:marTop w:val="240"/>
          <w:marBottom w:val="0"/>
          <w:divBdr>
            <w:top w:val="none" w:sz="0" w:space="0" w:color="auto"/>
            <w:left w:val="none" w:sz="0" w:space="0" w:color="auto"/>
            <w:bottom w:val="none" w:sz="0" w:space="0" w:color="auto"/>
            <w:right w:val="none" w:sz="0" w:space="0" w:color="auto"/>
          </w:divBdr>
        </w:div>
        <w:div w:id="1023437348">
          <w:marLeft w:val="0"/>
          <w:marRight w:val="0"/>
          <w:marTop w:val="240"/>
          <w:marBottom w:val="0"/>
          <w:divBdr>
            <w:top w:val="none" w:sz="0" w:space="0" w:color="auto"/>
            <w:left w:val="none" w:sz="0" w:space="0" w:color="auto"/>
            <w:bottom w:val="none" w:sz="0" w:space="0" w:color="auto"/>
            <w:right w:val="none" w:sz="0" w:space="0" w:color="auto"/>
          </w:divBdr>
        </w:div>
        <w:div w:id="207453629">
          <w:marLeft w:val="0"/>
          <w:marRight w:val="0"/>
          <w:marTop w:val="240"/>
          <w:marBottom w:val="0"/>
          <w:divBdr>
            <w:top w:val="none" w:sz="0" w:space="0" w:color="auto"/>
            <w:left w:val="none" w:sz="0" w:space="0" w:color="auto"/>
            <w:bottom w:val="none" w:sz="0" w:space="0" w:color="auto"/>
            <w:right w:val="none" w:sz="0" w:space="0" w:color="auto"/>
          </w:divBdr>
        </w:div>
      </w:divsChild>
    </w:div>
    <w:div w:id="1599370185">
      <w:bodyDiv w:val="1"/>
      <w:marLeft w:val="0"/>
      <w:marRight w:val="0"/>
      <w:marTop w:val="0"/>
      <w:marBottom w:val="0"/>
      <w:divBdr>
        <w:top w:val="none" w:sz="0" w:space="0" w:color="auto"/>
        <w:left w:val="none" w:sz="0" w:space="0" w:color="auto"/>
        <w:bottom w:val="none" w:sz="0" w:space="0" w:color="auto"/>
        <w:right w:val="none" w:sz="0" w:space="0" w:color="auto"/>
      </w:divBdr>
      <w:divsChild>
        <w:div w:id="792403412">
          <w:marLeft w:val="0"/>
          <w:marRight w:val="0"/>
          <w:marTop w:val="0"/>
          <w:marBottom w:val="0"/>
          <w:divBdr>
            <w:top w:val="none" w:sz="0" w:space="0" w:color="auto"/>
            <w:left w:val="none" w:sz="0" w:space="0" w:color="auto"/>
            <w:bottom w:val="none" w:sz="0" w:space="0" w:color="auto"/>
            <w:right w:val="none" w:sz="0" w:space="0" w:color="auto"/>
          </w:divBdr>
          <w:divsChild>
            <w:div w:id="1204948931">
              <w:marLeft w:val="0"/>
              <w:marRight w:val="0"/>
              <w:marTop w:val="100"/>
              <w:marBottom w:val="100"/>
              <w:divBdr>
                <w:top w:val="none" w:sz="0" w:space="0" w:color="auto"/>
                <w:left w:val="none" w:sz="0" w:space="0" w:color="auto"/>
                <w:bottom w:val="none" w:sz="0" w:space="0" w:color="auto"/>
                <w:right w:val="none" w:sz="0" w:space="0" w:color="auto"/>
              </w:divBdr>
              <w:divsChild>
                <w:div w:id="178006141">
                  <w:marLeft w:val="0"/>
                  <w:marRight w:val="0"/>
                  <w:marTop w:val="0"/>
                  <w:marBottom w:val="0"/>
                  <w:divBdr>
                    <w:top w:val="none" w:sz="0" w:space="0" w:color="auto"/>
                    <w:left w:val="none" w:sz="0" w:space="0" w:color="auto"/>
                    <w:bottom w:val="none" w:sz="0" w:space="0" w:color="auto"/>
                    <w:right w:val="none" w:sz="0" w:space="0" w:color="auto"/>
                  </w:divBdr>
                  <w:divsChild>
                    <w:div w:id="2087417935">
                      <w:marLeft w:val="0"/>
                      <w:marRight w:val="0"/>
                      <w:marTop w:val="0"/>
                      <w:marBottom w:val="0"/>
                      <w:divBdr>
                        <w:top w:val="none" w:sz="0" w:space="0" w:color="auto"/>
                        <w:left w:val="none" w:sz="0" w:space="0" w:color="auto"/>
                        <w:bottom w:val="none" w:sz="0" w:space="0" w:color="auto"/>
                        <w:right w:val="none" w:sz="0" w:space="0" w:color="auto"/>
                      </w:divBdr>
                      <w:divsChild>
                        <w:div w:id="343366148">
                          <w:marLeft w:val="0"/>
                          <w:marRight w:val="0"/>
                          <w:marTop w:val="0"/>
                          <w:marBottom w:val="0"/>
                          <w:divBdr>
                            <w:top w:val="none" w:sz="0" w:space="0" w:color="auto"/>
                            <w:left w:val="none" w:sz="0" w:space="0" w:color="auto"/>
                            <w:bottom w:val="none" w:sz="0" w:space="0" w:color="auto"/>
                            <w:right w:val="none" w:sz="0" w:space="0" w:color="auto"/>
                          </w:divBdr>
                          <w:divsChild>
                            <w:div w:id="1030642648">
                              <w:marLeft w:val="0"/>
                              <w:marRight w:val="0"/>
                              <w:marTop w:val="0"/>
                              <w:marBottom w:val="0"/>
                              <w:divBdr>
                                <w:top w:val="none" w:sz="0" w:space="0" w:color="auto"/>
                                <w:left w:val="none" w:sz="0" w:space="0" w:color="auto"/>
                                <w:bottom w:val="none" w:sz="0" w:space="0" w:color="auto"/>
                                <w:right w:val="none" w:sz="0" w:space="0" w:color="auto"/>
                              </w:divBdr>
                              <w:divsChild>
                                <w:div w:id="2141072419">
                                  <w:marLeft w:val="0"/>
                                  <w:marRight w:val="0"/>
                                  <w:marTop w:val="0"/>
                                  <w:marBottom w:val="0"/>
                                  <w:divBdr>
                                    <w:top w:val="none" w:sz="0" w:space="0" w:color="auto"/>
                                    <w:left w:val="none" w:sz="0" w:space="0" w:color="auto"/>
                                    <w:bottom w:val="none" w:sz="0" w:space="0" w:color="auto"/>
                                    <w:right w:val="none" w:sz="0" w:space="0" w:color="auto"/>
                                  </w:divBdr>
                                  <w:divsChild>
                                    <w:div w:id="822164464">
                                      <w:marLeft w:val="0"/>
                                      <w:marRight w:val="0"/>
                                      <w:marTop w:val="0"/>
                                      <w:marBottom w:val="0"/>
                                      <w:divBdr>
                                        <w:top w:val="none" w:sz="0" w:space="0" w:color="auto"/>
                                        <w:left w:val="none" w:sz="0" w:space="0" w:color="auto"/>
                                        <w:bottom w:val="none" w:sz="0" w:space="0" w:color="auto"/>
                                        <w:right w:val="none" w:sz="0" w:space="0" w:color="auto"/>
                                      </w:divBdr>
                                      <w:divsChild>
                                        <w:div w:id="14134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1570506">
      <w:bodyDiv w:val="1"/>
      <w:marLeft w:val="0"/>
      <w:marRight w:val="0"/>
      <w:marTop w:val="0"/>
      <w:marBottom w:val="0"/>
      <w:divBdr>
        <w:top w:val="none" w:sz="0" w:space="0" w:color="auto"/>
        <w:left w:val="none" w:sz="0" w:space="0" w:color="auto"/>
        <w:bottom w:val="none" w:sz="0" w:space="0" w:color="auto"/>
        <w:right w:val="none" w:sz="0" w:space="0" w:color="auto"/>
      </w:divBdr>
    </w:div>
    <w:div w:id="1602494049">
      <w:bodyDiv w:val="1"/>
      <w:marLeft w:val="0"/>
      <w:marRight w:val="0"/>
      <w:marTop w:val="0"/>
      <w:marBottom w:val="0"/>
      <w:divBdr>
        <w:top w:val="none" w:sz="0" w:space="0" w:color="auto"/>
        <w:left w:val="none" w:sz="0" w:space="0" w:color="auto"/>
        <w:bottom w:val="none" w:sz="0" w:space="0" w:color="auto"/>
        <w:right w:val="none" w:sz="0" w:space="0" w:color="auto"/>
      </w:divBdr>
    </w:div>
    <w:div w:id="1613513825">
      <w:bodyDiv w:val="1"/>
      <w:marLeft w:val="0"/>
      <w:marRight w:val="0"/>
      <w:marTop w:val="0"/>
      <w:marBottom w:val="0"/>
      <w:divBdr>
        <w:top w:val="none" w:sz="0" w:space="0" w:color="auto"/>
        <w:left w:val="none" w:sz="0" w:space="0" w:color="auto"/>
        <w:bottom w:val="none" w:sz="0" w:space="0" w:color="auto"/>
        <w:right w:val="none" w:sz="0" w:space="0" w:color="auto"/>
      </w:divBdr>
    </w:div>
    <w:div w:id="1614677652">
      <w:bodyDiv w:val="1"/>
      <w:marLeft w:val="0"/>
      <w:marRight w:val="0"/>
      <w:marTop w:val="0"/>
      <w:marBottom w:val="0"/>
      <w:divBdr>
        <w:top w:val="none" w:sz="0" w:space="0" w:color="auto"/>
        <w:left w:val="none" w:sz="0" w:space="0" w:color="auto"/>
        <w:bottom w:val="none" w:sz="0" w:space="0" w:color="auto"/>
        <w:right w:val="none" w:sz="0" w:space="0" w:color="auto"/>
      </w:divBdr>
    </w:div>
    <w:div w:id="1615553557">
      <w:bodyDiv w:val="1"/>
      <w:marLeft w:val="0"/>
      <w:marRight w:val="0"/>
      <w:marTop w:val="0"/>
      <w:marBottom w:val="0"/>
      <w:divBdr>
        <w:top w:val="none" w:sz="0" w:space="0" w:color="auto"/>
        <w:left w:val="none" w:sz="0" w:space="0" w:color="auto"/>
        <w:bottom w:val="none" w:sz="0" w:space="0" w:color="auto"/>
        <w:right w:val="none" w:sz="0" w:space="0" w:color="auto"/>
      </w:divBdr>
    </w:div>
    <w:div w:id="1621574354">
      <w:bodyDiv w:val="1"/>
      <w:marLeft w:val="0"/>
      <w:marRight w:val="0"/>
      <w:marTop w:val="0"/>
      <w:marBottom w:val="0"/>
      <w:divBdr>
        <w:top w:val="none" w:sz="0" w:space="0" w:color="auto"/>
        <w:left w:val="none" w:sz="0" w:space="0" w:color="auto"/>
        <w:bottom w:val="none" w:sz="0" w:space="0" w:color="auto"/>
        <w:right w:val="none" w:sz="0" w:space="0" w:color="auto"/>
      </w:divBdr>
      <w:divsChild>
        <w:div w:id="925381765">
          <w:marLeft w:val="0"/>
          <w:marRight w:val="0"/>
          <w:marTop w:val="0"/>
          <w:marBottom w:val="0"/>
          <w:divBdr>
            <w:top w:val="none" w:sz="0" w:space="0" w:color="auto"/>
            <w:left w:val="none" w:sz="0" w:space="0" w:color="auto"/>
            <w:bottom w:val="none" w:sz="0" w:space="0" w:color="auto"/>
            <w:right w:val="none" w:sz="0" w:space="0" w:color="auto"/>
          </w:divBdr>
          <w:divsChild>
            <w:div w:id="76562478">
              <w:marLeft w:val="0"/>
              <w:marRight w:val="0"/>
              <w:marTop w:val="100"/>
              <w:marBottom w:val="100"/>
              <w:divBdr>
                <w:top w:val="none" w:sz="0" w:space="0" w:color="auto"/>
                <w:left w:val="none" w:sz="0" w:space="0" w:color="auto"/>
                <w:bottom w:val="none" w:sz="0" w:space="0" w:color="auto"/>
                <w:right w:val="none" w:sz="0" w:space="0" w:color="auto"/>
              </w:divBdr>
              <w:divsChild>
                <w:div w:id="438991774">
                  <w:marLeft w:val="0"/>
                  <w:marRight w:val="0"/>
                  <w:marTop w:val="0"/>
                  <w:marBottom w:val="0"/>
                  <w:divBdr>
                    <w:top w:val="none" w:sz="0" w:space="0" w:color="auto"/>
                    <w:left w:val="none" w:sz="0" w:space="0" w:color="auto"/>
                    <w:bottom w:val="none" w:sz="0" w:space="0" w:color="auto"/>
                    <w:right w:val="none" w:sz="0" w:space="0" w:color="auto"/>
                  </w:divBdr>
                  <w:divsChild>
                    <w:div w:id="230124185">
                      <w:marLeft w:val="0"/>
                      <w:marRight w:val="0"/>
                      <w:marTop w:val="0"/>
                      <w:marBottom w:val="0"/>
                      <w:divBdr>
                        <w:top w:val="none" w:sz="0" w:space="0" w:color="auto"/>
                        <w:left w:val="none" w:sz="0" w:space="0" w:color="auto"/>
                        <w:bottom w:val="none" w:sz="0" w:space="0" w:color="auto"/>
                        <w:right w:val="none" w:sz="0" w:space="0" w:color="auto"/>
                      </w:divBdr>
                      <w:divsChild>
                        <w:div w:id="995495744">
                          <w:marLeft w:val="0"/>
                          <w:marRight w:val="0"/>
                          <w:marTop w:val="0"/>
                          <w:marBottom w:val="0"/>
                          <w:divBdr>
                            <w:top w:val="none" w:sz="0" w:space="0" w:color="auto"/>
                            <w:left w:val="none" w:sz="0" w:space="0" w:color="auto"/>
                            <w:bottom w:val="none" w:sz="0" w:space="0" w:color="auto"/>
                            <w:right w:val="none" w:sz="0" w:space="0" w:color="auto"/>
                          </w:divBdr>
                          <w:divsChild>
                            <w:div w:id="934705299">
                              <w:marLeft w:val="0"/>
                              <w:marRight w:val="0"/>
                              <w:marTop w:val="0"/>
                              <w:marBottom w:val="0"/>
                              <w:divBdr>
                                <w:top w:val="none" w:sz="0" w:space="0" w:color="auto"/>
                                <w:left w:val="none" w:sz="0" w:space="0" w:color="auto"/>
                                <w:bottom w:val="none" w:sz="0" w:space="0" w:color="auto"/>
                                <w:right w:val="none" w:sz="0" w:space="0" w:color="auto"/>
                              </w:divBdr>
                              <w:divsChild>
                                <w:div w:id="1702894068">
                                  <w:marLeft w:val="0"/>
                                  <w:marRight w:val="0"/>
                                  <w:marTop w:val="0"/>
                                  <w:marBottom w:val="0"/>
                                  <w:divBdr>
                                    <w:top w:val="none" w:sz="0" w:space="0" w:color="auto"/>
                                    <w:left w:val="none" w:sz="0" w:space="0" w:color="auto"/>
                                    <w:bottom w:val="none" w:sz="0" w:space="0" w:color="auto"/>
                                    <w:right w:val="none" w:sz="0" w:space="0" w:color="auto"/>
                                  </w:divBdr>
                                  <w:divsChild>
                                    <w:div w:id="495418840">
                                      <w:marLeft w:val="0"/>
                                      <w:marRight w:val="0"/>
                                      <w:marTop w:val="0"/>
                                      <w:marBottom w:val="0"/>
                                      <w:divBdr>
                                        <w:top w:val="none" w:sz="0" w:space="0" w:color="auto"/>
                                        <w:left w:val="none" w:sz="0" w:space="0" w:color="auto"/>
                                        <w:bottom w:val="none" w:sz="0" w:space="0" w:color="auto"/>
                                        <w:right w:val="none" w:sz="0" w:space="0" w:color="auto"/>
                                      </w:divBdr>
                                      <w:divsChild>
                                        <w:div w:id="10886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6545238">
      <w:bodyDiv w:val="1"/>
      <w:marLeft w:val="0"/>
      <w:marRight w:val="0"/>
      <w:marTop w:val="0"/>
      <w:marBottom w:val="0"/>
      <w:divBdr>
        <w:top w:val="none" w:sz="0" w:space="0" w:color="auto"/>
        <w:left w:val="none" w:sz="0" w:space="0" w:color="auto"/>
        <w:bottom w:val="none" w:sz="0" w:space="0" w:color="auto"/>
        <w:right w:val="none" w:sz="0" w:space="0" w:color="auto"/>
      </w:divBdr>
      <w:divsChild>
        <w:div w:id="1466971783">
          <w:marLeft w:val="0"/>
          <w:marRight w:val="0"/>
          <w:marTop w:val="0"/>
          <w:marBottom w:val="0"/>
          <w:divBdr>
            <w:top w:val="none" w:sz="0" w:space="0" w:color="auto"/>
            <w:left w:val="none" w:sz="0" w:space="0" w:color="auto"/>
            <w:bottom w:val="none" w:sz="0" w:space="0" w:color="auto"/>
            <w:right w:val="none" w:sz="0" w:space="0" w:color="auto"/>
          </w:divBdr>
          <w:divsChild>
            <w:div w:id="1495993087">
              <w:marLeft w:val="0"/>
              <w:marRight w:val="0"/>
              <w:marTop w:val="100"/>
              <w:marBottom w:val="100"/>
              <w:divBdr>
                <w:top w:val="none" w:sz="0" w:space="0" w:color="auto"/>
                <w:left w:val="none" w:sz="0" w:space="0" w:color="auto"/>
                <w:bottom w:val="none" w:sz="0" w:space="0" w:color="auto"/>
                <w:right w:val="none" w:sz="0" w:space="0" w:color="auto"/>
              </w:divBdr>
              <w:divsChild>
                <w:div w:id="397435620">
                  <w:marLeft w:val="0"/>
                  <w:marRight w:val="0"/>
                  <w:marTop w:val="0"/>
                  <w:marBottom w:val="0"/>
                  <w:divBdr>
                    <w:top w:val="none" w:sz="0" w:space="0" w:color="auto"/>
                    <w:left w:val="none" w:sz="0" w:space="0" w:color="auto"/>
                    <w:bottom w:val="none" w:sz="0" w:space="0" w:color="auto"/>
                    <w:right w:val="none" w:sz="0" w:space="0" w:color="auto"/>
                  </w:divBdr>
                  <w:divsChild>
                    <w:div w:id="1933198481">
                      <w:marLeft w:val="0"/>
                      <w:marRight w:val="0"/>
                      <w:marTop w:val="0"/>
                      <w:marBottom w:val="0"/>
                      <w:divBdr>
                        <w:top w:val="none" w:sz="0" w:space="0" w:color="auto"/>
                        <w:left w:val="none" w:sz="0" w:space="0" w:color="auto"/>
                        <w:bottom w:val="none" w:sz="0" w:space="0" w:color="auto"/>
                        <w:right w:val="none" w:sz="0" w:space="0" w:color="auto"/>
                      </w:divBdr>
                      <w:divsChild>
                        <w:div w:id="427654252">
                          <w:marLeft w:val="0"/>
                          <w:marRight w:val="0"/>
                          <w:marTop w:val="0"/>
                          <w:marBottom w:val="0"/>
                          <w:divBdr>
                            <w:top w:val="none" w:sz="0" w:space="0" w:color="auto"/>
                            <w:left w:val="none" w:sz="0" w:space="0" w:color="auto"/>
                            <w:bottom w:val="none" w:sz="0" w:space="0" w:color="auto"/>
                            <w:right w:val="none" w:sz="0" w:space="0" w:color="auto"/>
                          </w:divBdr>
                          <w:divsChild>
                            <w:div w:id="238758085">
                              <w:marLeft w:val="0"/>
                              <w:marRight w:val="0"/>
                              <w:marTop w:val="0"/>
                              <w:marBottom w:val="0"/>
                              <w:divBdr>
                                <w:top w:val="none" w:sz="0" w:space="0" w:color="auto"/>
                                <w:left w:val="none" w:sz="0" w:space="0" w:color="auto"/>
                                <w:bottom w:val="none" w:sz="0" w:space="0" w:color="auto"/>
                                <w:right w:val="none" w:sz="0" w:space="0" w:color="auto"/>
                              </w:divBdr>
                              <w:divsChild>
                                <w:div w:id="300118451">
                                  <w:marLeft w:val="0"/>
                                  <w:marRight w:val="0"/>
                                  <w:marTop w:val="0"/>
                                  <w:marBottom w:val="0"/>
                                  <w:divBdr>
                                    <w:top w:val="none" w:sz="0" w:space="0" w:color="auto"/>
                                    <w:left w:val="none" w:sz="0" w:space="0" w:color="auto"/>
                                    <w:bottom w:val="none" w:sz="0" w:space="0" w:color="auto"/>
                                    <w:right w:val="none" w:sz="0" w:space="0" w:color="auto"/>
                                  </w:divBdr>
                                  <w:divsChild>
                                    <w:div w:id="598606341">
                                      <w:marLeft w:val="0"/>
                                      <w:marRight w:val="0"/>
                                      <w:marTop w:val="0"/>
                                      <w:marBottom w:val="0"/>
                                      <w:divBdr>
                                        <w:top w:val="none" w:sz="0" w:space="0" w:color="auto"/>
                                        <w:left w:val="none" w:sz="0" w:space="0" w:color="auto"/>
                                        <w:bottom w:val="none" w:sz="0" w:space="0" w:color="auto"/>
                                        <w:right w:val="none" w:sz="0" w:space="0" w:color="auto"/>
                                      </w:divBdr>
                                      <w:divsChild>
                                        <w:div w:id="10838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137625">
      <w:bodyDiv w:val="1"/>
      <w:marLeft w:val="0"/>
      <w:marRight w:val="0"/>
      <w:marTop w:val="0"/>
      <w:marBottom w:val="0"/>
      <w:divBdr>
        <w:top w:val="none" w:sz="0" w:space="0" w:color="auto"/>
        <w:left w:val="none" w:sz="0" w:space="0" w:color="auto"/>
        <w:bottom w:val="none" w:sz="0" w:space="0" w:color="auto"/>
        <w:right w:val="none" w:sz="0" w:space="0" w:color="auto"/>
      </w:divBdr>
    </w:div>
    <w:div w:id="1636982667">
      <w:bodyDiv w:val="1"/>
      <w:marLeft w:val="0"/>
      <w:marRight w:val="0"/>
      <w:marTop w:val="0"/>
      <w:marBottom w:val="0"/>
      <w:divBdr>
        <w:top w:val="none" w:sz="0" w:space="0" w:color="auto"/>
        <w:left w:val="none" w:sz="0" w:space="0" w:color="auto"/>
        <w:bottom w:val="none" w:sz="0" w:space="0" w:color="auto"/>
        <w:right w:val="none" w:sz="0" w:space="0" w:color="auto"/>
      </w:divBdr>
      <w:divsChild>
        <w:div w:id="1407991301">
          <w:marLeft w:val="0"/>
          <w:marRight w:val="0"/>
          <w:marTop w:val="0"/>
          <w:marBottom w:val="0"/>
          <w:divBdr>
            <w:top w:val="none" w:sz="0" w:space="0" w:color="auto"/>
            <w:left w:val="none" w:sz="0" w:space="0" w:color="auto"/>
            <w:bottom w:val="none" w:sz="0" w:space="0" w:color="auto"/>
            <w:right w:val="none" w:sz="0" w:space="0" w:color="auto"/>
          </w:divBdr>
          <w:divsChild>
            <w:div w:id="2033408836">
              <w:marLeft w:val="0"/>
              <w:marRight w:val="0"/>
              <w:marTop w:val="0"/>
              <w:marBottom w:val="0"/>
              <w:divBdr>
                <w:top w:val="none" w:sz="0" w:space="0" w:color="auto"/>
                <w:left w:val="none" w:sz="0" w:space="0" w:color="auto"/>
                <w:bottom w:val="none" w:sz="0" w:space="0" w:color="auto"/>
                <w:right w:val="none" w:sz="0" w:space="0" w:color="auto"/>
              </w:divBdr>
              <w:divsChild>
                <w:div w:id="1380975976">
                  <w:marLeft w:val="0"/>
                  <w:marRight w:val="0"/>
                  <w:marTop w:val="0"/>
                  <w:marBottom w:val="0"/>
                  <w:divBdr>
                    <w:top w:val="none" w:sz="0" w:space="0" w:color="auto"/>
                    <w:left w:val="none" w:sz="0" w:space="0" w:color="auto"/>
                    <w:bottom w:val="none" w:sz="0" w:space="0" w:color="auto"/>
                    <w:right w:val="none" w:sz="0" w:space="0" w:color="auto"/>
                  </w:divBdr>
                  <w:divsChild>
                    <w:div w:id="604389296">
                      <w:marLeft w:val="0"/>
                      <w:marRight w:val="0"/>
                      <w:marTop w:val="0"/>
                      <w:marBottom w:val="0"/>
                      <w:divBdr>
                        <w:top w:val="none" w:sz="0" w:space="0" w:color="auto"/>
                        <w:left w:val="none" w:sz="0" w:space="0" w:color="auto"/>
                        <w:bottom w:val="none" w:sz="0" w:space="0" w:color="auto"/>
                        <w:right w:val="none" w:sz="0" w:space="0" w:color="auto"/>
                      </w:divBdr>
                      <w:divsChild>
                        <w:div w:id="1681736943">
                          <w:marLeft w:val="0"/>
                          <w:marRight w:val="0"/>
                          <w:marTop w:val="0"/>
                          <w:marBottom w:val="0"/>
                          <w:divBdr>
                            <w:top w:val="none" w:sz="0" w:space="0" w:color="auto"/>
                            <w:left w:val="none" w:sz="0" w:space="0" w:color="auto"/>
                            <w:bottom w:val="none" w:sz="0" w:space="0" w:color="auto"/>
                            <w:right w:val="none" w:sz="0" w:space="0" w:color="auto"/>
                          </w:divBdr>
                          <w:divsChild>
                            <w:div w:id="12329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682949">
      <w:bodyDiv w:val="1"/>
      <w:marLeft w:val="0"/>
      <w:marRight w:val="0"/>
      <w:marTop w:val="0"/>
      <w:marBottom w:val="0"/>
      <w:divBdr>
        <w:top w:val="none" w:sz="0" w:space="0" w:color="auto"/>
        <w:left w:val="none" w:sz="0" w:space="0" w:color="auto"/>
        <w:bottom w:val="none" w:sz="0" w:space="0" w:color="auto"/>
        <w:right w:val="none" w:sz="0" w:space="0" w:color="auto"/>
      </w:divBdr>
      <w:divsChild>
        <w:div w:id="1398823695">
          <w:marLeft w:val="0"/>
          <w:marRight w:val="0"/>
          <w:marTop w:val="0"/>
          <w:marBottom w:val="0"/>
          <w:divBdr>
            <w:top w:val="none" w:sz="0" w:space="0" w:color="auto"/>
            <w:left w:val="none" w:sz="0" w:space="0" w:color="auto"/>
            <w:bottom w:val="none" w:sz="0" w:space="0" w:color="auto"/>
            <w:right w:val="none" w:sz="0" w:space="0" w:color="auto"/>
          </w:divBdr>
          <w:divsChild>
            <w:div w:id="2122607028">
              <w:marLeft w:val="0"/>
              <w:marRight w:val="0"/>
              <w:marTop w:val="100"/>
              <w:marBottom w:val="100"/>
              <w:divBdr>
                <w:top w:val="none" w:sz="0" w:space="0" w:color="auto"/>
                <w:left w:val="none" w:sz="0" w:space="0" w:color="auto"/>
                <w:bottom w:val="none" w:sz="0" w:space="0" w:color="auto"/>
                <w:right w:val="none" w:sz="0" w:space="0" w:color="auto"/>
              </w:divBdr>
              <w:divsChild>
                <w:div w:id="1952587217">
                  <w:marLeft w:val="0"/>
                  <w:marRight w:val="0"/>
                  <w:marTop w:val="0"/>
                  <w:marBottom w:val="0"/>
                  <w:divBdr>
                    <w:top w:val="none" w:sz="0" w:space="0" w:color="auto"/>
                    <w:left w:val="none" w:sz="0" w:space="0" w:color="auto"/>
                    <w:bottom w:val="none" w:sz="0" w:space="0" w:color="auto"/>
                    <w:right w:val="none" w:sz="0" w:space="0" w:color="auto"/>
                  </w:divBdr>
                  <w:divsChild>
                    <w:div w:id="1991786333">
                      <w:marLeft w:val="0"/>
                      <w:marRight w:val="0"/>
                      <w:marTop w:val="0"/>
                      <w:marBottom w:val="0"/>
                      <w:divBdr>
                        <w:top w:val="none" w:sz="0" w:space="0" w:color="auto"/>
                        <w:left w:val="none" w:sz="0" w:space="0" w:color="auto"/>
                        <w:bottom w:val="none" w:sz="0" w:space="0" w:color="auto"/>
                        <w:right w:val="none" w:sz="0" w:space="0" w:color="auto"/>
                      </w:divBdr>
                      <w:divsChild>
                        <w:div w:id="436487593">
                          <w:marLeft w:val="0"/>
                          <w:marRight w:val="0"/>
                          <w:marTop w:val="0"/>
                          <w:marBottom w:val="0"/>
                          <w:divBdr>
                            <w:top w:val="none" w:sz="0" w:space="0" w:color="auto"/>
                            <w:left w:val="none" w:sz="0" w:space="0" w:color="auto"/>
                            <w:bottom w:val="none" w:sz="0" w:space="0" w:color="auto"/>
                            <w:right w:val="none" w:sz="0" w:space="0" w:color="auto"/>
                          </w:divBdr>
                          <w:divsChild>
                            <w:div w:id="2110657995">
                              <w:marLeft w:val="0"/>
                              <w:marRight w:val="0"/>
                              <w:marTop w:val="0"/>
                              <w:marBottom w:val="0"/>
                              <w:divBdr>
                                <w:top w:val="none" w:sz="0" w:space="0" w:color="auto"/>
                                <w:left w:val="none" w:sz="0" w:space="0" w:color="auto"/>
                                <w:bottom w:val="none" w:sz="0" w:space="0" w:color="auto"/>
                                <w:right w:val="none" w:sz="0" w:space="0" w:color="auto"/>
                              </w:divBdr>
                              <w:divsChild>
                                <w:div w:id="1130048515">
                                  <w:marLeft w:val="0"/>
                                  <w:marRight w:val="0"/>
                                  <w:marTop w:val="0"/>
                                  <w:marBottom w:val="0"/>
                                  <w:divBdr>
                                    <w:top w:val="none" w:sz="0" w:space="0" w:color="auto"/>
                                    <w:left w:val="none" w:sz="0" w:space="0" w:color="auto"/>
                                    <w:bottom w:val="none" w:sz="0" w:space="0" w:color="auto"/>
                                    <w:right w:val="none" w:sz="0" w:space="0" w:color="auto"/>
                                  </w:divBdr>
                                  <w:divsChild>
                                    <w:div w:id="2050883973">
                                      <w:marLeft w:val="0"/>
                                      <w:marRight w:val="0"/>
                                      <w:marTop w:val="0"/>
                                      <w:marBottom w:val="0"/>
                                      <w:divBdr>
                                        <w:top w:val="none" w:sz="0" w:space="0" w:color="auto"/>
                                        <w:left w:val="none" w:sz="0" w:space="0" w:color="auto"/>
                                        <w:bottom w:val="none" w:sz="0" w:space="0" w:color="auto"/>
                                        <w:right w:val="none" w:sz="0" w:space="0" w:color="auto"/>
                                      </w:divBdr>
                                      <w:divsChild>
                                        <w:div w:id="10331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9872212">
      <w:bodyDiv w:val="1"/>
      <w:marLeft w:val="0"/>
      <w:marRight w:val="0"/>
      <w:marTop w:val="0"/>
      <w:marBottom w:val="0"/>
      <w:divBdr>
        <w:top w:val="none" w:sz="0" w:space="0" w:color="auto"/>
        <w:left w:val="none" w:sz="0" w:space="0" w:color="auto"/>
        <w:bottom w:val="none" w:sz="0" w:space="0" w:color="auto"/>
        <w:right w:val="none" w:sz="0" w:space="0" w:color="auto"/>
      </w:divBdr>
    </w:div>
    <w:div w:id="1643001146">
      <w:bodyDiv w:val="1"/>
      <w:marLeft w:val="0"/>
      <w:marRight w:val="0"/>
      <w:marTop w:val="0"/>
      <w:marBottom w:val="0"/>
      <w:divBdr>
        <w:top w:val="none" w:sz="0" w:space="0" w:color="auto"/>
        <w:left w:val="none" w:sz="0" w:space="0" w:color="auto"/>
        <w:bottom w:val="none" w:sz="0" w:space="0" w:color="auto"/>
        <w:right w:val="none" w:sz="0" w:space="0" w:color="auto"/>
      </w:divBdr>
      <w:divsChild>
        <w:div w:id="1811481894">
          <w:marLeft w:val="0"/>
          <w:marRight w:val="0"/>
          <w:marTop w:val="480"/>
          <w:marBottom w:val="0"/>
          <w:divBdr>
            <w:top w:val="none" w:sz="0" w:space="0" w:color="auto"/>
            <w:left w:val="none" w:sz="0" w:space="0" w:color="auto"/>
            <w:bottom w:val="none" w:sz="0" w:space="0" w:color="auto"/>
            <w:right w:val="none" w:sz="0" w:space="0" w:color="auto"/>
          </w:divBdr>
        </w:div>
        <w:div w:id="192698188">
          <w:marLeft w:val="0"/>
          <w:marRight w:val="0"/>
          <w:marTop w:val="480"/>
          <w:marBottom w:val="0"/>
          <w:divBdr>
            <w:top w:val="none" w:sz="0" w:space="0" w:color="auto"/>
            <w:left w:val="none" w:sz="0" w:space="0" w:color="auto"/>
            <w:bottom w:val="none" w:sz="0" w:space="0" w:color="auto"/>
            <w:right w:val="none" w:sz="0" w:space="0" w:color="auto"/>
          </w:divBdr>
        </w:div>
        <w:div w:id="372734595">
          <w:marLeft w:val="0"/>
          <w:marRight w:val="0"/>
          <w:marTop w:val="240"/>
          <w:marBottom w:val="0"/>
          <w:divBdr>
            <w:top w:val="none" w:sz="0" w:space="0" w:color="auto"/>
            <w:left w:val="none" w:sz="0" w:space="0" w:color="auto"/>
            <w:bottom w:val="none" w:sz="0" w:space="0" w:color="auto"/>
            <w:right w:val="none" w:sz="0" w:space="0" w:color="auto"/>
          </w:divBdr>
        </w:div>
        <w:div w:id="789013365">
          <w:marLeft w:val="0"/>
          <w:marRight w:val="0"/>
          <w:marTop w:val="240"/>
          <w:marBottom w:val="0"/>
          <w:divBdr>
            <w:top w:val="none" w:sz="0" w:space="0" w:color="auto"/>
            <w:left w:val="none" w:sz="0" w:space="0" w:color="auto"/>
            <w:bottom w:val="none" w:sz="0" w:space="0" w:color="auto"/>
            <w:right w:val="none" w:sz="0" w:space="0" w:color="auto"/>
          </w:divBdr>
        </w:div>
        <w:div w:id="315190610">
          <w:marLeft w:val="0"/>
          <w:marRight w:val="0"/>
          <w:marTop w:val="240"/>
          <w:marBottom w:val="0"/>
          <w:divBdr>
            <w:top w:val="none" w:sz="0" w:space="0" w:color="auto"/>
            <w:left w:val="none" w:sz="0" w:space="0" w:color="auto"/>
            <w:bottom w:val="none" w:sz="0" w:space="0" w:color="auto"/>
            <w:right w:val="none" w:sz="0" w:space="0" w:color="auto"/>
          </w:divBdr>
        </w:div>
        <w:div w:id="51733949">
          <w:marLeft w:val="0"/>
          <w:marRight w:val="0"/>
          <w:marTop w:val="240"/>
          <w:marBottom w:val="0"/>
          <w:divBdr>
            <w:top w:val="none" w:sz="0" w:space="0" w:color="auto"/>
            <w:left w:val="none" w:sz="0" w:space="0" w:color="auto"/>
            <w:bottom w:val="none" w:sz="0" w:space="0" w:color="auto"/>
            <w:right w:val="none" w:sz="0" w:space="0" w:color="auto"/>
          </w:divBdr>
        </w:div>
        <w:div w:id="399526530">
          <w:marLeft w:val="0"/>
          <w:marRight w:val="0"/>
          <w:marTop w:val="240"/>
          <w:marBottom w:val="0"/>
          <w:divBdr>
            <w:top w:val="none" w:sz="0" w:space="0" w:color="auto"/>
            <w:left w:val="none" w:sz="0" w:space="0" w:color="auto"/>
            <w:bottom w:val="none" w:sz="0" w:space="0" w:color="auto"/>
            <w:right w:val="none" w:sz="0" w:space="0" w:color="auto"/>
          </w:divBdr>
        </w:div>
        <w:div w:id="1757629310">
          <w:marLeft w:val="0"/>
          <w:marRight w:val="0"/>
          <w:marTop w:val="480"/>
          <w:marBottom w:val="0"/>
          <w:divBdr>
            <w:top w:val="none" w:sz="0" w:space="0" w:color="auto"/>
            <w:left w:val="none" w:sz="0" w:space="0" w:color="auto"/>
            <w:bottom w:val="none" w:sz="0" w:space="0" w:color="auto"/>
            <w:right w:val="none" w:sz="0" w:space="0" w:color="auto"/>
          </w:divBdr>
        </w:div>
        <w:div w:id="762140992">
          <w:marLeft w:val="0"/>
          <w:marRight w:val="0"/>
          <w:marTop w:val="480"/>
          <w:marBottom w:val="0"/>
          <w:divBdr>
            <w:top w:val="none" w:sz="0" w:space="0" w:color="auto"/>
            <w:left w:val="none" w:sz="0" w:space="0" w:color="auto"/>
            <w:bottom w:val="none" w:sz="0" w:space="0" w:color="auto"/>
            <w:right w:val="none" w:sz="0" w:space="0" w:color="auto"/>
          </w:divBdr>
        </w:div>
        <w:div w:id="238099980">
          <w:marLeft w:val="0"/>
          <w:marRight w:val="0"/>
          <w:marTop w:val="240"/>
          <w:marBottom w:val="0"/>
          <w:divBdr>
            <w:top w:val="none" w:sz="0" w:space="0" w:color="auto"/>
            <w:left w:val="none" w:sz="0" w:space="0" w:color="auto"/>
            <w:bottom w:val="none" w:sz="0" w:space="0" w:color="auto"/>
            <w:right w:val="none" w:sz="0" w:space="0" w:color="auto"/>
          </w:divBdr>
        </w:div>
        <w:div w:id="1300958768">
          <w:marLeft w:val="0"/>
          <w:marRight w:val="0"/>
          <w:marTop w:val="240"/>
          <w:marBottom w:val="0"/>
          <w:divBdr>
            <w:top w:val="none" w:sz="0" w:space="0" w:color="auto"/>
            <w:left w:val="none" w:sz="0" w:space="0" w:color="auto"/>
            <w:bottom w:val="none" w:sz="0" w:space="0" w:color="auto"/>
            <w:right w:val="none" w:sz="0" w:space="0" w:color="auto"/>
          </w:divBdr>
        </w:div>
      </w:divsChild>
    </w:div>
    <w:div w:id="1649549061">
      <w:bodyDiv w:val="1"/>
      <w:marLeft w:val="0"/>
      <w:marRight w:val="0"/>
      <w:marTop w:val="0"/>
      <w:marBottom w:val="0"/>
      <w:divBdr>
        <w:top w:val="none" w:sz="0" w:space="0" w:color="auto"/>
        <w:left w:val="none" w:sz="0" w:space="0" w:color="auto"/>
        <w:bottom w:val="none" w:sz="0" w:space="0" w:color="auto"/>
        <w:right w:val="none" w:sz="0" w:space="0" w:color="auto"/>
      </w:divBdr>
    </w:div>
    <w:div w:id="1651205428">
      <w:bodyDiv w:val="1"/>
      <w:marLeft w:val="0"/>
      <w:marRight w:val="0"/>
      <w:marTop w:val="0"/>
      <w:marBottom w:val="0"/>
      <w:divBdr>
        <w:top w:val="none" w:sz="0" w:space="0" w:color="auto"/>
        <w:left w:val="none" w:sz="0" w:space="0" w:color="auto"/>
        <w:bottom w:val="none" w:sz="0" w:space="0" w:color="auto"/>
        <w:right w:val="none" w:sz="0" w:space="0" w:color="auto"/>
      </w:divBdr>
      <w:divsChild>
        <w:div w:id="668481129">
          <w:marLeft w:val="0"/>
          <w:marRight w:val="0"/>
          <w:marTop w:val="0"/>
          <w:marBottom w:val="0"/>
          <w:divBdr>
            <w:top w:val="none" w:sz="0" w:space="0" w:color="auto"/>
            <w:left w:val="none" w:sz="0" w:space="0" w:color="auto"/>
            <w:bottom w:val="none" w:sz="0" w:space="0" w:color="auto"/>
            <w:right w:val="none" w:sz="0" w:space="0" w:color="auto"/>
          </w:divBdr>
          <w:divsChild>
            <w:div w:id="1987514423">
              <w:marLeft w:val="0"/>
              <w:marRight w:val="0"/>
              <w:marTop w:val="100"/>
              <w:marBottom w:val="100"/>
              <w:divBdr>
                <w:top w:val="none" w:sz="0" w:space="0" w:color="auto"/>
                <w:left w:val="none" w:sz="0" w:space="0" w:color="auto"/>
                <w:bottom w:val="none" w:sz="0" w:space="0" w:color="auto"/>
                <w:right w:val="none" w:sz="0" w:space="0" w:color="auto"/>
              </w:divBdr>
              <w:divsChild>
                <w:div w:id="2075008966">
                  <w:marLeft w:val="0"/>
                  <w:marRight w:val="0"/>
                  <w:marTop w:val="0"/>
                  <w:marBottom w:val="0"/>
                  <w:divBdr>
                    <w:top w:val="none" w:sz="0" w:space="0" w:color="auto"/>
                    <w:left w:val="none" w:sz="0" w:space="0" w:color="auto"/>
                    <w:bottom w:val="none" w:sz="0" w:space="0" w:color="auto"/>
                    <w:right w:val="none" w:sz="0" w:space="0" w:color="auto"/>
                  </w:divBdr>
                  <w:divsChild>
                    <w:div w:id="1169642275">
                      <w:marLeft w:val="0"/>
                      <w:marRight w:val="0"/>
                      <w:marTop w:val="0"/>
                      <w:marBottom w:val="0"/>
                      <w:divBdr>
                        <w:top w:val="none" w:sz="0" w:space="0" w:color="auto"/>
                        <w:left w:val="none" w:sz="0" w:space="0" w:color="auto"/>
                        <w:bottom w:val="none" w:sz="0" w:space="0" w:color="auto"/>
                        <w:right w:val="none" w:sz="0" w:space="0" w:color="auto"/>
                      </w:divBdr>
                      <w:divsChild>
                        <w:div w:id="131797048">
                          <w:marLeft w:val="0"/>
                          <w:marRight w:val="0"/>
                          <w:marTop w:val="0"/>
                          <w:marBottom w:val="0"/>
                          <w:divBdr>
                            <w:top w:val="none" w:sz="0" w:space="0" w:color="auto"/>
                            <w:left w:val="none" w:sz="0" w:space="0" w:color="auto"/>
                            <w:bottom w:val="none" w:sz="0" w:space="0" w:color="auto"/>
                            <w:right w:val="none" w:sz="0" w:space="0" w:color="auto"/>
                          </w:divBdr>
                          <w:divsChild>
                            <w:div w:id="1759255237">
                              <w:marLeft w:val="0"/>
                              <w:marRight w:val="0"/>
                              <w:marTop w:val="0"/>
                              <w:marBottom w:val="0"/>
                              <w:divBdr>
                                <w:top w:val="none" w:sz="0" w:space="0" w:color="auto"/>
                                <w:left w:val="none" w:sz="0" w:space="0" w:color="auto"/>
                                <w:bottom w:val="none" w:sz="0" w:space="0" w:color="auto"/>
                                <w:right w:val="none" w:sz="0" w:space="0" w:color="auto"/>
                              </w:divBdr>
                              <w:divsChild>
                                <w:div w:id="467937589">
                                  <w:marLeft w:val="0"/>
                                  <w:marRight w:val="0"/>
                                  <w:marTop w:val="0"/>
                                  <w:marBottom w:val="0"/>
                                  <w:divBdr>
                                    <w:top w:val="none" w:sz="0" w:space="0" w:color="auto"/>
                                    <w:left w:val="none" w:sz="0" w:space="0" w:color="auto"/>
                                    <w:bottom w:val="none" w:sz="0" w:space="0" w:color="auto"/>
                                    <w:right w:val="none" w:sz="0" w:space="0" w:color="auto"/>
                                  </w:divBdr>
                                  <w:divsChild>
                                    <w:div w:id="1012335570">
                                      <w:marLeft w:val="0"/>
                                      <w:marRight w:val="0"/>
                                      <w:marTop w:val="0"/>
                                      <w:marBottom w:val="0"/>
                                      <w:divBdr>
                                        <w:top w:val="none" w:sz="0" w:space="0" w:color="auto"/>
                                        <w:left w:val="none" w:sz="0" w:space="0" w:color="auto"/>
                                        <w:bottom w:val="none" w:sz="0" w:space="0" w:color="auto"/>
                                        <w:right w:val="none" w:sz="0" w:space="0" w:color="auto"/>
                                      </w:divBdr>
                                      <w:divsChild>
                                        <w:div w:id="946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399013">
      <w:bodyDiv w:val="1"/>
      <w:marLeft w:val="0"/>
      <w:marRight w:val="0"/>
      <w:marTop w:val="0"/>
      <w:marBottom w:val="0"/>
      <w:divBdr>
        <w:top w:val="none" w:sz="0" w:space="0" w:color="auto"/>
        <w:left w:val="none" w:sz="0" w:space="0" w:color="auto"/>
        <w:bottom w:val="none" w:sz="0" w:space="0" w:color="auto"/>
        <w:right w:val="none" w:sz="0" w:space="0" w:color="auto"/>
      </w:divBdr>
      <w:divsChild>
        <w:div w:id="97678527">
          <w:marLeft w:val="0"/>
          <w:marRight w:val="0"/>
          <w:marTop w:val="480"/>
          <w:marBottom w:val="0"/>
          <w:divBdr>
            <w:top w:val="none" w:sz="0" w:space="0" w:color="auto"/>
            <w:left w:val="none" w:sz="0" w:space="0" w:color="auto"/>
            <w:bottom w:val="none" w:sz="0" w:space="0" w:color="auto"/>
            <w:right w:val="none" w:sz="0" w:space="0" w:color="auto"/>
          </w:divBdr>
        </w:div>
        <w:div w:id="1892955562">
          <w:marLeft w:val="0"/>
          <w:marRight w:val="0"/>
          <w:marTop w:val="480"/>
          <w:marBottom w:val="0"/>
          <w:divBdr>
            <w:top w:val="none" w:sz="0" w:space="0" w:color="auto"/>
            <w:left w:val="none" w:sz="0" w:space="0" w:color="auto"/>
            <w:bottom w:val="none" w:sz="0" w:space="0" w:color="auto"/>
            <w:right w:val="none" w:sz="0" w:space="0" w:color="auto"/>
          </w:divBdr>
        </w:div>
        <w:div w:id="1076437449">
          <w:marLeft w:val="0"/>
          <w:marRight w:val="0"/>
          <w:marTop w:val="240"/>
          <w:marBottom w:val="0"/>
          <w:divBdr>
            <w:top w:val="none" w:sz="0" w:space="0" w:color="auto"/>
            <w:left w:val="none" w:sz="0" w:space="0" w:color="auto"/>
            <w:bottom w:val="none" w:sz="0" w:space="0" w:color="auto"/>
            <w:right w:val="none" w:sz="0" w:space="0" w:color="auto"/>
          </w:divBdr>
        </w:div>
        <w:div w:id="960191234">
          <w:marLeft w:val="0"/>
          <w:marRight w:val="0"/>
          <w:marTop w:val="240"/>
          <w:marBottom w:val="0"/>
          <w:divBdr>
            <w:top w:val="none" w:sz="0" w:space="0" w:color="auto"/>
            <w:left w:val="none" w:sz="0" w:space="0" w:color="auto"/>
            <w:bottom w:val="none" w:sz="0" w:space="0" w:color="auto"/>
            <w:right w:val="none" w:sz="0" w:space="0" w:color="auto"/>
          </w:divBdr>
        </w:div>
        <w:div w:id="2037345160">
          <w:marLeft w:val="0"/>
          <w:marRight w:val="0"/>
          <w:marTop w:val="240"/>
          <w:marBottom w:val="0"/>
          <w:divBdr>
            <w:top w:val="none" w:sz="0" w:space="0" w:color="auto"/>
            <w:left w:val="none" w:sz="0" w:space="0" w:color="auto"/>
            <w:bottom w:val="none" w:sz="0" w:space="0" w:color="auto"/>
            <w:right w:val="none" w:sz="0" w:space="0" w:color="auto"/>
          </w:divBdr>
        </w:div>
        <w:div w:id="1768958256">
          <w:marLeft w:val="0"/>
          <w:marRight w:val="0"/>
          <w:marTop w:val="240"/>
          <w:marBottom w:val="0"/>
          <w:divBdr>
            <w:top w:val="none" w:sz="0" w:space="0" w:color="auto"/>
            <w:left w:val="none" w:sz="0" w:space="0" w:color="auto"/>
            <w:bottom w:val="none" w:sz="0" w:space="0" w:color="auto"/>
            <w:right w:val="none" w:sz="0" w:space="0" w:color="auto"/>
          </w:divBdr>
        </w:div>
        <w:div w:id="1033579861">
          <w:marLeft w:val="0"/>
          <w:marRight w:val="0"/>
          <w:marTop w:val="240"/>
          <w:marBottom w:val="0"/>
          <w:divBdr>
            <w:top w:val="none" w:sz="0" w:space="0" w:color="auto"/>
            <w:left w:val="none" w:sz="0" w:space="0" w:color="auto"/>
            <w:bottom w:val="none" w:sz="0" w:space="0" w:color="auto"/>
            <w:right w:val="none" w:sz="0" w:space="0" w:color="auto"/>
          </w:divBdr>
        </w:div>
        <w:div w:id="876894894">
          <w:marLeft w:val="0"/>
          <w:marRight w:val="0"/>
          <w:marTop w:val="240"/>
          <w:marBottom w:val="0"/>
          <w:divBdr>
            <w:top w:val="none" w:sz="0" w:space="0" w:color="auto"/>
            <w:left w:val="none" w:sz="0" w:space="0" w:color="auto"/>
            <w:bottom w:val="none" w:sz="0" w:space="0" w:color="auto"/>
            <w:right w:val="none" w:sz="0" w:space="0" w:color="auto"/>
          </w:divBdr>
        </w:div>
      </w:divsChild>
    </w:div>
    <w:div w:id="1655137941">
      <w:bodyDiv w:val="1"/>
      <w:marLeft w:val="0"/>
      <w:marRight w:val="0"/>
      <w:marTop w:val="0"/>
      <w:marBottom w:val="0"/>
      <w:divBdr>
        <w:top w:val="none" w:sz="0" w:space="0" w:color="auto"/>
        <w:left w:val="none" w:sz="0" w:space="0" w:color="auto"/>
        <w:bottom w:val="none" w:sz="0" w:space="0" w:color="auto"/>
        <w:right w:val="none" w:sz="0" w:space="0" w:color="auto"/>
      </w:divBdr>
      <w:divsChild>
        <w:div w:id="23751313">
          <w:marLeft w:val="0"/>
          <w:marRight w:val="0"/>
          <w:marTop w:val="0"/>
          <w:marBottom w:val="0"/>
          <w:divBdr>
            <w:top w:val="none" w:sz="0" w:space="0" w:color="auto"/>
            <w:left w:val="none" w:sz="0" w:space="0" w:color="auto"/>
            <w:bottom w:val="none" w:sz="0" w:space="0" w:color="auto"/>
            <w:right w:val="none" w:sz="0" w:space="0" w:color="auto"/>
          </w:divBdr>
          <w:divsChild>
            <w:div w:id="1866016917">
              <w:marLeft w:val="0"/>
              <w:marRight w:val="0"/>
              <w:marTop w:val="100"/>
              <w:marBottom w:val="100"/>
              <w:divBdr>
                <w:top w:val="none" w:sz="0" w:space="0" w:color="auto"/>
                <w:left w:val="none" w:sz="0" w:space="0" w:color="auto"/>
                <w:bottom w:val="none" w:sz="0" w:space="0" w:color="auto"/>
                <w:right w:val="none" w:sz="0" w:space="0" w:color="auto"/>
              </w:divBdr>
              <w:divsChild>
                <w:div w:id="924075169">
                  <w:marLeft w:val="0"/>
                  <w:marRight w:val="0"/>
                  <w:marTop w:val="0"/>
                  <w:marBottom w:val="0"/>
                  <w:divBdr>
                    <w:top w:val="none" w:sz="0" w:space="0" w:color="auto"/>
                    <w:left w:val="none" w:sz="0" w:space="0" w:color="auto"/>
                    <w:bottom w:val="none" w:sz="0" w:space="0" w:color="auto"/>
                    <w:right w:val="none" w:sz="0" w:space="0" w:color="auto"/>
                  </w:divBdr>
                  <w:divsChild>
                    <w:div w:id="1837451521">
                      <w:marLeft w:val="0"/>
                      <w:marRight w:val="0"/>
                      <w:marTop w:val="0"/>
                      <w:marBottom w:val="0"/>
                      <w:divBdr>
                        <w:top w:val="none" w:sz="0" w:space="0" w:color="auto"/>
                        <w:left w:val="none" w:sz="0" w:space="0" w:color="auto"/>
                        <w:bottom w:val="none" w:sz="0" w:space="0" w:color="auto"/>
                        <w:right w:val="none" w:sz="0" w:space="0" w:color="auto"/>
                      </w:divBdr>
                      <w:divsChild>
                        <w:div w:id="1313946130">
                          <w:marLeft w:val="0"/>
                          <w:marRight w:val="0"/>
                          <w:marTop w:val="0"/>
                          <w:marBottom w:val="0"/>
                          <w:divBdr>
                            <w:top w:val="none" w:sz="0" w:space="0" w:color="auto"/>
                            <w:left w:val="none" w:sz="0" w:space="0" w:color="auto"/>
                            <w:bottom w:val="none" w:sz="0" w:space="0" w:color="auto"/>
                            <w:right w:val="none" w:sz="0" w:space="0" w:color="auto"/>
                          </w:divBdr>
                          <w:divsChild>
                            <w:div w:id="1775855849">
                              <w:marLeft w:val="0"/>
                              <w:marRight w:val="0"/>
                              <w:marTop w:val="0"/>
                              <w:marBottom w:val="0"/>
                              <w:divBdr>
                                <w:top w:val="none" w:sz="0" w:space="0" w:color="auto"/>
                                <w:left w:val="none" w:sz="0" w:space="0" w:color="auto"/>
                                <w:bottom w:val="none" w:sz="0" w:space="0" w:color="auto"/>
                                <w:right w:val="none" w:sz="0" w:space="0" w:color="auto"/>
                              </w:divBdr>
                              <w:divsChild>
                                <w:div w:id="1205828289">
                                  <w:marLeft w:val="0"/>
                                  <w:marRight w:val="0"/>
                                  <w:marTop w:val="0"/>
                                  <w:marBottom w:val="0"/>
                                  <w:divBdr>
                                    <w:top w:val="none" w:sz="0" w:space="0" w:color="auto"/>
                                    <w:left w:val="none" w:sz="0" w:space="0" w:color="auto"/>
                                    <w:bottom w:val="none" w:sz="0" w:space="0" w:color="auto"/>
                                    <w:right w:val="none" w:sz="0" w:space="0" w:color="auto"/>
                                  </w:divBdr>
                                  <w:divsChild>
                                    <w:div w:id="987828043">
                                      <w:marLeft w:val="0"/>
                                      <w:marRight w:val="0"/>
                                      <w:marTop w:val="0"/>
                                      <w:marBottom w:val="0"/>
                                      <w:divBdr>
                                        <w:top w:val="none" w:sz="0" w:space="0" w:color="auto"/>
                                        <w:left w:val="none" w:sz="0" w:space="0" w:color="auto"/>
                                        <w:bottom w:val="none" w:sz="0" w:space="0" w:color="auto"/>
                                        <w:right w:val="none" w:sz="0" w:space="0" w:color="auto"/>
                                      </w:divBdr>
                                      <w:divsChild>
                                        <w:div w:id="1871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493036">
      <w:bodyDiv w:val="1"/>
      <w:marLeft w:val="0"/>
      <w:marRight w:val="0"/>
      <w:marTop w:val="0"/>
      <w:marBottom w:val="0"/>
      <w:divBdr>
        <w:top w:val="none" w:sz="0" w:space="0" w:color="auto"/>
        <w:left w:val="none" w:sz="0" w:space="0" w:color="auto"/>
        <w:bottom w:val="none" w:sz="0" w:space="0" w:color="auto"/>
        <w:right w:val="none" w:sz="0" w:space="0" w:color="auto"/>
      </w:divBdr>
    </w:div>
    <w:div w:id="1661469646">
      <w:bodyDiv w:val="1"/>
      <w:marLeft w:val="0"/>
      <w:marRight w:val="0"/>
      <w:marTop w:val="0"/>
      <w:marBottom w:val="0"/>
      <w:divBdr>
        <w:top w:val="none" w:sz="0" w:space="0" w:color="auto"/>
        <w:left w:val="none" w:sz="0" w:space="0" w:color="auto"/>
        <w:bottom w:val="none" w:sz="0" w:space="0" w:color="auto"/>
        <w:right w:val="none" w:sz="0" w:space="0" w:color="auto"/>
      </w:divBdr>
      <w:divsChild>
        <w:div w:id="2132625590">
          <w:marLeft w:val="0"/>
          <w:marRight w:val="0"/>
          <w:marTop w:val="480"/>
          <w:marBottom w:val="0"/>
          <w:divBdr>
            <w:top w:val="none" w:sz="0" w:space="0" w:color="auto"/>
            <w:left w:val="none" w:sz="0" w:space="0" w:color="auto"/>
            <w:bottom w:val="none" w:sz="0" w:space="0" w:color="auto"/>
            <w:right w:val="none" w:sz="0" w:space="0" w:color="auto"/>
          </w:divBdr>
        </w:div>
        <w:div w:id="518665491">
          <w:marLeft w:val="0"/>
          <w:marRight w:val="0"/>
          <w:marTop w:val="240"/>
          <w:marBottom w:val="0"/>
          <w:divBdr>
            <w:top w:val="none" w:sz="0" w:space="0" w:color="auto"/>
            <w:left w:val="none" w:sz="0" w:space="0" w:color="auto"/>
            <w:bottom w:val="none" w:sz="0" w:space="0" w:color="auto"/>
            <w:right w:val="none" w:sz="0" w:space="0" w:color="auto"/>
          </w:divBdr>
        </w:div>
        <w:div w:id="998771923">
          <w:marLeft w:val="425"/>
          <w:marRight w:val="0"/>
          <w:marTop w:val="0"/>
          <w:marBottom w:val="0"/>
          <w:divBdr>
            <w:top w:val="none" w:sz="0" w:space="0" w:color="auto"/>
            <w:left w:val="none" w:sz="0" w:space="0" w:color="auto"/>
            <w:bottom w:val="none" w:sz="0" w:space="0" w:color="auto"/>
            <w:right w:val="none" w:sz="0" w:space="0" w:color="auto"/>
          </w:divBdr>
        </w:div>
        <w:div w:id="386992856">
          <w:marLeft w:val="425"/>
          <w:marRight w:val="0"/>
          <w:marTop w:val="0"/>
          <w:marBottom w:val="0"/>
          <w:divBdr>
            <w:top w:val="none" w:sz="0" w:space="0" w:color="auto"/>
            <w:left w:val="none" w:sz="0" w:space="0" w:color="auto"/>
            <w:bottom w:val="none" w:sz="0" w:space="0" w:color="auto"/>
            <w:right w:val="none" w:sz="0" w:space="0" w:color="auto"/>
          </w:divBdr>
        </w:div>
        <w:div w:id="2031759021">
          <w:marLeft w:val="425"/>
          <w:marRight w:val="0"/>
          <w:marTop w:val="0"/>
          <w:marBottom w:val="0"/>
          <w:divBdr>
            <w:top w:val="none" w:sz="0" w:space="0" w:color="auto"/>
            <w:left w:val="none" w:sz="0" w:space="0" w:color="auto"/>
            <w:bottom w:val="none" w:sz="0" w:space="0" w:color="auto"/>
            <w:right w:val="none" w:sz="0" w:space="0" w:color="auto"/>
          </w:divBdr>
        </w:div>
        <w:div w:id="900167043">
          <w:marLeft w:val="425"/>
          <w:marRight w:val="0"/>
          <w:marTop w:val="0"/>
          <w:marBottom w:val="0"/>
          <w:divBdr>
            <w:top w:val="none" w:sz="0" w:space="0" w:color="auto"/>
            <w:left w:val="none" w:sz="0" w:space="0" w:color="auto"/>
            <w:bottom w:val="none" w:sz="0" w:space="0" w:color="auto"/>
            <w:right w:val="none" w:sz="0" w:space="0" w:color="auto"/>
          </w:divBdr>
        </w:div>
        <w:div w:id="1576863803">
          <w:marLeft w:val="425"/>
          <w:marRight w:val="0"/>
          <w:marTop w:val="0"/>
          <w:marBottom w:val="0"/>
          <w:divBdr>
            <w:top w:val="none" w:sz="0" w:space="0" w:color="auto"/>
            <w:left w:val="none" w:sz="0" w:space="0" w:color="auto"/>
            <w:bottom w:val="none" w:sz="0" w:space="0" w:color="auto"/>
            <w:right w:val="none" w:sz="0" w:space="0" w:color="auto"/>
          </w:divBdr>
        </w:div>
        <w:div w:id="1051075976">
          <w:marLeft w:val="425"/>
          <w:marRight w:val="0"/>
          <w:marTop w:val="0"/>
          <w:marBottom w:val="0"/>
          <w:divBdr>
            <w:top w:val="none" w:sz="0" w:space="0" w:color="auto"/>
            <w:left w:val="none" w:sz="0" w:space="0" w:color="auto"/>
            <w:bottom w:val="none" w:sz="0" w:space="0" w:color="auto"/>
            <w:right w:val="none" w:sz="0" w:space="0" w:color="auto"/>
          </w:divBdr>
        </w:div>
        <w:div w:id="1709523968">
          <w:marLeft w:val="0"/>
          <w:marRight w:val="0"/>
          <w:marTop w:val="240"/>
          <w:marBottom w:val="0"/>
          <w:divBdr>
            <w:top w:val="none" w:sz="0" w:space="0" w:color="auto"/>
            <w:left w:val="none" w:sz="0" w:space="0" w:color="auto"/>
            <w:bottom w:val="none" w:sz="0" w:space="0" w:color="auto"/>
            <w:right w:val="none" w:sz="0" w:space="0" w:color="auto"/>
          </w:divBdr>
        </w:div>
      </w:divsChild>
    </w:div>
    <w:div w:id="1661498231">
      <w:bodyDiv w:val="1"/>
      <w:marLeft w:val="0"/>
      <w:marRight w:val="0"/>
      <w:marTop w:val="0"/>
      <w:marBottom w:val="0"/>
      <w:divBdr>
        <w:top w:val="none" w:sz="0" w:space="0" w:color="auto"/>
        <w:left w:val="none" w:sz="0" w:space="0" w:color="auto"/>
        <w:bottom w:val="none" w:sz="0" w:space="0" w:color="auto"/>
        <w:right w:val="none" w:sz="0" w:space="0" w:color="auto"/>
      </w:divBdr>
    </w:div>
    <w:div w:id="1662149850">
      <w:bodyDiv w:val="1"/>
      <w:marLeft w:val="0"/>
      <w:marRight w:val="0"/>
      <w:marTop w:val="0"/>
      <w:marBottom w:val="0"/>
      <w:divBdr>
        <w:top w:val="none" w:sz="0" w:space="0" w:color="auto"/>
        <w:left w:val="none" w:sz="0" w:space="0" w:color="auto"/>
        <w:bottom w:val="none" w:sz="0" w:space="0" w:color="auto"/>
        <w:right w:val="none" w:sz="0" w:space="0" w:color="auto"/>
      </w:divBdr>
      <w:divsChild>
        <w:div w:id="163590851">
          <w:marLeft w:val="0"/>
          <w:marRight w:val="0"/>
          <w:marTop w:val="480"/>
          <w:marBottom w:val="0"/>
          <w:divBdr>
            <w:top w:val="none" w:sz="0" w:space="0" w:color="auto"/>
            <w:left w:val="none" w:sz="0" w:space="0" w:color="auto"/>
            <w:bottom w:val="none" w:sz="0" w:space="0" w:color="auto"/>
            <w:right w:val="none" w:sz="0" w:space="0" w:color="auto"/>
          </w:divBdr>
        </w:div>
        <w:div w:id="86777402">
          <w:marLeft w:val="0"/>
          <w:marRight w:val="0"/>
          <w:marTop w:val="480"/>
          <w:marBottom w:val="0"/>
          <w:divBdr>
            <w:top w:val="none" w:sz="0" w:space="0" w:color="auto"/>
            <w:left w:val="none" w:sz="0" w:space="0" w:color="auto"/>
            <w:bottom w:val="none" w:sz="0" w:space="0" w:color="auto"/>
            <w:right w:val="none" w:sz="0" w:space="0" w:color="auto"/>
          </w:divBdr>
        </w:div>
        <w:div w:id="875773754">
          <w:marLeft w:val="0"/>
          <w:marRight w:val="0"/>
          <w:marTop w:val="240"/>
          <w:marBottom w:val="0"/>
          <w:divBdr>
            <w:top w:val="none" w:sz="0" w:space="0" w:color="auto"/>
            <w:left w:val="none" w:sz="0" w:space="0" w:color="auto"/>
            <w:bottom w:val="none" w:sz="0" w:space="0" w:color="auto"/>
            <w:right w:val="none" w:sz="0" w:space="0" w:color="auto"/>
          </w:divBdr>
        </w:div>
        <w:div w:id="638925757">
          <w:marLeft w:val="425"/>
          <w:marRight w:val="0"/>
          <w:marTop w:val="0"/>
          <w:marBottom w:val="0"/>
          <w:divBdr>
            <w:top w:val="none" w:sz="0" w:space="0" w:color="auto"/>
            <w:left w:val="none" w:sz="0" w:space="0" w:color="auto"/>
            <w:bottom w:val="none" w:sz="0" w:space="0" w:color="auto"/>
            <w:right w:val="none" w:sz="0" w:space="0" w:color="auto"/>
          </w:divBdr>
        </w:div>
        <w:div w:id="1499922999">
          <w:marLeft w:val="425"/>
          <w:marRight w:val="0"/>
          <w:marTop w:val="0"/>
          <w:marBottom w:val="0"/>
          <w:divBdr>
            <w:top w:val="none" w:sz="0" w:space="0" w:color="auto"/>
            <w:left w:val="none" w:sz="0" w:space="0" w:color="auto"/>
            <w:bottom w:val="none" w:sz="0" w:space="0" w:color="auto"/>
            <w:right w:val="none" w:sz="0" w:space="0" w:color="auto"/>
          </w:divBdr>
        </w:div>
        <w:div w:id="1882789629">
          <w:marLeft w:val="425"/>
          <w:marRight w:val="0"/>
          <w:marTop w:val="0"/>
          <w:marBottom w:val="0"/>
          <w:divBdr>
            <w:top w:val="none" w:sz="0" w:space="0" w:color="auto"/>
            <w:left w:val="none" w:sz="0" w:space="0" w:color="auto"/>
            <w:bottom w:val="none" w:sz="0" w:space="0" w:color="auto"/>
            <w:right w:val="none" w:sz="0" w:space="0" w:color="auto"/>
          </w:divBdr>
        </w:div>
        <w:div w:id="2131048141">
          <w:marLeft w:val="425"/>
          <w:marRight w:val="0"/>
          <w:marTop w:val="0"/>
          <w:marBottom w:val="0"/>
          <w:divBdr>
            <w:top w:val="none" w:sz="0" w:space="0" w:color="auto"/>
            <w:left w:val="none" w:sz="0" w:space="0" w:color="auto"/>
            <w:bottom w:val="none" w:sz="0" w:space="0" w:color="auto"/>
            <w:right w:val="none" w:sz="0" w:space="0" w:color="auto"/>
          </w:divBdr>
        </w:div>
        <w:div w:id="1795560929">
          <w:marLeft w:val="425"/>
          <w:marRight w:val="0"/>
          <w:marTop w:val="0"/>
          <w:marBottom w:val="0"/>
          <w:divBdr>
            <w:top w:val="none" w:sz="0" w:space="0" w:color="auto"/>
            <w:left w:val="none" w:sz="0" w:space="0" w:color="auto"/>
            <w:bottom w:val="none" w:sz="0" w:space="0" w:color="auto"/>
            <w:right w:val="none" w:sz="0" w:space="0" w:color="auto"/>
          </w:divBdr>
        </w:div>
        <w:div w:id="1463419423">
          <w:marLeft w:val="425"/>
          <w:marRight w:val="0"/>
          <w:marTop w:val="0"/>
          <w:marBottom w:val="0"/>
          <w:divBdr>
            <w:top w:val="none" w:sz="0" w:space="0" w:color="auto"/>
            <w:left w:val="none" w:sz="0" w:space="0" w:color="auto"/>
            <w:bottom w:val="none" w:sz="0" w:space="0" w:color="auto"/>
            <w:right w:val="none" w:sz="0" w:space="0" w:color="auto"/>
          </w:divBdr>
        </w:div>
        <w:div w:id="1650331078">
          <w:marLeft w:val="425"/>
          <w:marRight w:val="0"/>
          <w:marTop w:val="0"/>
          <w:marBottom w:val="0"/>
          <w:divBdr>
            <w:top w:val="none" w:sz="0" w:space="0" w:color="auto"/>
            <w:left w:val="none" w:sz="0" w:space="0" w:color="auto"/>
            <w:bottom w:val="none" w:sz="0" w:space="0" w:color="auto"/>
            <w:right w:val="none" w:sz="0" w:space="0" w:color="auto"/>
          </w:divBdr>
        </w:div>
        <w:div w:id="1644499732">
          <w:marLeft w:val="425"/>
          <w:marRight w:val="0"/>
          <w:marTop w:val="0"/>
          <w:marBottom w:val="0"/>
          <w:divBdr>
            <w:top w:val="none" w:sz="0" w:space="0" w:color="auto"/>
            <w:left w:val="none" w:sz="0" w:space="0" w:color="auto"/>
            <w:bottom w:val="none" w:sz="0" w:space="0" w:color="auto"/>
            <w:right w:val="none" w:sz="0" w:space="0" w:color="auto"/>
          </w:divBdr>
        </w:div>
        <w:div w:id="1695040391">
          <w:marLeft w:val="425"/>
          <w:marRight w:val="0"/>
          <w:marTop w:val="0"/>
          <w:marBottom w:val="0"/>
          <w:divBdr>
            <w:top w:val="none" w:sz="0" w:space="0" w:color="auto"/>
            <w:left w:val="none" w:sz="0" w:space="0" w:color="auto"/>
            <w:bottom w:val="none" w:sz="0" w:space="0" w:color="auto"/>
            <w:right w:val="none" w:sz="0" w:space="0" w:color="auto"/>
          </w:divBdr>
        </w:div>
        <w:div w:id="650259578">
          <w:marLeft w:val="425"/>
          <w:marRight w:val="0"/>
          <w:marTop w:val="0"/>
          <w:marBottom w:val="0"/>
          <w:divBdr>
            <w:top w:val="none" w:sz="0" w:space="0" w:color="auto"/>
            <w:left w:val="none" w:sz="0" w:space="0" w:color="auto"/>
            <w:bottom w:val="none" w:sz="0" w:space="0" w:color="auto"/>
            <w:right w:val="none" w:sz="0" w:space="0" w:color="auto"/>
          </w:divBdr>
        </w:div>
        <w:div w:id="1664355489">
          <w:marLeft w:val="567"/>
          <w:marRight w:val="0"/>
          <w:marTop w:val="0"/>
          <w:marBottom w:val="0"/>
          <w:divBdr>
            <w:top w:val="none" w:sz="0" w:space="0" w:color="auto"/>
            <w:left w:val="none" w:sz="0" w:space="0" w:color="auto"/>
            <w:bottom w:val="none" w:sz="0" w:space="0" w:color="auto"/>
            <w:right w:val="none" w:sz="0" w:space="0" w:color="auto"/>
          </w:divBdr>
        </w:div>
        <w:div w:id="1989549939">
          <w:marLeft w:val="567"/>
          <w:marRight w:val="0"/>
          <w:marTop w:val="0"/>
          <w:marBottom w:val="0"/>
          <w:divBdr>
            <w:top w:val="none" w:sz="0" w:space="0" w:color="auto"/>
            <w:left w:val="none" w:sz="0" w:space="0" w:color="auto"/>
            <w:bottom w:val="none" w:sz="0" w:space="0" w:color="auto"/>
            <w:right w:val="none" w:sz="0" w:space="0" w:color="auto"/>
          </w:divBdr>
        </w:div>
        <w:div w:id="278222305">
          <w:marLeft w:val="567"/>
          <w:marRight w:val="0"/>
          <w:marTop w:val="0"/>
          <w:marBottom w:val="0"/>
          <w:divBdr>
            <w:top w:val="none" w:sz="0" w:space="0" w:color="auto"/>
            <w:left w:val="none" w:sz="0" w:space="0" w:color="auto"/>
            <w:bottom w:val="none" w:sz="0" w:space="0" w:color="auto"/>
            <w:right w:val="none" w:sz="0" w:space="0" w:color="auto"/>
          </w:divBdr>
        </w:div>
        <w:div w:id="1044215168">
          <w:marLeft w:val="567"/>
          <w:marRight w:val="0"/>
          <w:marTop w:val="0"/>
          <w:marBottom w:val="0"/>
          <w:divBdr>
            <w:top w:val="none" w:sz="0" w:space="0" w:color="auto"/>
            <w:left w:val="none" w:sz="0" w:space="0" w:color="auto"/>
            <w:bottom w:val="none" w:sz="0" w:space="0" w:color="auto"/>
            <w:right w:val="none" w:sz="0" w:space="0" w:color="auto"/>
          </w:divBdr>
        </w:div>
        <w:div w:id="1509976909">
          <w:marLeft w:val="567"/>
          <w:marRight w:val="0"/>
          <w:marTop w:val="0"/>
          <w:marBottom w:val="0"/>
          <w:divBdr>
            <w:top w:val="none" w:sz="0" w:space="0" w:color="auto"/>
            <w:left w:val="none" w:sz="0" w:space="0" w:color="auto"/>
            <w:bottom w:val="none" w:sz="0" w:space="0" w:color="auto"/>
            <w:right w:val="none" w:sz="0" w:space="0" w:color="auto"/>
          </w:divBdr>
        </w:div>
        <w:div w:id="511991452">
          <w:marLeft w:val="0"/>
          <w:marRight w:val="0"/>
          <w:marTop w:val="0"/>
          <w:marBottom w:val="0"/>
          <w:divBdr>
            <w:top w:val="none" w:sz="0" w:space="0" w:color="auto"/>
            <w:left w:val="none" w:sz="0" w:space="0" w:color="auto"/>
            <w:bottom w:val="none" w:sz="0" w:space="0" w:color="auto"/>
            <w:right w:val="none" w:sz="0" w:space="0" w:color="auto"/>
          </w:divBdr>
        </w:div>
        <w:div w:id="447119016">
          <w:marLeft w:val="425"/>
          <w:marRight w:val="0"/>
          <w:marTop w:val="0"/>
          <w:marBottom w:val="0"/>
          <w:divBdr>
            <w:top w:val="none" w:sz="0" w:space="0" w:color="auto"/>
            <w:left w:val="none" w:sz="0" w:space="0" w:color="auto"/>
            <w:bottom w:val="none" w:sz="0" w:space="0" w:color="auto"/>
            <w:right w:val="none" w:sz="0" w:space="0" w:color="auto"/>
          </w:divBdr>
        </w:div>
        <w:div w:id="388768258">
          <w:marLeft w:val="425"/>
          <w:marRight w:val="0"/>
          <w:marTop w:val="0"/>
          <w:marBottom w:val="0"/>
          <w:divBdr>
            <w:top w:val="none" w:sz="0" w:space="0" w:color="auto"/>
            <w:left w:val="none" w:sz="0" w:space="0" w:color="auto"/>
            <w:bottom w:val="none" w:sz="0" w:space="0" w:color="auto"/>
            <w:right w:val="none" w:sz="0" w:space="0" w:color="auto"/>
          </w:divBdr>
        </w:div>
        <w:div w:id="909342041">
          <w:marLeft w:val="425"/>
          <w:marRight w:val="0"/>
          <w:marTop w:val="0"/>
          <w:marBottom w:val="0"/>
          <w:divBdr>
            <w:top w:val="none" w:sz="0" w:space="0" w:color="auto"/>
            <w:left w:val="none" w:sz="0" w:space="0" w:color="auto"/>
            <w:bottom w:val="none" w:sz="0" w:space="0" w:color="auto"/>
            <w:right w:val="none" w:sz="0" w:space="0" w:color="auto"/>
          </w:divBdr>
        </w:div>
        <w:div w:id="105271672">
          <w:marLeft w:val="425"/>
          <w:marRight w:val="0"/>
          <w:marTop w:val="0"/>
          <w:marBottom w:val="0"/>
          <w:divBdr>
            <w:top w:val="none" w:sz="0" w:space="0" w:color="auto"/>
            <w:left w:val="none" w:sz="0" w:space="0" w:color="auto"/>
            <w:bottom w:val="none" w:sz="0" w:space="0" w:color="auto"/>
            <w:right w:val="none" w:sz="0" w:space="0" w:color="auto"/>
          </w:divBdr>
        </w:div>
        <w:div w:id="206114279">
          <w:marLeft w:val="425"/>
          <w:marRight w:val="0"/>
          <w:marTop w:val="0"/>
          <w:marBottom w:val="0"/>
          <w:divBdr>
            <w:top w:val="none" w:sz="0" w:space="0" w:color="auto"/>
            <w:left w:val="none" w:sz="0" w:space="0" w:color="auto"/>
            <w:bottom w:val="none" w:sz="0" w:space="0" w:color="auto"/>
            <w:right w:val="none" w:sz="0" w:space="0" w:color="auto"/>
          </w:divBdr>
        </w:div>
      </w:divsChild>
    </w:div>
    <w:div w:id="1668751154">
      <w:bodyDiv w:val="1"/>
      <w:marLeft w:val="0"/>
      <w:marRight w:val="0"/>
      <w:marTop w:val="0"/>
      <w:marBottom w:val="0"/>
      <w:divBdr>
        <w:top w:val="none" w:sz="0" w:space="0" w:color="auto"/>
        <w:left w:val="none" w:sz="0" w:space="0" w:color="auto"/>
        <w:bottom w:val="none" w:sz="0" w:space="0" w:color="auto"/>
        <w:right w:val="none" w:sz="0" w:space="0" w:color="auto"/>
      </w:divBdr>
      <w:divsChild>
        <w:div w:id="1387609968">
          <w:marLeft w:val="0"/>
          <w:marRight w:val="0"/>
          <w:marTop w:val="480"/>
          <w:marBottom w:val="0"/>
          <w:divBdr>
            <w:top w:val="none" w:sz="0" w:space="0" w:color="auto"/>
            <w:left w:val="none" w:sz="0" w:space="0" w:color="auto"/>
            <w:bottom w:val="none" w:sz="0" w:space="0" w:color="auto"/>
            <w:right w:val="none" w:sz="0" w:space="0" w:color="auto"/>
          </w:divBdr>
        </w:div>
        <w:div w:id="1223977393">
          <w:marLeft w:val="0"/>
          <w:marRight w:val="0"/>
          <w:marTop w:val="480"/>
          <w:marBottom w:val="0"/>
          <w:divBdr>
            <w:top w:val="none" w:sz="0" w:space="0" w:color="auto"/>
            <w:left w:val="none" w:sz="0" w:space="0" w:color="auto"/>
            <w:bottom w:val="none" w:sz="0" w:space="0" w:color="auto"/>
            <w:right w:val="none" w:sz="0" w:space="0" w:color="auto"/>
          </w:divBdr>
        </w:div>
        <w:div w:id="1089351125">
          <w:marLeft w:val="0"/>
          <w:marRight w:val="0"/>
          <w:marTop w:val="240"/>
          <w:marBottom w:val="0"/>
          <w:divBdr>
            <w:top w:val="none" w:sz="0" w:space="0" w:color="auto"/>
            <w:left w:val="none" w:sz="0" w:space="0" w:color="auto"/>
            <w:bottom w:val="none" w:sz="0" w:space="0" w:color="auto"/>
            <w:right w:val="none" w:sz="0" w:space="0" w:color="auto"/>
          </w:divBdr>
        </w:div>
      </w:divsChild>
    </w:div>
    <w:div w:id="1670250853">
      <w:bodyDiv w:val="1"/>
      <w:marLeft w:val="0"/>
      <w:marRight w:val="0"/>
      <w:marTop w:val="0"/>
      <w:marBottom w:val="0"/>
      <w:divBdr>
        <w:top w:val="none" w:sz="0" w:space="0" w:color="auto"/>
        <w:left w:val="none" w:sz="0" w:space="0" w:color="auto"/>
        <w:bottom w:val="none" w:sz="0" w:space="0" w:color="auto"/>
        <w:right w:val="none" w:sz="0" w:space="0" w:color="auto"/>
      </w:divBdr>
    </w:div>
    <w:div w:id="1673605040">
      <w:bodyDiv w:val="1"/>
      <w:marLeft w:val="0"/>
      <w:marRight w:val="0"/>
      <w:marTop w:val="0"/>
      <w:marBottom w:val="0"/>
      <w:divBdr>
        <w:top w:val="none" w:sz="0" w:space="0" w:color="auto"/>
        <w:left w:val="none" w:sz="0" w:space="0" w:color="auto"/>
        <w:bottom w:val="none" w:sz="0" w:space="0" w:color="auto"/>
        <w:right w:val="none" w:sz="0" w:space="0" w:color="auto"/>
      </w:divBdr>
    </w:div>
    <w:div w:id="1673752804">
      <w:bodyDiv w:val="1"/>
      <w:marLeft w:val="0"/>
      <w:marRight w:val="0"/>
      <w:marTop w:val="0"/>
      <w:marBottom w:val="0"/>
      <w:divBdr>
        <w:top w:val="none" w:sz="0" w:space="0" w:color="auto"/>
        <w:left w:val="none" w:sz="0" w:space="0" w:color="auto"/>
        <w:bottom w:val="none" w:sz="0" w:space="0" w:color="auto"/>
        <w:right w:val="none" w:sz="0" w:space="0" w:color="auto"/>
      </w:divBdr>
      <w:divsChild>
        <w:div w:id="1402874322">
          <w:marLeft w:val="0"/>
          <w:marRight w:val="0"/>
          <w:marTop w:val="0"/>
          <w:marBottom w:val="0"/>
          <w:divBdr>
            <w:top w:val="none" w:sz="0" w:space="0" w:color="auto"/>
            <w:left w:val="none" w:sz="0" w:space="0" w:color="auto"/>
            <w:bottom w:val="none" w:sz="0" w:space="0" w:color="auto"/>
            <w:right w:val="none" w:sz="0" w:space="0" w:color="auto"/>
          </w:divBdr>
          <w:divsChild>
            <w:div w:id="508721112">
              <w:marLeft w:val="0"/>
              <w:marRight w:val="0"/>
              <w:marTop w:val="100"/>
              <w:marBottom w:val="100"/>
              <w:divBdr>
                <w:top w:val="none" w:sz="0" w:space="0" w:color="auto"/>
                <w:left w:val="none" w:sz="0" w:space="0" w:color="auto"/>
                <w:bottom w:val="none" w:sz="0" w:space="0" w:color="auto"/>
                <w:right w:val="none" w:sz="0" w:space="0" w:color="auto"/>
              </w:divBdr>
              <w:divsChild>
                <w:div w:id="1137062950">
                  <w:marLeft w:val="0"/>
                  <w:marRight w:val="0"/>
                  <w:marTop w:val="0"/>
                  <w:marBottom w:val="0"/>
                  <w:divBdr>
                    <w:top w:val="none" w:sz="0" w:space="0" w:color="auto"/>
                    <w:left w:val="none" w:sz="0" w:space="0" w:color="auto"/>
                    <w:bottom w:val="none" w:sz="0" w:space="0" w:color="auto"/>
                    <w:right w:val="none" w:sz="0" w:space="0" w:color="auto"/>
                  </w:divBdr>
                  <w:divsChild>
                    <w:div w:id="728727239">
                      <w:marLeft w:val="0"/>
                      <w:marRight w:val="0"/>
                      <w:marTop w:val="0"/>
                      <w:marBottom w:val="0"/>
                      <w:divBdr>
                        <w:top w:val="none" w:sz="0" w:space="0" w:color="auto"/>
                        <w:left w:val="none" w:sz="0" w:space="0" w:color="auto"/>
                        <w:bottom w:val="none" w:sz="0" w:space="0" w:color="auto"/>
                        <w:right w:val="none" w:sz="0" w:space="0" w:color="auto"/>
                      </w:divBdr>
                      <w:divsChild>
                        <w:div w:id="1377042660">
                          <w:marLeft w:val="0"/>
                          <w:marRight w:val="0"/>
                          <w:marTop w:val="0"/>
                          <w:marBottom w:val="0"/>
                          <w:divBdr>
                            <w:top w:val="none" w:sz="0" w:space="0" w:color="auto"/>
                            <w:left w:val="none" w:sz="0" w:space="0" w:color="auto"/>
                            <w:bottom w:val="none" w:sz="0" w:space="0" w:color="auto"/>
                            <w:right w:val="none" w:sz="0" w:space="0" w:color="auto"/>
                          </w:divBdr>
                          <w:divsChild>
                            <w:div w:id="1686662984">
                              <w:marLeft w:val="0"/>
                              <w:marRight w:val="0"/>
                              <w:marTop w:val="0"/>
                              <w:marBottom w:val="0"/>
                              <w:divBdr>
                                <w:top w:val="none" w:sz="0" w:space="0" w:color="auto"/>
                                <w:left w:val="none" w:sz="0" w:space="0" w:color="auto"/>
                                <w:bottom w:val="none" w:sz="0" w:space="0" w:color="auto"/>
                                <w:right w:val="none" w:sz="0" w:space="0" w:color="auto"/>
                              </w:divBdr>
                              <w:divsChild>
                                <w:div w:id="1631588889">
                                  <w:marLeft w:val="0"/>
                                  <w:marRight w:val="0"/>
                                  <w:marTop w:val="0"/>
                                  <w:marBottom w:val="0"/>
                                  <w:divBdr>
                                    <w:top w:val="none" w:sz="0" w:space="0" w:color="auto"/>
                                    <w:left w:val="none" w:sz="0" w:space="0" w:color="auto"/>
                                    <w:bottom w:val="none" w:sz="0" w:space="0" w:color="auto"/>
                                    <w:right w:val="none" w:sz="0" w:space="0" w:color="auto"/>
                                  </w:divBdr>
                                  <w:divsChild>
                                    <w:div w:id="945233618">
                                      <w:marLeft w:val="0"/>
                                      <w:marRight w:val="0"/>
                                      <w:marTop w:val="0"/>
                                      <w:marBottom w:val="0"/>
                                      <w:divBdr>
                                        <w:top w:val="none" w:sz="0" w:space="0" w:color="auto"/>
                                        <w:left w:val="none" w:sz="0" w:space="0" w:color="auto"/>
                                        <w:bottom w:val="none" w:sz="0" w:space="0" w:color="auto"/>
                                        <w:right w:val="none" w:sz="0" w:space="0" w:color="auto"/>
                                      </w:divBdr>
                                      <w:divsChild>
                                        <w:div w:id="368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720367">
      <w:bodyDiv w:val="1"/>
      <w:marLeft w:val="0"/>
      <w:marRight w:val="0"/>
      <w:marTop w:val="0"/>
      <w:marBottom w:val="0"/>
      <w:divBdr>
        <w:top w:val="none" w:sz="0" w:space="0" w:color="auto"/>
        <w:left w:val="none" w:sz="0" w:space="0" w:color="auto"/>
        <w:bottom w:val="none" w:sz="0" w:space="0" w:color="auto"/>
        <w:right w:val="none" w:sz="0" w:space="0" w:color="auto"/>
      </w:divBdr>
      <w:divsChild>
        <w:div w:id="1176848381">
          <w:marLeft w:val="0"/>
          <w:marRight w:val="0"/>
          <w:marTop w:val="0"/>
          <w:marBottom w:val="0"/>
          <w:divBdr>
            <w:top w:val="none" w:sz="0" w:space="0" w:color="auto"/>
            <w:left w:val="none" w:sz="0" w:space="0" w:color="auto"/>
            <w:bottom w:val="none" w:sz="0" w:space="0" w:color="auto"/>
            <w:right w:val="none" w:sz="0" w:space="0" w:color="auto"/>
          </w:divBdr>
          <w:divsChild>
            <w:div w:id="202640467">
              <w:marLeft w:val="0"/>
              <w:marRight w:val="0"/>
              <w:marTop w:val="100"/>
              <w:marBottom w:val="100"/>
              <w:divBdr>
                <w:top w:val="none" w:sz="0" w:space="0" w:color="auto"/>
                <w:left w:val="none" w:sz="0" w:space="0" w:color="auto"/>
                <w:bottom w:val="none" w:sz="0" w:space="0" w:color="auto"/>
                <w:right w:val="none" w:sz="0" w:space="0" w:color="auto"/>
              </w:divBdr>
              <w:divsChild>
                <w:div w:id="285353303">
                  <w:marLeft w:val="0"/>
                  <w:marRight w:val="0"/>
                  <w:marTop w:val="0"/>
                  <w:marBottom w:val="0"/>
                  <w:divBdr>
                    <w:top w:val="none" w:sz="0" w:space="0" w:color="auto"/>
                    <w:left w:val="none" w:sz="0" w:space="0" w:color="auto"/>
                    <w:bottom w:val="none" w:sz="0" w:space="0" w:color="auto"/>
                    <w:right w:val="none" w:sz="0" w:space="0" w:color="auto"/>
                  </w:divBdr>
                  <w:divsChild>
                    <w:div w:id="819464046">
                      <w:marLeft w:val="0"/>
                      <w:marRight w:val="0"/>
                      <w:marTop w:val="0"/>
                      <w:marBottom w:val="0"/>
                      <w:divBdr>
                        <w:top w:val="none" w:sz="0" w:space="0" w:color="auto"/>
                        <w:left w:val="none" w:sz="0" w:space="0" w:color="auto"/>
                        <w:bottom w:val="none" w:sz="0" w:space="0" w:color="auto"/>
                        <w:right w:val="none" w:sz="0" w:space="0" w:color="auto"/>
                      </w:divBdr>
                      <w:divsChild>
                        <w:div w:id="1220902512">
                          <w:marLeft w:val="0"/>
                          <w:marRight w:val="0"/>
                          <w:marTop w:val="0"/>
                          <w:marBottom w:val="0"/>
                          <w:divBdr>
                            <w:top w:val="none" w:sz="0" w:space="0" w:color="auto"/>
                            <w:left w:val="none" w:sz="0" w:space="0" w:color="auto"/>
                            <w:bottom w:val="none" w:sz="0" w:space="0" w:color="auto"/>
                            <w:right w:val="none" w:sz="0" w:space="0" w:color="auto"/>
                          </w:divBdr>
                          <w:divsChild>
                            <w:div w:id="1504663563">
                              <w:marLeft w:val="0"/>
                              <w:marRight w:val="0"/>
                              <w:marTop w:val="0"/>
                              <w:marBottom w:val="0"/>
                              <w:divBdr>
                                <w:top w:val="none" w:sz="0" w:space="0" w:color="auto"/>
                                <w:left w:val="none" w:sz="0" w:space="0" w:color="auto"/>
                                <w:bottom w:val="none" w:sz="0" w:space="0" w:color="auto"/>
                                <w:right w:val="none" w:sz="0" w:space="0" w:color="auto"/>
                              </w:divBdr>
                              <w:divsChild>
                                <w:div w:id="1095320193">
                                  <w:marLeft w:val="0"/>
                                  <w:marRight w:val="0"/>
                                  <w:marTop w:val="0"/>
                                  <w:marBottom w:val="0"/>
                                  <w:divBdr>
                                    <w:top w:val="none" w:sz="0" w:space="0" w:color="auto"/>
                                    <w:left w:val="none" w:sz="0" w:space="0" w:color="auto"/>
                                    <w:bottom w:val="none" w:sz="0" w:space="0" w:color="auto"/>
                                    <w:right w:val="none" w:sz="0" w:space="0" w:color="auto"/>
                                  </w:divBdr>
                                  <w:divsChild>
                                    <w:div w:id="458229472">
                                      <w:marLeft w:val="0"/>
                                      <w:marRight w:val="0"/>
                                      <w:marTop w:val="0"/>
                                      <w:marBottom w:val="0"/>
                                      <w:divBdr>
                                        <w:top w:val="none" w:sz="0" w:space="0" w:color="auto"/>
                                        <w:left w:val="none" w:sz="0" w:space="0" w:color="auto"/>
                                        <w:bottom w:val="none" w:sz="0" w:space="0" w:color="auto"/>
                                        <w:right w:val="none" w:sz="0" w:space="0" w:color="auto"/>
                                      </w:divBdr>
                                      <w:divsChild>
                                        <w:div w:id="14743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226497">
      <w:bodyDiv w:val="1"/>
      <w:marLeft w:val="0"/>
      <w:marRight w:val="0"/>
      <w:marTop w:val="0"/>
      <w:marBottom w:val="0"/>
      <w:divBdr>
        <w:top w:val="none" w:sz="0" w:space="0" w:color="auto"/>
        <w:left w:val="none" w:sz="0" w:space="0" w:color="auto"/>
        <w:bottom w:val="none" w:sz="0" w:space="0" w:color="auto"/>
        <w:right w:val="none" w:sz="0" w:space="0" w:color="auto"/>
      </w:divBdr>
      <w:divsChild>
        <w:div w:id="1691948857">
          <w:marLeft w:val="0"/>
          <w:marRight w:val="0"/>
          <w:marTop w:val="0"/>
          <w:marBottom w:val="0"/>
          <w:divBdr>
            <w:top w:val="none" w:sz="0" w:space="0" w:color="auto"/>
            <w:left w:val="none" w:sz="0" w:space="0" w:color="auto"/>
            <w:bottom w:val="none" w:sz="0" w:space="0" w:color="auto"/>
            <w:right w:val="none" w:sz="0" w:space="0" w:color="auto"/>
          </w:divBdr>
          <w:divsChild>
            <w:div w:id="234779061">
              <w:marLeft w:val="0"/>
              <w:marRight w:val="0"/>
              <w:marTop w:val="100"/>
              <w:marBottom w:val="100"/>
              <w:divBdr>
                <w:top w:val="none" w:sz="0" w:space="0" w:color="auto"/>
                <w:left w:val="none" w:sz="0" w:space="0" w:color="auto"/>
                <w:bottom w:val="none" w:sz="0" w:space="0" w:color="auto"/>
                <w:right w:val="none" w:sz="0" w:space="0" w:color="auto"/>
              </w:divBdr>
              <w:divsChild>
                <w:div w:id="1308824628">
                  <w:marLeft w:val="0"/>
                  <w:marRight w:val="0"/>
                  <w:marTop w:val="0"/>
                  <w:marBottom w:val="0"/>
                  <w:divBdr>
                    <w:top w:val="none" w:sz="0" w:space="0" w:color="auto"/>
                    <w:left w:val="none" w:sz="0" w:space="0" w:color="auto"/>
                    <w:bottom w:val="none" w:sz="0" w:space="0" w:color="auto"/>
                    <w:right w:val="none" w:sz="0" w:space="0" w:color="auto"/>
                  </w:divBdr>
                  <w:divsChild>
                    <w:div w:id="152112538">
                      <w:marLeft w:val="0"/>
                      <w:marRight w:val="0"/>
                      <w:marTop w:val="0"/>
                      <w:marBottom w:val="0"/>
                      <w:divBdr>
                        <w:top w:val="none" w:sz="0" w:space="0" w:color="auto"/>
                        <w:left w:val="none" w:sz="0" w:space="0" w:color="auto"/>
                        <w:bottom w:val="none" w:sz="0" w:space="0" w:color="auto"/>
                        <w:right w:val="none" w:sz="0" w:space="0" w:color="auto"/>
                      </w:divBdr>
                      <w:divsChild>
                        <w:div w:id="250890425">
                          <w:marLeft w:val="0"/>
                          <w:marRight w:val="0"/>
                          <w:marTop w:val="0"/>
                          <w:marBottom w:val="0"/>
                          <w:divBdr>
                            <w:top w:val="none" w:sz="0" w:space="0" w:color="auto"/>
                            <w:left w:val="none" w:sz="0" w:space="0" w:color="auto"/>
                            <w:bottom w:val="none" w:sz="0" w:space="0" w:color="auto"/>
                            <w:right w:val="none" w:sz="0" w:space="0" w:color="auto"/>
                          </w:divBdr>
                          <w:divsChild>
                            <w:div w:id="1513370725">
                              <w:marLeft w:val="0"/>
                              <w:marRight w:val="0"/>
                              <w:marTop w:val="0"/>
                              <w:marBottom w:val="0"/>
                              <w:divBdr>
                                <w:top w:val="none" w:sz="0" w:space="0" w:color="auto"/>
                                <w:left w:val="none" w:sz="0" w:space="0" w:color="auto"/>
                                <w:bottom w:val="none" w:sz="0" w:space="0" w:color="auto"/>
                                <w:right w:val="none" w:sz="0" w:space="0" w:color="auto"/>
                              </w:divBdr>
                              <w:divsChild>
                                <w:div w:id="1632783738">
                                  <w:marLeft w:val="0"/>
                                  <w:marRight w:val="0"/>
                                  <w:marTop w:val="0"/>
                                  <w:marBottom w:val="0"/>
                                  <w:divBdr>
                                    <w:top w:val="none" w:sz="0" w:space="0" w:color="auto"/>
                                    <w:left w:val="none" w:sz="0" w:space="0" w:color="auto"/>
                                    <w:bottom w:val="none" w:sz="0" w:space="0" w:color="auto"/>
                                    <w:right w:val="none" w:sz="0" w:space="0" w:color="auto"/>
                                  </w:divBdr>
                                  <w:divsChild>
                                    <w:div w:id="1999529483">
                                      <w:marLeft w:val="0"/>
                                      <w:marRight w:val="0"/>
                                      <w:marTop w:val="0"/>
                                      <w:marBottom w:val="0"/>
                                      <w:divBdr>
                                        <w:top w:val="none" w:sz="0" w:space="0" w:color="auto"/>
                                        <w:left w:val="none" w:sz="0" w:space="0" w:color="auto"/>
                                        <w:bottom w:val="none" w:sz="0" w:space="0" w:color="auto"/>
                                        <w:right w:val="none" w:sz="0" w:space="0" w:color="auto"/>
                                      </w:divBdr>
                                      <w:divsChild>
                                        <w:div w:id="17126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376837">
      <w:bodyDiv w:val="1"/>
      <w:marLeft w:val="0"/>
      <w:marRight w:val="0"/>
      <w:marTop w:val="0"/>
      <w:marBottom w:val="0"/>
      <w:divBdr>
        <w:top w:val="none" w:sz="0" w:space="0" w:color="auto"/>
        <w:left w:val="none" w:sz="0" w:space="0" w:color="auto"/>
        <w:bottom w:val="none" w:sz="0" w:space="0" w:color="auto"/>
        <w:right w:val="none" w:sz="0" w:space="0" w:color="auto"/>
      </w:divBdr>
      <w:divsChild>
        <w:div w:id="997151405">
          <w:marLeft w:val="0"/>
          <w:marRight w:val="0"/>
          <w:marTop w:val="0"/>
          <w:marBottom w:val="0"/>
          <w:divBdr>
            <w:top w:val="none" w:sz="0" w:space="0" w:color="auto"/>
            <w:left w:val="none" w:sz="0" w:space="0" w:color="auto"/>
            <w:bottom w:val="none" w:sz="0" w:space="0" w:color="auto"/>
            <w:right w:val="none" w:sz="0" w:space="0" w:color="auto"/>
          </w:divBdr>
          <w:divsChild>
            <w:div w:id="775753257">
              <w:marLeft w:val="0"/>
              <w:marRight w:val="60"/>
              <w:marTop w:val="0"/>
              <w:marBottom w:val="0"/>
              <w:divBdr>
                <w:top w:val="none" w:sz="0" w:space="0" w:color="auto"/>
                <w:left w:val="none" w:sz="0" w:space="0" w:color="auto"/>
                <w:bottom w:val="none" w:sz="0" w:space="0" w:color="auto"/>
                <w:right w:val="none" w:sz="0" w:space="0" w:color="auto"/>
              </w:divBdr>
              <w:divsChild>
                <w:div w:id="1934432315">
                  <w:marLeft w:val="0"/>
                  <w:marRight w:val="0"/>
                  <w:marTop w:val="0"/>
                  <w:marBottom w:val="150"/>
                  <w:divBdr>
                    <w:top w:val="none" w:sz="0" w:space="0" w:color="auto"/>
                    <w:left w:val="none" w:sz="0" w:space="0" w:color="auto"/>
                    <w:bottom w:val="none" w:sz="0" w:space="0" w:color="auto"/>
                    <w:right w:val="none" w:sz="0" w:space="0" w:color="auto"/>
                  </w:divBdr>
                  <w:divsChild>
                    <w:div w:id="219480380">
                      <w:marLeft w:val="0"/>
                      <w:marRight w:val="0"/>
                      <w:marTop w:val="0"/>
                      <w:marBottom w:val="0"/>
                      <w:divBdr>
                        <w:top w:val="none" w:sz="0" w:space="0" w:color="auto"/>
                        <w:left w:val="none" w:sz="0" w:space="0" w:color="auto"/>
                        <w:bottom w:val="none" w:sz="0" w:space="0" w:color="auto"/>
                        <w:right w:val="none" w:sz="0" w:space="0" w:color="auto"/>
                      </w:divBdr>
                      <w:divsChild>
                        <w:div w:id="4959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884146">
      <w:bodyDiv w:val="1"/>
      <w:marLeft w:val="0"/>
      <w:marRight w:val="0"/>
      <w:marTop w:val="0"/>
      <w:marBottom w:val="0"/>
      <w:divBdr>
        <w:top w:val="none" w:sz="0" w:space="0" w:color="auto"/>
        <w:left w:val="none" w:sz="0" w:space="0" w:color="auto"/>
        <w:bottom w:val="none" w:sz="0" w:space="0" w:color="auto"/>
        <w:right w:val="none" w:sz="0" w:space="0" w:color="auto"/>
      </w:divBdr>
    </w:div>
    <w:div w:id="1679311315">
      <w:bodyDiv w:val="1"/>
      <w:marLeft w:val="0"/>
      <w:marRight w:val="0"/>
      <w:marTop w:val="0"/>
      <w:marBottom w:val="0"/>
      <w:divBdr>
        <w:top w:val="none" w:sz="0" w:space="0" w:color="auto"/>
        <w:left w:val="none" w:sz="0" w:space="0" w:color="auto"/>
        <w:bottom w:val="none" w:sz="0" w:space="0" w:color="auto"/>
        <w:right w:val="none" w:sz="0" w:space="0" w:color="auto"/>
      </w:divBdr>
      <w:divsChild>
        <w:div w:id="1278945219">
          <w:marLeft w:val="0"/>
          <w:marRight w:val="0"/>
          <w:marTop w:val="480"/>
          <w:marBottom w:val="0"/>
          <w:divBdr>
            <w:top w:val="none" w:sz="0" w:space="0" w:color="auto"/>
            <w:left w:val="none" w:sz="0" w:space="0" w:color="auto"/>
            <w:bottom w:val="none" w:sz="0" w:space="0" w:color="auto"/>
            <w:right w:val="none" w:sz="0" w:space="0" w:color="auto"/>
          </w:divBdr>
        </w:div>
        <w:div w:id="113981520">
          <w:marLeft w:val="0"/>
          <w:marRight w:val="0"/>
          <w:marTop w:val="480"/>
          <w:marBottom w:val="0"/>
          <w:divBdr>
            <w:top w:val="none" w:sz="0" w:space="0" w:color="auto"/>
            <w:left w:val="none" w:sz="0" w:space="0" w:color="auto"/>
            <w:bottom w:val="none" w:sz="0" w:space="0" w:color="auto"/>
            <w:right w:val="none" w:sz="0" w:space="0" w:color="auto"/>
          </w:divBdr>
        </w:div>
        <w:div w:id="1971743041">
          <w:marLeft w:val="0"/>
          <w:marRight w:val="0"/>
          <w:marTop w:val="240"/>
          <w:marBottom w:val="0"/>
          <w:divBdr>
            <w:top w:val="none" w:sz="0" w:space="0" w:color="auto"/>
            <w:left w:val="none" w:sz="0" w:space="0" w:color="auto"/>
            <w:bottom w:val="none" w:sz="0" w:space="0" w:color="auto"/>
            <w:right w:val="none" w:sz="0" w:space="0" w:color="auto"/>
          </w:divBdr>
        </w:div>
        <w:div w:id="405687201">
          <w:marLeft w:val="0"/>
          <w:marRight w:val="0"/>
          <w:marTop w:val="240"/>
          <w:marBottom w:val="0"/>
          <w:divBdr>
            <w:top w:val="none" w:sz="0" w:space="0" w:color="auto"/>
            <w:left w:val="none" w:sz="0" w:space="0" w:color="auto"/>
            <w:bottom w:val="none" w:sz="0" w:space="0" w:color="auto"/>
            <w:right w:val="none" w:sz="0" w:space="0" w:color="auto"/>
          </w:divBdr>
        </w:div>
        <w:div w:id="174004910">
          <w:marLeft w:val="425"/>
          <w:marRight w:val="0"/>
          <w:marTop w:val="0"/>
          <w:marBottom w:val="0"/>
          <w:divBdr>
            <w:top w:val="none" w:sz="0" w:space="0" w:color="auto"/>
            <w:left w:val="none" w:sz="0" w:space="0" w:color="auto"/>
            <w:bottom w:val="none" w:sz="0" w:space="0" w:color="auto"/>
            <w:right w:val="none" w:sz="0" w:space="0" w:color="auto"/>
          </w:divBdr>
        </w:div>
        <w:div w:id="646739409">
          <w:marLeft w:val="567"/>
          <w:marRight w:val="0"/>
          <w:marTop w:val="0"/>
          <w:marBottom w:val="0"/>
          <w:divBdr>
            <w:top w:val="none" w:sz="0" w:space="0" w:color="auto"/>
            <w:left w:val="none" w:sz="0" w:space="0" w:color="auto"/>
            <w:bottom w:val="none" w:sz="0" w:space="0" w:color="auto"/>
            <w:right w:val="none" w:sz="0" w:space="0" w:color="auto"/>
          </w:divBdr>
        </w:div>
        <w:div w:id="1800494227">
          <w:marLeft w:val="567"/>
          <w:marRight w:val="0"/>
          <w:marTop w:val="0"/>
          <w:marBottom w:val="0"/>
          <w:divBdr>
            <w:top w:val="none" w:sz="0" w:space="0" w:color="auto"/>
            <w:left w:val="none" w:sz="0" w:space="0" w:color="auto"/>
            <w:bottom w:val="none" w:sz="0" w:space="0" w:color="auto"/>
            <w:right w:val="none" w:sz="0" w:space="0" w:color="auto"/>
          </w:divBdr>
        </w:div>
        <w:div w:id="356469715">
          <w:marLeft w:val="567"/>
          <w:marRight w:val="0"/>
          <w:marTop w:val="0"/>
          <w:marBottom w:val="0"/>
          <w:divBdr>
            <w:top w:val="none" w:sz="0" w:space="0" w:color="auto"/>
            <w:left w:val="none" w:sz="0" w:space="0" w:color="auto"/>
            <w:bottom w:val="none" w:sz="0" w:space="0" w:color="auto"/>
            <w:right w:val="none" w:sz="0" w:space="0" w:color="auto"/>
          </w:divBdr>
        </w:div>
        <w:div w:id="1843158297">
          <w:marLeft w:val="567"/>
          <w:marRight w:val="0"/>
          <w:marTop w:val="0"/>
          <w:marBottom w:val="0"/>
          <w:divBdr>
            <w:top w:val="none" w:sz="0" w:space="0" w:color="auto"/>
            <w:left w:val="none" w:sz="0" w:space="0" w:color="auto"/>
            <w:bottom w:val="none" w:sz="0" w:space="0" w:color="auto"/>
            <w:right w:val="none" w:sz="0" w:space="0" w:color="auto"/>
          </w:divBdr>
        </w:div>
        <w:div w:id="921258323">
          <w:marLeft w:val="567"/>
          <w:marRight w:val="0"/>
          <w:marTop w:val="0"/>
          <w:marBottom w:val="0"/>
          <w:divBdr>
            <w:top w:val="none" w:sz="0" w:space="0" w:color="auto"/>
            <w:left w:val="none" w:sz="0" w:space="0" w:color="auto"/>
            <w:bottom w:val="none" w:sz="0" w:space="0" w:color="auto"/>
            <w:right w:val="none" w:sz="0" w:space="0" w:color="auto"/>
          </w:divBdr>
        </w:div>
        <w:div w:id="82384337">
          <w:marLeft w:val="567"/>
          <w:marRight w:val="0"/>
          <w:marTop w:val="0"/>
          <w:marBottom w:val="0"/>
          <w:divBdr>
            <w:top w:val="none" w:sz="0" w:space="0" w:color="auto"/>
            <w:left w:val="none" w:sz="0" w:space="0" w:color="auto"/>
            <w:bottom w:val="none" w:sz="0" w:space="0" w:color="auto"/>
            <w:right w:val="none" w:sz="0" w:space="0" w:color="auto"/>
          </w:divBdr>
        </w:div>
        <w:div w:id="2028091233">
          <w:marLeft w:val="425"/>
          <w:marRight w:val="0"/>
          <w:marTop w:val="0"/>
          <w:marBottom w:val="0"/>
          <w:divBdr>
            <w:top w:val="none" w:sz="0" w:space="0" w:color="auto"/>
            <w:left w:val="none" w:sz="0" w:space="0" w:color="auto"/>
            <w:bottom w:val="none" w:sz="0" w:space="0" w:color="auto"/>
            <w:right w:val="none" w:sz="0" w:space="0" w:color="auto"/>
          </w:divBdr>
        </w:div>
        <w:div w:id="697201957">
          <w:marLeft w:val="0"/>
          <w:marRight w:val="0"/>
          <w:marTop w:val="0"/>
          <w:marBottom w:val="0"/>
          <w:divBdr>
            <w:top w:val="none" w:sz="0" w:space="0" w:color="auto"/>
            <w:left w:val="none" w:sz="0" w:space="0" w:color="auto"/>
            <w:bottom w:val="none" w:sz="0" w:space="0" w:color="auto"/>
            <w:right w:val="none" w:sz="0" w:space="0" w:color="auto"/>
          </w:divBdr>
        </w:div>
        <w:div w:id="758909484">
          <w:marLeft w:val="0"/>
          <w:marRight w:val="0"/>
          <w:marTop w:val="0"/>
          <w:marBottom w:val="0"/>
          <w:divBdr>
            <w:top w:val="none" w:sz="0" w:space="0" w:color="auto"/>
            <w:left w:val="none" w:sz="0" w:space="0" w:color="auto"/>
            <w:bottom w:val="none" w:sz="0" w:space="0" w:color="auto"/>
            <w:right w:val="none" w:sz="0" w:space="0" w:color="auto"/>
          </w:divBdr>
        </w:div>
        <w:div w:id="1140658179">
          <w:marLeft w:val="0"/>
          <w:marRight w:val="0"/>
          <w:marTop w:val="0"/>
          <w:marBottom w:val="0"/>
          <w:divBdr>
            <w:top w:val="none" w:sz="0" w:space="0" w:color="auto"/>
            <w:left w:val="none" w:sz="0" w:space="0" w:color="auto"/>
            <w:bottom w:val="none" w:sz="0" w:space="0" w:color="auto"/>
            <w:right w:val="none" w:sz="0" w:space="0" w:color="auto"/>
          </w:divBdr>
        </w:div>
        <w:div w:id="1508328520">
          <w:marLeft w:val="0"/>
          <w:marRight w:val="0"/>
          <w:marTop w:val="0"/>
          <w:marBottom w:val="0"/>
          <w:divBdr>
            <w:top w:val="none" w:sz="0" w:space="0" w:color="auto"/>
            <w:left w:val="none" w:sz="0" w:space="0" w:color="auto"/>
            <w:bottom w:val="none" w:sz="0" w:space="0" w:color="auto"/>
            <w:right w:val="none" w:sz="0" w:space="0" w:color="auto"/>
          </w:divBdr>
        </w:div>
        <w:div w:id="422381156">
          <w:marLeft w:val="425"/>
          <w:marRight w:val="0"/>
          <w:marTop w:val="0"/>
          <w:marBottom w:val="0"/>
          <w:divBdr>
            <w:top w:val="none" w:sz="0" w:space="0" w:color="auto"/>
            <w:left w:val="none" w:sz="0" w:space="0" w:color="auto"/>
            <w:bottom w:val="none" w:sz="0" w:space="0" w:color="auto"/>
            <w:right w:val="none" w:sz="0" w:space="0" w:color="auto"/>
          </w:divBdr>
        </w:div>
        <w:div w:id="659698288">
          <w:marLeft w:val="0"/>
          <w:marRight w:val="0"/>
          <w:marTop w:val="240"/>
          <w:marBottom w:val="0"/>
          <w:divBdr>
            <w:top w:val="none" w:sz="0" w:space="0" w:color="auto"/>
            <w:left w:val="none" w:sz="0" w:space="0" w:color="auto"/>
            <w:bottom w:val="none" w:sz="0" w:space="0" w:color="auto"/>
            <w:right w:val="none" w:sz="0" w:space="0" w:color="auto"/>
          </w:divBdr>
        </w:div>
        <w:div w:id="368995575">
          <w:marLeft w:val="0"/>
          <w:marRight w:val="0"/>
          <w:marTop w:val="240"/>
          <w:marBottom w:val="0"/>
          <w:divBdr>
            <w:top w:val="none" w:sz="0" w:space="0" w:color="auto"/>
            <w:left w:val="none" w:sz="0" w:space="0" w:color="auto"/>
            <w:bottom w:val="none" w:sz="0" w:space="0" w:color="auto"/>
            <w:right w:val="none" w:sz="0" w:space="0" w:color="auto"/>
          </w:divBdr>
        </w:div>
        <w:div w:id="1839081563">
          <w:marLeft w:val="425"/>
          <w:marRight w:val="0"/>
          <w:marTop w:val="0"/>
          <w:marBottom w:val="0"/>
          <w:divBdr>
            <w:top w:val="none" w:sz="0" w:space="0" w:color="auto"/>
            <w:left w:val="none" w:sz="0" w:space="0" w:color="auto"/>
            <w:bottom w:val="none" w:sz="0" w:space="0" w:color="auto"/>
            <w:right w:val="none" w:sz="0" w:space="0" w:color="auto"/>
          </w:divBdr>
        </w:div>
        <w:div w:id="1046830678">
          <w:marLeft w:val="425"/>
          <w:marRight w:val="0"/>
          <w:marTop w:val="0"/>
          <w:marBottom w:val="0"/>
          <w:divBdr>
            <w:top w:val="none" w:sz="0" w:space="0" w:color="auto"/>
            <w:left w:val="none" w:sz="0" w:space="0" w:color="auto"/>
            <w:bottom w:val="none" w:sz="0" w:space="0" w:color="auto"/>
            <w:right w:val="none" w:sz="0" w:space="0" w:color="auto"/>
          </w:divBdr>
        </w:div>
        <w:div w:id="452598312">
          <w:marLeft w:val="425"/>
          <w:marRight w:val="0"/>
          <w:marTop w:val="0"/>
          <w:marBottom w:val="0"/>
          <w:divBdr>
            <w:top w:val="none" w:sz="0" w:space="0" w:color="auto"/>
            <w:left w:val="none" w:sz="0" w:space="0" w:color="auto"/>
            <w:bottom w:val="none" w:sz="0" w:space="0" w:color="auto"/>
            <w:right w:val="none" w:sz="0" w:space="0" w:color="auto"/>
          </w:divBdr>
        </w:div>
        <w:div w:id="1929271812">
          <w:marLeft w:val="425"/>
          <w:marRight w:val="0"/>
          <w:marTop w:val="0"/>
          <w:marBottom w:val="0"/>
          <w:divBdr>
            <w:top w:val="none" w:sz="0" w:space="0" w:color="auto"/>
            <w:left w:val="none" w:sz="0" w:space="0" w:color="auto"/>
            <w:bottom w:val="none" w:sz="0" w:space="0" w:color="auto"/>
            <w:right w:val="none" w:sz="0" w:space="0" w:color="auto"/>
          </w:divBdr>
        </w:div>
        <w:div w:id="2146269803">
          <w:marLeft w:val="425"/>
          <w:marRight w:val="0"/>
          <w:marTop w:val="0"/>
          <w:marBottom w:val="0"/>
          <w:divBdr>
            <w:top w:val="none" w:sz="0" w:space="0" w:color="auto"/>
            <w:left w:val="none" w:sz="0" w:space="0" w:color="auto"/>
            <w:bottom w:val="none" w:sz="0" w:space="0" w:color="auto"/>
            <w:right w:val="none" w:sz="0" w:space="0" w:color="auto"/>
          </w:divBdr>
        </w:div>
        <w:div w:id="348140472">
          <w:marLeft w:val="0"/>
          <w:marRight w:val="0"/>
          <w:marTop w:val="240"/>
          <w:marBottom w:val="0"/>
          <w:divBdr>
            <w:top w:val="none" w:sz="0" w:space="0" w:color="auto"/>
            <w:left w:val="none" w:sz="0" w:space="0" w:color="auto"/>
            <w:bottom w:val="none" w:sz="0" w:space="0" w:color="auto"/>
            <w:right w:val="none" w:sz="0" w:space="0" w:color="auto"/>
          </w:divBdr>
        </w:div>
        <w:div w:id="1136410543">
          <w:marLeft w:val="0"/>
          <w:marRight w:val="0"/>
          <w:marTop w:val="240"/>
          <w:marBottom w:val="0"/>
          <w:divBdr>
            <w:top w:val="none" w:sz="0" w:space="0" w:color="auto"/>
            <w:left w:val="none" w:sz="0" w:space="0" w:color="auto"/>
            <w:bottom w:val="none" w:sz="0" w:space="0" w:color="auto"/>
            <w:right w:val="none" w:sz="0" w:space="0" w:color="auto"/>
          </w:divBdr>
        </w:div>
        <w:div w:id="1050227034">
          <w:marLeft w:val="0"/>
          <w:marRight w:val="0"/>
          <w:marTop w:val="240"/>
          <w:marBottom w:val="0"/>
          <w:divBdr>
            <w:top w:val="none" w:sz="0" w:space="0" w:color="auto"/>
            <w:left w:val="none" w:sz="0" w:space="0" w:color="auto"/>
            <w:bottom w:val="none" w:sz="0" w:space="0" w:color="auto"/>
            <w:right w:val="none" w:sz="0" w:space="0" w:color="auto"/>
          </w:divBdr>
        </w:div>
        <w:div w:id="1705784835">
          <w:marLeft w:val="0"/>
          <w:marRight w:val="0"/>
          <w:marTop w:val="240"/>
          <w:marBottom w:val="0"/>
          <w:divBdr>
            <w:top w:val="none" w:sz="0" w:space="0" w:color="auto"/>
            <w:left w:val="none" w:sz="0" w:space="0" w:color="auto"/>
            <w:bottom w:val="none" w:sz="0" w:space="0" w:color="auto"/>
            <w:right w:val="none" w:sz="0" w:space="0" w:color="auto"/>
          </w:divBdr>
        </w:div>
        <w:div w:id="470827969">
          <w:marLeft w:val="0"/>
          <w:marRight w:val="0"/>
          <w:marTop w:val="240"/>
          <w:marBottom w:val="0"/>
          <w:divBdr>
            <w:top w:val="none" w:sz="0" w:space="0" w:color="auto"/>
            <w:left w:val="none" w:sz="0" w:space="0" w:color="auto"/>
            <w:bottom w:val="none" w:sz="0" w:space="0" w:color="auto"/>
            <w:right w:val="none" w:sz="0" w:space="0" w:color="auto"/>
          </w:divBdr>
        </w:div>
      </w:divsChild>
    </w:div>
    <w:div w:id="1696812478">
      <w:bodyDiv w:val="1"/>
      <w:marLeft w:val="0"/>
      <w:marRight w:val="0"/>
      <w:marTop w:val="0"/>
      <w:marBottom w:val="0"/>
      <w:divBdr>
        <w:top w:val="none" w:sz="0" w:space="0" w:color="auto"/>
        <w:left w:val="none" w:sz="0" w:space="0" w:color="auto"/>
        <w:bottom w:val="none" w:sz="0" w:space="0" w:color="auto"/>
        <w:right w:val="none" w:sz="0" w:space="0" w:color="auto"/>
      </w:divBdr>
    </w:div>
    <w:div w:id="1703558138">
      <w:bodyDiv w:val="1"/>
      <w:marLeft w:val="0"/>
      <w:marRight w:val="0"/>
      <w:marTop w:val="0"/>
      <w:marBottom w:val="0"/>
      <w:divBdr>
        <w:top w:val="none" w:sz="0" w:space="0" w:color="auto"/>
        <w:left w:val="none" w:sz="0" w:space="0" w:color="auto"/>
        <w:bottom w:val="none" w:sz="0" w:space="0" w:color="auto"/>
        <w:right w:val="none" w:sz="0" w:space="0" w:color="auto"/>
      </w:divBdr>
      <w:divsChild>
        <w:div w:id="720665582">
          <w:marLeft w:val="0"/>
          <w:marRight w:val="0"/>
          <w:marTop w:val="240"/>
          <w:marBottom w:val="0"/>
          <w:divBdr>
            <w:top w:val="none" w:sz="0" w:space="0" w:color="auto"/>
            <w:left w:val="none" w:sz="0" w:space="0" w:color="auto"/>
            <w:bottom w:val="none" w:sz="0" w:space="0" w:color="auto"/>
            <w:right w:val="none" w:sz="0" w:space="0" w:color="auto"/>
          </w:divBdr>
        </w:div>
        <w:div w:id="554703032">
          <w:marLeft w:val="425"/>
          <w:marRight w:val="0"/>
          <w:marTop w:val="0"/>
          <w:marBottom w:val="0"/>
          <w:divBdr>
            <w:top w:val="none" w:sz="0" w:space="0" w:color="auto"/>
            <w:left w:val="none" w:sz="0" w:space="0" w:color="auto"/>
            <w:bottom w:val="none" w:sz="0" w:space="0" w:color="auto"/>
            <w:right w:val="none" w:sz="0" w:space="0" w:color="auto"/>
          </w:divBdr>
          <w:divsChild>
            <w:div w:id="169567780">
              <w:marLeft w:val="0"/>
              <w:marRight w:val="0"/>
              <w:marTop w:val="0"/>
              <w:marBottom w:val="0"/>
              <w:divBdr>
                <w:top w:val="none" w:sz="0" w:space="0" w:color="auto"/>
                <w:left w:val="none" w:sz="0" w:space="0" w:color="auto"/>
                <w:bottom w:val="none" w:sz="0" w:space="0" w:color="auto"/>
                <w:right w:val="none" w:sz="0" w:space="0" w:color="auto"/>
              </w:divBdr>
            </w:div>
          </w:divsChild>
        </w:div>
        <w:div w:id="1494300588">
          <w:marLeft w:val="425"/>
          <w:marRight w:val="0"/>
          <w:marTop w:val="0"/>
          <w:marBottom w:val="0"/>
          <w:divBdr>
            <w:top w:val="none" w:sz="0" w:space="0" w:color="auto"/>
            <w:left w:val="none" w:sz="0" w:space="0" w:color="auto"/>
            <w:bottom w:val="none" w:sz="0" w:space="0" w:color="auto"/>
            <w:right w:val="none" w:sz="0" w:space="0" w:color="auto"/>
          </w:divBdr>
          <w:divsChild>
            <w:div w:id="1793354542">
              <w:marLeft w:val="0"/>
              <w:marRight w:val="0"/>
              <w:marTop w:val="0"/>
              <w:marBottom w:val="0"/>
              <w:divBdr>
                <w:top w:val="none" w:sz="0" w:space="0" w:color="auto"/>
                <w:left w:val="none" w:sz="0" w:space="0" w:color="auto"/>
                <w:bottom w:val="none" w:sz="0" w:space="0" w:color="auto"/>
                <w:right w:val="none" w:sz="0" w:space="0" w:color="auto"/>
              </w:divBdr>
            </w:div>
          </w:divsChild>
        </w:div>
        <w:div w:id="1066337335">
          <w:marLeft w:val="425"/>
          <w:marRight w:val="0"/>
          <w:marTop w:val="0"/>
          <w:marBottom w:val="0"/>
          <w:divBdr>
            <w:top w:val="none" w:sz="0" w:space="0" w:color="auto"/>
            <w:left w:val="none" w:sz="0" w:space="0" w:color="auto"/>
            <w:bottom w:val="none" w:sz="0" w:space="0" w:color="auto"/>
            <w:right w:val="none" w:sz="0" w:space="0" w:color="auto"/>
          </w:divBdr>
          <w:divsChild>
            <w:div w:id="1191990343">
              <w:marLeft w:val="0"/>
              <w:marRight w:val="0"/>
              <w:marTop w:val="0"/>
              <w:marBottom w:val="0"/>
              <w:divBdr>
                <w:top w:val="none" w:sz="0" w:space="0" w:color="auto"/>
                <w:left w:val="none" w:sz="0" w:space="0" w:color="auto"/>
                <w:bottom w:val="none" w:sz="0" w:space="0" w:color="auto"/>
                <w:right w:val="none" w:sz="0" w:space="0" w:color="auto"/>
              </w:divBdr>
            </w:div>
          </w:divsChild>
        </w:div>
        <w:div w:id="223416073">
          <w:marLeft w:val="425"/>
          <w:marRight w:val="0"/>
          <w:marTop w:val="0"/>
          <w:marBottom w:val="0"/>
          <w:divBdr>
            <w:top w:val="none" w:sz="0" w:space="0" w:color="auto"/>
            <w:left w:val="none" w:sz="0" w:space="0" w:color="auto"/>
            <w:bottom w:val="none" w:sz="0" w:space="0" w:color="auto"/>
            <w:right w:val="none" w:sz="0" w:space="0" w:color="auto"/>
          </w:divBdr>
          <w:divsChild>
            <w:div w:id="12668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6066">
      <w:bodyDiv w:val="1"/>
      <w:marLeft w:val="0"/>
      <w:marRight w:val="0"/>
      <w:marTop w:val="0"/>
      <w:marBottom w:val="0"/>
      <w:divBdr>
        <w:top w:val="none" w:sz="0" w:space="0" w:color="auto"/>
        <w:left w:val="none" w:sz="0" w:space="0" w:color="auto"/>
        <w:bottom w:val="none" w:sz="0" w:space="0" w:color="auto"/>
        <w:right w:val="none" w:sz="0" w:space="0" w:color="auto"/>
      </w:divBdr>
      <w:divsChild>
        <w:div w:id="923956865">
          <w:marLeft w:val="0"/>
          <w:marRight w:val="0"/>
          <w:marTop w:val="0"/>
          <w:marBottom w:val="0"/>
          <w:divBdr>
            <w:top w:val="none" w:sz="0" w:space="0" w:color="auto"/>
            <w:left w:val="none" w:sz="0" w:space="0" w:color="auto"/>
            <w:bottom w:val="none" w:sz="0" w:space="0" w:color="auto"/>
            <w:right w:val="none" w:sz="0" w:space="0" w:color="auto"/>
          </w:divBdr>
          <w:divsChild>
            <w:div w:id="475679937">
              <w:marLeft w:val="0"/>
              <w:marRight w:val="0"/>
              <w:marTop w:val="100"/>
              <w:marBottom w:val="100"/>
              <w:divBdr>
                <w:top w:val="none" w:sz="0" w:space="0" w:color="auto"/>
                <w:left w:val="none" w:sz="0" w:space="0" w:color="auto"/>
                <w:bottom w:val="none" w:sz="0" w:space="0" w:color="auto"/>
                <w:right w:val="none" w:sz="0" w:space="0" w:color="auto"/>
              </w:divBdr>
              <w:divsChild>
                <w:div w:id="1829906012">
                  <w:marLeft w:val="0"/>
                  <w:marRight w:val="0"/>
                  <w:marTop w:val="0"/>
                  <w:marBottom w:val="0"/>
                  <w:divBdr>
                    <w:top w:val="none" w:sz="0" w:space="0" w:color="auto"/>
                    <w:left w:val="none" w:sz="0" w:space="0" w:color="auto"/>
                    <w:bottom w:val="none" w:sz="0" w:space="0" w:color="auto"/>
                    <w:right w:val="none" w:sz="0" w:space="0" w:color="auto"/>
                  </w:divBdr>
                  <w:divsChild>
                    <w:div w:id="58407646">
                      <w:marLeft w:val="0"/>
                      <w:marRight w:val="0"/>
                      <w:marTop w:val="0"/>
                      <w:marBottom w:val="0"/>
                      <w:divBdr>
                        <w:top w:val="none" w:sz="0" w:space="0" w:color="auto"/>
                        <w:left w:val="none" w:sz="0" w:space="0" w:color="auto"/>
                        <w:bottom w:val="none" w:sz="0" w:space="0" w:color="auto"/>
                        <w:right w:val="none" w:sz="0" w:space="0" w:color="auto"/>
                      </w:divBdr>
                      <w:divsChild>
                        <w:div w:id="1062946637">
                          <w:marLeft w:val="0"/>
                          <w:marRight w:val="0"/>
                          <w:marTop w:val="0"/>
                          <w:marBottom w:val="0"/>
                          <w:divBdr>
                            <w:top w:val="none" w:sz="0" w:space="0" w:color="auto"/>
                            <w:left w:val="none" w:sz="0" w:space="0" w:color="auto"/>
                            <w:bottom w:val="none" w:sz="0" w:space="0" w:color="auto"/>
                            <w:right w:val="none" w:sz="0" w:space="0" w:color="auto"/>
                          </w:divBdr>
                          <w:divsChild>
                            <w:div w:id="802581917">
                              <w:marLeft w:val="0"/>
                              <w:marRight w:val="0"/>
                              <w:marTop w:val="0"/>
                              <w:marBottom w:val="0"/>
                              <w:divBdr>
                                <w:top w:val="none" w:sz="0" w:space="0" w:color="auto"/>
                                <w:left w:val="none" w:sz="0" w:space="0" w:color="auto"/>
                                <w:bottom w:val="none" w:sz="0" w:space="0" w:color="auto"/>
                                <w:right w:val="none" w:sz="0" w:space="0" w:color="auto"/>
                              </w:divBdr>
                              <w:divsChild>
                                <w:div w:id="1331257308">
                                  <w:marLeft w:val="0"/>
                                  <w:marRight w:val="0"/>
                                  <w:marTop w:val="0"/>
                                  <w:marBottom w:val="0"/>
                                  <w:divBdr>
                                    <w:top w:val="none" w:sz="0" w:space="0" w:color="auto"/>
                                    <w:left w:val="none" w:sz="0" w:space="0" w:color="auto"/>
                                    <w:bottom w:val="none" w:sz="0" w:space="0" w:color="auto"/>
                                    <w:right w:val="none" w:sz="0" w:space="0" w:color="auto"/>
                                  </w:divBdr>
                                  <w:divsChild>
                                    <w:div w:id="1879077121">
                                      <w:marLeft w:val="0"/>
                                      <w:marRight w:val="0"/>
                                      <w:marTop w:val="0"/>
                                      <w:marBottom w:val="0"/>
                                      <w:divBdr>
                                        <w:top w:val="none" w:sz="0" w:space="0" w:color="auto"/>
                                        <w:left w:val="none" w:sz="0" w:space="0" w:color="auto"/>
                                        <w:bottom w:val="none" w:sz="0" w:space="0" w:color="auto"/>
                                        <w:right w:val="none" w:sz="0" w:space="0" w:color="auto"/>
                                      </w:divBdr>
                                      <w:divsChild>
                                        <w:div w:id="3064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579954">
      <w:bodyDiv w:val="1"/>
      <w:marLeft w:val="0"/>
      <w:marRight w:val="0"/>
      <w:marTop w:val="0"/>
      <w:marBottom w:val="0"/>
      <w:divBdr>
        <w:top w:val="none" w:sz="0" w:space="0" w:color="auto"/>
        <w:left w:val="none" w:sz="0" w:space="0" w:color="auto"/>
        <w:bottom w:val="none" w:sz="0" w:space="0" w:color="auto"/>
        <w:right w:val="none" w:sz="0" w:space="0" w:color="auto"/>
      </w:divBdr>
      <w:divsChild>
        <w:div w:id="1803379415">
          <w:marLeft w:val="0"/>
          <w:marRight w:val="0"/>
          <w:marTop w:val="0"/>
          <w:marBottom w:val="0"/>
          <w:divBdr>
            <w:top w:val="none" w:sz="0" w:space="0" w:color="auto"/>
            <w:left w:val="none" w:sz="0" w:space="0" w:color="auto"/>
            <w:bottom w:val="none" w:sz="0" w:space="0" w:color="auto"/>
            <w:right w:val="none" w:sz="0" w:space="0" w:color="auto"/>
          </w:divBdr>
          <w:divsChild>
            <w:div w:id="507981363">
              <w:marLeft w:val="0"/>
              <w:marRight w:val="0"/>
              <w:marTop w:val="100"/>
              <w:marBottom w:val="100"/>
              <w:divBdr>
                <w:top w:val="none" w:sz="0" w:space="0" w:color="auto"/>
                <w:left w:val="none" w:sz="0" w:space="0" w:color="auto"/>
                <w:bottom w:val="none" w:sz="0" w:space="0" w:color="auto"/>
                <w:right w:val="none" w:sz="0" w:space="0" w:color="auto"/>
              </w:divBdr>
              <w:divsChild>
                <w:div w:id="2081051981">
                  <w:marLeft w:val="0"/>
                  <w:marRight w:val="0"/>
                  <w:marTop w:val="0"/>
                  <w:marBottom w:val="0"/>
                  <w:divBdr>
                    <w:top w:val="none" w:sz="0" w:space="0" w:color="auto"/>
                    <w:left w:val="none" w:sz="0" w:space="0" w:color="auto"/>
                    <w:bottom w:val="none" w:sz="0" w:space="0" w:color="auto"/>
                    <w:right w:val="none" w:sz="0" w:space="0" w:color="auto"/>
                  </w:divBdr>
                  <w:divsChild>
                    <w:div w:id="170413128">
                      <w:marLeft w:val="0"/>
                      <w:marRight w:val="0"/>
                      <w:marTop w:val="0"/>
                      <w:marBottom w:val="0"/>
                      <w:divBdr>
                        <w:top w:val="none" w:sz="0" w:space="0" w:color="auto"/>
                        <w:left w:val="none" w:sz="0" w:space="0" w:color="auto"/>
                        <w:bottom w:val="none" w:sz="0" w:space="0" w:color="auto"/>
                        <w:right w:val="none" w:sz="0" w:space="0" w:color="auto"/>
                      </w:divBdr>
                      <w:divsChild>
                        <w:div w:id="1257783411">
                          <w:marLeft w:val="0"/>
                          <w:marRight w:val="0"/>
                          <w:marTop w:val="0"/>
                          <w:marBottom w:val="0"/>
                          <w:divBdr>
                            <w:top w:val="none" w:sz="0" w:space="0" w:color="auto"/>
                            <w:left w:val="none" w:sz="0" w:space="0" w:color="auto"/>
                            <w:bottom w:val="none" w:sz="0" w:space="0" w:color="auto"/>
                            <w:right w:val="none" w:sz="0" w:space="0" w:color="auto"/>
                          </w:divBdr>
                          <w:divsChild>
                            <w:div w:id="1198003814">
                              <w:marLeft w:val="0"/>
                              <w:marRight w:val="0"/>
                              <w:marTop w:val="0"/>
                              <w:marBottom w:val="0"/>
                              <w:divBdr>
                                <w:top w:val="none" w:sz="0" w:space="0" w:color="auto"/>
                                <w:left w:val="none" w:sz="0" w:space="0" w:color="auto"/>
                                <w:bottom w:val="none" w:sz="0" w:space="0" w:color="auto"/>
                                <w:right w:val="none" w:sz="0" w:space="0" w:color="auto"/>
                              </w:divBdr>
                              <w:divsChild>
                                <w:div w:id="1545287252">
                                  <w:marLeft w:val="0"/>
                                  <w:marRight w:val="0"/>
                                  <w:marTop w:val="0"/>
                                  <w:marBottom w:val="0"/>
                                  <w:divBdr>
                                    <w:top w:val="none" w:sz="0" w:space="0" w:color="auto"/>
                                    <w:left w:val="none" w:sz="0" w:space="0" w:color="auto"/>
                                    <w:bottom w:val="none" w:sz="0" w:space="0" w:color="auto"/>
                                    <w:right w:val="none" w:sz="0" w:space="0" w:color="auto"/>
                                  </w:divBdr>
                                  <w:divsChild>
                                    <w:div w:id="1040588958">
                                      <w:marLeft w:val="0"/>
                                      <w:marRight w:val="0"/>
                                      <w:marTop w:val="0"/>
                                      <w:marBottom w:val="0"/>
                                      <w:divBdr>
                                        <w:top w:val="none" w:sz="0" w:space="0" w:color="auto"/>
                                        <w:left w:val="none" w:sz="0" w:space="0" w:color="auto"/>
                                        <w:bottom w:val="none" w:sz="0" w:space="0" w:color="auto"/>
                                        <w:right w:val="none" w:sz="0" w:space="0" w:color="auto"/>
                                      </w:divBdr>
                                      <w:divsChild>
                                        <w:div w:id="17974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229291">
      <w:bodyDiv w:val="1"/>
      <w:marLeft w:val="0"/>
      <w:marRight w:val="0"/>
      <w:marTop w:val="0"/>
      <w:marBottom w:val="0"/>
      <w:divBdr>
        <w:top w:val="none" w:sz="0" w:space="0" w:color="auto"/>
        <w:left w:val="none" w:sz="0" w:space="0" w:color="auto"/>
        <w:bottom w:val="none" w:sz="0" w:space="0" w:color="auto"/>
        <w:right w:val="none" w:sz="0" w:space="0" w:color="auto"/>
      </w:divBdr>
    </w:div>
    <w:div w:id="1715427199">
      <w:bodyDiv w:val="1"/>
      <w:marLeft w:val="0"/>
      <w:marRight w:val="0"/>
      <w:marTop w:val="0"/>
      <w:marBottom w:val="0"/>
      <w:divBdr>
        <w:top w:val="none" w:sz="0" w:space="0" w:color="auto"/>
        <w:left w:val="none" w:sz="0" w:space="0" w:color="auto"/>
        <w:bottom w:val="none" w:sz="0" w:space="0" w:color="auto"/>
        <w:right w:val="none" w:sz="0" w:space="0" w:color="auto"/>
      </w:divBdr>
      <w:divsChild>
        <w:div w:id="316807219">
          <w:marLeft w:val="0"/>
          <w:marRight w:val="0"/>
          <w:marTop w:val="0"/>
          <w:marBottom w:val="0"/>
          <w:divBdr>
            <w:top w:val="none" w:sz="0" w:space="0" w:color="auto"/>
            <w:left w:val="none" w:sz="0" w:space="0" w:color="auto"/>
            <w:bottom w:val="none" w:sz="0" w:space="0" w:color="auto"/>
            <w:right w:val="none" w:sz="0" w:space="0" w:color="auto"/>
          </w:divBdr>
          <w:divsChild>
            <w:div w:id="202252374">
              <w:marLeft w:val="0"/>
              <w:marRight w:val="0"/>
              <w:marTop w:val="100"/>
              <w:marBottom w:val="100"/>
              <w:divBdr>
                <w:top w:val="none" w:sz="0" w:space="0" w:color="auto"/>
                <w:left w:val="none" w:sz="0" w:space="0" w:color="auto"/>
                <w:bottom w:val="none" w:sz="0" w:space="0" w:color="auto"/>
                <w:right w:val="none" w:sz="0" w:space="0" w:color="auto"/>
              </w:divBdr>
              <w:divsChild>
                <w:div w:id="1885362529">
                  <w:marLeft w:val="0"/>
                  <w:marRight w:val="0"/>
                  <w:marTop w:val="0"/>
                  <w:marBottom w:val="0"/>
                  <w:divBdr>
                    <w:top w:val="none" w:sz="0" w:space="0" w:color="auto"/>
                    <w:left w:val="none" w:sz="0" w:space="0" w:color="auto"/>
                    <w:bottom w:val="none" w:sz="0" w:space="0" w:color="auto"/>
                    <w:right w:val="none" w:sz="0" w:space="0" w:color="auto"/>
                  </w:divBdr>
                  <w:divsChild>
                    <w:div w:id="1136680342">
                      <w:marLeft w:val="0"/>
                      <w:marRight w:val="0"/>
                      <w:marTop w:val="0"/>
                      <w:marBottom w:val="0"/>
                      <w:divBdr>
                        <w:top w:val="none" w:sz="0" w:space="0" w:color="auto"/>
                        <w:left w:val="none" w:sz="0" w:space="0" w:color="auto"/>
                        <w:bottom w:val="none" w:sz="0" w:space="0" w:color="auto"/>
                        <w:right w:val="none" w:sz="0" w:space="0" w:color="auto"/>
                      </w:divBdr>
                      <w:divsChild>
                        <w:div w:id="767626973">
                          <w:marLeft w:val="0"/>
                          <w:marRight w:val="0"/>
                          <w:marTop w:val="0"/>
                          <w:marBottom w:val="0"/>
                          <w:divBdr>
                            <w:top w:val="none" w:sz="0" w:space="0" w:color="auto"/>
                            <w:left w:val="none" w:sz="0" w:space="0" w:color="auto"/>
                            <w:bottom w:val="none" w:sz="0" w:space="0" w:color="auto"/>
                            <w:right w:val="none" w:sz="0" w:space="0" w:color="auto"/>
                          </w:divBdr>
                          <w:divsChild>
                            <w:div w:id="434717258">
                              <w:marLeft w:val="0"/>
                              <w:marRight w:val="0"/>
                              <w:marTop w:val="0"/>
                              <w:marBottom w:val="0"/>
                              <w:divBdr>
                                <w:top w:val="none" w:sz="0" w:space="0" w:color="auto"/>
                                <w:left w:val="none" w:sz="0" w:space="0" w:color="auto"/>
                                <w:bottom w:val="none" w:sz="0" w:space="0" w:color="auto"/>
                                <w:right w:val="none" w:sz="0" w:space="0" w:color="auto"/>
                              </w:divBdr>
                              <w:divsChild>
                                <w:div w:id="2096586746">
                                  <w:marLeft w:val="0"/>
                                  <w:marRight w:val="0"/>
                                  <w:marTop w:val="0"/>
                                  <w:marBottom w:val="0"/>
                                  <w:divBdr>
                                    <w:top w:val="none" w:sz="0" w:space="0" w:color="auto"/>
                                    <w:left w:val="none" w:sz="0" w:space="0" w:color="auto"/>
                                    <w:bottom w:val="none" w:sz="0" w:space="0" w:color="auto"/>
                                    <w:right w:val="none" w:sz="0" w:space="0" w:color="auto"/>
                                  </w:divBdr>
                                  <w:divsChild>
                                    <w:div w:id="799684525">
                                      <w:marLeft w:val="0"/>
                                      <w:marRight w:val="0"/>
                                      <w:marTop w:val="0"/>
                                      <w:marBottom w:val="0"/>
                                      <w:divBdr>
                                        <w:top w:val="none" w:sz="0" w:space="0" w:color="auto"/>
                                        <w:left w:val="none" w:sz="0" w:space="0" w:color="auto"/>
                                        <w:bottom w:val="none" w:sz="0" w:space="0" w:color="auto"/>
                                        <w:right w:val="none" w:sz="0" w:space="0" w:color="auto"/>
                                      </w:divBdr>
                                      <w:divsChild>
                                        <w:div w:id="7209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999139">
      <w:bodyDiv w:val="1"/>
      <w:marLeft w:val="0"/>
      <w:marRight w:val="0"/>
      <w:marTop w:val="0"/>
      <w:marBottom w:val="0"/>
      <w:divBdr>
        <w:top w:val="none" w:sz="0" w:space="0" w:color="auto"/>
        <w:left w:val="none" w:sz="0" w:space="0" w:color="auto"/>
        <w:bottom w:val="none" w:sz="0" w:space="0" w:color="auto"/>
        <w:right w:val="none" w:sz="0" w:space="0" w:color="auto"/>
      </w:divBdr>
      <w:divsChild>
        <w:div w:id="1503202988">
          <w:marLeft w:val="0"/>
          <w:marRight w:val="0"/>
          <w:marTop w:val="0"/>
          <w:marBottom w:val="0"/>
          <w:divBdr>
            <w:top w:val="none" w:sz="0" w:space="0" w:color="auto"/>
            <w:left w:val="none" w:sz="0" w:space="0" w:color="auto"/>
            <w:bottom w:val="none" w:sz="0" w:space="0" w:color="auto"/>
            <w:right w:val="none" w:sz="0" w:space="0" w:color="auto"/>
          </w:divBdr>
          <w:divsChild>
            <w:div w:id="2078354617">
              <w:marLeft w:val="0"/>
              <w:marRight w:val="0"/>
              <w:marTop w:val="100"/>
              <w:marBottom w:val="100"/>
              <w:divBdr>
                <w:top w:val="none" w:sz="0" w:space="0" w:color="auto"/>
                <w:left w:val="none" w:sz="0" w:space="0" w:color="auto"/>
                <w:bottom w:val="none" w:sz="0" w:space="0" w:color="auto"/>
                <w:right w:val="none" w:sz="0" w:space="0" w:color="auto"/>
              </w:divBdr>
              <w:divsChild>
                <w:div w:id="1895003284">
                  <w:marLeft w:val="0"/>
                  <w:marRight w:val="0"/>
                  <w:marTop w:val="0"/>
                  <w:marBottom w:val="0"/>
                  <w:divBdr>
                    <w:top w:val="none" w:sz="0" w:space="0" w:color="auto"/>
                    <w:left w:val="none" w:sz="0" w:space="0" w:color="auto"/>
                    <w:bottom w:val="none" w:sz="0" w:space="0" w:color="auto"/>
                    <w:right w:val="none" w:sz="0" w:space="0" w:color="auto"/>
                  </w:divBdr>
                  <w:divsChild>
                    <w:div w:id="1205286392">
                      <w:marLeft w:val="0"/>
                      <w:marRight w:val="0"/>
                      <w:marTop w:val="0"/>
                      <w:marBottom w:val="0"/>
                      <w:divBdr>
                        <w:top w:val="none" w:sz="0" w:space="0" w:color="auto"/>
                        <w:left w:val="none" w:sz="0" w:space="0" w:color="auto"/>
                        <w:bottom w:val="none" w:sz="0" w:space="0" w:color="auto"/>
                        <w:right w:val="none" w:sz="0" w:space="0" w:color="auto"/>
                      </w:divBdr>
                      <w:divsChild>
                        <w:div w:id="100030929">
                          <w:marLeft w:val="0"/>
                          <w:marRight w:val="0"/>
                          <w:marTop w:val="0"/>
                          <w:marBottom w:val="0"/>
                          <w:divBdr>
                            <w:top w:val="none" w:sz="0" w:space="0" w:color="auto"/>
                            <w:left w:val="none" w:sz="0" w:space="0" w:color="auto"/>
                            <w:bottom w:val="none" w:sz="0" w:space="0" w:color="auto"/>
                            <w:right w:val="none" w:sz="0" w:space="0" w:color="auto"/>
                          </w:divBdr>
                          <w:divsChild>
                            <w:div w:id="11035305">
                              <w:marLeft w:val="0"/>
                              <w:marRight w:val="0"/>
                              <w:marTop w:val="0"/>
                              <w:marBottom w:val="0"/>
                              <w:divBdr>
                                <w:top w:val="none" w:sz="0" w:space="0" w:color="auto"/>
                                <w:left w:val="none" w:sz="0" w:space="0" w:color="auto"/>
                                <w:bottom w:val="none" w:sz="0" w:space="0" w:color="auto"/>
                                <w:right w:val="none" w:sz="0" w:space="0" w:color="auto"/>
                              </w:divBdr>
                              <w:divsChild>
                                <w:div w:id="2102675494">
                                  <w:marLeft w:val="0"/>
                                  <w:marRight w:val="0"/>
                                  <w:marTop w:val="0"/>
                                  <w:marBottom w:val="0"/>
                                  <w:divBdr>
                                    <w:top w:val="none" w:sz="0" w:space="0" w:color="auto"/>
                                    <w:left w:val="none" w:sz="0" w:space="0" w:color="auto"/>
                                    <w:bottom w:val="none" w:sz="0" w:space="0" w:color="auto"/>
                                    <w:right w:val="none" w:sz="0" w:space="0" w:color="auto"/>
                                  </w:divBdr>
                                  <w:divsChild>
                                    <w:div w:id="492797791">
                                      <w:marLeft w:val="0"/>
                                      <w:marRight w:val="0"/>
                                      <w:marTop w:val="0"/>
                                      <w:marBottom w:val="0"/>
                                      <w:divBdr>
                                        <w:top w:val="none" w:sz="0" w:space="0" w:color="auto"/>
                                        <w:left w:val="none" w:sz="0" w:space="0" w:color="auto"/>
                                        <w:bottom w:val="none" w:sz="0" w:space="0" w:color="auto"/>
                                        <w:right w:val="none" w:sz="0" w:space="0" w:color="auto"/>
                                      </w:divBdr>
                                      <w:divsChild>
                                        <w:div w:id="18818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192891">
      <w:bodyDiv w:val="1"/>
      <w:marLeft w:val="0"/>
      <w:marRight w:val="0"/>
      <w:marTop w:val="0"/>
      <w:marBottom w:val="0"/>
      <w:divBdr>
        <w:top w:val="none" w:sz="0" w:space="0" w:color="auto"/>
        <w:left w:val="none" w:sz="0" w:space="0" w:color="auto"/>
        <w:bottom w:val="none" w:sz="0" w:space="0" w:color="auto"/>
        <w:right w:val="none" w:sz="0" w:space="0" w:color="auto"/>
      </w:divBdr>
    </w:div>
    <w:div w:id="1719427104">
      <w:bodyDiv w:val="1"/>
      <w:marLeft w:val="0"/>
      <w:marRight w:val="0"/>
      <w:marTop w:val="0"/>
      <w:marBottom w:val="0"/>
      <w:divBdr>
        <w:top w:val="none" w:sz="0" w:space="0" w:color="auto"/>
        <w:left w:val="none" w:sz="0" w:space="0" w:color="auto"/>
        <w:bottom w:val="none" w:sz="0" w:space="0" w:color="auto"/>
        <w:right w:val="none" w:sz="0" w:space="0" w:color="auto"/>
      </w:divBdr>
      <w:divsChild>
        <w:div w:id="522792105">
          <w:marLeft w:val="0"/>
          <w:marRight w:val="0"/>
          <w:marTop w:val="0"/>
          <w:marBottom w:val="0"/>
          <w:divBdr>
            <w:top w:val="none" w:sz="0" w:space="0" w:color="auto"/>
            <w:left w:val="none" w:sz="0" w:space="0" w:color="auto"/>
            <w:bottom w:val="none" w:sz="0" w:space="0" w:color="auto"/>
            <w:right w:val="none" w:sz="0" w:space="0" w:color="auto"/>
          </w:divBdr>
          <w:divsChild>
            <w:div w:id="95566693">
              <w:marLeft w:val="0"/>
              <w:marRight w:val="0"/>
              <w:marTop w:val="100"/>
              <w:marBottom w:val="100"/>
              <w:divBdr>
                <w:top w:val="none" w:sz="0" w:space="0" w:color="auto"/>
                <w:left w:val="none" w:sz="0" w:space="0" w:color="auto"/>
                <w:bottom w:val="none" w:sz="0" w:space="0" w:color="auto"/>
                <w:right w:val="none" w:sz="0" w:space="0" w:color="auto"/>
              </w:divBdr>
              <w:divsChild>
                <w:div w:id="1572694127">
                  <w:marLeft w:val="0"/>
                  <w:marRight w:val="0"/>
                  <w:marTop w:val="0"/>
                  <w:marBottom w:val="0"/>
                  <w:divBdr>
                    <w:top w:val="none" w:sz="0" w:space="0" w:color="auto"/>
                    <w:left w:val="none" w:sz="0" w:space="0" w:color="auto"/>
                    <w:bottom w:val="none" w:sz="0" w:space="0" w:color="auto"/>
                    <w:right w:val="none" w:sz="0" w:space="0" w:color="auto"/>
                  </w:divBdr>
                  <w:divsChild>
                    <w:div w:id="979531286">
                      <w:marLeft w:val="0"/>
                      <w:marRight w:val="0"/>
                      <w:marTop w:val="0"/>
                      <w:marBottom w:val="0"/>
                      <w:divBdr>
                        <w:top w:val="none" w:sz="0" w:space="0" w:color="auto"/>
                        <w:left w:val="none" w:sz="0" w:space="0" w:color="auto"/>
                        <w:bottom w:val="none" w:sz="0" w:space="0" w:color="auto"/>
                        <w:right w:val="none" w:sz="0" w:space="0" w:color="auto"/>
                      </w:divBdr>
                      <w:divsChild>
                        <w:div w:id="466896352">
                          <w:marLeft w:val="0"/>
                          <w:marRight w:val="0"/>
                          <w:marTop w:val="0"/>
                          <w:marBottom w:val="0"/>
                          <w:divBdr>
                            <w:top w:val="none" w:sz="0" w:space="0" w:color="auto"/>
                            <w:left w:val="none" w:sz="0" w:space="0" w:color="auto"/>
                            <w:bottom w:val="none" w:sz="0" w:space="0" w:color="auto"/>
                            <w:right w:val="none" w:sz="0" w:space="0" w:color="auto"/>
                          </w:divBdr>
                          <w:divsChild>
                            <w:div w:id="1695225565">
                              <w:marLeft w:val="0"/>
                              <w:marRight w:val="0"/>
                              <w:marTop w:val="0"/>
                              <w:marBottom w:val="0"/>
                              <w:divBdr>
                                <w:top w:val="none" w:sz="0" w:space="0" w:color="auto"/>
                                <w:left w:val="none" w:sz="0" w:space="0" w:color="auto"/>
                                <w:bottom w:val="none" w:sz="0" w:space="0" w:color="auto"/>
                                <w:right w:val="none" w:sz="0" w:space="0" w:color="auto"/>
                              </w:divBdr>
                              <w:divsChild>
                                <w:div w:id="1167401455">
                                  <w:marLeft w:val="0"/>
                                  <w:marRight w:val="0"/>
                                  <w:marTop w:val="0"/>
                                  <w:marBottom w:val="0"/>
                                  <w:divBdr>
                                    <w:top w:val="none" w:sz="0" w:space="0" w:color="auto"/>
                                    <w:left w:val="none" w:sz="0" w:space="0" w:color="auto"/>
                                    <w:bottom w:val="none" w:sz="0" w:space="0" w:color="auto"/>
                                    <w:right w:val="none" w:sz="0" w:space="0" w:color="auto"/>
                                  </w:divBdr>
                                  <w:divsChild>
                                    <w:div w:id="1126119183">
                                      <w:marLeft w:val="0"/>
                                      <w:marRight w:val="0"/>
                                      <w:marTop w:val="0"/>
                                      <w:marBottom w:val="0"/>
                                      <w:divBdr>
                                        <w:top w:val="none" w:sz="0" w:space="0" w:color="auto"/>
                                        <w:left w:val="none" w:sz="0" w:space="0" w:color="auto"/>
                                        <w:bottom w:val="none" w:sz="0" w:space="0" w:color="auto"/>
                                        <w:right w:val="none" w:sz="0" w:space="0" w:color="auto"/>
                                      </w:divBdr>
                                      <w:divsChild>
                                        <w:div w:id="150955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325966">
      <w:bodyDiv w:val="1"/>
      <w:marLeft w:val="0"/>
      <w:marRight w:val="0"/>
      <w:marTop w:val="0"/>
      <w:marBottom w:val="0"/>
      <w:divBdr>
        <w:top w:val="none" w:sz="0" w:space="0" w:color="auto"/>
        <w:left w:val="none" w:sz="0" w:space="0" w:color="auto"/>
        <w:bottom w:val="none" w:sz="0" w:space="0" w:color="auto"/>
        <w:right w:val="none" w:sz="0" w:space="0" w:color="auto"/>
      </w:divBdr>
    </w:div>
    <w:div w:id="1722707268">
      <w:bodyDiv w:val="1"/>
      <w:marLeft w:val="0"/>
      <w:marRight w:val="0"/>
      <w:marTop w:val="0"/>
      <w:marBottom w:val="0"/>
      <w:divBdr>
        <w:top w:val="none" w:sz="0" w:space="0" w:color="auto"/>
        <w:left w:val="none" w:sz="0" w:space="0" w:color="auto"/>
        <w:bottom w:val="none" w:sz="0" w:space="0" w:color="auto"/>
        <w:right w:val="none" w:sz="0" w:space="0" w:color="auto"/>
      </w:divBdr>
      <w:divsChild>
        <w:div w:id="2050952432">
          <w:marLeft w:val="0"/>
          <w:marRight w:val="0"/>
          <w:marTop w:val="0"/>
          <w:marBottom w:val="0"/>
          <w:divBdr>
            <w:top w:val="none" w:sz="0" w:space="0" w:color="auto"/>
            <w:left w:val="none" w:sz="0" w:space="0" w:color="auto"/>
            <w:bottom w:val="none" w:sz="0" w:space="0" w:color="auto"/>
            <w:right w:val="none" w:sz="0" w:space="0" w:color="auto"/>
          </w:divBdr>
          <w:divsChild>
            <w:div w:id="901675079">
              <w:marLeft w:val="0"/>
              <w:marRight w:val="0"/>
              <w:marTop w:val="100"/>
              <w:marBottom w:val="100"/>
              <w:divBdr>
                <w:top w:val="none" w:sz="0" w:space="0" w:color="auto"/>
                <w:left w:val="none" w:sz="0" w:space="0" w:color="auto"/>
                <w:bottom w:val="none" w:sz="0" w:space="0" w:color="auto"/>
                <w:right w:val="none" w:sz="0" w:space="0" w:color="auto"/>
              </w:divBdr>
              <w:divsChild>
                <w:div w:id="1097869880">
                  <w:marLeft w:val="0"/>
                  <w:marRight w:val="0"/>
                  <w:marTop w:val="0"/>
                  <w:marBottom w:val="0"/>
                  <w:divBdr>
                    <w:top w:val="none" w:sz="0" w:space="0" w:color="auto"/>
                    <w:left w:val="none" w:sz="0" w:space="0" w:color="auto"/>
                    <w:bottom w:val="none" w:sz="0" w:space="0" w:color="auto"/>
                    <w:right w:val="none" w:sz="0" w:space="0" w:color="auto"/>
                  </w:divBdr>
                  <w:divsChild>
                    <w:div w:id="613826583">
                      <w:marLeft w:val="0"/>
                      <w:marRight w:val="0"/>
                      <w:marTop w:val="0"/>
                      <w:marBottom w:val="0"/>
                      <w:divBdr>
                        <w:top w:val="none" w:sz="0" w:space="0" w:color="auto"/>
                        <w:left w:val="none" w:sz="0" w:space="0" w:color="auto"/>
                        <w:bottom w:val="none" w:sz="0" w:space="0" w:color="auto"/>
                        <w:right w:val="none" w:sz="0" w:space="0" w:color="auto"/>
                      </w:divBdr>
                      <w:divsChild>
                        <w:div w:id="1759981575">
                          <w:marLeft w:val="0"/>
                          <w:marRight w:val="0"/>
                          <w:marTop w:val="0"/>
                          <w:marBottom w:val="0"/>
                          <w:divBdr>
                            <w:top w:val="none" w:sz="0" w:space="0" w:color="auto"/>
                            <w:left w:val="none" w:sz="0" w:space="0" w:color="auto"/>
                            <w:bottom w:val="none" w:sz="0" w:space="0" w:color="auto"/>
                            <w:right w:val="none" w:sz="0" w:space="0" w:color="auto"/>
                          </w:divBdr>
                          <w:divsChild>
                            <w:div w:id="2121099084">
                              <w:marLeft w:val="0"/>
                              <w:marRight w:val="0"/>
                              <w:marTop w:val="0"/>
                              <w:marBottom w:val="0"/>
                              <w:divBdr>
                                <w:top w:val="none" w:sz="0" w:space="0" w:color="auto"/>
                                <w:left w:val="none" w:sz="0" w:space="0" w:color="auto"/>
                                <w:bottom w:val="none" w:sz="0" w:space="0" w:color="auto"/>
                                <w:right w:val="none" w:sz="0" w:space="0" w:color="auto"/>
                              </w:divBdr>
                              <w:divsChild>
                                <w:div w:id="1354763371">
                                  <w:marLeft w:val="0"/>
                                  <w:marRight w:val="0"/>
                                  <w:marTop w:val="0"/>
                                  <w:marBottom w:val="0"/>
                                  <w:divBdr>
                                    <w:top w:val="none" w:sz="0" w:space="0" w:color="auto"/>
                                    <w:left w:val="none" w:sz="0" w:space="0" w:color="auto"/>
                                    <w:bottom w:val="none" w:sz="0" w:space="0" w:color="auto"/>
                                    <w:right w:val="none" w:sz="0" w:space="0" w:color="auto"/>
                                  </w:divBdr>
                                  <w:divsChild>
                                    <w:div w:id="133565243">
                                      <w:marLeft w:val="0"/>
                                      <w:marRight w:val="0"/>
                                      <w:marTop w:val="0"/>
                                      <w:marBottom w:val="0"/>
                                      <w:divBdr>
                                        <w:top w:val="none" w:sz="0" w:space="0" w:color="auto"/>
                                        <w:left w:val="none" w:sz="0" w:space="0" w:color="auto"/>
                                        <w:bottom w:val="none" w:sz="0" w:space="0" w:color="auto"/>
                                        <w:right w:val="none" w:sz="0" w:space="0" w:color="auto"/>
                                      </w:divBdr>
                                      <w:divsChild>
                                        <w:div w:id="19488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367161">
      <w:bodyDiv w:val="1"/>
      <w:marLeft w:val="0"/>
      <w:marRight w:val="0"/>
      <w:marTop w:val="0"/>
      <w:marBottom w:val="0"/>
      <w:divBdr>
        <w:top w:val="none" w:sz="0" w:space="0" w:color="auto"/>
        <w:left w:val="none" w:sz="0" w:space="0" w:color="auto"/>
        <w:bottom w:val="none" w:sz="0" w:space="0" w:color="auto"/>
        <w:right w:val="none" w:sz="0" w:space="0" w:color="auto"/>
      </w:divBdr>
    </w:div>
    <w:div w:id="1727147031">
      <w:bodyDiv w:val="1"/>
      <w:marLeft w:val="0"/>
      <w:marRight w:val="0"/>
      <w:marTop w:val="0"/>
      <w:marBottom w:val="0"/>
      <w:divBdr>
        <w:top w:val="none" w:sz="0" w:space="0" w:color="auto"/>
        <w:left w:val="none" w:sz="0" w:space="0" w:color="auto"/>
        <w:bottom w:val="none" w:sz="0" w:space="0" w:color="auto"/>
        <w:right w:val="none" w:sz="0" w:space="0" w:color="auto"/>
      </w:divBdr>
      <w:divsChild>
        <w:div w:id="1933976821">
          <w:marLeft w:val="0"/>
          <w:marRight w:val="0"/>
          <w:marTop w:val="0"/>
          <w:marBottom w:val="0"/>
          <w:divBdr>
            <w:top w:val="none" w:sz="0" w:space="0" w:color="auto"/>
            <w:left w:val="none" w:sz="0" w:space="0" w:color="auto"/>
            <w:bottom w:val="none" w:sz="0" w:space="0" w:color="auto"/>
            <w:right w:val="none" w:sz="0" w:space="0" w:color="auto"/>
          </w:divBdr>
          <w:divsChild>
            <w:div w:id="1969698559">
              <w:marLeft w:val="-225"/>
              <w:marRight w:val="-225"/>
              <w:marTop w:val="0"/>
              <w:marBottom w:val="0"/>
              <w:divBdr>
                <w:top w:val="none" w:sz="0" w:space="0" w:color="auto"/>
                <w:left w:val="none" w:sz="0" w:space="0" w:color="auto"/>
                <w:bottom w:val="none" w:sz="0" w:space="0" w:color="auto"/>
                <w:right w:val="none" w:sz="0" w:space="0" w:color="auto"/>
              </w:divBdr>
              <w:divsChild>
                <w:div w:id="118536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89513">
      <w:bodyDiv w:val="1"/>
      <w:marLeft w:val="0"/>
      <w:marRight w:val="0"/>
      <w:marTop w:val="0"/>
      <w:marBottom w:val="0"/>
      <w:divBdr>
        <w:top w:val="none" w:sz="0" w:space="0" w:color="auto"/>
        <w:left w:val="none" w:sz="0" w:space="0" w:color="auto"/>
        <w:bottom w:val="none" w:sz="0" w:space="0" w:color="auto"/>
        <w:right w:val="none" w:sz="0" w:space="0" w:color="auto"/>
      </w:divBdr>
    </w:div>
    <w:div w:id="1744257123">
      <w:bodyDiv w:val="1"/>
      <w:marLeft w:val="0"/>
      <w:marRight w:val="0"/>
      <w:marTop w:val="0"/>
      <w:marBottom w:val="0"/>
      <w:divBdr>
        <w:top w:val="none" w:sz="0" w:space="0" w:color="auto"/>
        <w:left w:val="none" w:sz="0" w:space="0" w:color="auto"/>
        <w:bottom w:val="none" w:sz="0" w:space="0" w:color="auto"/>
        <w:right w:val="none" w:sz="0" w:space="0" w:color="auto"/>
      </w:divBdr>
      <w:divsChild>
        <w:div w:id="1343507781">
          <w:marLeft w:val="0"/>
          <w:marRight w:val="0"/>
          <w:marTop w:val="0"/>
          <w:marBottom w:val="0"/>
          <w:divBdr>
            <w:top w:val="none" w:sz="0" w:space="0" w:color="auto"/>
            <w:left w:val="none" w:sz="0" w:space="0" w:color="auto"/>
            <w:bottom w:val="none" w:sz="0" w:space="0" w:color="auto"/>
            <w:right w:val="none" w:sz="0" w:space="0" w:color="auto"/>
          </w:divBdr>
          <w:divsChild>
            <w:div w:id="2027244021">
              <w:marLeft w:val="0"/>
              <w:marRight w:val="0"/>
              <w:marTop w:val="100"/>
              <w:marBottom w:val="100"/>
              <w:divBdr>
                <w:top w:val="none" w:sz="0" w:space="0" w:color="auto"/>
                <w:left w:val="none" w:sz="0" w:space="0" w:color="auto"/>
                <w:bottom w:val="none" w:sz="0" w:space="0" w:color="auto"/>
                <w:right w:val="none" w:sz="0" w:space="0" w:color="auto"/>
              </w:divBdr>
              <w:divsChild>
                <w:div w:id="666322752">
                  <w:marLeft w:val="0"/>
                  <w:marRight w:val="0"/>
                  <w:marTop w:val="0"/>
                  <w:marBottom w:val="0"/>
                  <w:divBdr>
                    <w:top w:val="none" w:sz="0" w:space="0" w:color="auto"/>
                    <w:left w:val="none" w:sz="0" w:space="0" w:color="auto"/>
                    <w:bottom w:val="none" w:sz="0" w:space="0" w:color="auto"/>
                    <w:right w:val="none" w:sz="0" w:space="0" w:color="auto"/>
                  </w:divBdr>
                  <w:divsChild>
                    <w:div w:id="405304226">
                      <w:marLeft w:val="0"/>
                      <w:marRight w:val="0"/>
                      <w:marTop w:val="0"/>
                      <w:marBottom w:val="0"/>
                      <w:divBdr>
                        <w:top w:val="none" w:sz="0" w:space="0" w:color="auto"/>
                        <w:left w:val="none" w:sz="0" w:space="0" w:color="auto"/>
                        <w:bottom w:val="none" w:sz="0" w:space="0" w:color="auto"/>
                        <w:right w:val="none" w:sz="0" w:space="0" w:color="auto"/>
                      </w:divBdr>
                      <w:divsChild>
                        <w:div w:id="502285144">
                          <w:marLeft w:val="0"/>
                          <w:marRight w:val="0"/>
                          <w:marTop w:val="0"/>
                          <w:marBottom w:val="0"/>
                          <w:divBdr>
                            <w:top w:val="none" w:sz="0" w:space="0" w:color="auto"/>
                            <w:left w:val="none" w:sz="0" w:space="0" w:color="auto"/>
                            <w:bottom w:val="none" w:sz="0" w:space="0" w:color="auto"/>
                            <w:right w:val="none" w:sz="0" w:space="0" w:color="auto"/>
                          </w:divBdr>
                          <w:divsChild>
                            <w:div w:id="1447894145">
                              <w:marLeft w:val="0"/>
                              <w:marRight w:val="0"/>
                              <w:marTop w:val="0"/>
                              <w:marBottom w:val="0"/>
                              <w:divBdr>
                                <w:top w:val="none" w:sz="0" w:space="0" w:color="auto"/>
                                <w:left w:val="none" w:sz="0" w:space="0" w:color="auto"/>
                                <w:bottom w:val="none" w:sz="0" w:space="0" w:color="auto"/>
                                <w:right w:val="none" w:sz="0" w:space="0" w:color="auto"/>
                              </w:divBdr>
                              <w:divsChild>
                                <w:div w:id="84738384">
                                  <w:marLeft w:val="0"/>
                                  <w:marRight w:val="0"/>
                                  <w:marTop w:val="0"/>
                                  <w:marBottom w:val="0"/>
                                  <w:divBdr>
                                    <w:top w:val="none" w:sz="0" w:space="0" w:color="auto"/>
                                    <w:left w:val="none" w:sz="0" w:space="0" w:color="auto"/>
                                    <w:bottom w:val="none" w:sz="0" w:space="0" w:color="auto"/>
                                    <w:right w:val="none" w:sz="0" w:space="0" w:color="auto"/>
                                  </w:divBdr>
                                  <w:divsChild>
                                    <w:div w:id="1746225951">
                                      <w:marLeft w:val="0"/>
                                      <w:marRight w:val="0"/>
                                      <w:marTop w:val="0"/>
                                      <w:marBottom w:val="0"/>
                                      <w:divBdr>
                                        <w:top w:val="none" w:sz="0" w:space="0" w:color="auto"/>
                                        <w:left w:val="none" w:sz="0" w:space="0" w:color="auto"/>
                                        <w:bottom w:val="none" w:sz="0" w:space="0" w:color="auto"/>
                                        <w:right w:val="none" w:sz="0" w:space="0" w:color="auto"/>
                                      </w:divBdr>
                                      <w:divsChild>
                                        <w:div w:id="11647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427529">
      <w:bodyDiv w:val="1"/>
      <w:marLeft w:val="0"/>
      <w:marRight w:val="0"/>
      <w:marTop w:val="0"/>
      <w:marBottom w:val="0"/>
      <w:divBdr>
        <w:top w:val="none" w:sz="0" w:space="0" w:color="auto"/>
        <w:left w:val="none" w:sz="0" w:space="0" w:color="auto"/>
        <w:bottom w:val="none" w:sz="0" w:space="0" w:color="auto"/>
        <w:right w:val="none" w:sz="0" w:space="0" w:color="auto"/>
      </w:divBdr>
      <w:divsChild>
        <w:div w:id="373509173">
          <w:marLeft w:val="0"/>
          <w:marRight w:val="0"/>
          <w:marTop w:val="480"/>
          <w:marBottom w:val="0"/>
          <w:divBdr>
            <w:top w:val="none" w:sz="0" w:space="0" w:color="auto"/>
            <w:left w:val="none" w:sz="0" w:space="0" w:color="auto"/>
            <w:bottom w:val="none" w:sz="0" w:space="0" w:color="auto"/>
            <w:right w:val="none" w:sz="0" w:space="0" w:color="auto"/>
          </w:divBdr>
        </w:div>
        <w:div w:id="845249956">
          <w:marLeft w:val="0"/>
          <w:marRight w:val="0"/>
          <w:marTop w:val="480"/>
          <w:marBottom w:val="0"/>
          <w:divBdr>
            <w:top w:val="none" w:sz="0" w:space="0" w:color="auto"/>
            <w:left w:val="none" w:sz="0" w:space="0" w:color="auto"/>
            <w:bottom w:val="none" w:sz="0" w:space="0" w:color="auto"/>
            <w:right w:val="none" w:sz="0" w:space="0" w:color="auto"/>
          </w:divBdr>
        </w:div>
        <w:div w:id="889070470">
          <w:marLeft w:val="0"/>
          <w:marRight w:val="0"/>
          <w:marTop w:val="240"/>
          <w:marBottom w:val="0"/>
          <w:divBdr>
            <w:top w:val="none" w:sz="0" w:space="0" w:color="auto"/>
            <w:left w:val="none" w:sz="0" w:space="0" w:color="auto"/>
            <w:bottom w:val="none" w:sz="0" w:space="0" w:color="auto"/>
            <w:right w:val="none" w:sz="0" w:space="0" w:color="auto"/>
          </w:divBdr>
        </w:div>
        <w:div w:id="1576937836">
          <w:marLeft w:val="425"/>
          <w:marRight w:val="0"/>
          <w:marTop w:val="0"/>
          <w:marBottom w:val="0"/>
          <w:divBdr>
            <w:top w:val="none" w:sz="0" w:space="0" w:color="auto"/>
            <w:left w:val="none" w:sz="0" w:space="0" w:color="auto"/>
            <w:bottom w:val="none" w:sz="0" w:space="0" w:color="auto"/>
            <w:right w:val="none" w:sz="0" w:space="0" w:color="auto"/>
          </w:divBdr>
        </w:div>
        <w:div w:id="407534318">
          <w:marLeft w:val="425"/>
          <w:marRight w:val="0"/>
          <w:marTop w:val="0"/>
          <w:marBottom w:val="0"/>
          <w:divBdr>
            <w:top w:val="none" w:sz="0" w:space="0" w:color="auto"/>
            <w:left w:val="none" w:sz="0" w:space="0" w:color="auto"/>
            <w:bottom w:val="none" w:sz="0" w:space="0" w:color="auto"/>
            <w:right w:val="none" w:sz="0" w:space="0" w:color="auto"/>
          </w:divBdr>
        </w:div>
        <w:div w:id="817647908">
          <w:marLeft w:val="425"/>
          <w:marRight w:val="0"/>
          <w:marTop w:val="0"/>
          <w:marBottom w:val="0"/>
          <w:divBdr>
            <w:top w:val="none" w:sz="0" w:space="0" w:color="auto"/>
            <w:left w:val="none" w:sz="0" w:space="0" w:color="auto"/>
            <w:bottom w:val="none" w:sz="0" w:space="0" w:color="auto"/>
            <w:right w:val="none" w:sz="0" w:space="0" w:color="auto"/>
          </w:divBdr>
        </w:div>
        <w:div w:id="2040742509">
          <w:marLeft w:val="425"/>
          <w:marRight w:val="0"/>
          <w:marTop w:val="0"/>
          <w:marBottom w:val="0"/>
          <w:divBdr>
            <w:top w:val="none" w:sz="0" w:space="0" w:color="auto"/>
            <w:left w:val="none" w:sz="0" w:space="0" w:color="auto"/>
            <w:bottom w:val="none" w:sz="0" w:space="0" w:color="auto"/>
            <w:right w:val="none" w:sz="0" w:space="0" w:color="auto"/>
          </w:divBdr>
        </w:div>
        <w:div w:id="1782335071">
          <w:marLeft w:val="425"/>
          <w:marRight w:val="0"/>
          <w:marTop w:val="0"/>
          <w:marBottom w:val="0"/>
          <w:divBdr>
            <w:top w:val="none" w:sz="0" w:space="0" w:color="auto"/>
            <w:left w:val="none" w:sz="0" w:space="0" w:color="auto"/>
            <w:bottom w:val="none" w:sz="0" w:space="0" w:color="auto"/>
            <w:right w:val="none" w:sz="0" w:space="0" w:color="auto"/>
          </w:divBdr>
        </w:div>
        <w:div w:id="1398822864">
          <w:marLeft w:val="425"/>
          <w:marRight w:val="0"/>
          <w:marTop w:val="0"/>
          <w:marBottom w:val="0"/>
          <w:divBdr>
            <w:top w:val="none" w:sz="0" w:space="0" w:color="auto"/>
            <w:left w:val="none" w:sz="0" w:space="0" w:color="auto"/>
            <w:bottom w:val="none" w:sz="0" w:space="0" w:color="auto"/>
            <w:right w:val="none" w:sz="0" w:space="0" w:color="auto"/>
          </w:divBdr>
        </w:div>
        <w:div w:id="1447188525">
          <w:marLeft w:val="425"/>
          <w:marRight w:val="0"/>
          <w:marTop w:val="0"/>
          <w:marBottom w:val="0"/>
          <w:divBdr>
            <w:top w:val="none" w:sz="0" w:space="0" w:color="auto"/>
            <w:left w:val="none" w:sz="0" w:space="0" w:color="auto"/>
            <w:bottom w:val="none" w:sz="0" w:space="0" w:color="auto"/>
            <w:right w:val="none" w:sz="0" w:space="0" w:color="auto"/>
          </w:divBdr>
        </w:div>
        <w:div w:id="1436251372">
          <w:marLeft w:val="425"/>
          <w:marRight w:val="0"/>
          <w:marTop w:val="0"/>
          <w:marBottom w:val="0"/>
          <w:divBdr>
            <w:top w:val="none" w:sz="0" w:space="0" w:color="auto"/>
            <w:left w:val="none" w:sz="0" w:space="0" w:color="auto"/>
            <w:bottom w:val="none" w:sz="0" w:space="0" w:color="auto"/>
            <w:right w:val="none" w:sz="0" w:space="0" w:color="auto"/>
          </w:divBdr>
        </w:div>
        <w:div w:id="1062797359">
          <w:marLeft w:val="0"/>
          <w:marRight w:val="0"/>
          <w:marTop w:val="240"/>
          <w:marBottom w:val="0"/>
          <w:divBdr>
            <w:top w:val="none" w:sz="0" w:space="0" w:color="auto"/>
            <w:left w:val="none" w:sz="0" w:space="0" w:color="auto"/>
            <w:bottom w:val="none" w:sz="0" w:space="0" w:color="auto"/>
            <w:right w:val="none" w:sz="0" w:space="0" w:color="auto"/>
          </w:divBdr>
        </w:div>
        <w:div w:id="501894622">
          <w:marLeft w:val="0"/>
          <w:marRight w:val="0"/>
          <w:marTop w:val="240"/>
          <w:marBottom w:val="0"/>
          <w:divBdr>
            <w:top w:val="none" w:sz="0" w:space="0" w:color="auto"/>
            <w:left w:val="none" w:sz="0" w:space="0" w:color="auto"/>
            <w:bottom w:val="none" w:sz="0" w:space="0" w:color="auto"/>
            <w:right w:val="none" w:sz="0" w:space="0" w:color="auto"/>
          </w:divBdr>
        </w:div>
      </w:divsChild>
    </w:div>
    <w:div w:id="1757171034">
      <w:bodyDiv w:val="1"/>
      <w:marLeft w:val="0"/>
      <w:marRight w:val="0"/>
      <w:marTop w:val="0"/>
      <w:marBottom w:val="0"/>
      <w:divBdr>
        <w:top w:val="none" w:sz="0" w:space="0" w:color="auto"/>
        <w:left w:val="none" w:sz="0" w:space="0" w:color="auto"/>
        <w:bottom w:val="none" w:sz="0" w:space="0" w:color="auto"/>
        <w:right w:val="none" w:sz="0" w:space="0" w:color="auto"/>
      </w:divBdr>
    </w:div>
    <w:div w:id="1761102579">
      <w:bodyDiv w:val="1"/>
      <w:marLeft w:val="0"/>
      <w:marRight w:val="0"/>
      <w:marTop w:val="0"/>
      <w:marBottom w:val="0"/>
      <w:divBdr>
        <w:top w:val="none" w:sz="0" w:space="0" w:color="auto"/>
        <w:left w:val="none" w:sz="0" w:space="0" w:color="auto"/>
        <w:bottom w:val="none" w:sz="0" w:space="0" w:color="auto"/>
        <w:right w:val="none" w:sz="0" w:space="0" w:color="auto"/>
      </w:divBdr>
      <w:divsChild>
        <w:div w:id="1392386042">
          <w:marLeft w:val="0"/>
          <w:marRight w:val="0"/>
          <w:marTop w:val="480"/>
          <w:marBottom w:val="0"/>
          <w:divBdr>
            <w:top w:val="none" w:sz="0" w:space="0" w:color="auto"/>
            <w:left w:val="none" w:sz="0" w:space="0" w:color="auto"/>
            <w:bottom w:val="none" w:sz="0" w:space="0" w:color="auto"/>
            <w:right w:val="none" w:sz="0" w:space="0" w:color="auto"/>
          </w:divBdr>
        </w:div>
        <w:div w:id="1145317010">
          <w:marLeft w:val="0"/>
          <w:marRight w:val="0"/>
          <w:marTop w:val="480"/>
          <w:marBottom w:val="0"/>
          <w:divBdr>
            <w:top w:val="none" w:sz="0" w:space="0" w:color="auto"/>
            <w:left w:val="none" w:sz="0" w:space="0" w:color="auto"/>
            <w:bottom w:val="none" w:sz="0" w:space="0" w:color="auto"/>
            <w:right w:val="none" w:sz="0" w:space="0" w:color="auto"/>
          </w:divBdr>
        </w:div>
        <w:div w:id="807086027">
          <w:marLeft w:val="0"/>
          <w:marRight w:val="0"/>
          <w:marTop w:val="240"/>
          <w:marBottom w:val="0"/>
          <w:divBdr>
            <w:top w:val="none" w:sz="0" w:space="0" w:color="auto"/>
            <w:left w:val="none" w:sz="0" w:space="0" w:color="auto"/>
            <w:bottom w:val="none" w:sz="0" w:space="0" w:color="auto"/>
            <w:right w:val="none" w:sz="0" w:space="0" w:color="auto"/>
          </w:divBdr>
        </w:div>
        <w:div w:id="946038233">
          <w:marLeft w:val="425"/>
          <w:marRight w:val="0"/>
          <w:marTop w:val="0"/>
          <w:marBottom w:val="0"/>
          <w:divBdr>
            <w:top w:val="none" w:sz="0" w:space="0" w:color="auto"/>
            <w:left w:val="none" w:sz="0" w:space="0" w:color="auto"/>
            <w:bottom w:val="none" w:sz="0" w:space="0" w:color="auto"/>
            <w:right w:val="none" w:sz="0" w:space="0" w:color="auto"/>
          </w:divBdr>
        </w:div>
        <w:div w:id="1557468196">
          <w:marLeft w:val="425"/>
          <w:marRight w:val="0"/>
          <w:marTop w:val="0"/>
          <w:marBottom w:val="0"/>
          <w:divBdr>
            <w:top w:val="none" w:sz="0" w:space="0" w:color="auto"/>
            <w:left w:val="none" w:sz="0" w:space="0" w:color="auto"/>
            <w:bottom w:val="none" w:sz="0" w:space="0" w:color="auto"/>
            <w:right w:val="none" w:sz="0" w:space="0" w:color="auto"/>
          </w:divBdr>
        </w:div>
        <w:div w:id="999190454">
          <w:marLeft w:val="425"/>
          <w:marRight w:val="0"/>
          <w:marTop w:val="0"/>
          <w:marBottom w:val="0"/>
          <w:divBdr>
            <w:top w:val="none" w:sz="0" w:space="0" w:color="auto"/>
            <w:left w:val="none" w:sz="0" w:space="0" w:color="auto"/>
            <w:bottom w:val="none" w:sz="0" w:space="0" w:color="auto"/>
            <w:right w:val="none" w:sz="0" w:space="0" w:color="auto"/>
          </w:divBdr>
        </w:div>
        <w:div w:id="919947291">
          <w:marLeft w:val="425"/>
          <w:marRight w:val="0"/>
          <w:marTop w:val="0"/>
          <w:marBottom w:val="0"/>
          <w:divBdr>
            <w:top w:val="none" w:sz="0" w:space="0" w:color="auto"/>
            <w:left w:val="none" w:sz="0" w:space="0" w:color="auto"/>
            <w:bottom w:val="none" w:sz="0" w:space="0" w:color="auto"/>
            <w:right w:val="none" w:sz="0" w:space="0" w:color="auto"/>
          </w:divBdr>
        </w:div>
        <w:div w:id="1245334794">
          <w:marLeft w:val="425"/>
          <w:marRight w:val="0"/>
          <w:marTop w:val="0"/>
          <w:marBottom w:val="0"/>
          <w:divBdr>
            <w:top w:val="none" w:sz="0" w:space="0" w:color="auto"/>
            <w:left w:val="none" w:sz="0" w:space="0" w:color="auto"/>
            <w:bottom w:val="none" w:sz="0" w:space="0" w:color="auto"/>
            <w:right w:val="none" w:sz="0" w:space="0" w:color="auto"/>
          </w:divBdr>
        </w:div>
        <w:div w:id="573010432">
          <w:marLeft w:val="567"/>
          <w:marRight w:val="0"/>
          <w:marTop w:val="0"/>
          <w:marBottom w:val="0"/>
          <w:divBdr>
            <w:top w:val="none" w:sz="0" w:space="0" w:color="auto"/>
            <w:left w:val="none" w:sz="0" w:space="0" w:color="auto"/>
            <w:bottom w:val="none" w:sz="0" w:space="0" w:color="auto"/>
            <w:right w:val="none" w:sz="0" w:space="0" w:color="auto"/>
          </w:divBdr>
        </w:div>
        <w:div w:id="565065933">
          <w:marLeft w:val="567"/>
          <w:marRight w:val="0"/>
          <w:marTop w:val="0"/>
          <w:marBottom w:val="0"/>
          <w:divBdr>
            <w:top w:val="none" w:sz="0" w:space="0" w:color="auto"/>
            <w:left w:val="none" w:sz="0" w:space="0" w:color="auto"/>
            <w:bottom w:val="none" w:sz="0" w:space="0" w:color="auto"/>
            <w:right w:val="none" w:sz="0" w:space="0" w:color="auto"/>
          </w:divBdr>
        </w:div>
        <w:div w:id="607665968">
          <w:marLeft w:val="425"/>
          <w:marRight w:val="0"/>
          <w:marTop w:val="0"/>
          <w:marBottom w:val="0"/>
          <w:divBdr>
            <w:top w:val="none" w:sz="0" w:space="0" w:color="auto"/>
            <w:left w:val="none" w:sz="0" w:space="0" w:color="auto"/>
            <w:bottom w:val="none" w:sz="0" w:space="0" w:color="auto"/>
            <w:right w:val="none" w:sz="0" w:space="0" w:color="auto"/>
          </w:divBdr>
        </w:div>
        <w:div w:id="1040475076">
          <w:marLeft w:val="425"/>
          <w:marRight w:val="0"/>
          <w:marTop w:val="0"/>
          <w:marBottom w:val="0"/>
          <w:divBdr>
            <w:top w:val="none" w:sz="0" w:space="0" w:color="auto"/>
            <w:left w:val="none" w:sz="0" w:space="0" w:color="auto"/>
            <w:bottom w:val="none" w:sz="0" w:space="0" w:color="auto"/>
            <w:right w:val="none" w:sz="0" w:space="0" w:color="auto"/>
          </w:divBdr>
        </w:div>
        <w:div w:id="174004232">
          <w:marLeft w:val="0"/>
          <w:marRight w:val="0"/>
          <w:marTop w:val="240"/>
          <w:marBottom w:val="0"/>
          <w:divBdr>
            <w:top w:val="none" w:sz="0" w:space="0" w:color="auto"/>
            <w:left w:val="none" w:sz="0" w:space="0" w:color="auto"/>
            <w:bottom w:val="none" w:sz="0" w:space="0" w:color="auto"/>
            <w:right w:val="none" w:sz="0" w:space="0" w:color="auto"/>
          </w:divBdr>
        </w:div>
        <w:div w:id="2065399699">
          <w:marLeft w:val="0"/>
          <w:marRight w:val="0"/>
          <w:marTop w:val="240"/>
          <w:marBottom w:val="0"/>
          <w:divBdr>
            <w:top w:val="none" w:sz="0" w:space="0" w:color="auto"/>
            <w:left w:val="none" w:sz="0" w:space="0" w:color="auto"/>
            <w:bottom w:val="none" w:sz="0" w:space="0" w:color="auto"/>
            <w:right w:val="none" w:sz="0" w:space="0" w:color="auto"/>
          </w:divBdr>
        </w:div>
      </w:divsChild>
    </w:div>
    <w:div w:id="1761684012">
      <w:bodyDiv w:val="1"/>
      <w:marLeft w:val="0"/>
      <w:marRight w:val="0"/>
      <w:marTop w:val="0"/>
      <w:marBottom w:val="0"/>
      <w:divBdr>
        <w:top w:val="none" w:sz="0" w:space="0" w:color="auto"/>
        <w:left w:val="none" w:sz="0" w:space="0" w:color="auto"/>
        <w:bottom w:val="none" w:sz="0" w:space="0" w:color="auto"/>
        <w:right w:val="none" w:sz="0" w:space="0" w:color="auto"/>
      </w:divBdr>
      <w:divsChild>
        <w:div w:id="1432897730">
          <w:marLeft w:val="0"/>
          <w:marRight w:val="0"/>
          <w:marTop w:val="0"/>
          <w:marBottom w:val="0"/>
          <w:divBdr>
            <w:top w:val="none" w:sz="0" w:space="0" w:color="auto"/>
            <w:left w:val="none" w:sz="0" w:space="0" w:color="auto"/>
            <w:bottom w:val="none" w:sz="0" w:space="0" w:color="auto"/>
            <w:right w:val="none" w:sz="0" w:space="0" w:color="auto"/>
          </w:divBdr>
          <w:divsChild>
            <w:div w:id="133260544">
              <w:marLeft w:val="0"/>
              <w:marRight w:val="60"/>
              <w:marTop w:val="0"/>
              <w:marBottom w:val="0"/>
              <w:divBdr>
                <w:top w:val="none" w:sz="0" w:space="0" w:color="auto"/>
                <w:left w:val="none" w:sz="0" w:space="0" w:color="auto"/>
                <w:bottom w:val="none" w:sz="0" w:space="0" w:color="auto"/>
                <w:right w:val="none" w:sz="0" w:space="0" w:color="auto"/>
              </w:divBdr>
              <w:divsChild>
                <w:div w:id="1520120896">
                  <w:marLeft w:val="0"/>
                  <w:marRight w:val="0"/>
                  <w:marTop w:val="0"/>
                  <w:marBottom w:val="150"/>
                  <w:divBdr>
                    <w:top w:val="none" w:sz="0" w:space="0" w:color="auto"/>
                    <w:left w:val="none" w:sz="0" w:space="0" w:color="auto"/>
                    <w:bottom w:val="none" w:sz="0" w:space="0" w:color="auto"/>
                    <w:right w:val="none" w:sz="0" w:space="0" w:color="auto"/>
                  </w:divBdr>
                  <w:divsChild>
                    <w:div w:id="1559853514">
                      <w:marLeft w:val="0"/>
                      <w:marRight w:val="0"/>
                      <w:marTop w:val="0"/>
                      <w:marBottom w:val="0"/>
                      <w:divBdr>
                        <w:top w:val="none" w:sz="0" w:space="0" w:color="auto"/>
                        <w:left w:val="none" w:sz="0" w:space="0" w:color="auto"/>
                        <w:bottom w:val="none" w:sz="0" w:space="0" w:color="auto"/>
                        <w:right w:val="none" w:sz="0" w:space="0" w:color="auto"/>
                      </w:divBdr>
                      <w:divsChild>
                        <w:div w:id="18714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883162">
      <w:bodyDiv w:val="1"/>
      <w:marLeft w:val="0"/>
      <w:marRight w:val="0"/>
      <w:marTop w:val="0"/>
      <w:marBottom w:val="0"/>
      <w:divBdr>
        <w:top w:val="none" w:sz="0" w:space="0" w:color="auto"/>
        <w:left w:val="none" w:sz="0" w:space="0" w:color="auto"/>
        <w:bottom w:val="none" w:sz="0" w:space="0" w:color="auto"/>
        <w:right w:val="none" w:sz="0" w:space="0" w:color="auto"/>
      </w:divBdr>
    </w:div>
    <w:div w:id="1770193406">
      <w:bodyDiv w:val="1"/>
      <w:marLeft w:val="0"/>
      <w:marRight w:val="0"/>
      <w:marTop w:val="0"/>
      <w:marBottom w:val="0"/>
      <w:divBdr>
        <w:top w:val="none" w:sz="0" w:space="0" w:color="auto"/>
        <w:left w:val="none" w:sz="0" w:space="0" w:color="auto"/>
        <w:bottom w:val="none" w:sz="0" w:space="0" w:color="auto"/>
        <w:right w:val="none" w:sz="0" w:space="0" w:color="auto"/>
      </w:divBdr>
      <w:divsChild>
        <w:div w:id="1760565172">
          <w:marLeft w:val="0"/>
          <w:marRight w:val="0"/>
          <w:marTop w:val="0"/>
          <w:marBottom w:val="0"/>
          <w:divBdr>
            <w:top w:val="none" w:sz="0" w:space="0" w:color="auto"/>
            <w:left w:val="none" w:sz="0" w:space="0" w:color="auto"/>
            <w:bottom w:val="none" w:sz="0" w:space="0" w:color="auto"/>
            <w:right w:val="none" w:sz="0" w:space="0" w:color="auto"/>
          </w:divBdr>
          <w:divsChild>
            <w:div w:id="927496353">
              <w:marLeft w:val="0"/>
              <w:marRight w:val="0"/>
              <w:marTop w:val="100"/>
              <w:marBottom w:val="100"/>
              <w:divBdr>
                <w:top w:val="none" w:sz="0" w:space="0" w:color="auto"/>
                <w:left w:val="none" w:sz="0" w:space="0" w:color="auto"/>
                <w:bottom w:val="none" w:sz="0" w:space="0" w:color="auto"/>
                <w:right w:val="none" w:sz="0" w:space="0" w:color="auto"/>
              </w:divBdr>
              <w:divsChild>
                <w:div w:id="756441476">
                  <w:marLeft w:val="0"/>
                  <w:marRight w:val="0"/>
                  <w:marTop w:val="0"/>
                  <w:marBottom w:val="0"/>
                  <w:divBdr>
                    <w:top w:val="none" w:sz="0" w:space="0" w:color="auto"/>
                    <w:left w:val="none" w:sz="0" w:space="0" w:color="auto"/>
                    <w:bottom w:val="none" w:sz="0" w:space="0" w:color="auto"/>
                    <w:right w:val="none" w:sz="0" w:space="0" w:color="auto"/>
                  </w:divBdr>
                  <w:divsChild>
                    <w:div w:id="189147393">
                      <w:marLeft w:val="0"/>
                      <w:marRight w:val="0"/>
                      <w:marTop w:val="0"/>
                      <w:marBottom w:val="0"/>
                      <w:divBdr>
                        <w:top w:val="none" w:sz="0" w:space="0" w:color="auto"/>
                        <w:left w:val="none" w:sz="0" w:space="0" w:color="auto"/>
                        <w:bottom w:val="none" w:sz="0" w:space="0" w:color="auto"/>
                        <w:right w:val="none" w:sz="0" w:space="0" w:color="auto"/>
                      </w:divBdr>
                      <w:divsChild>
                        <w:div w:id="584339265">
                          <w:marLeft w:val="0"/>
                          <w:marRight w:val="0"/>
                          <w:marTop w:val="0"/>
                          <w:marBottom w:val="0"/>
                          <w:divBdr>
                            <w:top w:val="none" w:sz="0" w:space="0" w:color="auto"/>
                            <w:left w:val="none" w:sz="0" w:space="0" w:color="auto"/>
                            <w:bottom w:val="none" w:sz="0" w:space="0" w:color="auto"/>
                            <w:right w:val="none" w:sz="0" w:space="0" w:color="auto"/>
                          </w:divBdr>
                          <w:divsChild>
                            <w:div w:id="2024360212">
                              <w:marLeft w:val="0"/>
                              <w:marRight w:val="0"/>
                              <w:marTop w:val="0"/>
                              <w:marBottom w:val="0"/>
                              <w:divBdr>
                                <w:top w:val="none" w:sz="0" w:space="0" w:color="auto"/>
                                <w:left w:val="none" w:sz="0" w:space="0" w:color="auto"/>
                                <w:bottom w:val="none" w:sz="0" w:space="0" w:color="auto"/>
                                <w:right w:val="none" w:sz="0" w:space="0" w:color="auto"/>
                              </w:divBdr>
                              <w:divsChild>
                                <w:div w:id="1971129738">
                                  <w:marLeft w:val="0"/>
                                  <w:marRight w:val="0"/>
                                  <w:marTop w:val="0"/>
                                  <w:marBottom w:val="0"/>
                                  <w:divBdr>
                                    <w:top w:val="none" w:sz="0" w:space="0" w:color="auto"/>
                                    <w:left w:val="none" w:sz="0" w:space="0" w:color="auto"/>
                                    <w:bottom w:val="none" w:sz="0" w:space="0" w:color="auto"/>
                                    <w:right w:val="none" w:sz="0" w:space="0" w:color="auto"/>
                                  </w:divBdr>
                                  <w:divsChild>
                                    <w:div w:id="1325426201">
                                      <w:marLeft w:val="0"/>
                                      <w:marRight w:val="0"/>
                                      <w:marTop w:val="0"/>
                                      <w:marBottom w:val="0"/>
                                      <w:divBdr>
                                        <w:top w:val="none" w:sz="0" w:space="0" w:color="auto"/>
                                        <w:left w:val="none" w:sz="0" w:space="0" w:color="auto"/>
                                        <w:bottom w:val="none" w:sz="0" w:space="0" w:color="auto"/>
                                        <w:right w:val="none" w:sz="0" w:space="0" w:color="auto"/>
                                      </w:divBdr>
                                      <w:divsChild>
                                        <w:div w:id="208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733299">
      <w:bodyDiv w:val="1"/>
      <w:marLeft w:val="0"/>
      <w:marRight w:val="0"/>
      <w:marTop w:val="0"/>
      <w:marBottom w:val="0"/>
      <w:divBdr>
        <w:top w:val="none" w:sz="0" w:space="0" w:color="auto"/>
        <w:left w:val="none" w:sz="0" w:space="0" w:color="auto"/>
        <w:bottom w:val="none" w:sz="0" w:space="0" w:color="auto"/>
        <w:right w:val="none" w:sz="0" w:space="0" w:color="auto"/>
      </w:divBdr>
      <w:divsChild>
        <w:div w:id="704063313">
          <w:marLeft w:val="0"/>
          <w:marRight w:val="0"/>
          <w:marTop w:val="0"/>
          <w:marBottom w:val="0"/>
          <w:divBdr>
            <w:top w:val="none" w:sz="0" w:space="0" w:color="auto"/>
            <w:left w:val="none" w:sz="0" w:space="0" w:color="auto"/>
            <w:bottom w:val="none" w:sz="0" w:space="0" w:color="auto"/>
            <w:right w:val="none" w:sz="0" w:space="0" w:color="auto"/>
          </w:divBdr>
          <w:divsChild>
            <w:div w:id="2007585018">
              <w:marLeft w:val="0"/>
              <w:marRight w:val="60"/>
              <w:marTop w:val="0"/>
              <w:marBottom w:val="0"/>
              <w:divBdr>
                <w:top w:val="none" w:sz="0" w:space="0" w:color="auto"/>
                <w:left w:val="none" w:sz="0" w:space="0" w:color="auto"/>
                <w:bottom w:val="none" w:sz="0" w:space="0" w:color="auto"/>
                <w:right w:val="none" w:sz="0" w:space="0" w:color="auto"/>
              </w:divBdr>
              <w:divsChild>
                <w:div w:id="921061180">
                  <w:marLeft w:val="0"/>
                  <w:marRight w:val="0"/>
                  <w:marTop w:val="0"/>
                  <w:marBottom w:val="150"/>
                  <w:divBdr>
                    <w:top w:val="none" w:sz="0" w:space="0" w:color="auto"/>
                    <w:left w:val="none" w:sz="0" w:space="0" w:color="auto"/>
                    <w:bottom w:val="none" w:sz="0" w:space="0" w:color="auto"/>
                    <w:right w:val="none" w:sz="0" w:space="0" w:color="auto"/>
                  </w:divBdr>
                  <w:divsChild>
                    <w:div w:id="1657494032">
                      <w:marLeft w:val="0"/>
                      <w:marRight w:val="0"/>
                      <w:marTop w:val="0"/>
                      <w:marBottom w:val="0"/>
                      <w:divBdr>
                        <w:top w:val="none" w:sz="0" w:space="0" w:color="auto"/>
                        <w:left w:val="none" w:sz="0" w:space="0" w:color="auto"/>
                        <w:bottom w:val="none" w:sz="0" w:space="0" w:color="auto"/>
                        <w:right w:val="none" w:sz="0" w:space="0" w:color="auto"/>
                      </w:divBdr>
                      <w:divsChild>
                        <w:div w:id="14616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999727">
      <w:bodyDiv w:val="1"/>
      <w:marLeft w:val="0"/>
      <w:marRight w:val="0"/>
      <w:marTop w:val="0"/>
      <w:marBottom w:val="0"/>
      <w:divBdr>
        <w:top w:val="none" w:sz="0" w:space="0" w:color="auto"/>
        <w:left w:val="none" w:sz="0" w:space="0" w:color="auto"/>
        <w:bottom w:val="none" w:sz="0" w:space="0" w:color="auto"/>
        <w:right w:val="none" w:sz="0" w:space="0" w:color="auto"/>
      </w:divBdr>
      <w:divsChild>
        <w:div w:id="86654510">
          <w:marLeft w:val="0"/>
          <w:marRight w:val="0"/>
          <w:marTop w:val="480"/>
          <w:marBottom w:val="0"/>
          <w:divBdr>
            <w:top w:val="none" w:sz="0" w:space="0" w:color="auto"/>
            <w:left w:val="none" w:sz="0" w:space="0" w:color="auto"/>
            <w:bottom w:val="none" w:sz="0" w:space="0" w:color="auto"/>
            <w:right w:val="none" w:sz="0" w:space="0" w:color="auto"/>
          </w:divBdr>
        </w:div>
        <w:div w:id="2127002694">
          <w:marLeft w:val="0"/>
          <w:marRight w:val="0"/>
          <w:marTop w:val="480"/>
          <w:marBottom w:val="0"/>
          <w:divBdr>
            <w:top w:val="none" w:sz="0" w:space="0" w:color="auto"/>
            <w:left w:val="none" w:sz="0" w:space="0" w:color="auto"/>
            <w:bottom w:val="none" w:sz="0" w:space="0" w:color="auto"/>
            <w:right w:val="none" w:sz="0" w:space="0" w:color="auto"/>
          </w:divBdr>
        </w:div>
        <w:div w:id="635378738">
          <w:marLeft w:val="0"/>
          <w:marRight w:val="0"/>
          <w:marTop w:val="240"/>
          <w:marBottom w:val="0"/>
          <w:divBdr>
            <w:top w:val="none" w:sz="0" w:space="0" w:color="auto"/>
            <w:left w:val="none" w:sz="0" w:space="0" w:color="auto"/>
            <w:bottom w:val="none" w:sz="0" w:space="0" w:color="auto"/>
            <w:right w:val="none" w:sz="0" w:space="0" w:color="auto"/>
          </w:divBdr>
        </w:div>
        <w:div w:id="992752983">
          <w:marLeft w:val="425"/>
          <w:marRight w:val="0"/>
          <w:marTop w:val="0"/>
          <w:marBottom w:val="0"/>
          <w:divBdr>
            <w:top w:val="none" w:sz="0" w:space="0" w:color="auto"/>
            <w:left w:val="none" w:sz="0" w:space="0" w:color="auto"/>
            <w:bottom w:val="none" w:sz="0" w:space="0" w:color="auto"/>
            <w:right w:val="none" w:sz="0" w:space="0" w:color="auto"/>
          </w:divBdr>
        </w:div>
        <w:div w:id="1482380908">
          <w:marLeft w:val="425"/>
          <w:marRight w:val="0"/>
          <w:marTop w:val="0"/>
          <w:marBottom w:val="0"/>
          <w:divBdr>
            <w:top w:val="none" w:sz="0" w:space="0" w:color="auto"/>
            <w:left w:val="none" w:sz="0" w:space="0" w:color="auto"/>
            <w:bottom w:val="none" w:sz="0" w:space="0" w:color="auto"/>
            <w:right w:val="none" w:sz="0" w:space="0" w:color="auto"/>
          </w:divBdr>
        </w:div>
        <w:div w:id="330840064">
          <w:marLeft w:val="425"/>
          <w:marRight w:val="0"/>
          <w:marTop w:val="0"/>
          <w:marBottom w:val="0"/>
          <w:divBdr>
            <w:top w:val="none" w:sz="0" w:space="0" w:color="auto"/>
            <w:left w:val="none" w:sz="0" w:space="0" w:color="auto"/>
            <w:bottom w:val="none" w:sz="0" w:space="0" w:color="auto"/>
            <w:right w:val="none" w:sz="0" w:space="0" w:color="auto"/>
          </w:divBdr>
        </w:div>
        <w:div w:id="1878810832">
          <w:marLeft w:val="425"/>
          <w:marRight w:val="0"/>
          <w:marTop w:val="0"/>
          <w:marBottom w:val="0"/>
          <w:divBdr>
            <w:top w:val="none" w:sz="0" w:space="0" w:color="auto"/>
            <w:left w:val="none" w:sz="0" w:space="0" w:color="auto"/>
            <w:bottom w:val="none" w:sz="0" w:space="0" w:color="auto"/>
            <w:right w:val="none" w:sz="0" w:space="0" w:color="auto"/>
          </w:divBdr>
        </w:div>
        <w:div w:id="660625371">
          <w:marLeft w:val="425"/>
          <w:marRight w:val="0"/>
          <w:marTop w:val="0"/>
          <w:marBottom w:val="0"/>
          <w:divBdr>
            <w:top w:val="none" w:sz="0" w:space="0" w:color="auto"/>
            <w:left w:val="none" w:sz="0" w:space="0" w:color="auto"/>
            <w:bottom w:val="none" w:sz="0" w:space="0" w:color="auto"/>
            <w:right w:val="none" w:sz="0" w:space="0" w:color="auto"/>
          </w:divBdr>
        </w:div>
        <w:div w:id="245001694">
          <w:marLeft w:val="0"/>
          <w:marRight w:val="0"/>
          <w:marTop w:val="240"/>
          <w:marBottom w:val="0"/>
          <w:divBdr>
            <w:top w:val="none" w:sz="0" w:space="0" w:color="auto"/>
            <w:left w:val="none" w:sz="0" w:space="0" w:color="auto"/>
            <w:bottom w:val="none" w:sz="0" w:space="0" w:color="auto"/>
            <w:right w:val="none" w:sz="0" w:space="0" w:color="auto"/>
          </w:divBdr>
        </w:div>
        <w:div w:id="33508022">
          <w:marLeft w:val="0"/>
          <w:marRight w:val="0"/>
          <w:marTop w:val="240"/>
          <w:marBottom w:val="0"/>
          <w:divBdr>
            <w:top w:val="none" w:sz="0" w:space="0" w:color="auto"/>
            <w:left w:val="none" w:sz="0" w:space="0" w:color="auto"/>
            <w:bottom w:val="none" w:sz="0" w:space="0" w:color="auto"/>
            <w:right w:val="none" w:sz="0" w:space="0" w:color="auto"/>
          </w:divBdr>
        </w:div>
        <w:div w:id="1277102382">
          <w:marLeft w:val="0"/>
          <w:marRight w:val="0"/>
          <w:marTop w:val="240"/>
          <w:marBottom w:val="0"/>
          <w:divBdr>
            <w:top w:val="none" w:sz="0" w:space="0" w:color="auto"/>
            <w:left w:val="none" w:sz="0" w:space="0" w:color="auto"/>
            <w:bottom w:val="none" w:sz="0" w:space="0" w:color="auto"/>
            <w:right w:val="none" w:sz="0" w:space="0" w:color="auto"/>
          </w:divBdr>
        </w:div>
        <w:div w:id="881944359">
          <w:marLeft w:val="0"/>
          <w:marRight w:val="0"/>
          <w:marTop w:val="240"/>
          <w:marBottom w:val="0"/>
          <w:divBdr>
            <w:top w:val="none" w:sz="0" w:space="0" w:color="auto"/>
            <w:left w:val="none" w:sz="0" w:space="0" w:color="auto"/>
            <w:bottom w:val="none" w:sz="0" w:space="0" w:color="auto"/>
            <w:right w:val="none" w:sz="0" w:space="0" w:color="auto"/>
          </w:divBdr>
        </w:div>
      </w:divsChild>
    </w:div>
    <w:div w:id="1771925831">
      <w:bodyDiv w:val="1"/>
      <w:marLeft w:val="0"/>
      <w:marRight w:val="0"/>
      <w:marTop w:val="0"/>
      <w:marBottom w:val="0"/>
      <w:divBdr>
        <w:top w:val="none" w:sz="0" w:space="0" w:color="auto"/>
        <w:left w:val="none" w:sz="0" w:space="0" w:color="auto"/>
        <w:bottom w:val="none" w:sz="0" w:space="0" w:color="auto"/>
        <w:right w:val="none" w:sz="0" w:space="0" w:color="auto"/>
      </w:divBdr>
    </w:div>
    <w:div w:id="1775445091">
      <w:bodyDiv w:val="1"/>
      <w:marLeft w:val="0"/>
      <w:marRight w:val="0"/>
      <w:marTop w:val="0"/>
      <w:marBottom w:val="0"/>
      <w:divBdr>
        <w:top w:val="none" w:sz="0" w:space="0" w:color="auto"/>
        <w:left w:val="none" w:sz="0" w:space="0" w:color="auto"/>
        <w:bottom w:val="none" w:sz="0" w:space="0" w:color="auto"/>
        <w:right w:val="none" w:sz="0" w:space="0" w:color="auto"/>
      </w:divBdr>
      <w:divsChild>
        <w:div w:id="469636510">
          <w:marLeft w:val="0"/>
          <w:marRight w:val="0"/>
          <w:marTop w:val="0"/>
          <w:marBottom w:val="0"/>
          <w:divBdr>
            <w:top w:val="none" w:sz="0" w:space="0" w:color="auto"/>
            <w:left w:val="none" w:sz="0" w:space="0" w:color="auto"/>
            <w:bottom w:val="none" w:sz="0" w:space="0" w:color="auto"/>
            <w:right w:val="none" w:sz="0" w:space="0" w:color="auto"/>
          </w:divBdr>
          <w:divsChild>
            <w:div w:id="1539733359">
              <w:marLeft w:val="0"/>
              <w:marRight w:val="0"/>
              <w:marTop w:val="100"/>
              <w:marBottom w:val="100"/>
              <w:divBdr>
                <w:top w:val="none" w:sz="0" w:space="0" w:color="auto"/>
                <w:left w:val="none" w:sz="0" w:space="0" w:color="auto"/>
                <w:bottom w:val="none" w:sz="0" w:space="0" w:color="auto"/>
                <w:right w:val="none" w:sz="0" w:space="0" w:color="auto"/>
              </w:divBdr>
              <w:divsChild>
                <w:div w:id="1903901886">
                  <w:marLeft w:val="0"/>
                  <w:marRight w:val="0"/>
                  <w:marTop w:val="0"/>
                  <w:marBottom w:val="0"/>
                  <w:divBdr>
                    <w:top w:val="none" w:sz="0" w:space="0" w:color="auto"/>
                    <w:left w:val="none" w:sz="0" w:space="0" w:color="auto"/>
                    <w:bottom w:val="none" w:sz="0" w:space="0" w:color="auto"/>
                    <w:right w:val="none" w:sz="0" w:space="0" w:color="auto"/>
                  </w:divBdr>
                  <w:divsChild>
                    <w:div w:id="18050669">
                      <w:marLeft w:val="0"/>
                      <w:marRight w:val="0"/>
                      <w:marTop w:val="0"/>
                      <w:marBottom w:val="0"/>
                      <w:divBdr>
                        <w:top w:val="none" w:sz="0" w:space="0" w:color="auto"/>
                        <w:left w:val="none" w:sz="0" w:space="0" w:color="auto"/>
                        <w:bottom w:val="none" w:sz="0" w:space="0" w:color="auto"/>
                        <w:right w:val="none" w:sz="0" w:space="0" w:color="auto"/>
                      </w:divBdr>
                      <w:divsChild>
                        <w:div w:id="894118918">
                          <w:marLeft w:val="0"/>
                          <w:marRight w:val="0"/>
                          <w:marTop w:val="0"/>
                          <w:marBottom w:val="0"/>
                          <w:divBdr>
                            <w:top w:val="none" w:sz="0" w:space="0" w:color="auto"/>
                            <w:left w:val="none" w:sz="0" w:space="0" w:color="auto"/>
                            <w:bottom w:val="none" w:sz="0" w:space="0" w:color="auto"/>
                            <w:right w:val="none" w:sz="0" w:space="0" w:color="auto"/>
                          </w:divBdr>
                          <w:divsChild>
                            <w:div w:id="1567454404">
                              <w:marLeft w:val="0"/>
                              <w:marRight w:val="0"/>
                              <w:marTop w:val="0"/>
                              <w:marBottom w:val="0"/>
                              <w:divBdr>
                                <w:top w:val="none" w:sz="0" w:space="0" w:color="auto"/>
                                <w:left w:val="none" w:sz="0" w:space="0" w:color="auto"/>
                                <w:bottom w:val="none" w:sz="0" w:space="0" w:color="auto"/>
                                <w:right w:val="none" w:sz="0" w:space="0" w:color="auto"/>
                              </w:divBdr>
                              <w:divsChild>
                                <w:div w:id="2067146243">
                                  <w:marLeft w:val="0"/>
                                  <w:marRight w:val="0"/>
                                  <w:marTop w:val="0"/>
                                  <w:marBottom w:val="0"/>
                                  <w:divBdr>
                                    <w:top w:val="none" w:sz="0" w:space="0" w:color="auto"/>
                                    <w:left w:val="none" w:sz="0" w:space="0" w:color="auto"/>
                                    <w:bottom w:val="none" w:sz="0" w:space="0" w:color="auto"/>
                                    <w:right w:val="none" w:sz="0" w:space="0" w:color="auto"/>
                                  </w:divBdr>
                                  <w:divsChild>
                                    <w:div w:id="683171016">
                                      <w:marLeft w:val="0"/>
                                      <w:marRight w:val="0"/>
                                      <w:marTop w:val="0"/>
                                      <w:marBottom w:val="0"/>
                                      <w:divBdr>
                                        <w:top w:val="none" w:sz="0" w:space="0" w:color="auto"/>
                                        <w:left w:val="none" w:sz="0" w:space="0" w:color="auto"/>
                                        <w:bottom w:val="none" w:sz="0" w:space="0" w:color="auto"/>
                                        <w:right w:val="none" w:sz="0" w:space="0" w:color="auto"/>
                                      </w:divBdr>
                                      <w:divsChild>
                                        <w:div w:id="2309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7366824">
      <w:bodyDiv w:val="1"/>
      <w:marLeft w:val="0"/>
      <w:marRight w:val="0"/>
      <w:marTop w:val="0"/>
      <w:marBottom w:val="0"/>
      <w:divBdr>
        <w:top w:val="none" w:sz="0" w:space="0" w:color="auto"/>
        <w:left w:val="none" w:sz="0" w:space="0" w:color="auto"/>
        <w:bottom w:val="none" w:sz="0" w:space="0" w:color="auto"/>
        <w:right w:val="none" w:sz="0" w:space="0" w:color="auto"/>
      </w:divBdr>
      <w:divsChild>
        <w:div w:id="88821270">
          <w:marLeft w:val="0"/>
          <w:marRight w:val="0"/>
          <w:marTop w:val="480"/>
          <w:marBottom w:val="0"/>
          <w:divBdr>
            <w:top w:val="none" w:sz="0" w:space="0" w:color="auto"/>
            <w:left w:val="none" w:sz="0" w:space="0" w:color="auto"/>
            <w:bottom w:val="none" w:sz="0" w:space="0" w:color="auto"/>
            <w:right w:val="none" w:sz="0" w:space="0" w:color="auto"/>
          </w:divBdr>
        </w:div>
        <w:div w:id="1037774499">
          <w:marLeft w:val="0"/>
          <w:marRight w:val="0"/>
          <w:marTop w:val="480"/>
          <w:marBottom w:val="0"/>
          <w:divBdr>
            <w:top w:val="none" w:sz="0" w:space="0" w:color="auto"/>
            <w:left w:val="none" w:sz="0" w:space="0" w:color="auto"/>
            <w:bottom w:val="none" w:sz="0" w:space="0" w:color="auto"/>
            <w:right w:val="none" w:sz="0" w:space="0" w:color="auto"/>
          </w:divBdr>
        </w:div>
        <w:div w:id="790324168">
          <w:marLeft w:val="0"/>
          <w:marRight w:val="0"/>
          <w:marTop w:val="240"/>
          <w:marBottom w:val="0"/>
          <w:divBdr>
            <w:top w:val="none" w:sz="0" w:space="0" w:color="auto"/>
            <w:left w:val="none" w:sz="0" w:space="0" w:color="auto"/>
            <w:bottom w:val="none" w:sz="0" w:space="0" w:color="auto"/>
            <w:right w:val="none" w:sz="0" w:space="0" w:color="auto"/>
          </w:divBdr>
        </w:div>
        <w:div w:id="301621644">
          <w:marLeft w:val="0"/>
          <w:marRight w:val="0"/>
          <w:marTop w:val="240"/>
          <w:marBottom w:val="0"/>
          <w:divBdr>
            <w:top w:val="none" w:sz="0" w:space="0" w:color="auto"/>
            <w:left w:val="none" w:sz="0" w:space="0" w:color="auto"/>
            <w:bottom w:val="none" w:sz="0" w:space="0" w:color="auto"/>
            <w:right w:val="none" w:sz="0" w:space="0" w:color="auto"/>
          </w:divBdr>
        </w:div>
      </w:divsChild>
    </w:div>
    <w:div w:id="1781950011">
      <w:bodyDiv w:val="1"/>
      <w:marLeft w:val="0"/>
      <w:marRight w:val="0"/>
      <w:marTop w:val="0"/>
      <w:marBottom w:val="0"/>
      <w:divBdr>
        <w:top w:val="none" w:sz="0" w:space="0" w:color="auto"/>
        <w:left w:val="none" w:sz="0" w:space="0" w:color="auto"/>
        <w:bottom w:val="none" w:sz="0" w:space="0" w:color="auto"/>
        <w:right w:val="none" w:sz="0" w:space="0" w:color="auto"/>
      </w:divBdr>
      <w:divsChild>
        <w:div w:id="86578081">
          <w:marLeft w:val="0"/>
          <w:marRight w:val="0"/>
          <w:marTop w:val="480"/>
          <w:marBottom w:val="0"/>
          <w:divBdr>
            <w:top w:val="none" w:sz="0" w:space="0" w:color="auto"/>
            <w:left w:val="none" w:sz="0" w:space="0" w:color="auto"/>
            <w:bottom w:val="none" w:sz="0" w:space="0" w:color="auto"/>
            <w:right w:val="none" w:sz="0" w:space="0" w:color="auto"/>
          </w:divBdr>
        </w:div>
        <w:div w:id="639959206">
          <w:marLeft w:val="0"/>
          <w:marRight w:val="0"/>
          <w:marTop w:val="480"/>
          <w:marBottom w:val="0"/>
          <w:divBdr>
            <w:top w:val="none" w:sz="0" w:space="0" w:color="auto"/>
            <w:left w:val="none" w:sz="0" w:space="0" w:color="auto"/>
            <w:bottom w:val="none" w:sz="0" w:space="0" w:color="auto"/>
            <w:right w:val="none" w:sz="0" w:space="0" w:color="auto"/>
          </w:divBdr>
        </w:div>
        <w:div w:id="1890798324">
          <w:marLeft w:val="0"/>
          <w:marRight w:val="0"/>
          <w:marTop w:val="240"/>
          <w:marBottom w:val="0"/>
          <w:divBdr>
            <w:top w:val="none" w:sz="0" w:space="0" w:color="auto"/>
            <w:left w:val="none" w:sz="0" w:space="0" w:color="auto"/>
            <w:bottom w:val="none" w:sz="0" w:space="0" w:color="auto"/>
            <w:right w:val="none" w:sz="0" w:space="0" w:color="auto"/>
          </w:divBdr>
        </w:div>
        <w:div w:id="2125610149">
          <w:marLeft w:val="0"/>
          <w:marRight w:val="0"/>
          <w:marTop w:val="240"/>
          <w:marBottom w:val="0"/>
          <w:divBdr>
            <w:top w:val="none" w:sz="0" w:space="0" w:color="auto"/>
            <w:left w:val="none" w:sz="0" w:space="0" w:color="auto"/>
            <w:bottom w:val="none" w:sz="0" w:space="0" w:color="auto"/>
            <w:right w:val="none" w:sz="0" w:space="0" w:color="auto"/>
          </w:divBdr>
        </w:div>
        <w:div w:id="294455536">
          <w:marLeft w:val="0"/>
          <w:marRight w:val="0"/>
          <w:marTop w:val="240"/>
          <w:marBottom w:val="0"/>
          <w:divBdr>
            <w:top w:val="none" w:sz="0" w:space="0" w:color="auto"/>
            <w:left w:val="none" w:sz="0" w:space="0" w:color="auto"/>
            <w:bottom w:val="none" w:sz="0" w:space="0" w:color="auto"/>
            <w:right w:val="none" w:sz="0" w:space="0" w:color="auto"/>
          </w:divBdr>
        </w:div>
        <w:div w:id="1759716584">
          <w:marLeft w:val="0"/>
          <w:marRight w:val="0"/>
          <w:marTop w:val="240"/>
          <w:marBottom w:val="0"/>
          <w:divBdr>
            <w:top w:val="none" w:sz="0" w:space="0" w:color="auto"/>
            <w:left w:val="none" w:sz="0" w:space="0" w:color="auto"/>
            <w:bottom w:val="none" w:sz="0" w:space="0" w:color="auto"/>
            <w:right w:val="none" w:sz="0" w:space="0" w:color="auto"/>
          </w:divBdr>
        </w:div>
        <w:div w:id="1916864378">
          <w:marLeft w:val="0"/>
          <w:marRight w:val="0"/>
          <w:marTop w:val="240"/>
          <w:marBottom w:val="0"/>
          <w:divBdr>
            <w:top w:val="none" w:sz="0" w:space="0" w:color="auto"/>
            <w:left w:val="none" w:sz="0" w:space="0" w:color="auto"/>
            <w:bottom w:val="none" w:sz="0" w:space="0" w:color="auto"/>
            <w:right w:val="none" w:sz="0" w:space="0" w:color="auto"/>
          </w:divBdr>
        </w:div>
      </w:divsChild>
    </w:div>
    <w:div w:id="1785608858">
      <w:bodyDiv w:val="1"/>
      <w:marLeft w:val="0"/>
      <w:marRight w:val="0"/>
      <w:marTop w:val="0"/>
      <w:marBottom w:val="0"/>
      <w:divBdr>
        <w:top w:val="none" w:sz="0" w:space="0" w:color="auto"/>
        <w:left w:val="none" w:sz="0" w:space="0" w:color="auto"/>
        <w:bottom w:val="none" w:sz="0" w:space="0" w:color="auto"/>
        <w:right w:val="none" w:sz="0" w:space="0" w:color="auto"/>
      </w:divBdr>
    </w:div>
    <w:div w:id="1788619792">
      <w:bodyDiv w:val="1"/>
      <w:marLeft w:val="0"/>
      <w:marRight w:val="0"/>
      <w:marTop w:val="0"/>
      <w:marBottom w:val="0"/>
      <w:divBdr>
        <w:top w:val="none" w:sz="0" w:space="0" w:color="auto"/>
        <w:left w:val="none" w:sz="0" w:space="0" w:color="auto"/>
        <w:bottom w:val="none" w:sz="0" w:space="0" w:color="auto"/>
        <w:right w:val="none" w:sz="0" w:space="0" w:color="auto"/>
      </w:divBdr>
    </w:div>
    <w:div w:id="1792552110">
      <w:bodyDiv w:val="1"/>
      <w:marLeft w:val="0"/>
      <w:marRight w:val="0"/>
      <w:marTop w:val="0"/>
      <w:marBottom w:val="0"/>
      <w:divBdr>
        <w:top w:val="none" w:sz="0" w:space="0" w:color="auto"/>
        <w:left w:val="none" w:sz="0" w:space="0" w:color="auto"/>
        <w:bottom w:val="none" w:sz="0" w:space="0" w:color="auto"/>
        <w:right w:val="none" w:sz="0" w:space="0" w:color="auto"/>
      </w:divBdr>
    </w:div>
    <w:div w:id="1808427856">
      <w:bodyDiv w:val="1"/>
      <w:marLeft w:val="0"/>
      <w:marRight w:val="0"/>
      <w:marTop w:val="0"/>
      <w:marBottom w:val="0"/>
      <w:divBdr>
        <w:top w:val="none" w:sz="0" w:space="0" w:color="auto"/>
        <w:left w:val="none" w:sz="0" w:space="0" w:color="auto"/>
        <w:bottom w:val="none" w:sz="0" w:space="0" w:color="auto"/>
        <w:right w:val="none" w:sz="0" w:space="0" w:color="auto"/>
      </w:divBdr>
    </w:div>
    <w:div w:id="1809396288">
      <w:bodyDiv w:val="1"/>
      <w:marLeft w:val="0"/>
      <w:marRight w:val="0"/>
      <w:marTop w:val="0"/>
      <w:marBottom w:val="0"/>
      <w:divBdr>
        <w:top w:val="none" w:sz="0" w:space="0" w:color="auto"/>
        <w:left w:val="none" w:sz="0" w:space="0" w:color="auto"/>
        <w:bottom w:val="none" w:sz="0" w:space="0" w:color="auto"/>
        <w:right w:val="none" w:sz="0" w:space="0" w:color="auto"/>
      </w:divBdr>
      <w:divsChild>
        <w:div w:id="1767925043">
          <w:marLeft w:val="0"/>
          <w:marRight w:val="0"/>
          <w:marTop w:val="0"/>
          <w:marBottom w:val="0"/>
          <w:divBdr>
            <w:top w:val="none" w:sz="0" w:space="0" w:color="auto"/>
            <w:left w:val="none" w:sz="0" w:space="0" w:color="auto"/>
            <w:bottom w:val="none" w:sz="0" w:space="0" w:color="auto"/>
            <w:right w:val="none" w:sz="0" w:space="0" w:color="auto"/>
          </w:divBdr>
          <w:divsChild>
            <w:div w:id="1609238378">
              <w:marLeft w:val="0"/>
              <w:marRight w:val="60"/>
              <w:marTop w:val="0"/>
              <w:marBottom w:val="0"/>
              <w:divBdr>
                <w:top w:val="none" w:sz="0" w:space="0" w:color="auto"/>
                <w:left w:val="none" w:sz="0" w:space="0" w:color="auto"/>
                <w:bottom w:val="none" w:sz="0" w:space="0" w:color="auto"/>
                <w:right w:val="none" w:sz="0" w:space="0" w:color="auto"/>
              </w:divBdr>
              <w:divsChild>
                <w:div w:id="590551368">
                  <w:marLeft w:val="0"/>
                  <w:marRight w:val="0"/>
                  <w:marTop w:val="0"/>
                  <w:marBottom w:val="150"/>
                  <w:divBdr>
                    <w:top w:val="none" w:sz="0" w:space="0" w:color="auto"/>
                    <w:left w:val="none" w:sz="0" w:space="0" w:color="auto"/>
                    <w:bottom w:val="none" w:sz="0" w:space="0" w:color="auto"/>
                    <w:right w:val="none" w:sz="0" w:space="0" w:color="auto"/>
                  </w:divBdr>
                  <w:divsChild>
                    <w:div w:id="1009868544">
                      <w:marLeft w:val="0"/>
                      <w:marRight w:val="0"/>
                      <w:marTop w:val="0"/>
                      <w:marBottom w:val="0"/>
                      <w:divBdr>
                        <w:top w:val="none" w:sz="0" w:space="0" w:color="auto"/>
                        <w:left w:val="none" w:sz="0" w:space="0" w:color="auto"/>
                        <w:bottom w:val="none" w:sz="0" w:space="0" w:color="auto"/>
                        <w:right w:val="none" w:sz="0" w:space="0" w:color="auto"/>
                      </w:divBdr>
                      <w:divsChild>
                        <w:div w:id="1144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595351">
      <w:bodyDiv w:val="1"/>
      <w:marLeft w:val="0"/>
      <w:marRight w:val="0"/>
      <w:marTop w:val="0"/>
      <w:marBottom w:val="0"/>
      <w:divBdr>
        <w:top w:val="none" w:sz="0" w:space="0" w:color="auto"/>
        <w:left w:val="none" w:sz="0" w:space="0" w:color="auto"/>
        <w:bottom w:val="none" w:sz="0" w:space="0" w:color="auto"/>
        <w:right w:val="none" w:sz="0" w:space="0" w:color="auto"/>
      </w:divBdr>
      <w:divsChild>
        <w:div w:id="929044534">
          <w:marLeft w:val="0"/>
          <w:marRight w:val="0"/>
          <w:marTop w:val="0"/>
          <w:marBottom w:val="0"/>
          <w:divBdr>
            <w:top w:val="none" w:sz="0" w:space="0" w:color="auto"/>
            <w:left w:val="none" w:sz="0" w:space="0" w:color="auto"/>
            <w:bottom w:val="none" w:sz="0" w:space="0" w:color="auto"/>
            <w:right w:val="none" w:sz="0" w:space="0" w:color="auto"/>
          </w:divBdr>
          <w:divsChild>
            <w:div w:id="1531534386">
              <w:marLeft w:val="0"/>
              <w:marRight w:val="0"/>
              <w:marTop w:val="0"/>
              <w:marBottom w:val="0"/>
              <w:divBdr>
                <w:top w:val="none" w:sz="0" w:space="0" w:color="auto"/>
                <w:left w:val="none" w:sz="0" w:space="0" w:color="auto"/>
                <w:bottom w:val="none" w:sz="0" w:space="0" w:color="auto"/>
                <w:right w:val="none" w:sz="0" w:space="0" w:color="auto"/>
              </w:divBdr>
              <w:divsChild>
                <w:div w:id="1417707270">
                  <w:marLeft w:val="0"/>
                  <w:marRight w:val="0"/>
                  <w:marTop w:val="0"/>
                  <w:marBottom w:val="0"/>
                  <w:divBdr>
                    <w:top w:val="none" w:sz="0" w:space="0" w:color="auto"/>
                    <w:left w:val="none" w:sz="0" w:space="0" w:color="auto"/>
                    <w:bottom w:val="none" w:sz="0" w:space="0" w:color="auto"/>
                    <w:right w:val="none" w:sz="0" w:space="0" w:color="auto"/>
                  </w:divBdr>
                  <w:divsChild>
                    <w:div w:id="1147668194">
                      <w:marLeft w:val="0"/>
                      <w:marRight w:val="0"/>
                      <w:marTop w:val="0"/>
                      <w:marBottom w:val="0"/>
                      <w:divBdr>
                        <w:top w:val="none" w:sz="0" w:space="0" w:color="auto"/>
                        <w:left w:val="none" w:sz="0" w:space="0" w:color="auto"/>
                        <w:bottom w:val="none" w:sz="0" w:space="0" w:color="auto"/>
                        <w:right w:val="none" w:sz="0" w:space="0" w:color="auto"/>
                      </w:divBdr>
                      <w:divsChild>
                        <w:div w:id="236671197">
                          <w:marLeft w:val="0"/>
                          <w:marRight w:val="0"/>
                          <w:marTop w:val="75"/>
                          <w:marBottom w:val="150"/>
                          <w:divBdr>
                            <w:top w:val="none" w:sz="0" w:space="0" w:color="auto"/>
                            <w:left w:val="none" w:sz="0" w:space="0" w:color="auto"/>
                            <w:bottom w:val="none" w:sz="0" w:space="0" w:color="auto"/>
                            <w:right w:val="none" w:sz="0" w:space="0" w:color="auto"/>
                          </w:divBdr>
                          <w:divsChild>
                            <w:div w:id="151216745">
                              <w:marLeft w:val="0"/>
                              <w:marRight w:val="0"/>
                              <w:marTop w:val="0"/>
                              <w:marBottom w:val="0"/>
                              <w:divBdr>
                                <w:top w:val="none" w:sz="0" w:space="0" w:color="auto"/>
                                <w:left w:val="none" w:sz="0" w:space="0" w:color="auto"/>
                                <w:bottom w:val="none" w:sz="0" w:space="0" w:color="auto"/>
                                <w:right w:val="none" w:sz="0" w:space="0" w:color="auto"/>
                              </w:divBdr>
                              <w:divsChild>
                                <w:div w:id="5678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146850">
      <w:bodyDiv w:val="1"/>
      <w:marLeft w:val="0"/>
      <w:marRight w:val="0"/>
      <w:marTop w:val="0"/>
      <w:marBottom w:val="0"/>
      <w:divBdr>
        <w:top w:val="none" w:sz="0" w:space="0" w:color="auto"/>
        <w:left w:val="none" w:sz="0" w:space="0" w:color="auto"/>
        <w:bottom w:val="none" w:sz="0" w:space="0" w:color="auto"/>
        <w:right w:val="none" w:sz="0" w:space="0" w:color="auto"/>
      </w:divBdr>
      <w:divsChild>
        <w:div w:id="359016003">
          <w:marLeft w:val="0"/>
          <w:marRight w:val="0"/>
          <w:marTop w:val="0"/>
          <w:marBottom w:val="0"/>
          <w:divBdr>
            <w:top w:val="none" w:sz="0" w:space="0" w:color="auto"/>
            <w:left w:val="none" w:sz="0" w:space="0" w:color="auto"/>
            <w:bottom w:val="none" w:sz="0" w:space="0" w:color="auto"/>
            <w:right w:val="none" w:sz="0" w:space="0" w:color="auto"/>
          </w:divBdr>
          <w:divsChild>
            <w:div w:id="1514492240">
              <w:marLeft w:val="0"/>
              <w:marRight w:val="0"/>
              <w:marTop w:val="0"/>
              <w:marBottom w:val="0"/>
              <w:divBdr>
                <w:top w:val="none" w:sz="0" w:space="0" w:color="auto"/>
                <w:left w:val="none" w:sz="0" w:space="0" w:color="auto"/>
                <w:bottom w:val="none" w:sz="0" w:space="0" w:color="auto"/>
                <w:right w:val="none" w:sz="0" w:space="0" w:color="auto"/>
              </w:divBdr>
              <w:divsChild>
                <w:div w:id="1003507793">
                  <w:marLeft w:val="-225"/>
                  <w:marRight w:val="-225"/>
                  <w:marTop w:val="0"/>
                  <w:marBottom w:val="0"/>
                  <w:divBdr>
                    <w:top w:val="none" w:sz="0" w:space="0" w:color="auto"/>
                    <w:left w:val="none" w:sz="0" w:space="0" w:color="auto"/>
                    <w:bottom w:val="none" w:sz="0" w:space="0" w:color="auto"/>
                    <w:right w:val="none" w:sz="0" w:space="0" w:color="auto"/>
                  </w:divBdr>
                  <w:divsChild>
                    <w:div w:id="1352495227">
                      <w:marLeft w:val="0"/>
                      <w:marRight w:val="0"/>
                      <w:marTop w:val="0"/>
                      <w:marBottom w:val="0"/>
                      <w:divBdr>
                        <w:top w:val="none" w:sz="0" w:space="0" w:color="auto"/>
                        <w:left w:val="none" w:sz="0" w:space="0" w:color="auto"/>
                        <w:bottom w:val="none" w:sz="0" w:space="0" w:color="auto"/>
                        <w:right w:val="none" w:sz="0" w:space="0" w:color="auto"/>
                      </w:divBdr>
                      <w:divsChild>
                        <w:div w:id="1504280273">
                          <w:marLeft w:val="-225"/>
                          <w:marRight w:val="-225"/>
                          <w:marTop w:val="0"/>
                          <w:marBottom w:val="0"/>
                          <w:divBdr>
                            <w:top w:val="none" w:sz="0" w:space="0" w:color="auto"/>
                            <w:left w:val="none" w:sz="0" w:space="0" w:color="auto"/>
                            <w:bottom w:val="none" w:sz="0" w:space="0" w:color="auto"/>
                            <w:right w:val="none" w:sz="0" w:space="0" w:color="auto"/>
                          </w:divBdr>
                          <w:divsChild>
                            <w:div w:id="1417508194">
                              <w:marLeft w:val="0"/>
                              <w:marRight w:val="0"/>
                              <w:marTop w:val="0"/>
                              <w:marBottom w:val="0"/>
                              <w:divBdr>
                                <w:top w:val="none" w:sz="0" w:space="0" w:color="auto"/>
                                <w:left w:val="none" w:sz="0" w:space="0" w:color="auto"/>
                                <w:bottom w:val="none" w:sz="0" w:space="0" w:color="auto"/>
                                <w:right w:val="none" w:sz="0" w:space="0" w:color="auto"/>
                              </w:divBdr>
                              <w:divsChild>
                                <w:div w:id="10681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472058">
      <w:bodyDiv w:val="1"/>
      <w:marLeft w:val="0"/>
      <w:marRight w:val="0"/>
      <w:marTop w:val="0"/>
      <w:marBottom w:val="0"/>
      <w:divBdr>
        <w:top w:val="none" w:sz="0" w:space="0" w:color="auto"/>
        <w:left w:val="none" w:sz="0" w:space="0" w:color="auto"/>
        <w:bottom w:val="none" w:sz="0" w:space="0" w:color="auto"/>
        <w:right w:val="none" w:sz="0" w:space="0" w:color="auto"/>
      </w:divBdr>
    </w:div>
    <w:div w:id="1824858016">
      <w:bodyDiv w:val="1"/>
      <w:marLeft w:val="0"/>
      <w:marRight w:val="0"/>
      <w:marTop w:val="0"/>
      <w:marBottom w:val="0"/>
      <w:divBdr>
        <w:top w:val="none" w:sz="0" w:space="0" w:color="auto"/>
        <w:left w:val="none" w:sz="0" w:space="0" w:color="auto"/>
        <w:bottom w:val="none" w:sz="0" w:space="0" w:color="auto"/>
        <w:right w:val="none" w:sz="0" w:space="0" w:color="auto"/>
      </w:divBdr>
      <w:divsChild>
        <w:div w:id="89662290">
          <w:marLeft w:val="0"/>
          <w:marRight w:val="0"/>
          <w:marTop w:val="480"/>
          <w:marBottom w:val="0"/>
          <w:divBdr>
            <w:top w:val="none" w:sz="0" w:space="0" w:color="auto"/>
            <w:left w:val="none" w:sz="0" w:space="0" w:color="auto"/>
            <w:bottom w:val="none" w:sz="0" w:space="0" w:color="auto"/>
            <w:right w:val="none" w:sz="0" w:space="0" w:color="auto"/>
          </w:divBdr>
        </w:div>
        <w:div w:id="446431787">
          <w:marLeft w:val="0"/>
          <w:marRight w:val="0"/>
          <w:marTop w:val="480"/>
          <w:marBottom w:val="0"/>
          <w:divBdr>
            <w:top w:val="none" w:sz="0" w:space="0" w:color="auto"/>
            <w:left w:val="none" w:sz="0" w:space="0" w:color="auto"/>
            <w:bottom w:val="none" w:sz="0" w:space="0" w:color="auto"/>
            <w:right w:val="none" w:sz="0" w:space="0" w:color="auto"/>
          </w:divBdr>
        </w:div>
        <w:div w:id="1028987589">
          <w:marLeft w:val="0"/>
          <w:marRight w:val="0"/>
          <w:marTop w:val="240"/>
          <w:marBottom w:val="0"/>
          <w:divBdr>
            <w:top w:val="none" w:sz="0" w:space="0" w:color="auto"/>
            <w:left w:val="none" w:sz="0" w:space="0" w:color="auto"/>
            <w:bottom w:val="none" w:sz="0" w:space="0" w:color="auto"/>
            <w:right w:val="none" w:sz="0" w:space="0" w:color="auto"/>
          </w:divBdr>
        </w:div>
        <w:div w:id="2093042645">
          <w:marLeft w:val="0"/>
          <w:marRight w:val="0"/>
          <w:marTop w:val="240"/>
          <w:marBottom w:val="0"/>
          <w:divBdr>
            <w:top w:val="none" w:sz="0" w:space="0" w:color="auto"/>
            <w:left w:val="none" w:sz="0" w:space="0" w:color="auto"/>
            <w:bottom w:val="none" w:sz="0" w:space="0" w:color="auto"/>
            <w:right w:val="none" w:sz="0" w:space="0" w:color="auto"/>
          </w:divBdr>
        </w:div>
        <w:div w:id="1138493561">
          <w:marLeft w:val="0"/>
          <w:marRight w:val="0"/>
          <w:marTop w:val="240"/>
          <w:marBottom w:val="0"/>
          <w:divBdr>
            <w:top w:val="none" w:sz="0" w:space="0" w:color="auto"/>
            <w:left w:val="none" w:sz="0" w:space="0" w:color="auto"/>
            <w:bottom w:val="none" w:sz="0" w:space="0" w:color="auto"/>
            <w:right w:val="none" w:sz="0" w:space="0" w:color="auto"/>
          </w:divBdr>
        </w:div>
        <w:div w:id="35812975">
          <w:marLeft w:val="0"/>
          <w:marRight w:val="0"/>
          <w:marTop w:val="240"/>
          <w:marBottom w:val="0"/>
          <w:divBdr>
            <w:top w:val="none" w:sz="0" w:space="0" w:color="auto"/>
            <w:left w:val="none" w:sz="0" w:space="0" w:color="auto"/>
            <w:bottom w:val="none" w:sz="0" w:space="0" w:color="auto"/>
            <w:right w:val="none" w:sz="0" w:space="0" w:color="auto"/>
          </w:divBdr>
        </w:div>
        <w:div w:id="872815124">
          <w:marLeft w:val="0"/>
          <w:marRight w:val="0"/>
          <w:marTop w:val="240"/>
          <w:marBottom w:val="0"/>
          <w:divBdr>
            <w:top w:val="none" w:sz="0" w:space="0" w:color="auto"/>
            <w:left w:val="none" w:sz="0" w:space="0" w:color="auto"/>
            <w:bottom w:val="none" w:sz="0" w:space="0" w:color="auto"/>
            <w:right w:val="none" w:sz="0" w:space="0" w:color="auto"/>
          </w:divBdr>
        </w:div>
        <w:div w:id="74478493">
          <w:marLeft w:val="0"/>
          <w:marRight w:val="0"/>
          <w:marTop w:val="240"/>
          <w:marBottom w:val="0"/>
          <w:divBdr>
            <w:top w:val="none" w:sz="0" w:space="0" w:color="auto"/>
            <w:left w:val="none" w:sz="0" w:space="0" w:color="auto"/>
            <w:bottom w:val="none" w:sz="0" w:space="0" w:color="auto"/>
            <w:right w:val="none" w:sz="0" w:space="0" w:color="auto"/>
          </w:divBdr>
        </w:div>
        <w:div w:id="1805657572">
          <w:marLeft w:val="0"/>
          <w:marRight w:val="0"/>
          <w:marTop w:val="240"/>
          <w:marBottom w:val="0"/>
          <w:divBdr>
            <w:top w:val="none" w:sz="0" w:space="0" w:color="auto"/>
            <w:left w:val="none" w:sz="0" w:space="0" w:color="auto"/>
            <w:bottom w:val="none" w:sz="0" w:space="0" w:color="auto"/>
            <w:right w:val="none" w:sz="0" w:space="0" w:color="auto"/>
          </w:divBdr>
        </w:div>
        <w:div w:id="666398233">
          <w:marLeft w:val="0"/>
          <w:marRight w:val="0"/>
          <w:marTop w:val="240"/>
          <w:marBottom w:val="0"/>
          <w:divBdr>
            <w:top w:val="none" w:sz="0" w:space="0" w:color="auto"/>
            <w:left w:val="none" w:sz="0" w:space="0" w:color="auto"/>
            <w:bottom w:val="none" w:sz="0" w:space="0" w:color="auto"/>
            <w:right w:val="none" w:sz="0" w:space="0" w:color="auto"/>
          </w:divBdr>
        </w:div>
      </w:divsChild>
    </w:div>
    <w:div w:id="1832523142">
      <w:bodyDiv w:val="1"/>
      <w:marLeft w:val="0"/>
      <w:marRight w:val="0"/>
      <w:marTop w:val="0"/>
      <w:marBottom w:val="0"/>
      <w:divBdr>
        <w:top w:val="none" w:sz="0" w:space="0" w:color="auto"/>
        <w:left w:val="none" w:sz="0" w:space="0" w:color="auto"/>
        <w:bottom w:val="none" w:sz="0" w:space="0" w:color="auto"/>
        <w:right w:val="none" w:sz="0" w:space="0" w:color="auto"/>
      </w:divBdr>
    </w:div>
    <w:div w:id="1832721939">
      <w:bodyDiv w:val="1"/>
      <w:marLeft w:val="0"/>
      <w:marRight w:val="0"/>
      <w:marTop w:val="0"/>
      <w:marBottom w:val="0"/>
      <w:divBdr>
        <w:top w:val="none" w:sz="0" w:space="0" w:color="auto"/>
        <w:left w:val="none" w:sz="0" w:space="0" w:color="auto"/>
        <w:bottom w:val="none" w:sz="0" w:space="0" w:color="auto"/>
        <w:right w:val="none" w:sz="0" w:space="0" w:color="auto"/>
      </w:divBdr>
      <w:divsChild>
        <w:div w:id="1079212071">
          <w:marLeft w:val="0"/>
          <w:marRight w:val="0"/>
          <w:marTop w:val="480"/>
          <w:marBottom w:val="0"/>
          <w:divBdr>
            <w:top w:val="none" w:sz="0" w:space="0" w:color="auto"/>
            <w:left w:val="none" w:sz="0" w:space="0" w:color="auto"/>
            <w:bottom w:val="none" w:sz="0" w:space="0" w:color="auto"/>
            <w:right w:val="none" w:sz="0" w:space="0" w:color="auto"/>
          </w:divBdr>
        </w:div>
        <w:div w:id="352538992">
          <w:marLeft w:val="0"/>
          <w:marRight w:val="0"/>
          <w:marTop w:val="480"/>
          <w:marBottom w:val="0"/>
          <w:divBdr>
            <w:top w:val="none" w:sz="0" w:space="0" w:color="auto"/>
            <w:left w:val="none" w:sz="0" w:space="0" w:color="auto"/>
            <w:bottom w:val="none" w:sz="0" w:space="0" w:color="auto"/>
            <w:right w:val="none" w:sz="0" w:space="0" w:color="auto"/>
          </w:divBdr>
        </w:div>
        <w:div w:id="1595552407">
          <w:marLeft w:val="0"/>
          <w:marRight w:val="0"/>
          <w:marTop w:val="240"/>
          <w:marBottom w:val="0"/>
          <w:divBdr>
            <w:top w:val="none" w:sz="0" w:space="0" w:color="auto"/>
            <w:left w:val="none" w:sz="0" w:space="0" w:color="auto"/>
            <w:bottom w:val="none" w:sz="0" w:space="0" w:color="auto"/>
            <w:right w:val="none" w:sz="0" w:space="0" w:color="auto"/>
          </w:divBdr>
        </w:div>
        <w:div w:id="1796094646">
          <w:marLeft w:val="0"/>
          <w:marRight w:val="0"/>
          <w:marTop w:val="240"/>
          <w:marBottom w:val="0"/>
          <w:divBdr>
            <w:top w:val="none" w:sz="0" w:space="0" w:color="auto"/>
            <w:left w:val="none" w:sz="0" w:space="0" w:color="auto"/>
            <w:bottom w:val="none" w:sz="0" w:space="0" w:color="auto"/>
            <w:right w:val="none" w:sz="0" w:space="0" w:color="auto"/>
          </w:divBdr>
        </w:div>
      </w:divsChild>
    </w:div>
    <w:div w:id="1833134520">
      <w:bodyDiv w:val="1"/>
      <w:marLeft w:val="0"/>
      <w:marRight w:val="0"/>
      <w:marTop w:val="0"/>
      <w:marBottom w:val="0"/>
      <w:divBdr>
        <w:top w:val="none" w:sz="0" w:space="0" w:color="auto"/>
        <w:left w:val="none" w:sz="0" w:space="0" w:color="auto"/>
        <w:bottom w:val="none" w:sz="0" w:space="0" w:color="auto"/>
        <w:right w:val="none" w:sz="0" w:space="0" w:color="auto"/>
      </w:divBdr>
      <w:divsChild>
        <w:div w:id="1084108612">
          <w:marLeft w:val="0"/>
          <w:marRight w:val="0"/>
          <w:marTop w:val="480"/>
          <w:marBottom w:val="0"/>
          <w:divBdr>
            <w:top w:val="none" w:sz="0" w:space="0" w:color="auto"/>
            <w:left w:val="none" w:sz="0" w:space="0" w:color="auto"/>
            <w:bottom w:val="none" w:sz="0" w:space="0" w:color="auto"/>
            <w:right w:val="none" w:sz="0" w:space="0" w:color="auto"/>
          </w:divBdr>
        </w:div>
        <w:div w:id="1460799972">
          <w:marLeft w:val="0"/>
          <w:marRight w:val="0"/>
          <w:marTop w:val="480"/>
          <w:marBottom w:val="0"/>
          <w:divBdr>
            <w:top w:val="none" w:sz="0" w:space="0" w:color="auto"/>
            <w:left w:val="none" w:sz="0" w:space="0" w:color="auto"/>
            <w:bottom w:val="none" w:sz="0" w:space="0" w:color="auto"/>
            <w:right w:val="none" w:sz="0" w:space="0" w:color="auto"/>
          </w:divBdr>
        </w:div>
        <w:div w:id="1942180166">
          <w:marLeft w:val="0"/>
          <w:marRight w:val="0"/>
          <w:marTop w:val="240"/>
          <w:marBottom w:val="0"/>
          <w:divBdr>
            <w:top w:val="none" w:sz="0" w:space="0" w:color="auto"/>
            <w:left w:val="none" w:sz="0" w:space="0" w:color="auto"/>
            <w:bottom w:val="none" w:sz="0" w:space="0" w:color="auto"/>
            <w:right w:val="none" w:sz="0" w:space="0" w:color="auto"/>
          </w:divBdr>
        </w:div>
        <w:div w:id="482163627">
          <w:marLeft w:val="0"/>
          <w:marRight w:val="0"/>
          <w:marTop w:val="240"/>
          <w:marBottom w:val="0"/>
          <w:divBdr>
            <w:top w:val="none" w:sz="0" w:space="0" w:color="auto"/>
            <w:left w:val="none" w:sz="0" w:space="0" w:color="auto"/>
            <w:bottom w:val="none" w:sz="0" w:space="0" w:color="auto"/>
            <w:right w:val="none" w:sz="0" w:space="0" w:color="auto"/>
          </w:divBdr>
        </w:div>
        <w:div w:id="713309632">
          <w:marLeft w:val="0"/>
          <w:marRight w:val="0"/>
          <w:marTop w:val="240"/>
          <w:marBottom w:val="0"/>
          <w:divBdr>
            <w:top w:val="none" w:sz="0" w:space="0" w:color="auto"/>
            <w:left w:val="none" w:sz="0" w:space="0" w:color="auto"/>
            <w:bottom w:val="none" w:sz="0" w:space="0" w:color="auto"/>
            <w:right w:val="none" w:sz="0" w:space="0" w:color="auto"/>
          </w:divBdr>
        </w:div>
        <w:div w:id="75593946">
          <w:marLeft w:val="0"/>
          <w:marRight w:val="0"/>
          <w:marTop w:val="240"/>
          <w:marBottom w:val="0"/>
          <w:divBdr>
            <w:top w:val="none" w:sz="0" w:space="0" w:color="auto"/>
            <w:left w:val="none" w:sz="0" w:space="0" w:color="auto"/>
            <w:bottom w:val="none" w:sz="0" w:space="0" w:color="auto"/>
            <w:right w:val="none" w:sz="0" w:space="0" w:color="auto"/>
          </w:divBdr>
        </w:div>
        <w:div w:id="1658655837">
          <w:marLeft w:val="0"/>
          <w:marRight w:val="0"/>
          <w:marTop w:val="240"/>
          <w:marBottom w:val="0"/>
          <w:divBdr>
            <w:top w:val="none" w:sz="0" w:space="0" w:color="auto"/>
            <w:left w:val="none" w:sz="0" w:space="0" w:color="auto"/>
            <w:bottom w:val="none" w:sz="0" w:space="0" w:color="auto"/>
            <w:right w:val="none" w:sz="0" w:space="0" w:color="auto"/>
          </w:divBdr>
        </w:div>
        <w:div w:id="879250134">
          <w:marLeft w:val="0"/>
          <w:marRight w:val="0"/>
          <w:marTop w:val="240"/>
          <w:marBottom w:val="0"/>
          <w:divBdr>
            <w:top w:val="none" w:sz="0" w:space="0" w:color="auto"/>
            <w:left w:val="none" w:sz="0" w:space="0" w:color="auto"/>
            <w:bottom w:val="none" w:sz="0" w:space="0" w:color="auto"/>
            <w:right w:val="none" w:sz="0" w:space="0" w:color="auto"/>
          </w:divBdr>
        </w:div>
        <w:div w:id="339891586">
          <w:marLeft w:val="0"/>
          <w:marRight w:val="0"/>
          <w:marTop w:val="240"/>
          <w:marBottom w:val="0"/>
          <w:divBdr>
            <w:top w:val="none" w:sz="0" w:space="0" w:color="auto"/>
            <w:left w:val="none" w:sz="0" w:space="0" w:color="auto"/>
            <w:bottom w:val="none" w:sz="0" w:space="0" w:color="auto"/>
            <w:right w:val="none" w:sz="0" w:space="0" w:color="auto"/>
          </w:divBdr>
        </w:div>
      </w:divsChild>
    </w:div>
    <w:div w:id="1834561137">
      <w:bodyDiv w:val="1"/>
      <w:marLeft w:val="0"/>
      <w:marRight w:val="0"/>
      <w:marTop w:val="0"/>
      <w:marBottom w:val="0"/>
      <w:divBdr>
        <w:top w:val="none" w:sz="0" w:space="0" w:color="auto"/>
        <w:left w:val="none" w:sz="0" w:space="0" w:color="auto"/>
        <w:bottom w:val="none" w:sz="0" w:space="0" w:color="auto"/>
        <w:right w:val="none" w:sz="0" w:space="0" w:color="auto"/>
      </w:divBdr>
      <w:divsChild>
        <w:div w:id="1422143377">
          <w:marLeft w:val="0"/>
          <w:marRight w:val="0"/>
          <w:marTop w:val="0"/>
          <w:marBottom w:val="0"/>
          <w:divBdr>
            <w:top w:val="none" w:sz="0" w:space="0" w:color="auto"/>
            <w:left w:val="none" w:sz="0" w:space="0" w:color="auto"/>
            <w:bottom w:val="none" w:sz="0" w:space="0" w:color="auto"/>
            <w:right w:val="none" w:sz="0" w:space="0" w:color="auto"/>
          </w:divBdr>
          <w:divsChild>
            <w:div w:id="1386220477">
              <w:marLeft w:val="0"/>
              <w:marRight w:val="0"/>
              <w:marTop w:val="100"/>
              <w:marBottom w:val="100"/>
              <w:divBdr>
                <w:top w:val="none" w:sz="0" w:space="0" w:color="auto"/>
                <w:left w:val="none" w:sz="0" w:space="0" w:color="auto"/>
                <w:bottom w:val="none" w:sz="0" w:space="0" w:color="auto"/>
                <w:right w:val="none" w:sz="0" w:space="0" w:color="auto"/>
              </w:divBdr>
              <w:divsChild>
                <w:div w:id="1244486618">
                  <w:marLeft w:val="0"/>
                  <w:marRight w:val="0"/>
                  <w:marTop w:val="0"/>
                  <w:marBottom w:val="0"/>
                  <w:divBdr>
                    <w:top w:val="none" w:sz="0" w:space="0" w:color="auto"/>
                    <w:left w:val="none" w:sz="0" w:space="0" w:color="auto"/>
                    <w:bottom w:val="none" w:sz="0" w:space="0" w:color="auto"/>
                    <w:right w:val="none" w:sz="0" w:space="0" w:color="auto"/>
                  </w:divBdr>
                  <w:divsChild>
                    <w:div w:id="1068453191">
                      <w:marLeft w:val="0"/>
                      <w:marRight w:val="0"/>
                      <w:marTop w:val="0"/>
                      <w:marBottom w:val="0"/>
                      <w:divBdr>
                        <w:top w:val="none" w:sz="0" w:space="0" w:color="auto"/>
                        <w:left w:val="none" w:sz="0" w:space="0" w:color="auto"/>
                        <w:bottom w:val="none" w:sz="0" w:space="0" w:color="auto"/>
                        <w:right w:val="none" w:sz="0" w:space="0" w:color="auto"/>
                      </w:divBdr>
                      <w:divsChild>
                        <w:div w:id="854536751">
                          <w:marLeft w:val="0"/>
                          <w:marRight w:val="0"/>
                          <w:marTop w:val="0"/>
                          <w:marBottom w:val="0"/>
                          <w:divBdr>
                            <w:top w:val="none" w:sz="0" w:space="0" w:color="auto"/>
                            <w:left w:val="none" w:sz="0" w:space="0" w:color="auto"/>
                            <w:bottom w:val="none" w:sz="0" w:space="0" w:color="auto"/>
                            <w:right w:val="none" w:sz="0" w:space="0" w:color="auto"/>
                          </w:divBdr>
                          <w:divsChild>
                            <w:div w:id="1198738418">
                              <w:marLeft w:val="0"/>
                              <w:marRight w:val="0"/>
                              <w:marTop w:val="0"/>
                              <w:marBottom w:val="0"/>
                              <w:divBdr>
                                <w:top w:val="none" w:sz="0" w:space="0" w:color="auto"/>
                                <w:left w:val="none" w:sz="0" w:space="0" w:color="auto"/>
                                <w:bottom w:val="none" w:sz="0" w:space="0" w:color="auto"/>
                                <w:right w:val="none" w:sz="0" w:space="0" w:color="auto"/>
                              </w:divBdr>
                              <w:divsChild>
                                <w:div w:id="1774781505">
                                  <w:marLeft w:val="0"/>
                                  <w:marRight w:val="0"/>
                                  <w:marTop w:val="0"/>
                                  <w:marBottom w:val="0"/>
                                  <w:divBdr>
                                    <w:top w:val="none" w:sz="0" w:space="0" w:color="auto"/>
                                    <w:left w:val="none" w:sz="0" w:space="0" w:color="auto"/>
                                    <w:bottom w:val="none" w:sz="0" w:space="0" w:color="auto"/>
                                    <w:right w:val="none" w:sz="0" w:space="0" w:color="auto"/>
                                  </w:divBdr>
                                  <w:divsChild>
                                    <w:div w:id="1663269492">
                                      <w:marLeft w:val="0"/>
                                      <w:marRight w:val="0"/>
                                      <w:marTop w:val="0"/>
                                      <w:marBottom w:val="0"/>
                                      <w:divBdr>
                                        <w:top w:val="none" w:sz="0" w:space="0" w:color="auto"/>
                                        <w:left w:val="none" w:sz="0" w:space="0" w:color="auto"/>
                                        <w:bottom w:val="none" w:sz="0" w:space="0" w:color="auto"/>
                                        <w:right w:val="none" w:sz="0" w:space="0" w:color="auto"/>
                                      </w:divBdr>
                                      <w:divsChild>
                                        <w:div w:id="16878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153879">
      <w:bodyDiv w:val="1"/>
      <w:marLeft w:val="0"/>
      <w:marRight w:val="0"/>
      <w:marTop w:val="0"/>
      <w:marBottom w:val="0"/>
      <w:divBdr>
        <w:top w:val="none" w:sz="0" w:space="0" w:color="auto"/>
        <w:left w:val="none" w:sz="0" w:space="0" w:color="auto"/>
        <w:bottom w:val="none" w:sz="0" w:space="0" w:color="auto"/>
        <w:right w:val="none" w:sz="0" w:space="0" w:color="auto"/>
      </w:divBdr>
      <w:divsChild>
        <w:div w:id="1578443224">
          <w:marLeft w:val="0"/>
          <w:marRight w:val="0"/>
          <w:marTop w:val="0"/>
          <w:marBottom w:val="0"/>
          <w:divBdr>
            <w:top w:val="none" w:sz="0" w:space="0" w:color="auto"/>
            <w:left w:val="none" w:sz="0" w:space="0" w:color="auto"/>
            <w:bottom w:val="none" w:sz="0" w:space="0" w:color="auto"/>
            <w:right w:val="none" w:sz="0" w:space="0" w:color="auto"/>
          </w:divBdr>
          <w:divsChild>
            <w:div w:id="1366559490">
              <w:marLeft w:val="0"/>
              <w:marRight w:val="60"/>
              <w:marTop w:val="0"/>
              <w:marBottom w:val="0"/>
              <w:divBdr>
                <w:top w:val="none" w:sz="0" w:space="0" w:color="auto"/>
                <w:left w:val="none" w:sz="0" w:space="0" w:color="auto"/>
                <w:bottom w:val="none" w:sz="0" w:space="0" w:color="auto"/>
                <w:right w:val="none" w:sz="0" w:space="0" w:color="auto"/>
              </w:divBdr>
              <w:divsChild>
                <w:div w:id="1162356844">
                  <w:marLeft w:val="0"/>
                  <w:marRight w:val="0"/>
                  <w:marTop w:val="0"/>
                  <w:marBottom w:val="150"/>
                  <w:divBdr>
                    <w:top w:val="none" w:sz="0" w:space="0" w:color="auto"/>
                    <w:left w:val="none" w:sz="0" w:space="0" w:color="auto"/>
                    <w:bottom w:val="none" w:sz="0" w:space="0" w:color="auto"/>
                    <w:right w:val="none" w:sz="0" w:space="0" w:color="auto"/>
                  </w:divBdr>
                  <w:divsChild>
                    <w:div w:id="261569502">
                      <w:marLeft w:val="0"/>
                      <w:marRight w:val="0"/>
                      <w:marTop w:val="0"/>
                      <w:marBottom w:val="0"/>
                      <w:divBdr>
                        <w:top w:val="none" w:sz="0" w:space="0" w:color="auto"/>
                        <w:left w:val="none" w:sz="0" w:space="0" w:color="auto"/>
                        <w:bottom w:val="none" w:sz="0" w:space="0" w:color="auto"/>
                        <w:right w:val="none" w:sz="0" w:space="0" w:color="auto"/>
                      </w:divBdr>
                      <w:divsChild>
                        <w:div w:id="8460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3554">
      <w:bodyDiv w:val="1"/>
      <w:marLeft w:val="0"/>
      <w:marRight w:val="0"/>
      <w:marTop w:val="0"/>
      <w:marBottom w:val="0"/>
      <w:divBdr>
        <w:top w:val="none" w:sz="0" w:space="0" w:color="auto"/>
        <w:left w:val="none" w:sz="0" w:space="0" w:color="auto"/>
        <w:bottom w:val="none" w:sz="0" w:space="0" w:color="auto"/>
        <w:right w:val="none" w:sz="0" w:space="0" w:color="auto"/>
      </w:divBdr>
      <w:divsChild>
        <w:div w:id="1994601030">
          <w:marLeft w:val="0"/>
          <w:marRight w:val="0"/>
          <w:marTop w:val="480"/>
          <w:marBottom w:val="0"/>
          <w:divBdr>
            <w:top w:val="none" w:sz="0" w:space="0" w:color="auto"/>
            <w:left w:val="none" w:sz="0" w:space="0" w:color="auto"/>
            <w:bottom w:val="none" w:sz="0" w:space="0" w:color="auto"/>
            <w:right w:val="none" w:sz="0" w:space="0" w:color="auto"/>
          </w:divBdr>
        </w:div>
        <w:div w:id="932055848">
          <w:marLeft w:val="0"/>
          <w:marRight w:val="0"/>
          <w:marTop w:val="480"/>
          <w:marBottom w:val="0"/>
          <w:divBdr>
            <w:top w:val="none" w:sz="0" w:space="0" w:color="auto"/>
            <w:left w:val="none" w:sz="0" w:space="0" w:color="auto"/>
            <w:bottom w:val="none" w:sz="0" w:space="0" w:color="auto"/>
            <w:right w:val="none" w:sz="0" w:space="0" w:color="auto"/>
          </w:divBdr>
        </w:div>
        <w:div w:id="202519611">
          <w:marLeft w:val="0"/>
          <w:marRight w:val="0"/>
          <w:marTop w:val="240"/>
          <w:marBottom w:val="0"/>
          <w:divBdr>
            <w:top w:val="none" w:sz="0" w:space="0" w:color="auto"/>
            <w:left w:val="none" w:sz="0" w:space="0" w:color="auto"/>
            <w:bottom w:val="none" w:sz="0" w:space="0" w:color="auto"/>
            <w:right w:val="none" w:sz="0" w:space="0" w:color="auto"/>
          </w:divBdr>
        </w:div>
        <w:div w:id="1288200723">
          <w:marLeft w:val="0"/>
          <w:marRight w:val="0"/>
          <w:marTop w:val="240"/>
          <w:marBottom w:val="0"/>
          <w:divBdr>
            <w:top w:val="none" w:sz="0" w:space="0" w:color="auto"/>
            <w:left w:val="none" w:sz="0" w:space="0" w:color="auto"/>
            <w:bottom w:val="none" w:sz="0" w:space="0" w:color="auto"/>
            <w:right w:val="none" w:sz="0" w:space="0" w:color="auto"/>
          </w:divBdr>
        </w:div>
        <w:div w:id="696856240">
          <w:marLeft w:val="0"/>
          <w:marRight w:val="0"/>
          <w:marTop w:val="240"/>
          <w:marBottom w:val="0"/>
          <w:divBdr>
            <w:top w:val="none" w:sz="0" w:space="0" w:color="auto"/>
            <w:left w:val="none" w:sz="0" w:space="0" w:color="auto"/>
            <w:bottom w:val="none" w:sz="0" w:space="0" w:color="auto"/>
            <w:right w:val="none" w:sz="0" w:space="0" w:color="auto"/>
          </w:divBdr>
        </w:div>
        <w:div w:id="1054350028">
          <w:marLeft w:val="0"/>
          <w:marRight w:val="0"/>
          <w:marTop w:val="240"/>
          <w:marBottom w:val="0"/>
          <w:divBdr>
            <w:top w:val="none" w:sz="0" w:space="0" w:color="auto"/>
            <w:left w:val="none" w:sz="0" w:space="0" w:color="auto"/>
            <w:bottom w:val="none" w:sz="0" w:space="0" w:color="auto"/>
            <w:right w:val="none" w:sz="0" w:space="0" w:color="auto"/>
          </w:divBdr>
        </w:div>
        <w:div w:id="381366746">
          <w:marLeft w:val="0"/>
          <w:marRight w:val="0"/>
          <w:marTop w:val="240"/>
          <w:marBottom w:val="0"/>
          <w:divBdr>
            <w:top w:val="none" w:sz="0" w:space="0" w:color="auto"/>
            <w:left w:val="none" w:sz="0" w:space="0" w:color="auto"/>
            <w:bottom w:val="none" w:sz="0" w:space="0" w:color="auto"/>
            <w:right w:val="none" w:sz="0" w:space="0" w:color="auto"/>
          </w:divBdr>
        </w:div>
        <w:div w:id="137499039">
          <w:marLeft w:val="0"/>
          <w:marRight w:val="0"/>
          <w:marTop w:val="240"/>
          <w:marBottom w:val="0"/>
          <w:divBdr>
            <w:top w:val="none" w:sz="0" w:space="0" w:color="auto"/>
            <w:left w:val="none" w:sz="0" w:space="0" w:color="auto"/>
            <w:bottom w:val="none" w:sz="0" w:space="0" w:color="auto"/>
            <w:right w:val="none" w:sz="0" w:space="0" w:color="auto"/>
          </w:divBdr>
        </w:div>
        <w:div w:id="283539365">
          <w:marLeft w:val="0"/>
          <w:marRight w:val="0"/>
          <w:marTop w:val="240"/>
          <w:marBottom w:val="0"/>
          <w:divBdr>
            <w:top w:val="none" w:sz="0" w:space="0" w:color="auto"/>
            <w:left w:val="none" w:sz="0" w:space="0" w:color="auto"/>
            <w:bottom w:val="none" w:sz="0" w:space="0" w:color="auto"/>
            <w:right w:val="none" w:sz="0" w:space="0" w:color="auto"/>
          </w:divBdr>
        </w:div>
        <w:div w:id="813453964">
          <w:marLeft w:val="0"/>
          <w:marRight w:val="0"/>
          <w:marTop w:val="240"/>
          <w:marBottom w:val="0"/>
          <w:divBdr>
            <w:top w:val="none" w:sz="0" w:space="0" w:color="auto"/>
            <w:left w:val="none" w:sz="0" w:space="0" w:color="auto"/>
            <w:bottom w:val="none" w:sz="0" w:space="0" w:color="auto"/>
            <w:right w:val="none" w:sz="0" w:space="0" w:color="auto"/>
          </w:divBdr>
        </w:div>
        <w:div w:id="1618294700">
          <w:marLeft w:val="0"/>
          <w:marRight w:val="0"/>
          <w:marTop w:val="240"/>
          <w:marBottom w:val="0"/>
          <w:divBdr>
            <w:top w:val="none" w:sz="0" w:space="0" w:color="auto"/>
            <w:left w:val="none" w:sz="0" w:space="0" w:color="auto"/>
            <w:bottom w:val="none" w:sz="0" w:space="0" w:color="auto"/>
            <w:right w:val="none" w:sz="0" w:space="0" w:color="auto"/>
          </w:divBdr>
        </w:div>
        <w:div w:id="1715696751">
          <w:marLeft w:val="0"/>
          <w:marRight w:val="0"/>
          <w:marTop w:val="240"/>
          <w:marBottom w:val="0"/>
          <w:divBdr>
            <w:top w:val="none" w:sz="0" w:space="0" w:color="auto"/>
            <w:left w:val="none" w:sz="0" w:space="0" w:color="auto"/>
            <w:bottom w:val="none" w:sz="0" w:space="0" w:color="auto"/>
            <w:right w:val="none" w:sz="0" w:space="0" w:color="auto"/>
          </w:divBdr>
        </w:div>
      </w:divsChild>
    </w:div>
    <w:div w:id="1848707984">
      <w:bodyDiv w:val="1"/>
      <w:marLeft w:val="0"/>
      <w:marRight w:val="0"/>
      <w:marTop w:val="0"/>
      <w:marBottom w:val="0"/>
      <w:divBdr>
        <w:top w:val="none" w:sz="0" w:space="0" w:color="auto"/>
        <w:left w:val="none" w:sz="0" w:space="0" w:color="auto"/>
        <w:bottom w:val="none" w:sz="0" w:space="0" w:color="auto"/>
        <w:right w:val="none" w:sz="0" w:space="0" w:color="auto"/>
      </w:divBdr>
      <w:divsChild>
        <w:div w:id="960185171">
          <w:marLeft w:val="0"/>
          <w:marRight w:val="0"/>
          <w:marTop w:val="0"/>
          <w:marBottom w:val="0"/>
          <w:divBdr>
            <w:top w:val="none" w:sz="0" w:space="0" w:color="auto"/>
            <w:left w:val="none" w:sz="0" w:space="0" w:color="auto"/>
            <w:bottom w:val="none" w:sz="0" w:space="0" w:color="auto"/>
            <w:right w:val="none" w:sz="0" w:space="0" w:color="auto"/>
          </w:divBdr>
          <w:divsChild>
            <w:div w:id="1286043935">
              <w:marLeft w:val="0"/>
              <w:marRight w:val="0"/>
              <w:marTop w:val="100"/>
              <w:marBottom w:val="100"/>
              <w:divBdr>
                <w:top w:val="none" w:sz="0" w:space="0" w:color="auto"/>
                <w:left w:val="none" w:sz="0" w:space="0" w:color="auto"/>
                <w:bottom w:val="none" w:sz="0" w:space="0" w:color="auto"/>
                <w:right w:val="none" w:sz="0" w:space="0" w:color="auto"/>
              </w:divBdr>
              <w:divsChild>
                <w:div w:id="691152981">
                  <w:marLeft w:val="0"/>
                  <w:marRight w:val="0"/>
                  <w:marTop w:val="0"/>
                  <w:marBottom w:val="0"/>
                  <w:divBdr>
                    <w:top w:val="none" w:sz="0" w:space="0" w:color="auto"/>
                    <w:left w:val="none" w:sz="0" w:space="0" w:color="auto"/>
                    <w:bottom w:val="none" w:sz="0" w:space="0" w:color="auto"/>
                    <w:right w:val="none" w:sz="0" w:space="0" w:color="auto"/>
                  </w:divBdr>
                  <w:divsChild>
                    <w:div w:id="1062479839">
                      <w:marLeft w:val="0"/>
                      <w:marRight w:val="0"/>
                      <w:marTop w:val="0"/>
                      <w:marBottom w:val="0"/>
                      <w:divBdr>
                        <w:top w:val="none" w:sz="0" w:space="0" w:color="auto"/>
                        <w:left w:val="none" w:sz="0" w:space="0" w:color="auto"/>
                        <w:bottom w:val="none" w:sz="0" w:space="0" w:color="auto"/>
                        <w:right w:val="none" w:sz="0" w:space="0" w:color="auto"/>
                      </w:divBdr>
                      <w:divsChild>
                        <w:div w:id="419371462">
                          <w:marLeft w:val="0"/>
                          <w:marRight w:val="0"/>
                          <w:marTop w:val="0"/>
                          <w:marBottom w:val="0"/>
                          <w:divBdr>
                            <w:top w:val="none" w:sz="0" w:space="0" w:color="auto"/>
                            <w:left w:val="none" w:sz="0" w:space="0" w:color="auto"/>
                            <w:bottom w:val="none" w:sz="0" w:space="0" w:color="auto"/>
                            <w:right w:val="none" w:sz="0" w:space="0" w:color="auto"/>
                          </w:divBdr>
                          <w:divsChild>
                            <w:div w:id="1358047662">
                              <w:marLeft w:val="0"/>
                              <w:marRight w:val="0"/>
                              <w:marTop w:val="0"/>
                              <w:marBottom w:val="0"/>
                              <w:divBdr>
                                <w:top w:val="none" w:sz="0" w:space="0" w:color="auto"/>
                                <w:left w:val="none" w:sz="0" w:space="0" w:color="auto"/>
                                <w:bottom w:val="none" w:sz="0" w:space="0" w:color="auto"/>
                                <w:right w:val="none" w:sz="0" w:space="0" w:color="auto"/>
                              </w:divBdr>
                              <w:divsChild>
                                <w:div w:id="2125537">
                                  <w:marLeft w:val="0"/>
                                  <w:marRight w:val="0"/>
                                  <w:marTop w:val="0"/>
                                  <w:marBottom w:val="0"/>
                                  <w:divBdr>
                                    <w:top w:val="none" w:sz="0" w:space="0" w:color="auto"/>
                                    <w:left w:val="none" w:sz="0" w:space="0" w:color="auto"/>
                                    <w:bottom w:val="none" w:sz="0" w:space="0" w:color="auto"/>
                                    <w:right w:val="none" w:sz="0" w:space="0" w:color="auto"/>
                                  </w:divBdr>
                                  <w:divsChild>
                                    <w:div w:id="1450316498">
                                      <w:marLeft w:val="0"/>
                                      <w:marRight w:val="0"/>
                                      <w:marTop w:val="0"/>
                                      <w:marBottom w:val="0"/>
                                      <w:divBdr>
                                        <w:top w:val="none" w:sz="0" w:space="0" w:color="auto"/>
                                        <w:left w:val="none" w:sz="0" w:space="0" w:color="auto"/>
                                        <w:bottom w:val="none" w:sz="0" w:space="0" w:color="auto"/>
                                        <w:right w:val="none" w:sz="0" w:space="0" w:color="auto"/>
                                      </w:divBdr>
                                      <w:divsChild>
                                        <w:div w:id="21214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442655">
      <w:bodyDiv w:val="1"/>
      <w:marLeft w:val="0"/>
      <w:marRight w:val="0"/>
      <w:marTop w:val="0"/>
      <w:marBottom w:val="0"/>
      <w:divBdr>
        <w:top w:val="none" w:sz="0" w:space="0" w:color="auto"/>
        <w:left w:val="none" w:sz="0" w:space="0" w:color="auto"/>
        <w:bottom w:val="none" w:sz="0" w:space="0" w:color="auto"/>
        <w:right w:val="none" w:sz="0" w:space="0" w:color="auto"/>
      </w:divBdr>
      <w:divsChild>
        <w:div w:id="1260986742">
          <w:marLeft w:val="0"/>
          <w:marRight w:val="0"/>
          <w:marTop w:val="480"/>
          <w:marBottom w:val="0"/>
          <w:divBdr>
            <w:top w:val="none" w:sz="0" w:space="0" w:color="auto"/>
            <w:left w:val="none" w:sz="0" w:space="0" w:color="auto"/>
            <w:bottom w:val="none" w:sz="0" w:space="0" w:color="auto"/>
            <w:right w:val="none" w:sz="0" w:space="0" w:color="auto"/>
          </w:divBdr>
        </w:div>
        <w:div w:id="768896188">
          <w:marLeft w:val="0"/>
          <w:marRight w:val="0"/>
          <w:marTop w:val="480"/>
          <w:marBottom w:val="0"/>
          <w:divBdr>
            <w:top w:val="none" w:sz="0" w:space="0" w:color="auto"/>
            <w:left w:val="none" w:sz="0" w:space="0" w:color="auto"/>
            <w:bottom w:val="none" w:sz="0" w:space="0" w:color="auto"/>
            <w:right w:val="none" w:sz="0" w:space="0" w:color="auto"/>
          </w:divBdr>
        </w:div>
        <w:div w:id="365831707">
          <w:marLeft w:val="0"/>
          <w:marRight w:val="0"/>
          <w:marTop w:val="240"/>
          <w:marBottom w:val="0"/>
          <w:divBdr>
            <w:top w:val="none" w:sz="0" w:space="0" w:color="auto"/>
            <w:left w:val="none" w:sz="0" w:space="0" w:color="auto"/>
            <w:bottom w:val="none" w:sz="0" w:space="0" w:color="auto"/>
            <w:right w:val="none" w:sz="0" w:space="0" w:color="auto"/>
          </w:divBdr>
        </w:div>
        <w:div w:id="1738701053">
          <w:marLeft w:val="0"/>
          <w:marRight w:val="0"/>
          <w:marTop w:val="240"/>
          <w:marBottom w:val="0"/>
          <w:divBdr>
            <w:top w:val="none" w:sz="0" w:space="0" w:color="auto"/>
            <w:left w:val="none" w:sz="0" w:space="0" w:color="auto"/>
            <w:bottom w:val="none" w:sz="0" w:space="0" w:color="auto"/>
            <w:right w:val="none" w:sz="0" w:space="0" w:color="auto"/>
          </w:divBdr>
        </w:div>
        <w:div w:id="791246797">
          <w:marLeft w:val="0"/>
          <w:marRight w:val="0"/>
          <w:marTop w:val="240"/>
          <w:marBottom w:val="0"/>
          <w:divBdr>
            <w:top w:val="none" w:sz="0" w:space="0" w:color="auto"/>
            <w:left w:val="none" w:sz="0" w:space="0" w:color="auto"/>
            <w:bottom w:val="none" w:sz="0" w:space="0" w:color="auto"/>
            <w:right w:val="none" w:sz="0" w:space="0" w:color="auto"/>
          </w:divBdr>
        </w:div>
        <w:div w:id="834105812">
          <w:marLeft w:val="0"/>
          <w:marRight w:val="0"/>
          <w:marTop w:val="240"/>
          <w:marBottom w:val="0"/>
          <w:divBdr>
            <w:top w:val="none" w:sz="0" w:space="0" w:color="auto"/>
            <w:left w:val="none" w:sz="0" w:space="0" w:color="auto"/>
            <w:bottom w:val="none" w:sz="0" w:space="0" w:color="auto"/>
            <w:right w:val="none" w:sz="0" w:space="0" w:color="auto"/>
          </w:divBdr>
        </w:div>
        <w:div w:id="1783769803">
          <w:marLeft w:val="0"/>
          <w:marRight w:val="0"/>
          <w:marTop w:val="240"/>
          <w:marBottom w:val="0"/>
          <w:divBdr>
            <w:top w:val="none" w:sz="0" w:space="0" w:color="auto"/>
            <w:left w:val="none" w:sz="0" w:space="0" w:color="auto"/>
            <w:bottom w:val="none" w:sz="0" w:space="0" w:color="auto"/>
            <w:right w:val="none" w:sz="0" w:space="0" w:color="auto"/>
          </w:divBdr>
        </w:div>
        <w:div w:id="935551160">
          <w:marLeft w:val="0"/>
          <w:marRight w:val="0"/>
          <w:marTop w:val="240"/>
          <w:marBottom w:val="0"/>
          <w:divBdr>
            <w:top w:val="none" w:sz="0" w:space="0" w:color="auto"/>
            <w:left w:val="none" w:sz="0" w:space="0" w:color="auto"/>
            <w:bottom w:val="none" w:sz="0" w:space="0" w:color="auto"/>
            <w:right w:val="none" w:sz="0" w:space="0" w:color="auto"/>
          </w:divBdr>
        </w:div>
        <w:div w:id="233973760">
          <w:marLeft w:val="425"/>
          <w:marRight w:val="0"/>
          <w:marTop w:val="0"/>
          <w:marBottom w:val="0"/>
          <w:divBdr>
            <w:top w:val="none" w:sz="0" w:space="0" w:color="auto"/>
            <w:left w:val="none" w:sz="0" w:space="0" w:color="auto"/>
            <w:bottom w:val="none" w:sz="0" w:space="0" w:color="auto"/>
            <w:right w:val="none" w:sz="0" w:space="0" w:color="auto"/>
          </w:divBdr>
        </w:div>
        <w:div w:id="155923153">
          <w:marLeft w:val="425"/>
          <w:marRight w:val="0"/>
          <w:marTop w:val="0"/>
          <w:marBottom w:val="0"/>
          <w:divBdr>
            <w:top w:val="none" w:sz="0" w:space="0" w:color="auto"/>
            <w:left w:val="none" w:sz="0" w:space="0" w:color="auto"/>
            <w:bottom w:val="none" w:sz="0" w:space="0" w:color="auto"/>
            <w:right w:val="none" w:sz="0" w:space="0" w:color="auto"/>
          </w:divBdr>
        </w:div>
        <w:div w:id="52628846">
          <w:marLeft w:val="0"/>
          <w:marRight w:val="0"/>
          <w:marTop w:val="240"/>
          <w:marBottom w:val="0"/>
          <w:divBdr>
            <w:top w:val="none" w:sz="0" w:space="0" w:color="auto"/>
            <w:left w:val="none" w:sz="0" w:space="0" w:color="auto"/>
            <w:bottom w:val="none" w:sz="0" w:space="0" w:color="auto"/>
            <w:right w:val="none" w:sz="0" w:space="0" w:color="auto"/>
          </w:divBdr>
        </w:div>
        <w:div w:id="1360660669">
          <w:marLeft w:val="0"/>
          <w:marRight w:val="0"/>
          <w:marTop w:val="240"/>
          <w:marBottom w:val="0"/>
          <w:divBdr>
            <w:top w:val="none" w:sz="0" w:space="0" w:color="auto"/>
            <w:left w:val="none" w:sz="0" w:space="0" w:color="auto"/>
            <w:bottom w:val="none" w:sz="0" w:space="0" w:color="auto"/>
            <w:right w:val="none" w:sz="0" w:space="0" w:color="auto"/>
          </w:divBdr>
        </w:div>
        <w:div w:id="1469742156">
          <w:marLeft w:val="425"/>
          <w:marRight w:val="0"/>
          <w:marTop w:val="0"/>
          <w:marBottom w:val="0"/>
          <w:divBdr>
            <w:top w:val="none" w:sz="0" w:space="0" w:color="auto"/>
            <w:left w:val="none" w:sz="0" w:space="0" w:color="auto"/>
            <w:bottom w:val="none" w:sz="0" w:space="0" w:color="auto"/>
            <w:right w:val="none" w:sz="0" w:space="0" w:color="auto"/>
          </w:divBdr>
        </w:div>
        <w:div w:id="801773298">
          <w:marLeft w:val="425"/>
          <w:marRight w:val="0"/>
          <w:marTop w:val="0"/>
          <w:marBottom w:val="0"/>
          <w:divBdr>
            <w:top w:val="none" w:sz="0" w:space="0" w:color="auto"/>
            <w:left w:val="none" w:sz="0" w:space="0" w:color="auto"/>
            <w:bottom w:val="none" w:sz="0" w:space="0" w:color="auto"/>
            <w:right w:val="none" w:sz="0" w:space="0" w:color="auto"/>
          </w:divBdr>
        </w:div>
        <w:div w:id="1031958375">
          <w:marLeft w:val="0"/>
          <w:marRight w:val="0"/>
          <w:marTop w:val="240"/>
          <w:marBottom w:val="0"/>
          <w:divBdr>
            <w:top w:val="none" w:sz="0" w:space="0" w:color="auto"/>
            <w:left w:val="none" w:sz="0" w:space="0" w:color="auto"/>
            <w:bottom w:val="none" w:sz="0" w:space="0" w:color="auto"/>
            <w:right w:val="none" w:sz="0" w:space="0" w:color="auto"/>
          </w:divBdr>
        </w:div>
        <w:div w:id="2059082406">
          <w:marLeft w:val="0"/>
          <w:marRight w:val="0"/>
          <w:marTop w:val="240"/>
          <w:marBottom w:val="0"/>
          <w:divBdr>
            <w:top w:val="none" w:sz="0" w:space="0" w:color="auto"/>
            <w:left w:val="none" w:sz="0" w:space="0" w:color="auto"/>
            <w:bottom w:val="none" w:sz="0" w:space="0" w:color="auto"/>
            <w:right w:val="none" w:sz="0" w:space="0" w:color="auto"/>
          </w:divBdr>
        </w:div>
      </w:divsChild>
    </w:div>
    <w:div w:id="1868060311">
      <w:bodyDiv w:val="1"/>
      <w:marLeft w:val="0"/>
      <w:marRight w:val="0"/>
      <w:marTop w:val="0"/>
      <w:marBottom w:val="0"/>
      <w:divBdr>
        <w:top w:val="none" w:sz="0" w:space="0" w:color="auto"/>
        <w:left w:val="none" w:sz="0" w:space="0" w:color="auto"/>
        <w:bottom w:val="none" w:sz="0" w:space="0" w:color="auto"/>
        <w:right w:val="none" w:sz="0" w:space="0" w:color="auto"/>
      </w:divBdr>
      <w:divsChild>
        <w:div w:id="1405302192">
          <w:marLeft w:val="0"/>
          <w:marRight w:val="0"/>
          <w:marTop w:val="480"/>
          <w:marBottom w:val="0"/>
          <w:divBdr>
            <w:top w:val="none" w:sz="0" w:space="0" w:color="auto"/>
            <w:left w:val="none" w:sz="0" w:space="0" w:color="auto"/>
            <w:bottom w:val="none" w:sz="0" w:space="0" w:color="auto"/>
            <w:right w:val="none" w:sz="0" w:space="0" w:color="auto"/>
          </w:divBdr>
        </w:div>
        <w:div w:id="898592304">
          <w:marLeft w:val="0"/>
          <w:marRight w:val="0"/>
          <w:marTop w:val="480"/>
          <w:marBottom w:val="0"/>
          <w:divBdr>
            <w:top w:val="none" w:sz="0" w:space="0" w:color="auto"/>
            <w:left w:val="none" w:sz="0" w:space="0" w:color="auto"/>
            <w:bottom w:val="none" w:sz="0" w:space="0" w:color="auto"/>
            <w:right w:val="none" w:sz="0" w:space="0" w:color="auto"/>
          </w:divBdr>
        </w:div>
        <w:div w:id="1098134440">
          <w:marLeft w:val="0"/>
          <w:marRight w:val="0"/>
          <w:marTop w:val="240"/>
          <w:marBottom w:val="0"/>
          <w:divBdr>
            <w:top w:val="none" w:sz="0" w:space="0" w:color="auto"/>
            <w:left w:val="none" w:sz="0" w:space="0" w:color="auto"/>
            <w:bottom w:val="none" w:sz="0" w:space="0" w:color="auto"/>
            <w:right w:val="none" w:sz="0" w:space="0" w:color="auto"/>
          </w:divBdr>
        </w:div>
        <w:div w:id="1073353409">
          <w:marLeft w:val="0"/>
          <w:marRight w:val="0"/>
          <w:marTop w:val="240"/>
          <w:marBottom w:val="0"/>
          <w:divBdr>
            <w:top w:val="none" w:sz="0" w:space="0" w:color="auto"/>
            <w:left w:val="none" w:sz="0" w:space="0" w:color="auto"/>
            <w:bottom w:val="none" w:sz="0" w:space="0" w:color="auto"/>
            <w:right w:val="none" w:sz="0" w:space="0" w:color="auto"/>
          </w:divBdr>
        </w:div>
        <w:div w:id="9529531">
          <w:marLeft w:val="425"/>
          <w:marRight w:val="0"/>
          <w:marTop w:val="0"/>
          <w:marBottom w:val="0"/>
          <w:divBdr>
            <w:top w:val="none" w:sz="0" w:space="0" w:color="auto"/>
            <w:left w:val="none" w:sz="0" w:space="0" w:color="auto"/>
            <w:bottom w:val="none" w:sz="0" w:space="0" w:color="auto"/>
            <w:right w:val="none" w:sz="0" w:space="0" w:color="auto"/>
          </w:divBdr>
        </w:div>
        <w:div w:id="1849441106">
          <w:marLeft w:val="425"/>
          <w:marRight w:val="0"/>
          <w:marTop w:val="0"/>
          <w:marBottom w:val="0"/>
          <w:divBdr>
            <w:top w:val="none" w:sz="0" w:space="0" w:color="auto"/>
            <w:left w:val="none" w:sz="0" w:space="0" w:color="auto"/>
            <w:bottom w:val="none" w:sz="0" w:space="0" w:color="auto"/>
            <w:right w:val="none" w:sz="0" w:space="0" w:color="auto"/>
          </w:divBdr>
        </w:div>
        <w:div w:id="1595819064">
          <w:marLeft w:val="425"/>
          <w:marRight w:val="0"/>
          <w:marTop w:val="0"/>
          <w:marBottom w:val="0"/>
          <w:divBdr>
            <w:top w:val="none" w:sz="0" w:space="0" w:color="auto"/>
            <w:left w:val="none" w:sz="0" w:space="0" w:color="auto"/>
            <w:bottom w:val="none" w:sz="0" w:space="0" w:color="auto"/>
            <w:right w:val="none" w:sz="0" w:space="0" w:color="auto"/>
          </w:divBdr>
        </w:div>
        <w:div w:id="1118136014">
          <w:marLeft w:val="0"/>
          <w:marRight w:val="0"/>
          <w:marTop w:val="240"/>
          <w:marBottom w:val="0"/>
          <w:divBdr>
            <w:top w:val="none" w:sz="0" w:space="0" w:color="auto"/>
            <w:left w:val="none" w:sz="0" w:space="0" w:color="auto"/>
            <w:bottom w:val="none" w:sz="0" w:space="0" w:color="auto"/>
            <w:right w:val="none" w:sz="0" w:space="0" w:color="auto"/>
          </w:divBdr>
        </w:div>
        <w:div w:id="457801451">
          <w:marLeft w:val="0"/>
          <w:marRight w:val="0"/>
          <w:marTop w:val="240"/>
          <w:marBottom w:val="0"/>
          <w:divBdr>
            <w:top w:val="none" w:sz="0" w:space="0" w:color="auto"/>
            <w:left w:val="none" w:sz="0" w:space="0" w:color="auto"/>
            <w:bottom w:val="none" w:sz="0" w:space="0" w:color="auto"/>
            <w:right w:val="none" w:sz="0" w:space="0" w:color="auto"/>
          </w:divBdr>
        </w:div>
        <w:div w:id="850411182">
          <w:marLeft w:val="0"/>
          <w:marRight w:val="0"/>
          <w:marTop w:val="240"/>
          <w:marBottom w:val="0"/>
          <w:divBdr>
            <w:top w:val="none" w:sz="0" w:space="0" w:color="auto"/>
            <w:left w:val="none" w:sz="0" w:space="0" w:color="auto"/>
            <w:bottom w:val="none" w:sz="0" w:space="0" w:color="auto"/>
            <w:right w:val="none" w:sz="0" w:space="0" w:color="auto"/>
          </w:divBdr>
        </w:div>
        <w:div w:id="628898376">
          <w:marLeft w:val="0"/>
          <w:marRight w:val="0"/>
          <w:marTop w:val="240"/>
          <w:marBottom w:val="0"/>
          <w:divBdr>
            <w:top w:val="none" w:sz="0" w:space="0" w:color="auto"/>
            <w:left w:val="none" w:sz="0" w:space="0" w:color="auto"/>
            <w:bottom w:val="none" w:sz="0" w:space="0" w:color="auto"/>
            <w:right w:val="none" w:sz="0" w:space="0" w:color="auto"/>
          </w:divBdr>
        </w:div>
      </w:divsChild>
    </w:div>
    <w:div w:id="1868912617">
      <w:bodyDiv w:val="1"/>
      <w:marLeft w:val="0"/>
      <w:marRight w:val="0"/>
      <w:marTop w:val="0"/>
      <w:marBottom w:val="0"/>
      <w:divBdr>
        <w:top w:val="none" w:sz="0" w:space="0" w:color="auto"/>
        <w:left w:val="none" w:sz="0" w:space="0" w:color="auto"/>
        <w:bottom w:val="none" w:sz="0" w:space="0" w:color="auto"/>
        <w:right w:val="none" w:sz="0" w:space="0" w:color="auto"/>
      </w:divBdr>
      <w:divsChild>
        <w:div w:id="910236573">
          <w:marLeft w:val="0"/>
          <w:marRight w:val="0"/>
          <w:marTop w:val="480"/>
          <w:marBottom w:val="0"/>
          <w:divBdr>
            <w:top w:val="none" w:sz="0" w:space="0" w:color="auto"/>
            <w:left w:val="none" w:sz="0" w:space="0" w:color="auto"/>
            <w:bottom w:val="none" w:sz="0" w:space="0" w:color="auto"/>
            <w:right w:val="none" w:sz="0" w:space="0" w:color="auto"/>
          </w:divBdr>
        </w:div>
        <w:div w:id="1485008711">
          <w:marLeft w:val="0"/>
          <w:marRight w:val="0"/>
          <w:marTop w:val="480"/>
          <w:marBottom w:val="0"/>
          <w:divBdr>
            <w:top w:val="none" w:sz="0" w:space="0" w:color="auto"/>
            <w:left w:val="none" w:sz="0" w:space="0" w:color="auto"/>
            <w:bottom w:val="none" w:sz="0" w:space="0" w:color="auto"/>
            <w:right w:val="none" w:sz="0" w:space="0" w:color="auto"/>
          </w:divBdr>
        </w:div>
        <w:div w:id="837502448">
          <w:marLeft w:val="0"/>
          <w:marRight w:val="0"/>
          <w:marTop w:val="240"/>
          <w:marBottom w:val="0"/>
          <w:divBdr>
            <w:top w:val="none" w:sz="0" w:space="0" w:color="auto"/>
            <w:left w:val="none" w:sz="0" w:space="0" w:color="auto"/>
            <w:bottom w:val="none" w:sz="0" w:space="0" w:color="auto"/>
            <w:right w:val="none" w:sz="0" w:space="0" w:color="auto"/>
          </w:divBdr>
        </w:div>
        <w:div w:id="660350723">
          <w:marLeft w:val="425"/>
          <w:marRight w:val="0"/>
          <w:marTop w:val="0"/>
          <w:marBottom w:val="0"/>
          <w:divBdr>
            <w:top w:val="none" w:sz="0" w:space="0" w:color="auto"/>
            <w:left w:val="none" w:sz="0" w:space="0" w:color="auto"/>
            <w:bottom w:val="none" w:sz="0" w:space="0" w:color="auto"/>
            <w:right w:val="none" w:sz="0" w:space="0" w:color="auto"/>
          </w:divBdr>
        </w:div>
        <w:div w:id="800222104">
          <w:marLeft w:val="425"/>
          <w:marRight w:val="0"/>
          <w:marTop w:val="0"/>
          <w:marBottom w:val="0"/>
          <w:divBdr>
            <w:top w:val="none" w:sz="0" w:space="0" w:color="auto"/>
            <w:left w:val="none" w:sz="0" w:space="0" w:color="auto"/>
            <w:bottom w:val="none" w:sz="0" w:space="0" w:color="auto"/>
            <w:right w:val="none" w:sz="0" w:space="0" w:color="auto"/>
          </w:divBdr>
        </w:div>
        <w:div w:id="1214122452">
          <w:marLeft w:val="425"/>
          <w:marRight w:val="0"/>
          <w:marTop w:val="0"/>
          <w:marBottom w:val="0"/>
          <w:divBdr>
            <w:top w:val="none" w:sz="0" w:space="0" w:color="auto"/>
            <w:left w:val="none" w:sz="0" w:space="0" w:color="auto"/>
            <w:bottom w:val="none" w:sz="0" w:space="0" w:color="auto"/>
            <w:right w:val="none" w:sz="0" w:space="0" w:color="auto"/>
          </w:divBdr>
        </w:div>
        <w:div w:id="568535441">
          <w:marLeft w:val="425"/>
          <w:marRight w:val="0"/>
          <w:marTop w:val="0"/>
          <w:marBottom w:val="0"/>
          <w:divBdr>
            <w:top w:val="none" w:sz="0" w:space="0" w:color="auto"/>
            <w:left w:val="none" w:sz="0" w:space="0" w:color="auto"/>
            <w:bottom w:val="none" w:sz="0" w:space="0" w:color="auto"/>
            <w:right w:val="none" w:sz="0" w:space="0" w:color="auto"/>
          </w:divBdr>
        </w:div>
        <w:div w:id="1056588514">
          <w:marLeft w:val="425"/>
          <w:marRight w:val="0"/>
          <w:marTop w:val="0"/>
          <w:marBottom w:val="0"/>
          <w:divBdr>
            <w:top w:val="none" w:sz="0" w:space="0" w:color="auto"/>
            <w:left w:val="none" w:sz="0" w:space="0" w:color="auto"/>
            <w:bottom w:val="none" w:sz="0" w:space="0" w:color="auto"/>
            <w:right w:val="none" w:sz="0" w:space="0" w:color="auto"/>
          </w:divBdr>
        </w:div>
        <w:div w:id="1719430651">
          <w:marLeft w:val="425"/>
          <w:marRight w:val="0"/>
          <w:marTop w:val="0"/>
          <w:marBottom w:val="0"/>
          <w:divBdr>
            <w:top w:val="none" w:sz="0" w:space="0" w:color="auto"/>
            <w:left w:val="none" w:sz="0" w:space="0" w:color="auto"/>
            <w:bottom w:val="none" w:sz="0" w:space="0" w:color="auto"/>
            <w:right w:val="none" w:sz="0" w:space="0" w:color="auto"/>
          </w:divBdr>
        </w:div>
        <w:div w:id="1675839321">
          <w:marLeft w:val="425"/>
          <w:marRight w:val="0"/>
          <w:marTop w:val="0"/>
          <w:marBottom w:val="0"/>
          <w:divBdr>
            <w:top w:val="none" w:sz="0" w:space="0" w:color="auto"/>
            <w:left w:val="none" w:sz="0" w:space="0" w:color="auto"/>
            <w:bottom w:val="none" w:sz="0" w:space="0" w:color="auto"/>
            <w:right w:val="none" w:sz="0" w:space="0" w:color="auto"/>
          </w:divBdr>
        </w:div>
        <w:div w:id="1118065990">
          <w:marLeft w:val="425"/>
          <w:marRight w:val="0"/>
          <w:marTop w:val="0"/>
          <w:marBottom w:val="0"/>
          <w:divBdr>
            <w:top w:val="none" w:sz="0" w:space="0" w:color="auto"/>
            <w:left w:val="none" w:sz="0" w:space="0" w:color="auto"/>
            <w:bottom w:val="none" w:sz="0" w:space="0" w:color="auto"/>
            <w:right w:val="none" w:sz="0" w:space="0" w:color="auto"/>
          </w:divBdr>
        </w:div>
        <w:div w:id="1835217056">
          <w:marLeft w:val="425"/>
          <w:marRight w:val="0"/>
          <w:marTop w:val="0"/>
          <w:marBottom w:val="0"/>
          <w:divBdr>
            <w:top w:val="none" w:sz="0" w:space="0" w:color="auto"/>
            <w:left w:val="none" w:sz="0" w:space="0" w:color="auto"/>
            <w:bottom w:val="none" w:sz="0" w:space="0" w:color="auto"/>
            <w:right w:val="none" w:sz="0" w:space="0" w:color="auto"/>
          </w:divBdr>
        </w:div>
      </w:divsChild>
    </w:div>
    <w:div w:id="1872764161">
      <w:bodyDiv w:val="1"/>
      <w:marLeft w:val="0"/>
      <w:marRight w:val="0"/>
      <w:marTop w:val="0"/>
      <w:marBottom w:val="0"/>
      <w:divBdr>
        <w:top w:val="none" w:sz="0" w:space="0" w:color="auto"/>
        <w:left w:val="none" w:sz="0" w:space="0" w:color="auto"/>
        <w:bottom w:val="none" w:sz="0" w:space="0" w:color="auto"/>
        <w:right w:val="none" w:sz="0" w:space="0" w:color="auto"/>
      </w:divBdr>
    </w:div>
    <w:div w:id="1873421004">
      <w:bodyDiv w:val="1"/>
      <w:marLeft w:val="0"/>
      <w:marRight w:val="0"/>
      <w:marTop w:val="0"/>
      <w:marBottom w:val="0"/>
      <w:divBdr>
        <w:top w:val="none" w:sz="0" w:space="0" w:color="auto"/>
        <w:left w:val="none" w:sz="0" w:space="0" w:color="auto"/>
        <w:bottom w:val="none" w:sz="0" w:space="0" w:color="auto"/>
        <w:right w:val="none" w:sz="0" w:space="0" w:color="auto"/>
      </w:divBdr>
      <w:divsChild>
        <w:div w:id="338970685">
          <w:marLeft w:val="0"/>
          <w:marRight w:val="0"/>
          <w:marTop w:val="0"/>
          <w:marBottom w:val="0"/>
          <w:divBdr>
            <w:top w:val="none" w:sz="0" w:space="0" w:color="auto"/>
            <w:left w:val="none" w:sz="0" w:space="0" w:color="auto"/>
            <w:bottom w:val="none" w:sz="0" w:space="0" w:color="auto"/>
            <w:right w:val="none" w:sz="0" w:space="0" w:color="auto"/>
          </w:divBdr>
          <w:divsChild>
            <w:div w:id="1911302474">
              <w:marLeft w:val="0"/>
              <w:marRight w:val="0"/>
              <w:marTop w:val="100"/>
              <w:marBottom w:val="100"/>
              <w:divBdr>
                <w:top w:val="none" w:sz="0" w:space="0" w:color="auto"/>
                <w:left w:val="none" w:sz="0" w:space="0" w:color="auto"/>
                <w:bottom w:val="none" w:sz="0" w:space="0" w:color="auto"/>
                <w:right w:val="none" w:sz="0" w:space="0" w:color="auto"/>
              </w:divBdr>
              <w:divsChild>
                <w:div w:id="1134366367">
                  <w:marLeft w:val="0"/>
                  <w:marRight w:val="0"/>
                  <w:marTop w:val="0"/>
                  <w:marBottom w:val="0"/>
                  <w:divBdr>
                    <w:top w:val="none" w:sz="0" w:space="0" w:color="auto"/>
                    <w:left w:val="none" w:sz="0" w:space="0" w:color="auto"/>
                    <w:bottom w:val="none" w:sz="0" w:space="0" w:color="auto"/>
                    <w:right w:val="none" w:sz="0" w:space="0" w:color="auto"/>
                  </w:divBdr>
                  <w:divsChild>
                    <w:div w:id="46491914">
                      <w:marLeft w:val="0"/>
                      <w:marRight w:val="0"/>
                      <w:marTop w:val="0"/>
                      <w:marBottom w:val="0"/>
                      <w:divBdr>
                        <w:top w:val="none" w:sz="0" w:space="0" w:color="auto"/>
                        <w:left w:val="none" w:sz="0" w:space="0" w:color="auto"/>
                        <w:bottom w:val="none" w:sz="0" w:space="0" w:color="auto"/>
                        <w:right w:val="none" w:sz="0" w:space="0" w:color="auto"/>
                      </w:divBdr>
                      <w:divsChild>
                        <w:div w:id="1611475417">
                          <w:marLeft w:val="0"/>
                          <w:marRight w:val="0"/>
                          <w:marTop w:val="0"/>
                          <w:marBottom w:val="0"/>
                          <w:divBdr>
                            <w:top w:val="none" w:sz="0" w:space="0" w:color="auto"/>
                            <w:left w:val="none" w:sz="0" w:space="0" w:color="auto"/>
                            <w:bottom w:val="none" w:sz="0" w:space="0" w:color="auto"/>
                            <w:right w:val="none" w:sz="0" w:space="0" w:color="auto"/>
                          </w:divBdr>
                          <w:divsChild>
                            <w:div w:id="155389445">
                              <w:marLeft w:val="0"/>
                              <w:marRight w:val="0"/>
                              <w:marTop w:val="0"/>
                              <w:marBottom w:val="0"/>
                              <w:divBdr>
                                <w:top w:val="none" w:sz="0" w:space="0" w:color="auto"/>
                                <w:left w:val="none" w:sz="0" w:space="0" w:color="auto"/>
                                <w:bottom w:val="none" w:sz="0" w:space="0" w:color="auto"/>
                                <w:right w:val="none" w:sz="0" w:space="0" w:color="auto"/>
                              </w:divBdr>
                              <w:divsChild>
                                <w:div w:id="1684820331">
                                  <w:marLeft w:val="0"/>
                                  <w:marRight w:val="0"/>
                                  <w:marTop w:val="0"/>
                                  <w:marBottom w:val="0"/>
                                  <w:divBdr>
                                    <w:top w:val="none" w:sz="0" w:space="0" w:color="auto"/>
                                    <w:left w:val="none" w:sz="0" w:space="0" w:color="auto"/>
                                    <w:bottom w:val="none" w:sz="0" w:space="0" w:color="auto"/>
                                    <w:right w:val="none" w:sz="0" w:space="0" w:color="auto"/>
                                  </w:divBdr>
                                  <w:divsChild>
                                    <w:div w:id="280914664">
                                      <w:marLeft w:val="0"/>
                                      <w:marRight w:val="0"/>
                                      <w:marTop w:val="0"/>
                                      <w:marBottom w:val="0"/>
                                      <w:divBdr>
                                        <w:top w:val="none" w:sz="0" w:space="0" w:color="auto"/>
                                        <w:left w:val="none" w:sz="0" w:space="0" w:color="auto"/>
                                        <w:bottom w:val="none" w:sz="0" w:space="0" w:color="auto"/>
                                        <w:right w:val="none" w:sz="0" w:space="0" w:color="auto"/>
                                      </w:divBdr>
                                      <w:divsChild>
                                        <w:div w:id="6979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774686">
      <w:bodyDiv w:val="1"/>
      <w:marLeft w:val="0"/>
      <w:marRight w:val="0"/>
      <w:marTop w:val="0"/>
      <w:marBottom w:val="0"/>
      <w:divBdr>
        <w:top w:val="none" w:sz="0" w:space="0" w:color="auto"/>
        <w:left w:val="none" w:sz="0" w:space="0" w:color="auto"/>
        <w:bottom w:val="none" w:sz="0" w:space="0" w:color="auto"/>
        <w:right w:val="none" w:sz="0" w:space="0" w:color="auto"/>
      </w:divBdr>
      <w:divsChild>
        <w:div w:id="1725832947">
          <w:marLeft w:val="0"/>
          <w:marRight w:val="0"/>
          <w:marTop w:val="0"/>
          <w:marBottom w:val="0"/>
          <w:divBdr>
            <w:top w:val="none" w:sz="0" w:space="0" w:color="auto"/>
            <w:left w:val="none" w:sz="0" w:space="0" w:color="auto"/>
            <w:bottom w:val="none" w:sz="0" w:space="0" w:color="auto"/>
            <w:right w:val="none" w:sz="0" w:space="0" w:color="auto"/>
          </w:divBdr>
          <w:divsChild>
            <w:div w:id="869531751">
              <w:marLeft w:val="0"/>
              <w:marRight w:val="0"/>
              <w:marTop w:val="100"/>
              <w:marBottom w:val="100"/>
              <w:divBdr>
                <w:top w:val="none" w:sz="0" w:space="0" w:color="auto"/>
                <w:left w:val="none" w:sz="0" w:space="0" w:color="auto"/>
                <w:bottom w:val="none" w:sz="0" w:space="0" w:color="auto"/>
                <w:right w:val="none" w:sz="0" w:space="0" w:color="auto"/>
              </w:divBdr>
              <w:divsChild>
                <w:div w:id="444353903">
                  <w:marLeft w:val="0"/>
                  <w:marRight w:val="0"/>
                  <w:marTop w:val="0"/>
                  <w:marBottom w:val="0"/>
                  <w:divBdr>
                    <w:top w:val="none" w:sz="0" w:space="0" w:color="auto"/>
                    <w:left w:val="none" w:sz="0" w:space="0" w:color="auto"/>
                    <w:bottom w:val="none" w:sz="0" w:space="0" w:color="auto"/>
                    <w:right w:val="none" w:sz="0" w:space="0" w:color="auto"/>
                  </w:divBdr>
                  <w:divsChild>
                    <w:div w:id="2137793259">
                      <w:marLeft w:val="0"/>
                      <w:marRight w:val="0"/>
                      <w:marTop w:val="0"/>
                      <w:marBottom w:val="0"/>
                      <w:divBdr>
                        <w:top w:val="none" w:sz="0" w:space="0" w:color="auto"/>
                        <w:left w:val="none" w:sz="0" w:space="0" w:color="auto"/>
                        <w:bottom w:val="none" w:sz="0" w:space="0" w:color="auto"/>
                        <w:right w:val="none" w:sz="0" w:space="0" w:color="auto"/>
                      </w:divBdr>
                      <w:divsChild>
                        <w:div w:id="1488328312">
                          <w:marLeft w:val="0"/>
                          <w:marRight w:val="0"/>
                          <w:marTop w:val="0"/>
                          <w:marBottom w:val="0"/>
                          <w:divBdr>
                            <w:top w:val="none" w:sz="0" w:space="0" w:color="auto"/>
                            <w:left w:val="none" w:sz="0" w:space="0" w:color="auto"/>
                            <w:bottom w:val="none" w:sz="0" w:space="0" w:color="auto"/>
                            <w:right w:val="none" w:sz="0" w:space="0" w:color="auto"/>
                          </w:divBdr>
                          <w:divsChild>
                            <w:div w:id="1958173865">
                              <w:marLeft w:val="0"/>
                              <w:marRight w:val="0"/>
                              <w:marTop w:val="0"/>
                              <w:marBottom w:val="0"/>
                              <w:divBdr>
                                <w:top w:val="none" w:sz="0" w:space="0" w:color="auto"/>
                                <w:left w:val="none" w:sz="0" w:space="0" w:color="auto"/>
                                <w:bottom w:val="none" w:sz="0" w:space="0" w:color="auto"/>
                                <w:right w:val="none" w:sz="0" w:space="0" w:color="auto"/>
                              </w:divBdr>
                              <w:divsChild>
                                <w:div w:id="913708884">
                                  <w:marLeft w:val="0"/>
                                  <w:marRight w:val="0"/>
                                  <w:marTop w:val="0"/>
                                  <w:marBottom w:val="0"/>
                                  <w:divBdr>
                                    <w:top w:val="none" w:sz="0" w:space="0" w:color="auto"/>
                                    <w:left w:val="none" w:sz="0" w:space="0" w:color="auto"/>
                                    <w:bottom w:val="none" w:sz="0" w:space="0" w:color="auto"/>
                                    <w:right w:val="none" w:sz="0" w:space="0" w:color="auto"/>
                                  </w:divBdr>
                                  <w:divsChild>
                                    <w:div w:id="1663831">
                                      <w:marLeft w:val="0"/>
                                      <w:marRight w:val="0"/>
                                      <w:marTop w:val="0"/>
                                      <w:marBottom w:val="0"/>
                                      <w:divBdr>
                                        <w:top w:val="none" w:sz="0" w:space="0" w:color="auto"/>
                                        <w:left w:val="none" w:sz="0" w:space="0" w:color="auto"/>
                                        <w:bottom w:val="none" w:sz="0" w:space="0" w:color="auto"/>
                                        <w:right w:val="none" w:sz="0" w:space="0" w:color="auto"/>
                                      </w:divBdr>
                                      <w:divsChild>
                                        <w:div w:id="5533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590793">
      <w:bodyDiv w:val="1"/>
      <w:marLeft w:val="0"/>
      <w:marRight w:val="0"/>
      <w:marTop w:val="0"/>
      <w:marBottom w:val="0"/>
      <w:divBdr>
        <w:top w:val="none" w:sz="0" w:space="0" w:color="auto"/>
        <w:left w:val="none" w:sz="0" w:space="0" w:color="auto"/>
        <w:bottom w:val="none" w:sz="0" w:space="0" w:color="auto"/>
        <w:right w:val="none" w:sz="0" w:space="0" w:color="auto"/>
      </w:divBdr>
    </w:div>
    <w:div w:id="1882670785">
      <w:bodyDiv w:val="1"/>
      <w:marLeft w:val="0"/>
      <w:marRight w:val="0"/>
      <w:marTop w:val="0"/>
      <w:marBottom w:val="0"/>
      <w:divBdr>
        <w:top w:val="none" w:sz="0" w:space="0" w:color="auto"/>
        <w:left w:val="none" w:sz="0" w:space="0" w:color="auto"/>
        <w:bottom w:val="none" w:sz="0" w:space="0" w:color="auto"/>
        <w:right w:val="none" w:sz="0" w:space="0" w:color="auto"/>
      </w:divBdr>
    </w:div>
    <w:div w:id="1889609378">
      <w:bodyDiv w:val="1"/>
      <w:marLeft w:val="0"/>
      <w:marRight w:val="0"/>
      <w:marTop w:val="0"/>
      <w:marBottom w:val="0"/>
      <w:divBdr>
        <w:top w:val="none" w:sz="0" w:space="0" w:color="auto"/>
        <w:left w:val="none" w:sz="0" w:space="0" w:color="auto"/>
        <w:bottom w:val="none" w:sz="0" w:space="0" w:color="auto"/>
        <w:right w:val="none" w:sz="0" w:space="0" w:color="auto"/>
      </w:divBdr>
      <w:divsChild>
        <w:div w:id="437531997">
          <w:marLeft w:val="0"/>
          <w:marRight w:val="0"/>
          <w:marTop w:val="480"/>
          <w:marBottom w:val="0"/>
          <w:divBdr>
            <w:top w:val="none" w:sz="0" w:space="0" w:color="auto"/>
            <w:left w:val="none" w:sz="0" w:space="0" w:color="auto"/>
            <w:bottom w:val="none" w:sz="0" w:space="0" w:color="auto"/>
            <w:right w:val="none" w:sz="0" w:space="0" w:color="auto"/>
          </w:divBdr>
        </w:div>
        <w:div w:id="910970729">
          <w:marLeft w:val="0"/>
          <w:marRight w:val="0"/>
          <w:marTop w:val="480"/>
          <w:marBottom w:val="0"/>
          <w:divBdr>
            <w:top w:val="none" w:sz="0" w:space="0" w:color="auto"/>
            <w:left w:val="none" w:sz="0" w:space="0" w:color="auto"/>
            <w:bottom w:val="none" w:sz="0" w:space="0" w:color="auto"/>
            <w:right w:val="none" w:sz="0" w:space="0" w:color="auto"/>
          </w:divBdr>
        </w:div>
        <w:div w:id="552468660">
          <w:marLeft w:val="0"/>
          <w:marRight w:val="0"/>
          <w:marTop w:val="240"/>
          <w:marBottom w:val="0"/>
          <w:divBdr>
            <w:top w:val="none" w:sz="0" w:space="0" w:color="auto"/>
            <w:left w:val="none" w:sz="0" w:space="0" w:color="auto"/>
            <w:bottom w:val="none" w:sz="0" w:space="0" w:color="auto"/>
            <w:right w:val="none" w:sz="0" w:space="0" w:color="auto"/>
          </w:divBdr>
        </w:div>
        <w:div w:id="324750281">
          <w:marLeft w:val="425"/>
          <w:marRight w:val="0"/>
          <w:marTop w:val="0"/>
          <w:marBottom w:val="0"/>
          <w:divBdr>
            <w:top w:val="none" w:sz="0" w:space="0" w:color="auto"/>
            <w:left w:val="none" w:sz="0" w:space="0" w:color="auto"/>
            <w:bottom w:val="none" w:sz="0" w:space="0" w:color="auto"/>
            <w:right w:val="none" w:sz="0" w:space="0" w:color="auto"/>
          </w:divBdr>
        </w:div>
        <w:div w:id="92557689">
          <w:marLeft w:val="425"/>
          <w:marRight w:val="0"/>
          <w:marTop w:val="0"/>
          <w:marBottom w:val="0"/>
          <w:divBdr>
            <w:top w:val="none" w:sz="0" w:space="0" w:color="auto"/>
            <w:left w:val="none" w:sz="0" w:space="0" w:color="auto"/>
            <w:bottom w:val="none" w:sz="0" w:space="0" w:color="auto"/>
            <w:right w:val="none" w:sz="0" w:space="0" w:color="auto"/>
          </w:divBdr>
        </w:div>
        <w:div w:id="674694127">
          <w:marLeft w:val="0"/>
          <w:marRight w:val="0"/>
          <w:marTop w:val="240"/>
          <w:marBottom w:val="0"/>
          <w:divBdr>
            <w:top w:val="none" w:sz="0" w:space="0" w:color="auto"/>
            <w:left w:val="none" w:sz="0" w:space="0" w:color="auto"/>
            <w:bottom w:val="none" w:sz="0" w:space="0" w:color="auto"/>
            <w:right w:val="none" w:sz="0" w:space="0" w:color="auto"/>
          </w:divBdr>
        </w:div>
      </w:divsChild>
    </w:div>
    <w:div w:id="1894925618">
      <w:bodyDiv w:val="1"/>
      <w:marLeft w:val="0"/>
      <w:marRight w:val="0"/>
      <w:marTop w:val="0"/>
      <w:marBottom w:val="0"/>
      <w:divBdr>
        <w:top w:val="none" w:sz="0" w:space="0" w:color="auto"/>
        <w:left w:val="none" w:sz="0" w:space="0" w:color="auto"/>
        <w:bottom w:val="none" w:sz="0" w:space="0" w:color="auto"/>
        <w:right w:val="none" w:sz="0" w:space="0" w:color="auto"/>
      </w:divBdr>
    </w:div>
    <w:div w:id="1896965030">
      <w:bodyDiv w:val="1"/>
      <w:marLeft w:val="0"/>
      <w:marRight w:val="0"/>
      <w:marTop w:val="0"/>
      <w:marBottom w:val="0"/>
      <w:divBdr>
        <w:top w:val="none" w:sz="0" w:space="0" w:color="auto"/>
        <w:left w:val="none" w:sz="0" w:space="0" w:color="auto"/>
        <w:bottom w:val="none" w:sz="0" w:space="0" w:color="auto"/>
        <w:right w:val="none" w:sz="0" w:space="0" w:color="auto"/>
      </w:divBdr>
    </w:div>
    <w:div w:id="1897429506">
      <w:bodyDiv w:val="1"/>
      <w:marLeft w:val="0"/>
      <w:marRight w:val="0"/>
      <w:marTop w:val="0"/>
      <w:marBottom w:val="0"/>
      <w:divBdr>
        <w:top w:val="none" w:sz="0" w:space="0" w:color="auto"/>
        <w:left w:val="none" w:sz="0" w:space="0" w:color="auto"/>
        <w:bottom w:val="none" w:sz="0" w:space="0" w:color="auto"/>
        <w:right w:val="none" w:sz="0" w:space="0" w:color="auto"/>
      </w:divBdr>
      <w:divsChild>
        <w:div w:id="393353047">
          <w:marLeft w:val="0"/>
          <w:marRight w:val="0"/>
          <w:marTop w:val="0"/>
          <w:marBottom w:val="0"/>
          <w:divBdr>
            <w:top w:val="none" w:sz="0" w:space="0" w:color="auto"/>
            <w:left w:val="none" w:sz="0" w:space="0" w:color="auto"/>
            <w:bottom w:val="none" w:sz="0" w:space="0" w:color="auto"/>
            <w:right w:val="none" w:sz="0" w:space="0" w:color="auto"/>
          </w:divBdr>
          <w:divsChild>
            <w:div w:id="828055374">
              <w:marLeft w:val="0"/>
              <w:marRight w:val="0"/>
              <w:marTop w:val="100"/>
              <w:marBottom w:val="100"/>
              <w:divBdr>
                <w:top w:val="none" w:sz="0" w:space="0" w:color="auto"/>
                <w:left w:val="none" w:sz="0" w:space="0" w:color="auto"/>
                <w:bottom w:val="none" w:sz="0" w:space="0" w:color="auto"/>
                <w:right w:val="none" w:sz="0" w:space="0" w:color="auto"/>
              </w:divBdr>
              <w:divsChild>
                <w:div w:id="770320258">
                  <w:marLeft w:val="0"/>
                  <w:marRight w:val="0"/>
                  <w:marTop w:val="0"/>
                  <w:marBottom w:val="0"/>
                  <w:divBdr>
                    <w:top w:val="none" w:sz="0" w:space="0" w:color="auto"/>
                    <w:left w:val="none" w:sz="0" w:space="0" w:color="auto"/>
                    <w:bottom w:val="none" w:sz="0" w:space="0" w:color="auto"/>
                    <w:right w:val="none" w:sz="0" w:space="0" w:color="auto"/>
                  </w:divBdr>
                  <w:divsChild>
                    <w:div w:id="1500538515">
                      <w:marLeft w:val="0"/>
                      <w:marRight w:val="0"/>
                      <w:marTop w:val="0"/>
                      <w:marBottom w:val="0"/>
                      <w:divBdr>
                        <w:top w:val="none" w:sz="0" w:space="0" w:color="auto"/>
                        <w:left w:val="none" w:sz="0" w:space="0" w:color="auto"/>
                        <w:bottom w:val="none" w:sz="0" w:space="0" w:color="auto"/>
                        <w:right w:val="none" w:sz="0" w:space="0" w:color="auto"/>
                      </w:divBdr>
                      <w:divsChild>
                        <w:div w:id="669059558">
                          <w:marLeft w:val="0"/>
                          <w:marRight w:val="0"/>
                          <w:marTop w:val="0"/>
                          <w:marBottom w:val="0"/>
                          <w:divBdr>
                            <w:top w:val="none" w:sz="0" w:space="0" w:color="auto"/>
                            <w:left w:val="none" w:sz="0" w:space="0" w:color="auto"/>
                            <w:bottom w:val="none" w:sz="0" w:space="0" w:color="auto"/>
                            <w:right w:val="none" w:sz="0" w:space="0" w:color="auto"/>
                          </w:divBdr>
                          <w:divsChild>
                            <w:div w:id="668873923">
                              <w:marLeft w:val="0"/>
                              <w:marRight w:val="0"/>
                              <w:marTop w:val="0"/>
                              <w:marBottom w:val="0"/>
                              <w:divBdr>
                                <w:top w:val="none" w:sz="0" w:space="0" w:color="auto"/>
                                <w:left w:val="none" w:sz="0" w:space="0" w:color="auto"/>
                                <w:bottom w:val="none" w:sz="0" w:space="0" w:color="auto"/>
                                <w:right w:val="none" w:sz="0" w:space="0" w:color="auto"/>
                              </w:divBdr>
                              <w:divsChild>
                                <w:div w:id="1312517219">
                                  <w:marLeft w:val="0"/>
                                  <w:marRight w:val="0"/>
                                  <w:marTop w:val="0"/>
                                  <w:marBottom w:val="0"/>
                                  <w:divBdr>
                                    <w:top w:val="none" w:sz="0" w:space="0" w:color="auto"/>
                                    <w:left w:val="none" w:sz="0" w:space="0" w:color="auto"/>
                                    <w:bottom w:val="none" w:sz="0" w:space="0" w:color="auto"/>
                                    <w:right w:val="none" w:sz="0" w:space="0" w:color="auto"/>
                                  </w:divBdr>
                                  <w:divsChild>
                                    <w:div w:id="1448812164">
                                      <w:marLeft w:val="0"/>
                                      <w:marRight w:val="0"/>
                                      <w:marTop w:val="0"/>
                                      <w:marBottom w:val="0"/>
                                      <w:divBdr>
                                        <w:top w:val="none" w:sz="0" w:space="0" w:color="auto"/>
                                        <w:left w:val="none" w:sz="0" w:space="0" w:color="auto"/>
                                        <w:bottom w:val="none" w:sz="0" w:space="0" w:color="auto"/>
                                        <w:right w:val="none" w:sz="0" w:space="0" w:color="auto"/>
                                      </w:divBdr>
                                      <w:divsChild>
                                        <w:div w:id="5422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632429">
      <w:bodyDiv w:val="1"/>
      <w:marLeft w:val="0"/>
      <w:marRight w:val="0"/>
      <w:marTop w:val="0"/>
      <w:marBottom w:val="0"/>
      <w:divBdr>
        <w:top w:val="none" w:sz="0" w:space="0" w:color="auto"/>
        <w:left w:val="none" w:sz="0" w:space="0" w:color="auto"/>
        <w:bottom w:val="none" w:sz="0" w:space="0" w:color="auto"/>
        <w:right w:val="none" w:sz="0" w:space="0" w:color="auto"/>
      </w:divBdr>
    </w:div>
    <w:div w:id="1903364678">
      <w:bodyDiv w:val="1"/>
      <w:marLeft w:val="0"/>
      <w:marRight w:val="0"/>
      <w:marTop w:val="0"/>
      <w:marBottom w:val="0"/>
      <w:divBdr>
        <w:top w:val="none" w:sz="0" w:space="0" w:color="auto"/>
        <w:left w:val="none" w:sz="0" w:space="0" w:color="auto"/>
        <w:bottom w:val="none" w:sz="0" w:space="0" w:color="auto"/>
        <w:right w:val="none" w:sz="0" w:space="0" w:color="auto"/>
      </w:divBdr>
    </w:div>
    <w:div w:id="1904874400">
      <w:bodyDiv w:val="1"/>
      <w:marLeft w:val="0"/>
      <w:marRight w:val="0"/>
      <w:marTop w:val="0"/>
      <w:marBottom w:val="0"/>
      <w:divBdr>
        <w:top w:val="none" w:sz="0" w:space="0" w:color="auto"/>
        <w:left w:val="none" w:sz="0" w:space="0" w:color="auto"/>
        <w:bottom w:val="none" w:sz="0" w:space="0" w:color="auto"/>
        <w:right w:val="none" w:sz="0" w:space="0" w:color="auto"/>
      </w:divBdr>
      <w:divsChild>
        <w:div w:id="807478097">
          <w:marLeft w:val="0"/>
          <w:marRight w:val="0"/>
          <w:marTop w:val="0"/>
          <w:marBottom w:val="0"/>
          <w:divBdr>
            <w:top w:val="none" w:sz="0" w:space="0" w:color="auto"/>
            <w:left w:val="none" w:sz="0" w:space="0" w:color="auto"/>
            <w:bottom w:val="none" w:sz="0" w:space="0" w:color="auto"/>
            <w:right w:val="none" w:sz="0" w:space="0" w:color="auto"/>
          </w:divBdr>
          <w:divsChild>
            <w:div w:id="706871974">
              <w:marLeft w:val="0"/>
              <w:marRight w:val="60"/>
              <w:marTop w:val="0"/>
              <w:marBottom w:val="0"/>
              <w:divBdr>
                <w:top w:val="none" w:sz="0" w:space="0" w:color="auto"/>
                <w:left w:val="none" w:sz="0" w:space="0" w:color="auto"/>
                <w:bottom w:val="none" w:sz="0" w:space="0" w:color="auto"/>
                <w:right w:val="none" w:sz="0" w:space="0" w:color="auto"/>
              </w:divBdr>
              <w:divsChild>
                <w:div w:id="701980766">
                  <w:marLeft w:val="0"/>
                  <w:marRight w:val="0"/>
                  <w:marTop w:val="0"/>
                  <w:marBottom w:val="150"/>
                  <w:divBdr>
                    <w:top w:val="none" w:sz="0" w:space="0" w:color="auto"/>
                    <w:left w:val="none" w:sz="0" w:space="0" w:color="auto"/>
                    <w:bottom w:val="none" w:sz="0" w:space="0" w:color="auto"/>
                    <w:right w:val="none" w:sz="0" w:space="0" w:color="auto"/>
                  </w:divBdr>
                  <w:divsChild>
                    <w:div w:id="215361927">
                      <w:marLeft w:val="0"/>
                      <w:marRight w:val="0"/>
                      <w:marTop w:val="0"/>
                      <w:marBottom w:val="0"/>
                      <w:divBdr>
                        <w:top w:val="none" w:sz="0" w:space="0" w:color="auto"/>
                        <w:left w:val="none" w:sz="0" w:space="0" w:color="auto"/>
                        <w:bottom w:val="none" w:sz="0" w:space="0" w:color="auto"/>
                        <w:right w:val="none" w:sz="0" w:space="0" w:color="auto"/>
                      </w:divBdr>
                      <w:divsChild>
                        <w:div w:id="5489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986799">
      <w:bodyDiv w:val="1"/>
      <w:marLeft w:val="0"/>
      <w:marRight w:val="0"/>
      <w:marTop w:val="0"/>
      <w:marBottom w:val="0"/>
      <w:divBdr>
        <w:top w:val="none" w:sz="0" w:space="0" w:color="auto"/>
        <w:left w:val="none" w:sz="0" w:space="0" w:color="auto"/>
        <w:bottom w:val="none" w:sz="0" w:space="0" w:color="auto"/>
        <w:right w:val="none" w:sz="0" w:space="0" w:color="auto"/>
      </w:divBdr>
      <w:divsChild>
        <w:div w:id="1932002881">
          <w:marLeft w:val="0"/>
          <w:marRight w:val="0"/>
          <w:marTop w:val="480"/>
          <w:marBottom w:val="0"/>
          <w:divBdr>
            <w:top w:val="none" w:sz="0" w:space="0" w:color="auto"/>
            <w:left w:val="none" w:sz="0" w:space="0" w:color="auto"/>
            <w:bottom w:val="none" w:sz="0" w:space="0" w:color="auto"/>
            <w:right w:val="none" w:sz="0" w:space="0" w:color="auto"/>
          </w:divBdr>
        </w:div>
        <w:div w:id="1767918460">
          <w:marLeft w:val="0"/>
          <w:marRight w:val="0"/>
          <w:marTop w:val="480"/>
          <w:marBottom w:val="0"/>
          <w:divBdr>
            <w:top w:val="none" w:sz="0" w:space="0" w:color="auto"/>
            <w:left w:val="none" w:sz="0" w:space="0" w:color="auto"/>
            <w:bottom w:val="none" w:sz="0" w:space="0" w:color="auto"/>
            <w:right w:val="none" w:sz="0" w:space="0" w:color="auto"/>
          </w:divBdr>
        </w:div>
        <w:div w:id="1735810570">
          <w:marLeft w:val="0"/>
          <w:marRight w:val="0"/>
          <w:marTop w:val="240"/>
          <w:marBottom w:val="0"/>
          <w:divBdr>
            <w:top w:val="none" w:sz="0" w:space="0" w:color="auto"/>
            <w:left w:val="none" w:sz="0" w:space="0" w:color="auto"/>
            <w:bottom w:val="none" w:sz="0" w:space="0" w:color="auto"/>
            <w:right w:val="none" w:sz="0" w:space="0" w:color="auto"/>
          </w:divBdr>
        </w:div>
        <w:div w:id="1299845254">
          <w:marLeft w:val="0"/>
          <w:marRight w:val="0"/>
          <w:marTop w:val="240"/>
          <w:marBottom w:val="0"/>
          <w:divBdr>
            <w:top w:val="none" w:sz="0" w:space="0" w:color="auto"/>
            <w:left w:val="none" w:sz="0" w:space="0" w:color="auto"/>
            <w:bottom w:val="none" w:sz="0" w:space="0" w:color="auto"/>
            <w:right w:val="none" w:sz="0" w:space="0" w:color="auto"/>
          </w:divBdr>
        </w:div>
      </w:divsChild>
    </w:div>
    <w:div w:id="1909880609">
      <w:bodyDiv w:val="1"/>
      <w:marLeft w:val="0"/>
      <w:marRight w:val="0"/>
      <w:marTop w:val="0"/>
      <w:marBottom w:val="0"/>
      <w:divBdr>
        <w:top w:val="none" w:sz="0" w:space="0" w:color="auto"/>
        <w:left w:val="none" w:sz="0" w:space="0" w:color="auto"/>
        <w:bottom w:val="none" w:sz="0" w:space="0" w:color="auto"/>
        <w:right w:val="none" w:sz="0" w:space="0" w:color="auto"/>
      </w:divBdr>
      <w:divsChild>
        <w:div w:id="1806269675">
          <w:marLeft w:val="0"/>
          <w:marRight w:val="0"/>
          <w:marTop w:val="480"/>
          <w:marBottom w:val="0"/>
          <w:divBdr>
            <w:top w:val="none" w:sz="0" w:space="0" w:color="auto"/>
            <w:left w:val="none" w:sz="0" w:space="0" w:color="auto"/>
            <w:bottom w:val="none" w:sz="0" w:space="0" w:color="auto"/>
            <w:right w:val="none" w:sz="0" w:space="0" w:color="auto"/>
          </w:divBdr>
        </w:div>
        <w:div w:id="62534827">
          <w:marLeft w:val="0"/>
          <w:marRight w:val="0"/>
          <w:marTop w:val="480"/>
          <w:marBottom w:val="0"/>
          <w:divBdr>
            <w:top w:val="none" w:sz="0" w:space="0" w:color="auto"/>
            <w:left w:val="none" w:sz="0" w:space="0" w:color="auto"/>
            <w:bottom w:val="none" w:sz="0" w:space="0" w:color="auto"/>
            <w:right w:val="none" w:sz="0" w:space="0" w:color="auto"/>
          </w:divBdr>
        </w:div>
        <w:div w:id="703865802">
          <w:marLeft w:val="0"/>
          <w:marRight w:val="0"/>
          <w:marTop w:val="240"/>
          <w:marBottom w:val="0"/>
          <w:divBdr>
            <w:top w:val="none" w:sz="0" w:space="0" w:color="auto"/>
            <w:left w:val="none" w:sz="0" w:space="0" w:color="auto"/>
            <w:bottom w:val="none" w:sz="0" w:space="0" w:color="auto"/>
            <w:right w:val="none" w:sz="0" w:space="0" w:color="auto"/>
          </w:divBdr>
        </w:div>
        <w:div w:id="156041557">
          <w:marLeft w:val="0"/>
          <w:marRight w:val="0"/>
          <w:marTop w:val="240"/>
          <w:marBottom w:val="0"/>
          <w:divBdr>
            <w:top w:val="none" w:sz="0" w:space="0" w:color="auto"/>
            <w:left w:val="none" w:sz="0" w:space="0" w:color="auto"/>
            <w:bottom w:val="none" w:sz="0" w:space="0" w:color="auto"/>
            <w:right w:val="none" w:sz="0" w:space="0" w:color="auto"/>
          </w:divBdr>
        </w:div>
        <w:div w:id="624312982">
          <w:marLeft w:val="0"/>
          <w:marRight w:val="0"/>
          <w:marTop w:val="240"/>
          <w:marBottom w:val="0"/>
          <w:divBdr>
            <w:top w:val="none" w:sz="0" w:space="0" w:color="auto"/>
            <w:left w:val="none" w:sz="0" w:space="0" w:color="auto"/>
            <w:bottom w:val="none" w:sz="0" w:space="0" w:color="auto"/>
            <w:right w:val="none" w:sz="0" w:space="0" w:color="auto"/>
          </w:divBdr>
        </w:div>
        <w:div w:id="101220130">
          <w:marLeft w:val="425"/>
          <w:marRight w:val="0"/>
          <w:marTop w:val="0"/>
          <w:marBottom w:val="0"/>
          <w:divBdr>
            <w:top w:val="none" w:sz="0" w:space="0" w:color="auto"/>
            <w:left w:val="none" w:sz="0" w:space="0" w:color="auto"/>
            <w:bottom w:val="none" w:sz="0" w:space="0" w:color="auto"/>
            <w:right w:val="none" w:sz="0" w:space="0" w:color="auto"/>
          </w:divBdr>
        </w:div>
        <w:div w:id="1742944563">
          <w:marLeft w:val="425"/>
          <w:marRight w:val="0"/>
          <w:marTop w:val="0"/>
          <w:marBottom w:val="0"/>
          <w:divBdr>
            <w:top w:val="none" w:sz="0" w:space="0" w:color="auto"/>
            <w:left w:val="none" w:sz="0" w:space="0" w:color="auto"/>
            <w:bottom w:val="none" w:sz="0" w:space="0" w:color="auto"/>
            <w:right w:val="none" w:sz="0" w:space="0" w:color="auto"/>
          </w:divBdr>
        </w:div>
        <w:div w:id="1767799923">
          <w:marLeft w:val="425"/>
          <w:marRight w:val="0"/>
          <w:marTop w:val="0"/>
          <w:marBottom w:val="0"/>
          <w:divBdr>
            <w:top w:val="none" w:sz="0" w:space="0" w:color="auto"/>
            <w:left w:val="none" w:sz="0" w:space="0" w:color="auto"/>
            <w:bottom w:val="none" w:sz="0" w:space="0" w:color="auto"/>
            <w:right w:val="none" w:sz="0" w:space="0" w:color="auto"/>
          </w:divBdr>
        </w:div>
        <w:div w:id="1898391406">
          <w:marLeft w:val="425"/>
          <w:marRight w:val="0"/>
          <w:marTop w:val="0"/>
          <w:marBottom w:val="0"/>
          <w:divBdr>
            <w:top w:val="none" w:sz="0" w:space="0" w:color="auto"/>
            <w:left w:val="none" w:sz="0" w:space="0" w:color="auto"/>
            <w:bottom w:val="none" w:sz="0" w:space="0" w:color="auto"/>
            <w:right w:val="none" w:sz="0" w:space="0" w:color="auto"/>
          </w:divBdr>
        </w:div>
        <w:div w:id="1268003741">
          <w:marLeft w:val="425"/>
          <w:marRight w:val="0"/>
          <w:marTop w:val="0"/>
          <w:marBottom w:val="0"/>
          <w:divBdr>
            <w:top w:val="none" w:sz="0" w:space="0" w:color="auto"/>
            <w:left w:val="none" w:sz="0" w:space="0" w:color="auto"/>
            <w:bottom w:val="none" w:sz="0" w:space="0" w:color="auto"/>
            <w:right w:val="none" w:sz="0" w:space="0" w:color="auto"/>
          </w:divBdr>
        </w:div>
        <w:div w:id="483281304">
          <w:marLeft w:val="425"/>
          <w:marRight w:val="0"/>
          <w:marTop w:val="0"/>
          <w:marBottom w:val="0"/>
          <w:divBdr>
            <w:top w:val="none" w:sz="0" w:space="0" w:color="auto"/>
            <w:left w:val="none" w:sz="0" w:space="0" w:color="auto"/>
            <w:bottom w:val="none" w:sz="0" w:space="0" w:color="auto"/>
            <w:right w:val="none" w:sz="0" w:space="0" w:color="auto"/>
          </w:divBdr>
        </w:div>
        <w:div w:id="1916353717">
          <w:marLeft w:val="425"/>
          <w:marRight w:val="0"/>
          <w:marTop w:val="0"/>
          <w:marBottom w:val="0"/>
          <w:divBdr>
            <w:top w:val="none" w:sz="0" w:space="0" w:color="auto"/>
            <w:left w:val="none" w:sz="0" w:space="0" w:color="auto"/>
            <w:bottom w:val="none" w:sz="0" w:space="0" w:color="auto"/>
            <w:right w:val="none" w:sz="0" w:space="0" w:color="auto"/>
          </w:divBdr>
        </w:div>
        <w:div w:id="371349646">
          <w:marLeft w:val="425"/>
          <w:marRight w:val="0"/>
          <w:marTop w:val="0"/>
          <w:marBottom w:val="0"/>
          <w:divBdr>
            <w:top w:val="none" w:sz="0" w:space="0" w:color="auto"/>
            <w:left w:val="none" w:sz="0" w:space="0" w:color="auto"/>
            <w:bottom w:val="none" w:sz="0" w:space="0" w:color="auto"/>
            <w:right w:val="none" w:sz="0" w:space="0" w:color="auto"/>
          </w:divBdr>
        </w:div>
        <w:div w:id="1549997789">
          <w:marLeft w:val="425"/>
          <w:marRight w:val="0"/>
          <w:marTop w:val="0"/>
          <w:marBottom w:val="0"/>
          <w:divBdr>
            <w:top w:val="none" w:sz="0" w:space="0" w:color="auto"/>
            <w:left w:val="none" w:sz="0" w:space="0" w:color="auto"/>
            <w:bottom w:val="none" w:sz="0" w:space="0" w:color="auto"/>
            <w:right w:val="none" w:sz="0" w:space="0" w:color="auto"/>
          </w:divBdr>
        </w:div>
        <w:div w:id="615867478">
          <w:marLeft w:val="425"/>
          <w:marRight w:val="0"/>
          <w:marTop w:val="0"/>
          <w:marBottom w:val="0"/>
          <w:divBdr>
            <w:top w:val="none" w:sz="0" w:space="0" w:color="auto"/>
            <w:left w:val="none" w:sz="0" w:space="0" w:color="auto"/>
            <w:bottom w:val="none" w:sz="0" w:space="0" w:color="auto"/>
            <w:right w:val="none" w:sz="0" w:space="0" w:color="auto"/>
          </w:divBdr>
        </w:div>
        <w:div w:id="1648168036">
          <w:marLeft w:val="425"/>
          <w:marRight w:val="0"/>
          <w:marTop w:val="0"/>
          <w:marBottom w:val="0"/>
          <w:divBdr>
            <w:top w:val="none" w:sz="0" w:space="0" w:color="auto"/>
            <w:left w:val="none" w:sz="0" w:space="0" w:color="auto"/>
            <w:bottom w:val="none" w:sz="0" w:space="0" w:color="auto"/>
            <w:right w:val="none" w:sz="0" w:space="0" w:color="auto"/>
          </w:divBdr>
        </w:div>
        <w:div w:id="1966156327">
          <w:marLeft w:val="0"/>
          <w:marRight w:val="0"/>
          <w:marTop w:val="240"/>
          <w:marBottom w:val="0"/>
          <w:divBdr>
            <w:top w:val="none" w:sz="0" w:space="0" w:color="auto"/>
            <w:left w:val="none" w:sz="0" w:space="0" w:color="auto"/>
            <w:bottom w:val="none" w:sz="0" w:space="0" w:color="auto"/>
            <w:right w:val="none" w:sz="0" w:space="0" w:color="auto"/>
          </w:divBdr>
        </w:div>
        <w:div w:id="1091044286">
          <w:marLeft w:val="0"/>
          <w:marRight w:val="0"/>
          <w:marTop w:val="240"/>
          <w:marBottom w:val="0"/>
          <w:divBdr>
            <w:top w:val="none" w:sz="0" w:space="0" w:color="auto"/>
            <w:left w:val="none" w:sz="0" w:space="0" w:color="auto"/>
            <w:bottom w:val="none" w:sz="0" w:space="0" w:color="auto"/>
            <w:right w:val="none" w:sz="0" w:space="0" w:color="auto"/>
          </w:divBdr>
        </w:div>
        <w:div w:id="457458035">
          <w:marLeft w:val="0"/>
          <w:marRight w:val="0"/>
          <w:marTop w:val="240"/>
          <w:marBottom w:val="0"/>
          <w:divBdr>
            <w:top w:val="none" w:sz="0" w:space="0" w:color="auto"/>
            <w:left w:val="none" w:sz="0" w:space="0" w:color="auto"/>
            <w:bottom w:val="none" w:sz="0" w:space="0" w:color="auto"/>
            <w:right w:val="none" w:sz="0" w:space="0" w:color="auto"/>
          </w:divBdr>
        </w:div>
        <w:div w:id="2087992964">
          <w:marLeft w:val="0"/>
          <w:marRight w:val="0"/>
          <w:marTop w:val="240"/>
          <w:marBottom w:val="0"/>
          <w:divBdr>
            <w:top w:val="none" w:sz="0" w:space="0" w:color="auto"/>
            <w:left w:val="none" w:sz="0" w:space="0" w:color="auto"/>
            <w:bottom w:val="none" w:sz="0" w:space="0" w:color="auto"/>
            <w:right w:val="none" w:sz="0" w:space="0" w:color="auto"/>
          </w:divBdr>
        </w:div>
        <w:div w:id="1900703984">
          <w:marLeft w:val="0"/>
          <w:marRight w:val="0"/>
          <w:marTop w:val="240"/>
          <w:marBottom w:val="0"/>
          <w:divBdr>
            <w:top w:val="none" w:sz="0" w:space="0" w:color="auto"/>
            <w:left w:val="none" w:sz="0" w:space="0" w:color="auto"/>
            <w:bottom w:val="none" w:sz="0" w:space="0" w:color="auto"/>
            <w:right w:val="none" w:sz="0" w:space="0" w:color="auto"/>
          </w:divBdr>
        </w:div>
        <w:div w:id="1128668800">
          <w:marLeft w:val="0"/>
          <w:marRight w:val="0"/>
          <w:marTop w:val="240"/>
          <w:marBottom w:val="0"/>
          <w:divBdr>
            <w:top w:val="none" w:sz="0" w:space="0" w:color="auto"/>
            <w:left w:val="none" w:sz="0" w:space="0" w:color="auto"/>
            <w:bottom w:val="none" w:sz="0" w:space="0" w:color="auto"/>
            <w:right w:val="none" w:sz="0" w:space="0" w:color="auto"/>
          </w:divBdr>
        </w:div>
        <w:div w:id="867839119">
          <w:marLeft w:val="0"/>
          <w:marRight w:val="0"/>
          <w:marTop w:val="240"/>
          <w:marBottom w:val="0"/>
          <w:divBdr>
            <w:top w:val="none" w:sz="0" w:space="0" w:color="auto"/>
            <w:left w:val="none" w:sz="0" w:space="0" w:color="auto"/>
            <w:bottom w:val="none" w:sz="0" w:space="0" w:color="auto"/>
            <w:right w:val="none" w:sz="0" w:space="0" w:color="auto"/>
          </w:divBdr>
        </w:div>
        <w:div w:id="2049255151">
          <w:marLeft w:val="0"/>
          <w:marRight w:val="0"/>
          <w:marTop w:val="480"/>
          <w:marBottom w:val="0"/>
          <w:divBdr>
            <w:top w:val="none" w:sz="0" w:space="0" w:color="auto"/>
            <w:left w:val="none" w:sz="0" w:space="0" w:color="auto"/>
            <w:bottom w:val="none" w:sz="0" w:space="0" w:color="auto"/>
            <w:right w:val="none" w:sz="0" w:space="0" w:color="auto"/>
          </w:divBdr>
        </w:div>
        <w:div w:id="931939599">
          <w:marLeft w:val="0"/>
          <w:marRight w:val="0"/>
          <w:marTop w:val="480"/>
          <w:marBottom w:val="0"/>
          <w:divBdr>
            <w:top w:val="none" w:sz="0" w:space="0" w:color="auto"/>
            <w:left w:val="none" w:sz="0" w:space="0" w:color="auto"/>
            <w:bottom w:val="none" w:sz="0" w:space="0" w:color="auto"/>
            <w:right w:val="none" w:sz="0" w:space="0" w:color="auto"/>
          </w:divBdr>
        </w:div>
        <w:div w:id="2099406221">
          <w:marLeft w:val="0"/>
          <w:marRight w:val="0"/>
          <w:marTop w:val="240"/>
          <w:marBottom w:val="0"/>
          <w:divBdr>
            <w:top w:val="none" w:sz="0" w:space="0" w:color="auto"/>
            <w:left w:val="none" w:sz="0" w:space="0" w:color="auto"/>
            <w:bottom w:val="none" w:sz="0" w:space="0" w:color="auto"/>
            <w:right w:val="none" w:sz="0" w:space="0" w:color="auto"/>
          </w:divBdr>
        </w:div>
        <w:div w:id="2109276352">
          <w:marLeft w:val="0"/>
          <w:marRight w:val="0"/>
          <w:marTop w:val="240"/>
          <w:marBottom w:val="0"/>
          <w:divBdr>
            <w:top w:val="none" w:sz="0" w:space="0" w:color="auto"/>
            <w:left w:val="none" w:sz="0" w:space="0" w:color="auto"/>
            <w:bottom w:val="none" w:sz="0" w:space="0" w:color="auto"/>
            <w:right w:val="none" w:sz="0" w:space="0" w:color="auto"/>
          </w:divBdr>
        </w:div>
        <w:div w:id="1244342420">
          <w:marLeft w:val="0"/>
          <w:marRight w:val="0"/>
          <w:marTop w:val="240"/>
          <w:marBottom w:val="0"/>
          <w:divBdr>
            <w:top w:val="none" w:sz="0" w:space="0" w:color="auto"/>
            <w:left w:val="none" w:sz="0" w:space="0" w:color="auto"/>
            <w:bottom w:val="none" w:sz="0" w:space="0" w:color="auto"/>
            <w:right w:val="none" w:sz="0" w:space="0" w:color="auto"/>
          </w:divBdr>
        </w:div>
        <w:div w:id="1307273348">
          <w:marLeft w:val="425"/>
          <w:marRight w:val="0"/>
          <w:marTop w:val="0"/>
          <w:marBottom w:val="0"/>
          <w:divBdr>
            <w:top w:val="none" w:sz="0" w:space="0" w:color="auto"/>
            <w:left w:val="none" w:sz="0" w:space="0" w:color="auto"/>
            <w:bottom w:val="none" w:sz="0" w:space="0" w:color="auto"/>
            <w:right w:val="none" w:sz="0" w:space="0" w:color="auto"/>
          </w:divBdr>
        </w:div>
        <w:div w:id="797063790">
          <w:marLeft w:val="425"/>
          <w:marRight w:val="0"/>
          <w:marTop w:val="0"/>
          <w:marBottom w:val="0"/>
          <w:divBdr>
            <w:top w:val="none" w:sz="0" w:space="0" w:color="auto"/>
            <w:left w:val="none" w:sz="0" w:space="0" w:color="auto"/>
            <w:bottom w:val="none" w:sz="0" w:space="0" w:color="auto"/>
            <w:right w:val="none" w:sz="0" w:space="0" w:color="auto"/>
          </w:divBdr>
        </w:div>
        <w:div w:id="458687061">
          <w:marLeft w:val="425"/>
          <w:marRight w:val="0"/>
          <w:marTop w:val="0"/>
          <w:marBottom w:val="0"/>
          <w:divBdr>
            <w:top w:val="none" w:sz="0" w:space="0" w:color="auto"/>
            <w:left w:val="none" w:sz="0" w:space="0" w:color="auto"/>
            <w:bottom w:val="none" w:sz="0" w:space="0" w:color="auto"/>
            <w:right w:val="none" w:sz="0" w:space="0" w:color="auto"/>
          </w:divBdr>
        </w:div>
        <w:div w:id="18435187">
          <w:marLeft w:val="425"/>
          <w:marRight w:val="0"/>
          <w:marTop w:val="0"/>
          <w:marBottom w:val="0"/>
          <w:divBdr>
            <w:top w:val="none" w:sz="0" w:space="0" w:color="auto"/>
            <w:left w:val="none" w:sz="0" w:space="0" w:color="auto"/>
            <w:bottom w:val="none" w:sz="0" w:space="0" w:color="auto"/>
            <w:right w:val="none" w:sz="0" w:space="0" w:color="auto"/>
          </w:divBdr>
        </w:div>
        <w:div w:id="2146896114">
          <w:marLeft w:val="425"/>
          <w:marRight w:val="0"/>
          <w:marTop w:val="0"/>
          <w:marBottom w:val="0"/>
          <w:divBdr>
            <w:top w:val="none" w:sz="0" w:space="0" w:color="auto"/>
            <w:left w:val="none" w:sz="0" w:space="0" w:color="auto"/>
            <w:bottom w:val="none" w:sz="0" w:space="0" w:color="auto"/>
            <w:right w:val="none" w:sz="0" w:space="0" w:color="auto"/>
          </w:divBdr>
        </w:div>
        <w:div w:id="813716496">
          <w:marLeft w:val="425"/>
          <w:marRight w:val="0"/>
          <w:marTop w:val="0"/>
          <w:marBottom w:val="0"/>
          <w:divBdr>
            <w:top w:val="none" w:sz="0" w:space="0" w:color="auto"/>
            <w:left w:val="none" w:sz="0" w:space="0" w:color="auto"/>
            <w:bottom w:val="none" w:sz="0" w:space="0" w:color="auto"/>
            <w:right w:val="none" w:sz="0" w:space="0" w:color="auto"/>
          </w:divBdr>
        </w:div>
        <w:div w:id="319121669">
          <w:marLeft w:val="425"/>
          <w:marRight w:val="0"/>
          <w:marTop w:val="0"/>
          <w:marBottom w:val="0"/>
          <w:divBdr>
            <w:top w:val="none" w:sz="0" w:space="0" w:color="auto"/>
            <w:left w:val="none" w:sz="0" w:space="0" w:color="auto"/>
            <w:bottom w:val="none" w:sz="0" w:space="0" w:color="auto"/>
            <w:right w:val="none" w:sz="0" w:space="0" w:color="auto"/>
          </w:divBdr>
        </w:div>
        <w:div w:id="219365337">
          <w:marLeft w:val="425"/>
          <w:marRight w:val="0"/>
          <w:marTop w:val="0"/>
          <w:marBottom w:val="0"/>
          <w:divBdr>
            <w:top w:val="none" w:sz="0" w:space="0" w:color="auto"/>
            <w:left w:val="none" w:sz="0" w:space="0" w:color="auto"/>
            <w:bottom w:val="none" w:sz="0" w:space="0" w:color="auto"/>
            <w:right w:val="none" w:sz="0" w:space="0" w:color="auto"/>
          </w:divBdr>
        </w:div>
        <w:div w:id="320282456">
          <w:marLeft w:val="0"/>
          <w:marRight w:val="0"/>
          <w:marTop w:val="240"/>
          <w:marBottom w:val="0"/>
          <w:divBdr>
            <w:top w:val="none" w:sz="0" w:space="0" w:color="auto"/>
            <w:left w:val="none" w:sz="0" w:space="0" w:color="auto"/>
            <w:bottom w:val="none" w:sz="0" w:space="0" w:color="auto"/>
            <w:right w:val="none" w:sz="0" w:space="0" w:color="auto"/>
          </w:divBdr>
        </w:div>
        <w:div w:id="2077900465">
          <w:marLeft w:val="0"/>
          <w:marRight w:val="0"/>
          <w:marTop w:val="240"/>
          <w:marBottom w:val="0"/>
          <w:divBdr>
            <w:top w:val="none" w:sz="0" w:space="0" w:color="auto"/>
            <w:left w:val="none" w:sz="0" w:space="0" w:color="auto"/>
            <w:bottom w:val="none" w:sz="0" w:space="0" w:color="auto"/>
            <w:right w:val="none" w:sz="0" w:space="0" w:color="auto"/>
          </w:divBdr>
        </w:div>
        <w:div w:id="443186977">
          <w:marLeft w:val="0"/>
          <w:marRight w:val="0"/>
          <w:marTop w:val="240"/>
          <w:marBottom w:val="0"/>
          <w:divBdr>
            <w:top w:val="none" w:sz="0" w:space="0" w:color="auto"/>
            <w:left w:val="none" w:sz="0" w:space="0" w:color="auto"/>
            <w:bottom w:val="none" w:sz="0" w:space="0" w:color="auto"/>
            <w:right w:val="none" w:sz="0" w:space="0" w:color="auto"/>
          </w:divBdr>
        </w:div>
        <w:div w:id="1390766621">
          <w:marLeft w:val="0"/>
          <w:marRight w:val="0"/>
          <w:marTop w:val="240"/>
          <w:marBottom w:val="0"/>
          <w:divBdr>
            <w:top w:val="none" w:sz="0" w:space="0" w:color="auto"/>
            <w:left w:val="none" w:sz="0" w:space="0" w:color="auto"/>
            <w:bottom w:val="none" w:sz="0" w:space="0" w:color="auto"/>
            <w:right w:val="none" w:sz="0" w:space="0" w:color="auto"/>
          </w:divBdr>
        </w:div>
        <w:div w:id="129792716">
          <w:marLeft w:val="0"/>
          <w:marRight w:val="0"/>
          <w:marTop w:val="240"/>
          <w:marBottom w:val="0"/>
          <w:divBdr>
            <w:top w:val="none" w:sz="0" w:space="0" w:color="auto"/>
            <w:left w:val="none" w:sz="0" w:space="0" w:color="auto"/>
            <w:bottom w:val="none" w:sz="0" w:space="0" w:color="auto"/>
            <w:right w:val="none" w:sz="0" w:space="0" w:color="auto"/>
          </w:divBdr>
        </w:div>
        <w:div w:id="110629885">
          <w:marLeft w:val="0"/>
          <w:marRight w:val="0"/>
          <w:marTop w:val="240"/>
          <w:marBottom w:val="0"/>
          <w:divBdr>
            <w:top w:val="none" w:sz="0" w:space="0" w:color="auto"/>
            <w:left w:val="none" w:sz="0" w:space="0" w:color="auto"/>
            <w:bottom w:val="none" w:sz="0" w:space="0" w:color="auto"/>
            <w:right w:val="none" w:sz="0" w:space="0" w:color="auto"/>
          </w:divBdr>
        </w:div>
        <w:div w:id="1812555878">
          <w:marLeft w:val="0"/>
          <w:marRight w:val="0"/>
          <w:marTop w:val="240"/>
          <w:marBottom w:val="0"/>
          <w:divBdr>
            <w:top w:val="none" w:sz="0" w:space="0" w:color="auto"/>
            <w:left w:val="none" w:sz="0" w:space="0" w:color="auto"/>
            <w:bottom w:val="none" w:sz="0" w:space="0" w:color="auto"/>
            <w:right w:val="none" w:sz="0" w:space="0" w:color="auto"/>
          </w:divBdr>
        </w:div>
        <w:div w:id="689069364">
          <w:marLeft w:val="0"/>
          <w:marRight w:val="0"/>
          <w:marTop w:val="480"/>
          <w:marBottom w:val="0"/>
          <w:divBdr>
            <w:top w:val="none" w:sz="0" w:space="0" w:color="auto"/>
            <w:left w:val="none" w:sz="0" w:space="0" w:color="auto"/>
            <w:bottom w:val="none" w:sz="0" w:space="0" w:color="auto"/>
            <w:right w:val="none" w:sz="0" w:space="0" w:color="auto"/>
          </w:divBdr>
        </w:div>
        <w:div w:id="815874005">
          <w:marLeft w:val="0"/>
          <w:marRight w:val="0"/>
          <w:marTop w:val="480"/>
          <w:marBottom w:val="0"/>
          <w:divBdr>
            <w:top w:val="none" w:sz="0" w:space="0" w:color="auto"/>
            <w:left w:val="none" w:sz="0" w:space="0" w:color="auto"/>
            <w:bottom w:val="none" w:sz="0" w:space="0" w:color="auto"/>
            <w:right w:val="none" w:sz="0" w:space="0" w:color="auto"/>
          </w:divBdr>
        </w:div>
        <w:div w:id="1813716775">
          <w:marLeft w:val="0"/>
          <w:marRight w:val="0"/>
          <w:marTop w:val="240"/>
          <w:marBottom w:val="0"/>
          <w:divBdr>
            <w:top w:val="none" w:sz="0" w:space="0" w:color="auto"/>
            <w:left w:val="none" w:sz="0" w:space="0" w:color="auto"/>
            <w:bottom w:val="none" w:sz="0" w:space="0" w:color="auto"/>
            <w:right w:val="none" w:sz="0" w:space="0" w:color="auto"/>
          </w:divBdr>
        </w:div>
        <w:div w:id="487132165">
          <w:marLeft w:val="0"/>
          <w:marRight w:val="0"/>
          <w:marTop w:val="240"/>
          <w:marBottom w:val="0"/>
          <w:divBdr>
            <w:top w:val="none" w:sz="0" w:space="0" w:color="auto"/>
            <w:left w:val="none" w:sz="0" w:space="0" w:color="auto"/>
            <w:bottom w:val="none" w:sz="0" w:space="0" w:color="auto"/>
            <w:right w:val="none" w:sz="0" w:space="0" w:color="auto"/>
          </w:divBdr>
        </w:div>
        <w:div w:id="884025463">
          <w:marLeft w:val="0"/>
          <w:marRight w:val="0"/>
          <w:marTop w:val="240"/>
          <w:marBottom w:val="0"/>
          <w:divBdr>
            <w:top w:val="none" w:sz="0" w:space="0" w:color="auto"/>
            <w:left w:val="none" w:sz="0" w:space="0" w:color="auto"/>
            <w:bottom w:val="none" w:sz="0" w:space="0" w:color="auto"/>
            <w:right w:val="none" w:sz="0" w:space="0" w:color="auto"/>
          </w:divBdr>
        </w:div>
        <w:div w:id="1800757521">
          <w:marLeft w:val="425"/>
          <w:marRight w:val="0"/>
          <w:marTop w:val="0"/>
          <w:marBottom w:val="0"/>
          <w:divBdr>
            <w:top w:val="none" w:sz="0" w:space="0" w:color="auto"/>
            <w:left w:val="none" w:sz="0" w:space="0" w:color="auto"/>
            <w:bottom w:val="none" w:sz="0" w:space="0" w:color="auto"/>
            <w:right w:val="none" w:sz="0" w:space="0" w:color="auto"/>
          </w:divBdr>
        </w:div>
        <w:div w:id="1933466771">
          <w:marLeft w:val="425"/>
          <w:marRight w:val="0"/>
          <w:marTop w:val="0"/>
          <w:marBottom w:val="0"/>
          <w:divBdr>
            <w:top w:val="none" w:sz="0" w:space="0" w:color="auto"/>
            <w:left w:val="none" w:sz="0" w:space="0" w:color="auto"/>
            <w:bottom w:val="none" w:sz="0" w:space="0" w:color="auto"/>
            <w:right w:val="none" w:sz="0" w:space="0" w:color="auto"/>
          </w:divBdr>
        </w:div>
        <w:div w:id="388766246">
          <w:marLeft w:val="425"/>
          <w:marRight w:val="0"/>
          <w:marTop w:val="0"/>
          <w:marBottom w:val="0"/>
          <w:divBdr>
            <w:top w:val="none" w:sz="0" w:space="0" w:color="auto"/>
            <w:left w:val="none" w:sz="0" w:space="0" w:color="auto"/>
            <w:bottom w:val="none" w:sz="0" w:space="0" w:color="auto"/>
            <w:right w:val="none" w:sz="0" w:space="0" w:color="auto"/>
          </w:divBdr>
        </w:div>
        <w:div w:id="826938246">
          <w:marLeft w:val="425"/>
          <w:marRight w:val="0"/>
          <w:marTop w:val="0"/>
          <w:marBottom w:val="0"/>
          <w:divBdr>
            <w:top w:val="none" w:sz="0" w:space="0" w:color="auto"/>
            <w:left w:val="none" w:sz="0" w:space="0" w:color="auto"/>
            <w:bottom w:val="none" w:sz="0" w:space="0" w:color="auto"/>
            <w:right w:val="none" w:sz="0" w:space="0" w:color="auto"/>
          </w:divBdr>
        </w:div>
        <w:div w:id="264386249">
          <w:marLeft w:val="425"/>
          <w:marRight w:val="0"/>
          <w:marTop w:val="0"/>
          <w:marBottom w:val="0"/>
          <w:divBdr>
            <w:top w:val="none" w:sz="0" w:space="0" w:color="auto"/>
            <w:left w:val="none" w:sz="0" w:space="0" w:color="auto"/>
            <w:bottom w:val="none" w:sz="0" w:space="0" w:color="auto"/>
            <w:right w:val="none" w:sz="0" w:space="0" w:color="auto"/>
          </w:divBdr>
        </w:div>
        <w:div w:id="1485969977">
          <w:marLeft w:val="425"/>
          <w:marRight w:val="0"/>
          <w:marTop w:val="0"/>
          <w:marBottom w:val="0"/>
          <w:divBdr>
            <w:top w:val="none" w:sz="0" w:space="0" w:color="auto"/>
            <w:left w:val="none" w:sz="0" w:space="0" w:color="auto"/>
            <w:bottom w:val="none" w:sz="0" w:space="0" w:color="auto"/>
            <w:right w:val="none" w:sz="0" w:space="0" w:color="auto"/>
          </w:divBdr>
        </w:div>
        <w:div w:id="2043942158">
          <w:marLeft w:val="425"/>
          <w:marRight w:val="0"/>
          <w:marTop w:val="0"/>
          <w:marBottom w:val="0"/>
          <w:divBdr>
            <w:top w:val="none" w:sz="0" w:space="0" w:color="auto"/>
            <w:left w:val="none" w:sz="0" w:space="0" w:color="auto"/>
            <w:bottom w:val="none" w:sz="0" w:space="0" w:color="auto"/>
            <w:right w:val="none" w:sz="0" w:space="0" w:color="auto"/>
          </w:divBdr>
        </w:div>
        <w:div w:id="984356366">
          <w:marLeft w:val="425"/>
          <w:marRight w:val="0"/>
          <w:marTop w:val="0"/>
          <w:marBottom w:val="0"/>
          <w:divBdr>
            <w:top w:val="none" w:sz="0" w:space="0" w:color="auto"/>
            <w:left w:val="none" w:sz="0" w:space="0" w:color="auto"/>
            <w:bottom w:val="none" w:sz="0" w:space="0" w:color="auto"/>
            <w:right w:val="none" w:sz="0" w:space="0" w:color="auto"/>
          </w:divBdr>
        </w:div>
        <w:div w:id="312220230">
          <w:marLeft w:val="425"/>
          <w:marRight w:val="0"/>
          <w:marTop w:val="0"/>
          <w:marBottom w:val="0"/>
          <w:divBdr>
            <w:top w:val="none" w:sz="0" w:space="0" w:color="auto"/>
            <w:left w:val="none" w:sz="0" w:space="0" w:color="auto"/>
            <w:bottom w:val="none" w:sz="0" w:space="0" w:color="auto"/>
            <w:right w:val="none" w:sz="0" w:space="0" w:color="auto"/>
          </w:divBdr>
        </w:div>
        <w:div w:id="1967075994">
          <w:marLeft w:val="425"/>
          <w:marRight w:val="0"/>
          <w:marTop w:val="0"/>
          <w:marBottom w:val="0"/>
          <w:divBdr>
            <w:top w:val="none" w:sz="0" w:space="0" w:color="auto"/>
            <w:left w:val="none" w:sz="0" w:space="0" w:color="auto"/>
            <w:bottom w:val="none" w:sz="0" w:space="0" w:color="auto"/>
            <w:right w:val="none" w:sz="0" w:space="0" w:color="auto"/>
          </w:divBdr>
        </w:div>
        <w:div w:id="1125542708">
          <w:marLeft w:val="425"/>
          <w:marRight w:val="0"/>
          <w:marTop w:val="0"/>
          <w:marBottom w:val="0"/>
          <w:divBdr>
            <w:top w:val="none" w:sz="0" w:space="0" w:color="auto"/>
            <w:left w:val="none" w:sz="0" w:space="0" w:color="auto"/>
            <w:bottom w:val="none" w:sz="0" w:space="0" w:color="auto"/>
            <w:right w:val="none" w:sz="0" w:space="0" w:color="auto"/>
          </w:divBdr>
        </w:div>
        <w:div w:id="1278101769">
          <w:marLeft w:val="425"/>
          <w:marRight w:val="0"/>
          <w:marTop w:val="0"/>
          <w:marBottom w:val="0"/>
          <w:divBdr>
            <w:top w:val="none" w:sz="0" w:space="0" w:color="auto"/>
            <w:left w:val="none" w:sz="0" w:space="0" w:color="auto"/>
            <w:bottom w:val="none" w:sz="0" w:space="0" w:color="auto"/>
            <w:right w:val="none" w:sz="0" w:space="0" w:color="auto"/>
          </w:divBdr>
        </w:div>
        <w:div w:id="246378259">
          <w:marLeft w:val="425"/>
          <w:marRight w:val="0"/>
          <w:marTop w:val="0"/>
          <w:marBottom w:val="0"/>
          <w:divBdr>
            <w:top w:val="none" w:sz="0" w:space="0" w:color="auto"/>
            <w:left w:val="none" w:sz="0" w:space="0" w:color="auto"/>
            <w:bottom w:val="none" w:sz="0" w:space="0" w:color="auto"/>
            <w:right w:val="none" w:sz="0" w:space="0" w:color="auto"/>
          </w:divBdr>
        </w:div>
        <w:div w:id="1395883938">
          <w:marLeft w:val="0"/>
          <w:marRight w:val="0"/>
          <w:marTop w:val="240"/>
          <w:marBottom w:val="0"/>
          <w:divBdr>
            <w:top w:val="none" w:sz="0" w:space="0" w:color="auto"/>
            <w:left w:val="none" w:sz="0" w:space="0" w:color="auto"/>
            <w:bottom w:val="none" w:sz="0" w:space="0" w:color="auto"/>
            <w:right w:val="none" w:sz="0" w:space="0" w:color="auto"/>
          </w:divBdr>
        </w:div>
        <w:div w:id="478544566">
          <w:marLeft w:val="0"/>
          <w:marRight w:val="0"/>
          <w:marTop w:val="240"/>
          <w:marBottom w:val="0"/>
          <w:divBdr>
            <w:top w:val="none" w:sz="0" w:space="0" w:color="auto"/>
            <w:left w:val="none" w:sz="0" w:space="0" w:color="auto"/>
            <w:bottom w:val="none" w:sz="0" w:space="0" w:color="auto"/>
            <w:right w:val="none" w:sz="0" w:space="0" w:color="auto"/>
          </w:divBdr>
        </w:div>
        <w:div w:id="63916227">
          <w:marLeft w:val="0"/>
          <w:marRight w:val="0"/>
          <w:marTop w:val="240"/>
          <w:marBottom w:val="0"/>
          <w:divBdr>
            <w:top w:val="none" w:sz="0" w:space="0" w:color="auto"/>
            <w:left w:val="none" w:sz="0" w:space="0" w:color="auto"/>
            <w:bottom w:val="none" w:sz="0" w:space="0" w:color="auto"/>
            <w:right w:val="none" w:sz="0" w:space="0" w:color="auto"/>
          </w:divBdr>
        </w:div>
        <w:div w:id="189728925">
          <w:marLeft w:val="0"/>
          <w:marRight w:val="0"/>
          <w:marTop w:val="240"/>
          <w:marBottom w:val="0"/>
          <w:divBdr>
            <w:top w:val="none" w:sz="0" w:space="0" w:color="auto"/>
            <w:left w:val="none" w:sz="0" w:space="0" w:color="auto"/>
            <w:bottom w:val="none" w:sz="0" w:space="0" w:color="auto"/>
            <w:right w:val="none" w:sz="0" w:space="0" w:color="auto"/>
          </w:divBdr>
        </w:div>
        <w:div w:id="1786539447">
          <w:marLeft w:val="0"/>
          <w:marRight w:val="0"/>
          <w:marTop w:val="240"/>
          <w:marBottom w:val="0"/>
          <w:divBdr>
            <w:top w:val="none" w:sz="0" w:space="0" w:color="auto"/>
            <w:left w:val="none" w:sz="0" w:space="0" w:color="auto"/>
            <w:bottom w:val="none" w:sz="0" w:space="0" w:color="auto"/>
            <w:right w:val="none" w:sz="0" w:space="0" w:color="auto"/>
          </w:divBdr>
        </w:div>
        <w:div w:id="534660185">
          <w:marLeft w:val="0"/>
          <w:marRight w:val="0"/>
          <w:marTop w:val="240"/>
          <w:marBottom w:val="0"/>
          <w:divBdr>
            <w:top w:val="none" w:sz="0" w:space="0" w:color="auto"/>
            <w:left w:val="none" w:sz="0" w:space="0" w:color="auto"/>
            <w:bottom w:val="none" w:sz="0" w:space="0" w:color="auto"/>
            <w:right w:val="none" w:sz="0" w:space="0" w:color="auto"/>
          </w:divBdr>
        </w:div>
        <w:div w:id="639073355">
          <w:marLeft w:val="0"/>
          <w:marRight w:val="0"/>
          <w:marTop w:val="240"/>
          <w:marBottom w:val="0"/>
          <w:divBdr>
            <w:top w:val="none" w:sz="0" w:space="0" w:color="auto"/>
            <w:left w:val="none" w:sz="0" w:space="0" w:color="auto"/>
            <w:bottom w:val="none" w:sz="0" w:space="0" w:color="auto"/>
            <w:right w:val="none" w:sz="0" w:space="0" w:color="auto"/>
          </w:divBdr>
        </w:div>
      </w:divsChild>
    </w:div>
    <w:div w:id="1910723585">
      <w:bodyDiv w:val="1"/>
      <w:marLeft w:val="0"/>
      <w:marRight w:val="0"/>
      <w:marTop w:val="0"/>
      <w:marBottom w:val="0"/>
      <w:divBdr>
        <w:top w:val="none" w:sz="0" w:space="0" w:color="auto"/>
        <w:left w:val="none" w:sz="0" w:space="0" w:color="auto"/>
        <w:bottom w:val="none" w:sz="0" w:space="0" w:color="auto"/>
        <w:right w:val="none" w:sz="0" w:space="0" w:color="auto"/>
      </w:divBdr>
      <w:divsChild>
        <w:div w:id="1655452875">
          <w:marLeft w:val="0"/>
          <w:marRight w:val="0"/>
          <w:marTop w:val="0"/>
          <w:marBottom w:val="0"/>
          <w:divBdr>
            <w:top w:val="none" w:sz="0" w:space="0" w:color="auto"/>
            <w:left w:val="none" w:sz="0" w:space="0" w:color="auto"/>
            <w:bottom w:val="none" w:sz="0" w:space="0" w:color="auto"/>
            <w:right w:val="none" w:sz="0" w:space="0" w:color="auto"/>
          </w:divBdr>
          <w:divsChild>
            <w:div w:id="621493855">
              <w:marLeft w:val="0"/>
              <w:marRight w:val="0"/>
              <w:marTop w:val="100"/>
              <w:marBottom w:val="100"/>
              <w:divBdr>
                <w:top w:val="none" w:sz="0" w:space="0" w:color="auto"/>
                <w:left w:val="none" w:sz="0" w:space="0" w:color="auto"/>
                <w:bottom w:val="none" w:sz="0" w:space="0" w:color="auto"/>
                <w:right w:val="none" w:sz="0" w:space="0" w:color="auto"/>
              </w:divBdr>
              <w:divsChild>
                <w:div w:id="627005714">
                  <w:marLeft w:val="0"/>
                  <w:marRight w:val="0"/>
                  <w:marTop w:val="0"/>
                  <w:marBottom w:val="0"/>
                  <w:divBdr>
                    <w:top w:val="none" w:sz="0" w:space="0" w:color="auto"/>
                    <w:left w:val="none" w:sz="0" w:space="0" w:color="auto"/>
                    <w:bottom w:val="none" w:sz="0" w:space="0" w:color="auto"/>
                    <w:right w:val="none" w:sz="0" w:space="0" w:color="auto"/>
                  </w:divBdr>
                  <w:divsChild>
                    <w:div w:id="746734965">
                      <w:marLeft w:val="0"/>
                      <w:marRight w:val="0"/>
                      <w:marTop w:val="0"/>
                      <w:marBottom w:val="0"/>
                      <w:divBdr>
                        <w:top w:val="none" w:sz="0" w:space="0" w:color="auto"/>
                        <w:left w:val="none" w:sz="0" w:space="0" w:color="auto"/>
                        <w:bottom w:val="none" w:sz="0" w:space="0" w:color="auto"/>
                        <w:right w:val="none" w:sz="0" w:space="0" w:color="auto"/>
                      </w:divBdr>
                      <w:divsChild>
                        <w:div w:id="2070221653">
                          <w:marLeft w:val="0"/>
                          <w:marRight w:val="0"/>
                          <w:marTop w:val="0"/>
                          <w:marBottom w:val="0"/>
                          <w:divBdr>
                            <w:top w:val="none" w:sz="0" w:space="0" w:color="auto"/>
                            <w:left w:val="none" w:sz="0" w:space="0" w:color="auto"/>
                            <w:bottom w:val="none" w:sz="0" w:space="0" w:color="auto"/>
                            <w:right w:val="none" w:sz="0" w:space="0" w:color="auto"/>
                          </w:divBdr>
                          <w:divsChild>
                            <w:div w:id="984353132">
                              <w:marLeft w:val="0"/>
                              <w:marRight w:val="0"/>
                              <w:marTop w:val="0"/>
                              <w:marBottom w:val="0"/>
                              <w:divBdr>
                                <w:top w:val="none" w:sz="0" w:space="0" w:color="auto"/>
                                <w:left w:val="none" w:sz="0" w:space="0" w:color="auto"/>
                                <w:bottom w:val="none" w:sz="0" w:space="0" w:color="auto"/>
                                <w:right w:val="none" w:sz="0" w:space="0" w:color="auto"/>
                              </w:divBdr>
                              <w:divsChild>
                                <w:div w:id="185678503">
                                  <w:marLeft w:val="0"/>
                                  <w:marRight w:val="0"/>
                                  <w:marTop w:val="0"/>
                                  <w:marBottom w:val="0"/>
                                  <w:divBdr>
                                    <w:top w:val="none" w:sz="0" w:space="0" w:color="auto"/>
                                    <w:left w:val="none" w:sz="0" w:space="0" w:color="auto"/>
                                    <w:bottom w:val="none" w:sz="0" w:space="0" w:color="auto"/>
                                    <w:right w:val="none" w:sz="0" w:space="0" w:color="auto"/>
                                  </w:divBdr>
                                  <w:divsChild>
                                    <w:div w:id="827551769">
                                      <w:marLeft w:val="0"/>
                                      <w:marRight w:val="0"/>
                                      <w:marTop w:val="0"/>
                                      <w:marBottom w:val="0"/>
                                      <w:divBdr>
                                        <w:top w:val="none" w:sz="0" w:space="0" w:color="auto"/>
                                        <w:left w:val="none" w:sz="0" w:space="0" w:color="auto"/>
                                        <w:bottom w:val="none" w:sz="0" w:space="0" w:color="auto"/>
                                        <w:right w:val="none" w:sz="0" w:space="0" w:color="auto"/>
                                      </w:divBdr>
                                      <w:divsChild>
                                        <w:div w:id="14296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1313010">
      <w:bodyDiv w:val="1"/>
      <w:marLeft w:val="0"/>
      <w:marRight w:val="0"/>
      <w:marTop w:val="0"/>
      <w:marBottom w:val="0"/>
      <w:divBdr>
        <w:top w:val="none" w:sz="0" w:space="0" w:color="auto"/>
        <w:left w:val="none" w:sz="0" w:space="0" w:color="auto"/>
        <w:bottom w:val="none" w:sz="0" w:space="0" w:color="auto"/>
        <w:right w:val="none" w:sz="0" w:space="0" w:color="auto"/>
      </w:divBdr>
    </w:div>
    <w:div w:id="1938176441">
      <w:bodyDiv w:val="1"/>
      <w:marLeft w:val="0"/>
      <w:marRight w:val="0"/>
      <w:marTop w:val="0"/>
      <w:marBottom w:val="0"/>
      <w:divBdr>
        <w:top w:val="none" w:sz="0" w:space="0" w:color="auto"/>
        <w:left w:val="none" w:sz="0" w:space="0" w:color="auto"/>
        <w:bottom w:val="none" w:sz="0" w:space="0" w:color="auto"/>
        <w:right w:val="none" w:sz="0" w:space="0" w:color="auto"/>
      </w:divBdr>
    </w:div>
    <w:div w:id="1939562915">
      <w:bodyDiv w:val="1"/>
      <w:marLeft w:val="0"/>
      <w:marRight w:val="0"/>
      <w:marTop w:val="0"/>
      <w:marBottom w:val="0"/>
      <w:divBdr>
        <w:top w:val="none" w:sz="0" w:space="0" w:color="auto"/>
        <w:left w:val="none" w:sz="0" w:space="0" w:color="auto"/>
        <w:bottom w:val="none" w:sz="0" w:space="0" w:color="auto"/>
        <w:right w:val="none" w:sz="0" w:space="0" w:color="auto"/>
      </w:divBdr>
    </w:div>
    <w:div w:id="1946111713">
      <w:bodyDiv w:val="1"/>
      <w:marLeft w:val="0"/>
      <w:marRight w:val="0"/>
      <w:marTop w:val="0"/>
      <w:marBottom w:val="0"/>
      <w:divBdr>
        <w:top w:val="none" w:sz="0" w:space="0" w:color="auto"/>
        <w:left w:val="none" w:sz="0" w:space="0" w:color="auto"/>
        <w:bottom w:val="none" w:sz="0" w:space="0" w:color="auto"/>
        <w:right w:val="none" w:sz="0" w:space="0" w:color="auto"/>
      </w:divBdr>
      <w:divsChild>
        <w:div w:id="1925527852">
          <w:marLeft w:val="0"/>
          <w:marRight w:val="0"/>
          <w:marTop w:val="0"/>
          <w:marBottom w:val="0"/>
          <w:divBdr>
            <w:top w:val="none" w:sz="0" w:space="0" w:color="auto"/>
            <w:left w:val="none" w:sz="0" w:space="0" w:color="auto"/>
            <w:bottom w:val="none" w:sz="0" w:space="0" w:color="auto"/>
            <w:right w:val="none" w:sz="0" w:space="0" w:color="auto"/>
          </w:divBdr>
          <w:divsChild>
            <w:div w:id="1488862449">
              <w:marLeft w:val="0"/>
              <w:marRight w:val="0"/>
              <w:marTop w:val="100"/>
              <w:marBottom w:val="100"/>
              <w:divBdr>
                <w:top w:val="none" w:sz="0" w:space="0" w:color="auto"/>
                <w:left w:val="none" w:sz="0" w:space="0" w:color="auto"/>
                <w:bottom w:val="none" w:sz="0" w:space="0" w:color="auto"/>
                <w:right w:val="none" w:sz="0" w:space="0" w:color="auto"/>
              </w:divBdr>
              <w:divsChild>
                <w:div w:id="426923223">
                  <w:marLeft w:val="0"/>
                  <w:marRight w:val="0"/>
                  <w:marTop w:val="0"/>
                  <w:marBottom w:val="0"/>
                  <w:divBdr>
                    <w:top w:val="none" w:sz="0" w:space="0" w:color="auto"/>
                    <w:left w:val="none" w:sz="0" w:space="0" w:color="auto"/>
                    <w:bottom w:val="none" w:sz="0" w:space="0" w:color="auto"/>
                    <w:right w:val="none" w:sz="0" w:space="0" w:color="auto"/>
                  </w:divBdr>
                  <w:divsChild>
                    <w:div w:id="1316765027">
                      <w:marLeft w:val="0"/>
                      <w:marRight w:val="0"/>
                      <w:marTop w:val="0"/>
                      <w:marBottom w:val="0"/>
                      <w:divBdr>
                        <w:top w:val="none" w:sz="0" w:space="0" w:color="auto"/>
                        <w:left w:val="none" w:sz="0" w:space="0" w:color="auto"/>
                        <w:bottom w:val="none" w:sz="0" w:space="0" w:color="auto"/>
                        <w:right w:val="none" w:sz="0" w:space="0" w:color="auto"/>
                      </w:divBdr>
                      <w:divsChild>
                        <w:div w:id="2075884595">
                          <w:marLeft w:val="0"/>
                          <w:marRight w:val="0"/>
                          <w:marTop w:val="0"/>
                          <w:marBottom w:val="0"/>
                          <w:divBdr>
                            <w:top w:val="none" w:sz="0" w:space="0" w:color="auto"/>
                            <w:left w:val="none" w:sz="0" w:space="0" w:color="auto"/>
                            <w:bottom w:val="none" w:sz="0" w:space="0" w:color="auto"/>
                            <w:right w:val="none" w:sz="0" w:space="0" w:color="auto"/>
                          </w:divBdr>
                          <w:divsChild>
                            <w:div w:id="1159417264">
                              <w:marLeft w:val="0"/>
                              <w:marRight w:val="0"/>
                              <w:marTop w:val="0"/>
                              <w:marBottom w:val="0"/>
                              <w:divBdr>
                                <w:top w:val="none" w:sz="0" w:space="0" w:color="auto"/>
                                <w:left w:val="none" w:sz="0" w:space="0" w:color="auto"/>
                                <w:bottom w:val="none" w:sz="0" w:space="0" w:color="auto"/>
                                <w:right w:val="none" w:sz="0" w:space="0" w:color="auto"/>
                              </w:divBdr>
                              <w:divsChild>
                                <w:div w:id="1358697682">
                                  <w:marLeft w:val="0"/>
                                  <w:marRight w:val="0"/>
                                  <w:marTop w:val="0"/>
                                  <w:marBottom w:val="0"/>
                                  <w:divBdr>
                                    <w:top w:val="none" w:sz="0" w:space="0" w:color="auto"/>
                                    <w:left w:val="none" w:sz="0" w:space="0" w:color="auto"/>
                                    <w:bottom w:val="none" w:sz="0" w:space="0" w:color="auto"/>
                                    <w:right w:val="none" w:sz="0" w:space="0" w:color="auto"/>
                                  </w:divBdr>
                                  <w:divsChild>
                                    <w:div w:id="1299144723">
                                      <w:marLeft w:val="0"/>
                                      <w:marRight w:val="0"/>
                                      <w:marTop w:val="0"/>
                                      <w:marBottom w:val="0"/>
                                      <w:divBdr>
                                        <w:top w:val="none" w:sz="0" w:space="0" w:color="auto"/>
                                        <w:left w:val="none" w:sz="0" w:space="0" w:color="auto"/>
                                        <w:bottom w:val="none" w:sz="0" w:space="0" w:color="auto"/>
                                        <w:right w:val="none" w:sz="0" w:space="0" w:color="auto"/>
                                      </w:divBdr>
                                      <w:divsChild>
                                        <w:div w:id="15536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131889">
      <w:bodyDiv w:val="1"/>
      <w:marLeft w:val="0"/>
      <w:marRight w:val="0"/>
      <w:marTop w:val="0"/>
      <w:marBottom w:val="0"/>
      <w:divBdr>
        <w:top w:val="none" w:sz="0" w:space="0" w:color="auto"/>
        <w:left w:val="none" w:sz="0" w:space="0" w:color="auto"/>
        <w:bottom w:val="none" w:sz="0" w:space="0" w:color="auto"/>
        <w:right w:val="none" w:sz="0" w:space="0" w:color="auto"/>
      </w:divBdr>
      <w:divsChild>
        <w:div w:id="2090804800">
          <w:marLeft w:val="0"/>
          <w:marRight w:val="0"/>
          <w:marTop w:val="0"/>
          <w:marBottom w:val="0"/>
          <w:divBdr>
            <w:top w:val="none" w:sz="0" w:space="0" w:color="auto"/>
            <w:left w:val="none" w:sz="0" w:space="0" w:color="auto"/>
            <w:bottom w:val="none" w:sz="0" w:space="0" w:color="auto"/>
            <w:right w:val="none" w:sz="0" w:space="0" w:color="auto"/>
          </w:divBdr>
          <w:divsChild>
            <w:div w:id="532154702">
              <w:marLeft w:val="0"/>
              <w:marRight w:val="0"/>
              <w:marTop w:val="100"/>
              <w:marBottom w:val="100"/>
              <w:divBdr>
                <w:top w:val="none" w:sz="0" w:space="0" w:color="auto"/>
                <w:left w:val="none" w:sz="0" w:space="0" w:color="auto"/>
                <w:bottom w:val="none" w:sz="0" w:space="0" w:color="auto"/>
                <w:right w:val="none" w:sz="0" w:space="0" w:color="auto"/>
              </w:divBdr>
              <w:divsChild>
                <w:div w:id="107546832">
                  <w:marLeft w:val="0"/>
                  <w:marRight w:val="0"/>
                  <w:marTop w:val="0"/>
                  <w:marBottom w:val="0"/>
                  <w:divBdr>
                    <w:top w:val="none" w:sz="0" w:space="0" w:color="auto"/>
                    <w:left w:val="none" w:sz="0" w:space="0" w:color="auto"/>
                    <w:bottom w:val="none" w:sz="0" w:space="0" w:color="auto"/>
                    <w:right w:val="none" w:sz="0" w:space="0" w:color="auto"/>
                  </w:divBdr>
                  <w:divsChild>
                    <w:div w:id="1596788270">
                      <w:marLeft w:val="0"/>
                      <w:marRight w:val="0"/>
                      <w:marTop w:val="0"/>
                      <w:marBottom w:val="0"/>
                      <w:divBdr>
                        <w:top w:val="none" w:sz="0" w:space="0" w:color="auto"/>
                        <w:left w:val="none" w:sz="0" w:space="0" w:color="auto"/>
                        <w:bottom w:val="none" w:sz="0" w:space="0" w:color="auto"/>
                        <w:right w:val="none" w:sz="0" w:space="0" w:color="auto"/>
                      </w:divBdr>
                      <w:divsChild>
                        <w:div w:id="453330131">
                          <w:marLeft w:val="0"/>
                          <w:marRight w:val="0"/>
                          <w:marTop w:val="0"/>
                          <w:marBottom w:val="0"/>
                          <w:divBdr>
                            <w:top w:val="none" w:sz="0" w:space="0" w:color="auto"/>
                            <w:left w:val="none" w:sz="0" w:space="0" w:color="auto"/>
                            <w:bottom w:val="none" w:sz="0" w:space="0" w:color="auto"/>
                            <w:right w:val="none" w:sz="0" w:space="0" w:color="auto"/>
                          </w:divBdr>
                          <w:divsChild>
                            <w:div w:id="1332025930">
                              <w:marLeft w:val="0"/>
                              <w:marRight w:val="0"/>
                              <w:marTop w:val="0"/>
                              <w:marBottom w:val="0"/>
                              <w:divBdr>
                                <w:top w:val="none" w:sz="0" w:space="0" w:color="auto"/>
                                <w:left w:val="none" w:sz="0" w:space="0" w:color="auto"/>
                                <w:bottom w:val="none" w:sz="0" w:space="0" w:color="auto"/>
                                <w:right w:val="none" w:sz="0" w:space="0" w:color="auto"/>
                              </w:divBdr>
                              <w:divsChild>
                                <w:div w:id="1124807235">
                                  <w:marLeft w:val="0"/>
                                  <w:marRight w:val="0"/>
                                  <w:marTop w:val="0"/>
                                  <w:marBottom w:val="0"/>
                                  <w:divBdr>
                                    <w:top w:val="none" w:sz="0" w:space="0" w:color="auto"/>
                                    <w:left w:val="none" w:sz="0" w:space="0" w:color="auto"/>
                                    <w:bottom w:val="none" w:sz="0" w:space="0" w:color="auto"/>
                                    <w:right w:val="none" w:sz="0" w:space="0" w:color="auto"/>
                                  </w:divBdr>
                                  <w:divsChild>
                                    <w:div w:id="2044550512">
                                      <w:marLeft w:val="0"/>
                                      <w:marRight w:val="0"/>
                                      <w:marTop w:val="0"/>
                                      <w:marBottom w:val="0"/>
                                      <w:divBdr>
                                        <w:top w:val="none" w:sz="0" w:space="0" w:color="auto"/>
                                        <w:left w:val="none" w:sz="0" w:space="0" w:color="auto"/>
                                        <w:bottom w:val="none" w:sz="0" w:space="0" w:color="auto"/>
                                        <w:right w:val="none" w:sz="0" w:space="0" w:color="auto"/>
                                      </w:divBdr>
                                      <w:divsChild>
                                        <w:div w:id="1775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903621">
      <w:bodyDiv w:val="1"/>
      <w:marLeft w:val="0"/>
      <w:marRight w:val="0"/>
      <w:marTop w:val="0"/>
      <w:marBottom w:val="0"/>
      <w:divBdr>
        <w:top w:val="none" w:sz="0" w:space="0" w:color="auto"/>
        <w:left w:val="none" w:sz="0" w:space="0" w:color="auto"/>
        <w:bottom w:val="none" w:sz="0" w:space="0" w:color="auto"/>
        <w:right w:val="none" w:sz="0" w:space="0" w:color="auto"/>
      </w:divBdr>
      <w:divsChild>
        <w:div w:id="966737233">
          <w:marLeft w:val="0"/>
          <w:marRight w:val="0"/>
          <w:marTop w:val="0"/>
          <w:marBottom w:val="0"/>
          <w:divBdr>
            <w:top w:val="none" w:sz="0" w:space="0" w:color="auto"/>
            <w:left w:val="none" w:sz="0" w:space="0" w:color="auto"/>
            <w:bottom w:val="none" w:sz="0" w:space="0" w:color="auto"/>
            <w:right w:val="none" w:sz="0" w:space="0" w:color="auto"/>
          </w:divBdr>
          <w:divsChild>
            <w:div w:id="509636257">
              <w:marLeft w:val="0"/>
              <w:marRight w:val="0"/>
              <w:marTop w:val="0"/>
              <w:marBottom w:val="0"/>
              <w:divBdr>
                <w:top w:val="none" w:sz="0" w:space="0" w:color="auto"/>
                <w:left w:val="none" w:sz="0" w:space="0" w:color="auto"/>
                <w:bottom w:val="none" w:sz="0" w:space="0" w:color="auto"/>
                <w:right w:val="none" w:sz="0" w:space="0" w:color="auto"/>
              </w:divBdr>
              <w:divsChild>
                <w:div w:id="675692314">
                  <w:marLeft w:val="0"/>
                  <w:marRight w:val="0"/>
                  <w:marTop w:val="0"/>
                  <w:marBottom w:val="0"/>
                  <w:divBdr>
                    <w:top w:val="none" w:sz="0" w:space="0" w:color="auto"/>
                    <w:left w:val="none" w:sz="0" w:space="0" w:color="auto"/>
                    <w:bottom w:val="none" w:sz="0" w:space="0" w:color="auto"/>
                    <w:right w:val="none" w:sz="0" w:space="0" w:color="auto"/>
                  </w:divBdr>
                  <w:divsChild>
                    <w:div w:id="109395843">
                      <w:marLeft w:val="0"/>
                      <w:marRight w:val="0"/>
                      <w:marTop w:val="0"/>
                      <w:marBottom w:val="0"/>
                      <w:divBdr>
                        <w:top w:val="none" w:sz="0" w:space="0" w:color="auto"/>
                        <w:left w:val="none" w:sz="0" w:space="0" w:color="auto"/>
                        <w:bottom w:val="none" w:sz="0" w:space="0" w:color="auto"/>
                        <w:right w:val="none" w:sz="0" w:space="0" w:color="auto"/>
                      </w:divBdr>
                      <w:divsChild>
                        <w:div w:id="910196478">
                          <w:marLeft w:val="0"/>
                          <w:marRight w:val="0"/>
                          <w:marTop w:val="75"/>
                          <w:marBottom w:val="150"/>
                          <w:divBdr>
                            <w:top w:val="none" w:sz="0" w:space="0" w:color="auto"/>
                            <w:left w:val="none" w:sz="0" w:space="0" w:color="auto"/>
                            <w:bottom w:val="none" w:sz="0" w:space="0" w:color="auto"/>
                            <w:right w:val="none" w:sz="0" w:space="0" w:color="auto"/>
                          </w:divBdr>
                          <w:divsChild>
                            <w:div w:id="1340041111">
                              <w:marLeft w:val="0"/>
                              <w:marRight w:val="0"/>
                              <w:marTop w:val="0"/>
                              <w:marBottom w:val="0"/>
                              <w:divBdr>
                                <w:top w:val="none" w:sz="0" w:space="0" w:color="auto"/>
                                <w:left w:val="none" w:sz="0" w:space="0" w:color="auto"/>
                                <w:bottom w:val="none" w:sz="0" w:space="0" w:color="auto"/>
                                <w:right w:val="none" w:sz="0" w:space="0" w:color="auto"/>
                              </w:divBdr>
                              <w:divsChild>
                                <w:div w:id="11274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066574">
      <w:bodyDiv w:val="1"/>
      <w:marLeft w:val="0"/>
      <w:marRight w:val="0"/>
      <w:marTop w:val="0"/>
      <w:marBottom w:val="0"/>
      <w:divBdr>
        <w:top w:val="none" w:sz="0" w:space="0" w:color="auto"/>
        <w:left w:val="none" w:sz="0" w:space="0" w:color="auto"/>
        <w:bottom w:val="none" w:sz="0" w:space="0" w:color="auto"/>
        <w:right w:val="none" w:sz="0" w:space="0" w:color="auto"/>
      </w:divBdr>
      <w:divsChild>
        <w:div w:id="1948928745">
          <w:marLeft w:val="0"/>
          <w:marRight w:val="0"/>
          <w:marTop w:val="0"/>
          <w:marBottom w:val="0"/>
          <w:divBdr>
            <w:top w:val="none" w:sz="0" w:space="0" w:color="auto"/>
            <w:left w:val="none" w:sz="0" w:space="0" w:color="auto"/>
            <w:bottom w:val="none" w:sz="0" w:space="0" w:color="auto"/>
            <w:right w:val="none" w:sz="0" w:space="0" w:color="auto"/>
          </w:divBdr>
          <w:divsChild>
            <w:div w:id="1525050919">
              <w:marLeft w:val="0"/>
              <w:marRight w:val="60"/>
              <w:marTop w:val="0"/>
              <w:marBottom w:val="0"/>
              <w:divBdr>
                <w:top w:val="none" w:sz="0" w:space="0" w:color="auto"/>
                <w:left w:val="none" w:sz="0" w:space="0" w:color="auto"/>
                <w:bottom w:val="none" w:sz="0" w:space="0" w:color="auto"/>
                <w:right w:val="none" w:sz="0" w:space="0" w:color="auto"/>
              </w:divBdr>
              <w:divsChild>
                <w:div w:id="653266570">
                  <w:marLeft w:val="0"/>
                  <w:marRight w:val="0"/>
                  <w:marTop w:val="0"/>
                  <w:marBottom w:val="150"/>
                  <w:divBdr>
                    <w:top w:val="none" w:sz="0" w:space="0" w:color="auto"/>
                    <w:left w:val="none" w:sz="0" w:space="0" w:color="auto"/>
                    <w:bottom w:val="none" w:sz="0" w:space="0" w:color="auto"/>
                    <w:right w:val="none" w:sz="0" w:space="0" w:color="auto"/>
                  </w:divBdr>
                  <w:divsChild>
                    <w:div w:id="149097023">
                      <w:marLeft w:val="0"/>
                      <w:marRight w:val="0"/>
                      <w:marTop w:val="0"/>
                      <w:marBottom w:val="0"/>
                      <w:divBdr>
                        <w:top w:val="none" w:sz="0" w:space="0" w:color="auto"/>
                        <w:left w:val="none" w:sz="0" w:space="0" w:color="auto"/>
                        <w:bottom w:val="none" w:sz="0" w:space="0" w:color="auto"/>
                        <w:right w:val="none" w:sz="0" w:space="0" w:color="auto"/>
                      </w:divBdr>
                      <w:divsChild>
                        <w:div w:id="15341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69886">
      <w:bodyDiv w:val="1"/>
      <w:marLeft w:val="0"/>
      <w:marRight w:val="0"/>
      <w:marTop w:val="0"/>
      <w:marBottom w:val="0"/>
      <w:divBdr>
        <w:top w:val="none" w:sz="0" w:space="0" w:color="auto"/>
        <w:left w:val="none" w:sz="0" w:space="0" w:color="auto"/>
        <w:bottom w:val="none" w:sz="0" w:space="0" w:color="auto"/>
        <w:right w:val="none" w:sz="0" w:space="0" w:color="auto"/>
      </w:divBdr>
    </w:div>
    <w:div w:id="1968775802">
      <w:bodyDiv w:val="1"/>
      <w:marLeft w:val="0"/>
      <w:marRight w:val="0"/>
      <w:marTop w:val="0"/>
      <w:marBottom w:val="0"/>
      <w:divBdr>
        <w:top w:val="none" w:sz="0" w:space="0" w:color="auto"/>
        <w:left w:val="none" w:sz="0" w:space="0" w:color="auto"/>
        <w:bottom w:val="none" w:sz="0" w:space="0" w:color="auto"/>
        <w:right w:val="none" w:sz="0" w:space="0" w:color="auto"/>
      </w:divBdr>
      <w:divsChild>
        <w:div w:id="856621569">
          <w:marLeft w:val="0"/>
          <w:marRight w:val="0"/>
          <w:marTop w:val="0"/>
          <w:marBottom w:val="0"/>
          <w:divBdr>
            <w:top w:val="none" w:sz="0" w:space="0" w:color="auto"/>
            <w:left w:val="none" w:sz="0" w:space="0" w:color="auto"/>
            <w:bottom w:val="none" w:sz="0" w:space="0" w:color="auto"/>
            <w:right w:val="none" w:sz="0" w:space="0" w:color="auto"/>
          </w:divBdr>
          <w:divsChild>
            <w:div w:id="1669138704">
              <w:marLeft w:val="0"/>
              <w:marRight w:val="0"/>
              <w:marTop w:val="0"/>
              <w:marBottom w:val="0"/>
              <w:divBdr>
                <w:top w:val="none" w:sz="0" w:space="0" w:color="auto"/>
                <w:left w:val="none" w:sz="0" w:space="0" w:color="auto"/>
                <w:bottom w:val="none" w:sz="0" w:space="0" w:color="auto"/>
                <w:right w:val="none" w:sz="0" w:space="0" w:color="auto"/>
              </w:divBdr>
              <w:divsChild>
                <w:div w:id="1106580961">
                  <w:marLeft w:val="0"/>
                  <w:marRight w:val="0"/>
                  <w:marTop w:val="0"/>
                  <w:marBottom w:val="0"/>
                  <w:divBdr>
                    <w:top w:val="none" w:sz="0" w:space="0" w:color="auto"/>
                    <w:left w:val="none" w:sz="0" w:space="0" w:color="auto"/>
                    <w:bottom w:val="none" w:sz="0" w:space="0" w:color="auto"/>
                    <w:right w:val="none" w:sz="0" w:space="0" w:color="auto"/>
                  </w:divBdr>
                  <w:divsChild>
                    <w:div w:id="478499897">
                      <w:marLeft w:val="0"/>
                      <w:marRight w:val="0"/>
                      <w:marTop w:val="0"/>
                      <w:marBottom w:val="0"/>
                      <w:divBdr>
                        <w:top w:val="none" w:sz="0" w:space="0" w:color="auto"/>
                        <w:left w:val="none" w:sz="0" w:space="0" w:color="auto"/>
                        <w:bottom w:val="none" w:sz="0" w:space="0" w:color="auto"/>
                        <w:right w:val="none" w:sz="0" w:space="0" w:color="auto"/>
                      </w:divBdr>
                      <w:divsChild>
                        <w:div w:id="1595016667">
                          <w:marLeft w:val="0"/>
                          <w:marRight w:val="0"/>
                          <w:marTop w:val="0"/>
                          <w:marBottom w:val="0"/>
                          <w:divBdr>
                            <w:top w:val="none" w:sz="0" w:space="0" w:color="auto"/>
                            <w:left w:val="none" w:sz="0" w:space="0" w:color="auto"/>
                            <w:bottom w:val="none" w:sz="0" w:space="0" w:color="auto"/>
                            <w:right w:val="none" w:sz="0" w:space="0" w:color="auto"/>
                          </w:divBdr>
                          <w:divsChild>
                            <w:div w:id="15663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630569">
      <w:bodyDiv w:val="1"/>
      <w:marLeft w:val="0"/>
      <w:marRight w:val="0"/>
      <w:marTop w:val="0"/>
      <w:marBottom w:val="0"/>
      <w:divBdr>
        <w:top w:val="none" w:sz="0" w:space="0" w:color="auto"/>
        <w:left w:val="none" w:sz="0" w:space="0" w:color="auto"/>
        <w:bottom w:val="none" w:sz="0" w:space="0" w:color="auto"/>
        <w:right w:val="none" w:sz="0" w:space="0" w:color="auto"/>
      </w:divBdr>
      <w:divsChild>
        <w:div w:id="1593121570">
          <w:marLeft w:val="0"/>
          <w:marRight w:val="0"/>
          <w:marTop w:val="0"/>
          <w:marBottom w:val="0"/>
          <w:divBdr>
            <w:top w:val="none" w:sz="0" w:space="0" w:color="auto"/>
            <w:left w:val="none" w:sz="0" w:space="0" w:color="auto"/>
            <w:bottom w:val="none" w:sz="0" w:space="0" w:color="auto"/>
            <w:right w:val="none" w:sz="0" w:space="0" w:color="auto"/>
          </w:divBdr>
          <w:divsChild>
            <w:div w:id="1604607639">
              <w:marLeft w:val="0"/>
              <w:marRight w:val="0"/>
              <w:marTop w:val="100"/>
              <w:marBottom w:val="100"/>
              <w:divBdr>
                <w:top w:val="none" w:sz="0" w:space="0" w:color="auto"/>
                <w:left w:val="none" w:sz="0" w:space="0" w:color="auto"/>
                <w:bottom w:val="none" w:sz="0" w:space="0" w:color="auto"/>
                <w:right w:val="none" w:sz="0" w:space="0" w:color="auto"/>
              </w:divBdr>
              <w:divsChild>
                <w:div w:id="1632054928">
                  <w:marLeft w:val="0"/>
                  <w:marRight w:val="0"/>
                  <w:marTop w:val="0"/>
                  <w:marBottom w:val="0"/>
                  <w:divBdr>
                    <w:top w:val="none" w:sz="0" w:space="0" w:color="auto"/>
                    <w:left w:val="none" w:sz="0" w:space="0" w:color="auto"/>
                    <w:bottom w:val="none" w:sz="0" w:space="0" w:color="auto"/>
                    <w:right w:val="none" w:sz="0" w:space="0" w:color="auto"/>
                  </w:divBdr>
                  <w:divsChild>
                    <w:div w:id="1746798692">
                      <w:marLeft w:val="0"/>
                      <w:marRight w:val="0"/>
                      <w:marTop w:val="0"/>
                      <w:marBottom w:val="0"/>
                      <w:divBdr>
                        <w:top w:val="none" w:sz="0" w:space="0" w:color="auto"/>
                        <w:left w:val="none" w:sz="0" w:space="0" w:color="auto"/>
                        <w:bottom w:val="none" w:sz="0" w:space="0" w:color="auto"/>
                        <w:right w:val="none" w:sz="0" w:space="0" w:color="auto"/>
                      </w:divBdr>
                      <w:divsChild>
                        <w:div w:id="895092105">
                          <w:marLeft w:val="0"/>
                          <w:marRight w:val="0"/>
                          <w:marTop w:val="0"/>
                          <w:marBottom w:val="0"/>
                          <w:divBdr>
                            <w:top w:val="none" w:sz="0" w:space="0" w:color="auto"/>
                            <w:left w:val="none" w:sz="0" w:space="0" w:color="auto"/>
                            <w:bottom w:val="none" w:sz="0" w:space="0" w:color="auto"/>
                            <w:right w:val="none" w:sz="0" w:space="0" w:color="auto"/>
                          </w:divBdr>
                          <w:divsChild>
                            <w:div w:id="286199040">
                              <w:marLeft w:val="0"/>
                              <w:marRight w:val="0"/>
                              <w:marTop w:val="0"/>
                              <w:marBottom w:val="0"/>
                              <w:divBdr>
                                <w:top w:val="none" w:sz="0" w:space="0" w:color="auto"/>
                                <w:left w:val="none" w:sz="0" w:space="0" w:color="auto"/>
                                <w:bottom w:val="none" w:sz="0" w:space="0" w:color="auto"/>
                                <w:right w:val="none" w:sz="0" w:space="0" w:color="auto"/>
                              </w:divBdr>
                              <w:divsChild>
                                <w:div w:id="268321850">
                                  <w:marLeft w:val="0"/>
                                  <w:marRight w:val="0"/>
                                  <w:marTop w:val="0"/>
                                  <w:marBottom w:val="0"/>
                                  <w:divBdr>
                                    <w:top w:val="none" w:sz="0" w:space="0" w:color="auto"/>
                                    <w:left w:val="none" w:sz="0" w:space="0" w:color="auto"/>
                                    <w:bottom w:val="none" w:sz="0" w:space="0" w:color="auto"/>
                                    <w:right w:val="none" w:sz="0" w:space="0" w:color="auto"/>
                                  </w:divBdr>
                                  <w:divsChild>
                                    <w:div w:id="2146241947">
                                      <w:marLeft w:val="0"/>
                                      <w:marRight w:val="0"/>
                                      <w:marTop w:val="0"/>
                                      <w:marBottom w:val="0"/>
                                      <w:divBdr>
                                        <w:top w:val="none" w:sz="0" w:space="0" w:color="auto"/>
                                        <w:left w:val="none" w:sz="0" w:space="0" w:color="auto"/>
                                        <w:bottom w:val="none" w:sz="0" w:space="0" w:color="auto"/>
                                        <w:right w:val="none" w:sz="0" w:space="0" w:color="auto"/>
                                      </w:divBdr>
                                      <w:divsChild>
                                        <w:div w:id="10313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933754">
      <w:bodyDiv w:val="1"/>
      <w:marLeft w:val="0"/>
      <w:marRight w:val="0"/>
      <w:marTop w:val="0"/>
      <w:marBottom w:val="0"/>
      <w:divBdr>
        <w:top w:val="none" w:sz="0" w:space="0" w:color="auto"/>
        <w:left w:val="none" w:sz="0" w:space="0" w:color="auto"/>
        <w:bottom w:val="none" w:sz="0" w:space="0" w:color="auto"/>
        <w:right w:val="none" w:sz="0" w:space="0" w:color="auto"/>
      </w:divBdr>
      <w:divsChild>
        <w:div w:id="894967169">
          <w:marLeft w:val="0"/>
          <w:marRight w:val="0"/>
          <w:marTop w:val="0"/>
          <w:marBottom w:val="0"/>
          <w:divBdr>
            <w:top w:val="none" w:sz="0" w:space="0" w:color="auto"/>
            <w:left w:val="none" w:sz="0" w:space="0" w:color="auto"/>
            <w:bottom w:val="none" w:sz="0" w:space="0" w:color="auto"/>
            <w:right w:val="none" w:sz="0" w:space="0" w:color="auto"/>
          </w:divBdr>
          <w:divsChild>
            <w:div w:id="1659383129">
              <w:marLeft w:val="0"/>
              <w:marRight w:val="0"/>
              <w:marTop w:val="100"/>
              <w:marBottom w:val="100"/>
              <w:divBdr>
                <w:top w:val="none" w:sz="0" w:space="0" w:color="auto"/>
                <w:left w:val="none" w:sz="0" w:space="0" w:color="auto"/>
                <w:bottom w:val="none" w:sz="0" w:space="0" w:color="auto"/>
                <w:right w:val="none" w:sz="0" w:space="0" w:color="auto"/>
              </w:divBdr>
              <w:divsChild>
                <w:div w:id="1653750560">
                  <w:marLeft w:val="0"/>
                  <w:marRight w:val="0"/>
                  <w:marTop w:val="0"/>
                  <w:marBottom w:val="0"/>
                  <w:divBdr>
                    <w:top w:val="none" w:sz="0" w:space="0" w:color="auto"/>
                    <w:left w:val="none" w:sz="0" w:space="0" w:color="auto"/>
                    <w:bottom w:val="none" w:sz="0" w:space="0" w:color="auto"/>
                    <w:right w:val="none" w:sz="0" w:space="0" w:color="auto"/>
                  </w:divBdr>
                  <w:divsChild>
                    <w:div w:id="86080923">
                      <w:marLeft w:val="0"/>
                      <w:marRight w:val="0"/>
                      <w:marTop w:val="0"/>
                      <w:marBottom w:val="0"/>
                      <w:divBdr>
                        <w:top w:val="none" w:sz="0" w:space="0" w:color="auto"/>
                        <w:left w:val="none" w:sz="0" w:space="0" w:color="auto"/>
                        <w:bottom w:val="none" w:sz="0" w:space="0" w:color="auto"/>
                        <w:right w:val="none" w:sz="0" w:space="0" w:color="auto"/>
                      </w:divBdr>
                      <w:divsChild>
                        <w:div w:id="1559777793">
                          <w:marLeft w:val="0"/>
                          <w:marRight w:val="0"/>
                          <w:marTop w:val="0"/>
                          <w:marBottom w:val="0"/>
                          <w:divBdr>
                            <w:top w:val="none" w:sz="0" w:space="0" w:color="auto"/>
                            <w:left w:val="none" w:sz="0" w:space="0" w:color="auto"/>
                            <w:bottom w:val="none" w:sz="0" w:space="0" w:color="auto"/>
                            <w:right w:val="none" w:sz="0" w:space="0" w:color="auto"/>
                          </w:divBdr>
                          <w:divsChild>
                            <w:div w:id="1225875745">
                              <w:marLeft w:val="0"/>
                              <w:marRight w:val="0"/>
                              <w:marTop w:val="0"/>
                              <w:marBottom w:val="0"/>
                              <w:divBdr>
                                <w:top w:val="none" w:sz="0" w:space="0" w:color="auto"/>
                                <w:left w:val="none" w:sz="0" w:space="0" w:color="auto"/>
                                <w:bottom w:val="none" w:sz="0" w:space="0" w:color="auto"/>
                                <w:right w:val="none" w:sz="0" w:space="0" w:color="auto"/>
                              </w:divBdr>
                              <w:divsChild>
                                <w:div w:id="29376675">
                                  <w:marLeft w:val="0"/>
                                  <w:marRight w:val="0"/>
                                  <w:marTop w:val="0"/>
                                  <w:marBottom w:val="0"/>
                                  <w:divBdr>
                                    <w:top w:val="none" w:sz="0" w:space="0" w:color="auto"/>
                                    <w:left w:val="none" w:sz="0" w:space="0" w:color="auto"/>
                                    <w:bottom w:val="none" w:sz="0" w:space="0" w:color="auto"/>
                                    <w:right w:val="none" w:sz="0" w:space="0" w:color="auto"/>
                                  </w:divBdr>
                                  <w:divsChild>
                                    <w:div w:id="1330791522">
                                      <w:marLeft w:val="0"/>
                                      <w:marRight w:val="0"/>
                                      <w:marTop w:val="0"/>
                                      <w:marBottom w:val="0"/>
                                      <w:divBdr>
                                        <w:top w:val="none" w:sz="0" w:space="0" w:color="auto"/>
                                        <w:left w:val="none" w:sz="0" w:space="0" w:color="auto"/>
                                        <w:bottom w:val="none" w:sz="0" w:space="0" w:color="auto"/>
                                        <w:right w:val="none" w:sz="0" w:space="0" w:color="auto"/>
                                      </w:divBdr>
                                      <w:divsChild>
                                        <w:div w:id="20334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708625">
      <w:bodyDiv w:val="1"/>
      <w:marLeft w:val="0"/>
      <w:marRight w:val="0"/>
      <w:marTop w:val="0"/>
      <w:marBottom w:val="0"/>
      <w:divBdr>
        <w:top w:val="none" w:sz="0" w:space="0" w:color="auto"/>
        <w:left w:val="none" w:sz="0" w:space="0" w:color="auto"/>
        <w:bottom w:val="none" w:sz="0" w:space="0" w:color="auto"/>
        <w:right w:val="none" w:sz="0" w:space="0" w:color="auto"/>
      </w:divBdr>
      <w:divsChild>
        <w:div w:id="1238245978">
          <w:marLeft w:val="0"/>
          <w:marRight w:val="0"/>
          <w:marTop w:val="0"/>
          <w:marBottom w:val="0"/>
          <w:divBdr>
            <w:top w:val="none" w:sz="0" w:space="0" w:color="auto"/>
            <w:left w:val="none" w:sz="0" w:space="0" w:color="auto"/>
            <w:bottom w:val="none" w:sz="0" w:space="0" w:color="auto"/>
            <w:right w:val="none" w:sz="0" w:space="0" w:color="auto"/>
          </w:divBdr>
          <w:divsChild>
            <w:div w:id="1787502399">
              <w:marLeft w:val="0"/>
              <w:marRight w:val="60"/>
              <w:marTop w:val="0"/>
              <w:marBottom w:val="0"/>
              <w:divBdr>
                <w:top w:val="none" w:sz="0" w:space="0" w:color="auto"/>
                <w:left w:val="none" w:sz="0" w:space="0" w:color="auto"/>
                <w:bottom w:val="none" w:sz="0" w:space="0" w:color="auto"/>
                <w:right w:val="none" w:sz="0" w:space="0" w:color="auto"/>
              </w:divBdr>
              <w:divsChild>
                <w:div w:id="35083092">
                  <w:marLeft w:val="0"/>
                  <w:marRight w:val="0"/>
                  <w:marTop w:val="0"/>
                  <w:marBottom w:val="150"/>
                  <w:divBdr>
                    <w:top w:val="none" w:sz="0" w:space="0" w:color="auto"/>
                    <w:left w:val="none" w:sz="0" w:space="0" w:color="auto"/>
                    <w:bottom w:val="none" w:sz="0" w:space="0" w:color="auto"/>
                    <w:right w:val="none" w:sz="0" w:space="0" w:color="auto"/>
                  </w:divBdr>
                  <w:divsChild>
                    <w:div w:id="1972323066">
                      <w:marLeft w:val="0"/>
                      <w:marRight w:val="0"/>
                      <w:marTop w:val="0"/>
                      <w:marBottom w:val="0"/>
                      <w:divBdr>
                        <w:top w:val="none" w:sz="0" w:space="0" w:color="auto"/>
                        <w:left w:val="none" w:sz="0" w:space="0" w:color="auto"/>
                        <w:bottom w:val="none" w:sz="0" w:space="0" w:color="auto"/>
                        <w:right w:val="none" w:sz="0" w:space="0" w:color="auto"/>
                      </w:divBdr>
                      <w:divsChild>
                        <w:div w:id="187873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716194">
      <w:bodyDiv w:val="1"/>
      <w:marLeft w:val="0"/>
      <w:marRight w:val="0"/>
      <w:marTop w:val="0"/>
      <w:marBottom w:val="0"/>
      <w:divBdr>
        <w:top w:val="none" w:sz="0" w:space="0" w:color="auto"/>
        <w:left w:val="none" w:sz="0" w:space="0" w:color="auto"/>
        <w:bottom w:val="none" w:sz="0" w:space="0" w:color="auto"/>
        <w:right w:val="none" w:sz="0" w:space="0" w:color="auto"/>
      </w:divBdr>
    </w:div>
    <w:div w:id="1983003273">
      <w:bodyDiv w:val="1"/>
      <w:marLeft w:val="0"/>
      <w:marRight w:val="0"/>
      <w:marTop w:val="0"/>
      <w:marBottom w:val="0"/>
      <w:divBdr>
        <w:top w:val="none" w:sz="0" w:space="0" w:color="auto"/>
        <w:left w:val="none" w:sz="0" w:space="0" w:color="auto"/>
        <w:bottom w:val="none" w:sz="0" w:space="0" w:color="auto"/>
        <w:right w:val="none" w:sz="0" w:space="0" w:color="auto"/>
      </w:divBdr>
      <w:divsChild>
        <w:div w:id="1970279416">
          <w:marLeft w:val="0"/>
          <w:marRight w:val="0"/>
          <w:marTop w:val="480"/>
          <w:marBottom w:val="0"/>
          <w:divBdr>
            <w:top w:val="none" w:sz="0" w:space="0" w:color="auto"/>
            <w:left w:val="none" w:sz="0" w:space="0" w:color="auto"/>
            <w:bottom w:val="none" w:sz="0" w:space="0" w:color="auto"/>
            <w:right w:val="none" w:sz="0" w:space="0" w:color="auto"/>
          </w:divBdr>
        </w:div>
        <w:div w:id="761680410">
          <w:marLeft w:val="0"/>
          <w:marRight w:val="0"/>
          <w:marTop w:val="480"/>
          <w:marBottom w:val="0"/>
          <w:divBdr>
            <w:top w:val="none" w:sz="0" w:space="0" w:color="auto"/>
            <w:left w:val="none" w:sz="0" w:space="0" w:color="auto"/>
            <w:bottom w:val="none" w:sz="0" w:space="0" w:color="auto"/>
            <w:right w:val="none" w:sz="0" w:space="0" w:color="auto"/>
          </w:divBdr>
        </w:div>
        <w:div w:id="1329406992">
          <w:marLeft w:val="0"/>
          <w:marRight w:val="0"/>
          <w:marTop w:val="240"/>
          <w:marBottom w:val="0"/>
          <w:divBdr>
            <w:top w:val="none" w:sz="0" w:space="0" w:color="auto"/>
            <w:left w:val="none" w:sz="0" w:space="0" w:color="auto"/>
            <w:bottom w:val="none" w:sz="0" w:space="0" w:color="auto"/>
            <w:right w:val="none" w:sz="0" w:space="0" w:color="auto"/>
          </w:divBdr>
        </w:div>
        <w:div w:id="518396549">
          <w:marLeft w:val="425"/>
          <w:marRight w:val="0"/>
          <w:marTop w:val="0"/>
          <w:marBottom w:val="0"/>
          <w:divBdr>
            <w:top w:val="none" w:sz="0" w:space="0" w:color="auto"/>
            <w:left w:val="none" w:sz="0" w:space="0" w:color="auto"/>
            <w:bottom w:val="none" w:sz="0" w:space="0" w:color="auto"/>
            <w:right w:val="none" w:sz="0" w:space="0" w:color="auto"/>
          </w:divBdr>
        </w:div>
        <w:div w:id="2072994726">
          <w:marLeft w:val="425"/>
          <w:marRight w:val="0"/>
          <w:marTop w:val="0"/>
          <w:marBottom w:val="0"/>
          <w:divBdr>
            <w:top w:val="none" w:sz="0" w:space="0" w:color="auto"/>
            <w:left w:val="none" w:sz="0" w:space="0" w:color="auto"/>
            <w:bottom w:val="none" w:sz="0" w:space="0" w:color="auto"/>
            <w:right w:val="none" w:sz="0" w:space="0" w:color="auto"/>
          </w:divBdr>
        </w:div>
        <w:div w:id="1806116802">
          <w:marLeft w:val="425"/>
          <w:marRight w:val="0"/>
          <w:marTop w:val="0"/>
          <w:marBottom w:val="0"/>
          <w:divBdr>
            <w:top w:val="none" w:sz="0" w:space="0" w:color="auto"/>
            <w:left w:val="none" w:sz="0" w:space="0" w:color="auto"/>
            <w:bottom w:val="none" w:sz="0" w:space="0" w:color="auto"/>
            <w:right w:val="none" w:sz="0" w:space="0" w:color="auto"/>
          </w:divBdr>
        </w:div>
        <w:div w:id="1591037267">
          <w:marLeft w:val="425"/>
          <w:marRight w:val="0"/>
          <w:marTop w:val="0"/>
          <w:marBottom w:val="0"/>
          <w:divBdr>
            <w:top w:val="none" w:sz="0" w:space="0" w:color="auto"/>
            <w:left w:val="none" w:sz="0" w:space="0" w:color="auto"/>
            <w:bottom w:val="none" w:sz="0" w:space="0" w:color="auto"/>
            <w:right w:val="none" w:sz="0" w:space="0" w:color="auto"/>
          </w:divBdr>
        </w:div>
        <w:div w:id="312761929">
          <w:marLeft w:val="425"/>
          <w:marRight w:val="0"/>
          <w:marTop w:val="0"/>
          <w:marBottom w:val="0"/>
          <w:divBdr>
            <w:top w:val="none" w:sz="0" w:space="0" w:color="auto"/>
            <w:left w:val="none" w:sz="0" w:space="0" w:color="auto"/>
            <w:bottom w:val="none" w:sz="0" w:space="0" w:color="auto"/>
            <w:right w:val="none" w:sz="0" w:space="0" w:color="auto"/>
          </w:divBdr>
        </w:div>
        <w:div w:id="1082601911">
          <w:marLeft w:val="425"/>
          <w:marRight w:val="0"/>
          <w:marTop w:val="0"/>
          <w:marBottom w:val="0"/>
          <w:divBdr>
            <w:top w:val="none" w:sz="0" w:space="0" w:color="auto"/>
            <w:left w:val="none" w:sz="0" w:space="0" w:color="auto"/>
            <w:bottom w:val="none" w:sz="0" w:space="0" w:color="auto"/>
            <w:right w:val="none" w:sz="0" w:space="0" w:color="auto"/>
          </w:divBdr>
        </w:div>
        <w:div w:id="1440103047">
          <w:marLeft w:val="425"/>
          <w:marRight w:val="0"/>
          <w:marTop w:val="0"/>
          <w:marBottom w:val="0"/>
          <w:divBdr>
            <w:top w:val="none" w:sz="0" w:space="0" w:color="auto"/>
            <w:left w:val="none" w:sz="0" w:space="0" w:color="auto"/>
            <w:bottom w:val="none" w:sz="0" w:space="0" w:color="auto"/>
            <w:right w:val="none" w:sz="0" w:space="0" w:color="auto"/>
          </w:divBdr>
        </w:div>
      </w:divsChild>
    </w:div>
    <w:div w:id="1983190314">
      <w:bodyDiv w:val="1"/>
      <w:marLeft w:val="0"/>
      <w:marRight w:val="0"/>
      <w:marTop w:val="0"/>
      <w:marBottom w:val="0"/>
      <w:divBdr>
        <w:top w:val="none" w:sz="0" w:space="0" w:color="auto"/>
        <w:left w:val="none" w:sz="0" w:space="0" w:color="auto"/>
        <w:bottom w:val="none" w:sz="0" w:space="0" w:color="auto"/>
        <w:right w:val="none" w:sz="0" w:space="0" w:color="auto"/>
      </w:divBdr>
      <w:divsChild>
        <w:div w:id="1645433017">
          <w:marLeft w:val="0"/>
          <w:marRight w:val="0"/>
          <w:marTop w:val="0"/>
          <w:marBottom w:val="0"/>
          <w:divBdr>
            <w:top w:val="none" w:sz="0" w:space="0" w:color="auto"/>
            <w:left w:val="none" w:sz="0" w:space="0" w:color="auto"/>
            <w:bottom w:val="none" w:sz="0" w:space="0" w:color="auto"/>
            <w:right w:val="none" w:sz="0" w:space="0" w:color="auto"/>
          </w:divBdr>
          <w:divsChild>
            <w:div w:id="1661277425">
              <w:marLeft w:val="0"/>
              <w:marRight w:val="0"/>
              <w:marTop w:val="100"/>
              <w:marBottom w:val="100"/>
              <w:divBdr>
                <w:top w:val="none" w:sz="0" w:space="0" w:color="auto"/>
                <w:left w:val="none" w:sz="0" w:space="0" w:color="auto"/>
                <w:bottom w:val="none" w:sz="0" w:space="0" w:color="auto"/>
                <w:right w:val="none" w:sz="0" w:space="0" w:color="auto"/>
              </w:divBdr>
              <w:divsChild>
                <w:div w:id="438531543">
                  <w:marLeft w:val="0"/>
                  <w:marRight w:val="0"/>
                  <w:marTop w:val="0"/>
                  <w:marBottom w:val="0"/>
                  <w:divBdr>
                    <w:top w:val="none" w:sz="0" w:space="0" w:color="auto"/>
                    <w:left w:val="none" w:sz="0" w:space="0" w:color="auto"/>
                    <w:bottom w:val="none" w:sz="0" w:space="0" w:color="auto"/>
                    <w:right w:val="none" w:sz="0" w:space="0" w:color="auto"/>
                  </w:divBdr>
                  <w:divsChild>
                    <w:div w:id="77866601">
                      <w:marLeft w:val="0"/>
                      <w:marRight w:val="0"/>
                      <w:marTop w:val="0"/>
                      <w:marBottom w:val="0"/>
                      <w:divBdr>
                        <w:top w:val="none" w:sz="0" w:space="0" w:color="auto"/>
                        <w:left w:val="none" w:sz="0" w:space="0" w:color="auto"/>
                        <w:bottom w:val="none" w:sz="0" w:space="0" w:color="auto"/>
                        <w:right w:val="none" w:sz="0" w:space="0" w:color="auto"/>
                      </w:divBdr>
                      <w:divsChild>
                        <w:div w:id="1422415401">
                          <w:marLeft w:val="0"/>
                          <w:marRight w:val="0"/>
                          <w:marTop w:val="0"/>
                          <w:marBottom w:val="0"/>
                          <w:divBdr>
                            <w:top w:val="none" w:sz="0" w:space="0" w:color="auto"/>
                            <w:left w:val="none" w:sz="0" w:space="0" w:color="auto"/>
                            <w:bottom w:val="none" w:sz="0" w:space="0" w:color="auto"/>
                            <w:right w:val="none" w:sz="0" w:space="0" w:color="auto"/>
                          </w:divBdr>
                          <w:divsChild>
                            <w:div w:id="258150033">
                              <w:marLeft w:val="0"/>
                              <w:marRight w:val="0"/>
                              <w:marTop w:val="0"/>
                              <w:marBottom w:val="0"/>
                              <w:divBdr>
                                <w:top w:val="none" w:sz="0" w:space="0" w:color="auto"/>
                                <w:left w:val="none" w:sz="0" w:space="0" w:color="auto"/>
                                <w:bottom w:val="none" w:sz="0" w:space="0" w:color="auto"/>
                                <w:right w:val="none" w:sz="0" w:space="0" w:color="auto"/>
                              </w:divBdr>
                              <w:divsChild>
                                <w:div w:id="810560655">
                                  <w:marLeft w:val="0"/>
                                  <w:marRight w:val="0"/>
                                  <w:marTop w:val="0"/>
                                  <w:marBottom w:val="0"/>
                                  <w:divBdr>
                                    <w:top w:val="none" w:sz="0" w:space="0" w:color="auto"/>
                                    <w:left w:val="none" w:sz="0" w:space="0" w:color="auto"/>
                                    <w:bottom w:val="none" w:sz="0" w:space="0" w:color="auto"/>
                                    <w:right w:val="none" w:sz="0" w:space="0" w:color="auto"/>
                                  </w:divBdr>
                                  <w:divsChild>
                                    <w:div w:id="1493718684">
                                      <w:marLeft w:val="0"/>
                                      <w:marRight w:val="0"/>
                                      <w:marTop w:val="0"/>
                                      <w:marBottom w:val="0"/>
                                      <w:divBdr>
                                        <w:top w:val="none" w:sz="0" w:space="0" w:color="auto"/>
                                        <w:left w:val="none" w:sz="0" w:space="0" w:color="auto"/>
                                        <w:bottom w:val="none" w:sz="0" w:space="0" w:color="auto"/>
                                        <w:right w:val="none" w:sz="0" w:space="0" w:color="auto"/>
                                      </w:divBdr>
                                      <w:divsChild>
                                        <w:div w:id="10594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505162">
      <w:bodyDiv w:val="1"/>
      <w:marLeft w:val="0"/>
      <w:marRight w:val="0"/>
      <w:marTop w:val="0"/>
      <w:marBottom w:val="0"/>
      <w:divBdr>
        <w:top w:val="none" w:sz="0" w:space="0" w:color="auto"/>
        <w:left w:val="none" w:sz="0" w:space="0" w:color="auto"/>
        <w:bottom w:val="none" w:sz="0" w:space="0" w:color="auto"/>
        <w:right w:val="none" w:sz="0" w:space="0" w:color="auto"/>
      </w:divBdr>
      <w:divsChild>
        <w:div w:id="1697149015">
          <w:marLeft w:val="0"/>
          <w:marRight w:val="0"/>
          <w:marTop w:val="480"/>
          <w:marBottom w:val="0"/>
          <w:divBdr>
            <w:top w:val="none" w:sz="0" w:space="0" w:color="auto"/>
            <w:left w:val="none" w:sz="0" w:space="0" w:color="auto"/>
            <w:bottom w:val="none" w:sz="0" w:space="0" w:color="auto"/>
            <w:right w:val="none" w:sz="0" w:space="0" w:color="auto"/>
          </w:divBdr>
        </w:div>
        <w:div w:id="1723862673">
          <w:marLeft w:val="0"/>
          <w:marRight w:val="0"/>
          <w:marTop w:val="480"/>
          <w:marBottom w:val="0"/>
          <w:divBdr>
            <w:top w:val="none" w:sz="0" w:space="0" w:color="auto"/>
            <w:left w:val="none" w:sz="0" w:space="0" w:color="auto"/>
            <w:bottom w:val="none" w:sz="0" w:space="0" w:color="auto"/>
            <w:right w:val="none" w:sz="0" w:space="0" w:color="auto"/>
          </w:divBdr>
        </w:div>
        <w:div w:id="1484859520">
          <w:marLeft w:val="0"/>
          <w:marRight w:val="0"/>
          <w:marTop w:val="240"/>
          <w:marBottom w:val="0"/>
          <w:divBdr>
            <w:top w:val="none" w:sz="0" w:space="0" w:color="auto"/>
            <w:left w:val="none" w:sz="0" w:space="0" w:color="auto"/>
            <w:bottom w:val="none" w:sz="0" w:space="0" w:color="auto"/>
            <w:right w:val="none" w:sz="0" w:space="0" w:color="auto"/>
          </w:divBdr>
        </w:div>
        <w:div w:id="1339231410">
          <w:marLeft w:val="0"/>
          <w:marRight w:val="0"/>
          <w:marTop w:val="240"/>
          <w:marBottom w:val="0"/>
          <w:divBdr>
            <w:top w:val="none" w:sz="0" w:space="0" w:color="auto"/>
            <w:left w:val="none" w:sz="0" w:space="0" w:color="auto"/>
            <w:bottom w:val="none" w:sz="0" w:space="0" w:color="auto"/>
            <w:right w:val="none" w:sz="0" w:space="0" w:color="auto"/>
          </w:divBdr>
        </w:div>
        <w:div w:id="237860432">
          <w:marLeft w:val="0"/>
          <w:marRight w:val="0"/>
          <w:marTop w:val="480"/>
          <w:marBottom w:val="0"/>
          <w:divBdr>
            <w:top w:val="none" w:sz="0" w:space="0" w:color="auto"/>
            <w:left w:val="none" w:sz="0" w:space="0" w:color="auto"/>
            <w:bottom w:val="none" w:sz="0" w:space="0" w:color="auto"/>
            <w:right w:val="none" w:sz="0" w:space="0" w:color="auto"/>
          </w:divBdr>
        </w:div>
        <w:div w:id="197669970">
          <w:marLeft w:val="0"/>
          <w:marRight w:val="0"/>
          <w:marTop w:val="240"/>
          <w:marBottom w:val="0"/>
          <w:divBdr>
            <w:top w:val="none" w:sz="0" w:space="0" w:color="auto"/>
            <w:left w:val="none" w:sz="0" w:space="0" w:color="auto"/>
            <w:bottom w:val="none" w:sz="0" w:space="0" w:color="auto"/>
            <w:right w:val="none" w:sz="0" w:space="0" w:color="auto"/>
          </w:divBdr>
        </w:div>
        <w:div w:id="1144540058">
          <w:marLeft w:val="0"/>
          <w:marRight w:val="0"/>
          <w:marTop w:val="480"/>
          <w:marBottom w:val="0"/>
          <w:divBdr>
            <w:top w:val="none" w:sz="0" w:space="0" w:color="auto"/>
            <w:left w:val="none" w:sz="0" w:space="0" w:color="auto"/>
            <w:bottom w:val="none" w:sz="0" w:space="0" w:color="auto"/>
            <w:right w:val="none" w:sz="0" w:space="0" w:color="auto"/>
          </w:divBdr>
        </w:div>
        <w:div w:id="1846166824">
          <w:marLeft w:val="0"/>
          <w:marRight w:val="0"/>
          <w:marTop w:val="240"/>
          <w:marBottom w:val="0"/>
          <w:divBdr>
            <w:top w:val="none" w:sz="0" w:space="0" w:color="auto"/>
            <w:left w:val="none" w:sz="0" w:space="0" w:color="auto"/>
            <w:bottom w:val="none" w:sz="0" w:space="0" w:color="auto"/>
            <w:right w:val="none" w:sz="0" w:space="0" w:color="auto"/>
          </w:divBdr>
        </w:div>
        <w:div w:id="483469761">
          <w:marLeft w:val="0"/>
          <w:marRight w:val="0"/>
          <w:marTop w:val="240"/>
          <w:marBottom w:val="0"/>
          <w:divBdr>
            <w:top w:val="none" w:sz="0" w:space="0" w:color="auto"/>
            <w:left w:val="none" w:sz="0" w:space="0" w:color="auto"/>
            <w:bottom w:val="none" w:sz="0" w:space="0" w:color="auto"/>
            <w:right w:val="none" w:sz="0" w:space="0" w:color="auto"/>
          </w:divBdr>
        </w:div>
      </w:divsChild>
    </w:div>
    <w:div w:id="1988168830">
      <w:bodyDiv w:val="1"/>
      <w:marLeft w:val="0"/>
      <w:marRight w:val="0"/>
      <w:marTop w:val="0"/>
      <w:marBottom w:val="0"/>
      <w:divBdr>
        <w:top w:val="none" w:sz="0" w:space="0" w:color="auto"/>
        <w:left w:val="none" w:sz="0" w:space="0" w:color="auto"/>
        <w:bottom w:val="none" w:sz="0" w:space="0" w:color="auto"/>
        <w:right w:val="none" w:sz="0" w:space="0" w:color="auto"/>
      </w:divBdr>
      <w:divsChild>
        <w:div w:id="140074667">
          <w:marLeft w:val="0"/>
          <w:marRight w:val="0"/>
          <w:marTop w:val="0"/>
          <w:marBottom w:val="0"/>
          <w:divBdr>
            <w:top w:val="none" w:sz="0" w:space="0" w:color="auto"/>
            <w:left w:val="none" w:sz="0" w:space="0" w:color="auto"/>
            <w:bottom w:val="none" w:sz="0" w:space="0" w:color="auto"/>
            <w:right w:val="none" w:sz="0" w:space="0" w:color="auto"/>
          </w:divBdr>
          <w:divsChild>
            <w:div w:id="1491949561">
              <w:marLeft w:val="0"/>
              <w:marRight w:val="60"/>
              <w:marTop w:val="0"/>
              <w:marBottom w:val="0"/>
              <w:divBdr>
                <w:top w:val="none" w:sz="0" w:space="0" w:color="auto"/>
                <w:left w:val="none" w:sz="0" w:space="0" w:color="auto"/>
                <w:bottom w:val="none" w:sz="0" w:space="0" w:color="auto"/>
                <w:right w:val="none" w:sz="0" w:space="0" w:color="auto"/>
              </w:divBdr>
              <w:divsChild>
                <w:div w:id="740758708">
                  <w:marLeft w:val="0"/>
                  <w:marRight w:val="0"/>
                  <w:marTop w:val="0"/>
                  <w:marBottom w:val="150"/>
                  <w:divBdr>
                    <w:top w:val="none" w:sz="0" w:space="0" w:color="auto"/>
                    <w:left w:val="none" w:sz="0" w:space="0" w:color="auto"/>
                    <w:bottom w:val="none" w:sz="0" w:space="0" w:color="auto"/>
                    <w:right w:val="none" w:sz="0" w:space="0" w:color="auto"/>
                  </w:divBdr>
                  <w:divsChild>
                    <w:div w:id="1424063077">
                      <w:marLeft w:val="0"/>
                      <w:marRight w:val="0"/>
                      <w:marTop w:val="0"/>
                      <w:marBottom w:val="0"/>
                      <w:divBdr>
                        <w:top w:val="none" w:sz="0" w:space="0" w:color="auto"/>
                        <w:left w:val="none" w:sz="0" w:space="0" w:color="auto"/>
                        <w:bottom w:val="none" w:sz="0" w:space="0" w:color="auto"/>
                        <w:right w:val="none" w:sz="0" w:space="0" w:color="auto"/>
                      </w:divBdr>
                      <w:divsChild>
                        <w:div w:id="758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50571">
      <w:bodyDiv w:val="1"/>
      <w:marLeft w:val="0"/>
      <w:marRight w:val="0"/>
      <w:marTop w:val="0"/>
      <w:marBottom w:val="0"/>
      <w:divBdr>
        <w:top w:val="none" w:sz="0" w:space="0" w:color="auto"/>
        <w:left w:val="none" w:sz="0" w:space="0" w:color="auto"/>
        <w:bottom w:val="none" w:sz="0" w:space="0" w:color="auto"/>
        <w:right w:val="none" w:sz="0" w:space="0" w:color="auto"/>
      </w:divBdr>
      <w:divsChild>
        <w:div w:id="1898853426">
          <w:marLeft w:val="0"/>
          <w:marRight w:val="0"/>
          <w:marTop w:val="0"/>
          <w:marBottom w:val="0"/>
          <w:divBdr>
            <w:top w:val="none" w:sz="0" w:space="0" w:color="auto"/>
            <w:left w:val="none" w:sz="0" w:space="0" w:color="auto"/>
            <w:bottom w:val="none" w:sz="0" w:space="0" w:color="auto"/>
            <w:right w:val="none" w:sz="0" w:space="0" w:color="auto"/>
          </w:divBdr>
          <w:divsChild>
            <w:div w:id="1655144190">
              <w:marLeft w:val="0"/>
              <w:marRight w:val="0"/>
              <w:marTop w:val="100"/>
              <w:marBottom w:val="100"/>
              <w:divBdr>
                <w:top w:val="none" w:sz="0" w:space="0" w:color="auto"/>
                <w:left w:val="none" w:sz="0" w:space="0" w:color="auto"/>
                <w:bottom w:val="none" w:sz="0" w:space="0" w:color="auto"/>
                <w:right w:val="none" w:sz="0" w:space="0" w:color="auto"/>
              </w:divBdr>
              <w:divsChild>
                <w:div w:id="413744228">
                  <w:marLeft w:val="0"/>
                  <w:marRight w:val="0"/>
                  <w:marTop w:val="0"/>
                  <w:marBottom w:val="0"/>
                  <w:divBdr>
                    <w:top w:val="none" w:sz="0" w:space="0" w:color="auto"/>
                    <w:left w:val="none" w:sz="0" w:space="0" w:color="auto"/>
                    <w:bottom w:val="none" w:sz="0" w:space="0" w:color="auto"/>
                    <w:right w:val="none" w:sz="0" w:space="0" w:color="auto"/>
                  </w:divBdr>
                  <w:divsChild>
                    <w:div w:id="749038473">
                      <w:marLeft w:val="0"/>
                      <w:marRight w:val="0"/>
                      <w:marTop w:val="0"/>
                      <w:marBottom w:val="0"/>
                      <w:divBdr>
                        <w:top w:val="none" w:sz="0" w:space="0" w:color="auto"/>
                        <w:left w:val="none" w:sz="0" w:space="0" w:color="auto"/>
                        <w:bottom w:val="none" w:sz="0" w:space="0" w:color="auto"/>
                        <w:right w:val="none" w:sz="0" w:space="0" w:color="auto"/>
                      </w:divBdr>
                      <w:divsChild>
                        <w:div w:id="1799185416">
                          <w:marLeft w:val="0"/>
                          <w:marRight w:val="0"/>
                          <w:marTop w:val="0"/>
                          <w:marBottom w:val="0"/>
                          <w:divBdr>
                            <w:top w:val="none" w:sz="0" w:space="0" w:color="auto"/>
                            <w:left w:val="none" w:sz="0" w:space="0" w:color="auto"/>
                            <w:bottom w:val="none" w:sz="0" w:space="0" w:color="auto"/>
                            <w:right w:val="none" w:sz="0" w:space="0" w:color="auto"/>
                          </w:divBdr>
                          <w:divsChild>
                            <w:div w:id="1724870993">
                              <w:marLeft w:val="0"/>
                              <w:marRight w:val="0"/>
                              <w:marTop w:val="0"/>
                              <w:marBottom w:val="0"/>
                              <w:divBdr>
                                <w:top w:val="none" w:sz="0" w:space="0" w:color="auto"/>
                                <w:left w:val="none" w:sz="0" w:space="0" w:color="auto"/>
                                <w:bottom w:val="none" w:sz="0" w:space="0" w:color="auto"/>
                                <w:right w:val="none" w:sz="0" w:space="0" w:color="auto"/>
                              </w:divBdr>
                              <w:divsChild>
                                <w:div w:id="1591423866">
                                  <w:marLeft w:val="0"/>
                                  <w:marRight w:val="0"/>
                                  <w:marTop w:val="0"/>
                                  <w:marBottom w:val="0"/>
                                  <w:divBdr>
                                    <w:top w:val="none" w:sz="0" w:space="0" w:color="auto"/>
                                    <w:left w:val="none" w:sz="0" w:space="0" w:color="auto"/>
                                    <w:bottom w:val="none" w:sz="0" w:space="0" w:color="auto"/>
                                    <w:right w:val="none" w:sz="0" w:space="0" w:color="auto"/>
                                  </w:divBdr>
                                  <w:divsChild>
                                    <w:div w:id="2024437374">
                                      <w:marLeft w:val="0"/>
                                      <w:marRight w:val="0"/>
                                      <w:marTop w:val="0"/>
                                      <w:marBottom w:val="0"/>
                                      <w:divBdr>
                                        <w:top w:val="none" w:sz="0" w:space="0" w:color="auto"/>
                                        <w:left w:val="none" w:sz="0" w:space="0" w:color="auto"/>
                                        <w:bottom w:val="none" w:sz="0" w:space="0" w:color="auto"/>
                                        <w:right w:val="none" w:sz="0" w:space="0" w:color="auto"/>
                                      </w:divBdr>
                                      <w:divsChild>
                                        <w:div w:id="18943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637892">
      <w:bodyDiv w:val="1"/>
      <w:marLeft w:val="0"/>
      <w:marRight w:val="0"/>
      <w:marTop w:val="0"/>
      <w:marBottom w:val="0"/>
      <w:divBdr>
        <w:top w:val="none" w:sz="0" w:space="0" w:color="auto"/>
        <w:left w:val="none" w:sz="0" w:space="0" w:color="auto"/>
        <w:bottom w:val="none" w:sz="0" w:space="0" w:color="auto"/>
        <w:right w:val="none" w:sz="0" w:space="0" w:color="auto"/>
      </w:divBdr>
      <w:divsChild>
        <w:div w:id="1566338439">
          <w:marLeft w:val="0"/>
          <w:marRight w:val="0"/>
          <w:marTop w:val="0"/>
          <w:marBottom w:val="0"/>
          <w:divBdr>
            <w:top w:val="none" w:sz="0" w:space="0" w:color="auto"/>
            <w:left w:val="none" w:sz="0" w:space="0" w:color="auto"/>
            <w:bottom w:val="none" w:sz="0" w:space="0" w:color="auto"/>
            <w:right w:val="none" w:sz="0" w:space="0" w:color="auto"/>
          </w:divBdr>
          <w:divsChild>
            <w:div w:id="1697778257">
              <w:marLeft w:val="0"/>
              <w:marRight w:val="0"/>
              <w:marTop w:val="100"/>
              <w:marBottom w:val="100"/>
              <w:divBdr>
                <w:top w:val="none" w:sz="0" w:space="0" w:color="auto"/>
                <w:left w:val="none" w:sz="0" w:space="0" w:color="auto"/>
                <w:bottom w:val="none" w:sz="0" w:space="0" w:color="auto"/>
                <w:right w:val="none" w:sz="0" w:space="0" w:color="auto"/>
              </w:divBdr>
              <w:divsChild>
                <w:div w:id="1127700902">
                  <w:marLeft w:val="0"/>
                  <w:marRight w:val="0"/>
                  <w:marTop w:val="0"/>
                  <w:marBottom w:val="0"/>
                  <w:divBdr>
                    <w:top w:val="none" w:sz="0" w:space="0" w:color="auto"/>
                    <w:left w:val="none" w:sz="0" w:space="0" w:color="auto"/>
                    <w:bottom w:val="none" w:sz="0" w:space="0" w:color="auto"/>
                    <w:right w:val="none" w:sz="0" w:space="0" w:color="auto"/>
                  </w:divBdr>
                  <w:divsChild>
                    <w:div w:id="56901872">
                      <w:marLeft w:val="0"/>
                      <w:marRight w:val="0"/>
                      <w:marTop w:val="0"/>
                      <w:marBottom w:val="0"/>
                      <w:divBdr>
                        <w:top w:val="none" w:sz="0" w:space="0" w:color="auto"/>
                        <w:left w:val="none" w:sz="0" w:space="0" w:color="auto"/>
                        <w:bottom w:val="none" w:sz="0" w:space="0" w:color="auto"/>
                        <w:right w:val="none" w:sz="0" w:space="0" w:color="auto"/>
                      </w:divBdr>
                      <w:divsChild>
                        <w:div w:id="1376155133">
                          <w:marLeft w:val="0"/>
                          <w:marRight w:val="0"/>
                          <w:marTop w:val="0"/>
                          <w:marBottom w:val="0"/>
                          <w:divBdr>
                            <w:top w:val="none" w:sz="0" w:space="0" w:color="auto"/>
                            <w:left w:val="none" w:sz="0" w:space="0" w:color="auto"/>
                            <w:bottom w:val="none" w:sz="0" w:space="0" w:color="auto"/>
                            <w:right w:val="none" w:sz="0" w:space="0" w:color="auto"/>
                          </w:divBdr>
                          <w:divsChild>
                            <w:div w:id="1709603130">
                              <w:marLeft w:val="0"/>
                              <w:marRight w:val="0"/>
                              <w:marTop w:val="0"/>
                              <w:marBottom w:val="0"/>
                              <w:divBdr>
                                <w:top w:val="none" w:sz="0" w:space="0" w:color="auto"/>
                                <w:left w:val="none" w:sz="0" w:space="0" w:color="auto"/>
                                <w:bottom w:val="none" w:sz="0" w:space="0" w:color="auto"/>
                                <w:right w:val="none" w:sz="0" w:space="0" w:color="auto"/>
                              </w:divBdr>
                              <w:divsChild>
                                <w:div w:id="1561478992">
                                  <w:marLeft w:val="0"/>
                                  <w:marRight w:val="0"/>
                                  <w:marTop w:val="0"/>
                                  <w:marBottom w:val="0"/>
                                  <w:divBdr>
                                    <w:top w:val="none" w:sz="0" w:space="0" w:color="auto"/>
                                    <w:left w:val="none" w:sz="0" w:space="0" w:color="auto"/>
                                    <w:bottom w:val="none" w:sz="0" w:space="0" w:color="auto"/>
                                    <w:right w:val="none" w:sz="0" w:space="0" w:color="auto"/>
                                  </w:divBdr>
                                  <w:divsChild>
                                    <w:div w:id="255097376">
                                      <w:marLeft w:val="0"/>
                                      <w:marRight w:val="0"/>
                                      <w:marTop w:val="0"/>
                                      <w:marBottom w:val="0"/>
                                      <w:divBdr>
                                        <w:top w:val="none" w:sz="0" w:space="0" w:color="auto"/>
                                        <w:left w:val="none" w:sz="0" w:space="0" w:color="auto"/>
                                        <w:bottom w:val="none" w:sz="0" w:space="0" w:color="auto"/>
                                        <w:right w:val="none" w:sz="0" w:space="0" w:color="auto"/>
                                      </w:divBdr>
                                      <w:divsChild>
                                        <w:div w:id="7146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139212">
      <w:bodyDiv w:val="1"/>
      <w:marLeft w:val="0"/>
      <w:marRight w:val="0"/>
      <w:marTop w:val="0"/>
      <w:marBottom w:val="0"/>
      <w:divBdr>
        <w:top w:val="none" w:sz="0" w:space="0" w:color="auto"/>
        <w:left w:val="none" w:sz="0" w:space="0" w:color="auto"/>
        <w:bottom w:val="none" w:sz="0" w:space="0" w:color="auto"/>
        <w:right w:val="none" w:sz="0" w:space="0" w:color="auto"/>
      </w:divBdr>
      <w:divsChild>
        <w:div w:id="1279095585">
          <w:marLeft w:val="0"/>
          <w:marRight w:val="0"/>
          <w:marTop w:val="480"/>
          <w:marBottom w:val="0"/>
          <w:divBdr>
            <w:top w:val="none" w:sz="0" w:space="0" w:color="auto"/>
            <w:left w:val="none" w:sz="0" w:space="0" w:color="auto"/>
            <w:bottom w:val="none" w:sz="0" w:space="0" w:color="auto"/>
            <w:right w:val="none" w:sz="0" w:space="0" w:color="auto"/>
          </w:divBdr>
        </w:div>
        <w:div w:id="1887595071">
          <w:marLeft w:val="0"/>
          <w:marRight w:val="0"/>
          <w:marTop w:val="480"/>
          <w:marBottom w:val="0"/>
          <w:divBdr>
            <w:top w:val="none" w:sz="0" w:space="0" w:color="auto"/>
            <w:left w:val="none" w:sz="0" w:space="0" w:color="auto"/>
            <w:bottom w:val="none" w:sz="0" w:space="0" w:color="auto"/>
            <w:right w:val="none" w:sz="0" w:space="0" w:color="auto"/>
          </w:divBdr>
        </w:div>
        <w:div w:id="195891326">
          <w:marLeft w:val="0"/>
          <w:marRight w:val="0"/>
          <w:marTop w:val="240"/>
          <w:marBottom w:val="0"/>
          <w:divBdr>
            <w:top w:val="none" w:sz="0" w:space="0" w:color="auto"/>
            <w:left w:val="none" w:sz="0" w:space="0" w:color="auto"/>
            <w:bottom w:val="none" w:sz="0" w:space="0" w:color="auto"/>
            <w:right w:val="none" w:sz="0" w:space="0" w:color="auto"/>
          </w:divBdr>
        </w:div>
        <w:div w:id="988053054">
          <w:marLeft w:val="0"/>
          <w:marRight w:val="0"/>
          <w:marTop w:val="240"/>
          <w:marBottom w:val="0"/>
          <w:divBdr>
            <w:top w:val="none" w:sz="0" w:space="0" w:color="auto"/>
            <w:left w:val="none" w:sz="0" w:space="0" w:color="auto"/>
            <w:bottom w:val="none" w:sz="0" w:space="0" w:color="auto"/>
            <w:right w:val="none" w:sz="0" w:space="0" w:color="auto"/>
          </w:divBdr>
        </w:div>
        <w:div w:id="1169517300">
          <w:marLeft w:val="0"/>
          <w:marRight w:val="0"/>
          <w:marTop w:val="240"/>
          <w:marBottom w:val="0"/>
          <w:divBdr>
            <w:top w:val="none" w:sz="0" w:space="0" w:color="auto"/>
            <w:left w:val="none" w:sz="0" w:space="0" w:color="auto"/>
            <w:bottom w:val="none" w:sz="0" w:space="0" w:color="auto"/>
            <w:right w:val="none" w:sz="0" w:space="0" w:color="auto"/>
          </w:divBdr>
        </w:div>
        <w:div w:id="1283343506">
          <w:marLeft w:val="0"/>
          <w:marRight w:val="0"/>
          <w:marTop w:val="240"/>
          <w:marBottom w:val="0"/>
          <w:divBdr>
            <w:top w:val="none" w:sz="0" w:space="0" w:color="auto"/>
            <w:left w:val="none" w:sz="0" w:space="0" w:color="auto"/>
            <w:bottom w:val="none" w:sz="0" w:space="0" w:color="auto"/>
            <w:right w:val="none" w:sz="0" w:space="0" w:color="auto"/>
          </w:divBdr>
        </w:div>
        <w:div w:id="676274610">
          <w:marLeft w:val="0"/>
          <w:marRight w:val="0"/>
          <w:marTop w:val="240"/>
          <w:marBottom w:val="0"/>
          <w:divBdr>
            <w:top w:val="none" w:sz="0" w:space="0" w:color="auto"/>
            <w:left w:val="none" w:sz="0" w:space="0" w:color="auto"/>
            <w:bottom w:val="none" w:sz="0" w:space="0" w:color="auto"/>
            <w:right w:val="none" w:sz="0" w:space="0" w:color="auto"/>
          </w:divBdr>
        </w:div>
        <w:div w:id="1232227666">
          <w:marLeft w:val="0"/>
          <w:marRight w:val="0"/>
          <w:marTop w:val="240"/>
          <w:marBottom w:val="0"/>
          <w:divBdr>
            <w:top w:val="none" w:sz="0" w:space="0" w:color="auto"/>
            <w:left w:val="none" w:sz="0" w:space="0" w:color="auto"/>
            <w:bottom w:val="none" w:sz="0" w:space="0" w:color="auto"/>
            <w:right w:val="none" w:sz="0" w:space="0" w:color="auto"/>
          </w:divBdr>
        </w:div>
        <w:div w:id="1725062400">
          <w:marLeft w:val="0"/>
          <w:marRight w:val="0"/>
          <w:marTop w:val="240"/>
          <w:marBottom w:val="0"/>
          <w:divBdr>
            <w:top w:val="none" w:sz="0" w:space="0" w:color="auto"/>
            <w:left w:val="none" w:sz="0" w:space="0" w:color="auto"/>
            <w:bottom w:val="none" w:sz="0" w:space="0" w:color="auto"/>
            <w:right w:val="none" w:sz="0" w:space="0" w:color="auto"/>
          </w:divBdr>
        </w:div>
      </w:divsChild>
    </w:div>
    <w:div w:id="2007128083">
      <w:bodyDiv w:val="1"/>
      <w:marLeft w:val="0"/>
      <w:marRight w:val="0"/>
      <w:marTop w:val="0"/>
      <w:marBottom w:val="0"/>
      <w:divBdr>
        <w:top w:val="none" w:sz="0" w:space="0" w:color="auto"/>
        <w:left w:val="none" w:sz="0" w:space="0" w:color="auto"/>
        <w:bottom w:val="none" w:sz="0" w:space="0" w:color="auto"/>
        <w:right w:val="none" w:sz="0" w:space="0" w:color="auto"/>
      </w:divBdr>
      <w:divsChild>
        <w:div w:id="1237280815">
          <w:marLeft w:val="0"/>
          <w:marRight w:val="0"/>
          <w:marTop w:val="240"/>
          <w:marBottom w:val="0"/>
          <w:divBdr>
            <w:top w:val="none" w:sz="0" w:space="0" w:color="auto"/>
            <w:left w:val="none" w:sz="0" w:space="0" w:color="auto"/>
            <w:bottom w:val="none" w:sz="0" w:space="0" w:color="auto"/>
            <w:right w:val="none" w:sz="0" w:space="0" w:color="auto"/>
          </w:divBdr>
        </w:div>
        <w:div w:id="1770736799">
          <w:marLeft w:val="0"/>
          <w:marRight w:val="0"/>
          <w:marTop w:val="240"/>
          <w:marBottom w:val="0"/>
          <w:divBdr>
            <w:top w:val="none" w:sz="0" w:space="0" w:color="auto"/>
            <w:left w:val="none" w:sz="0" w:space="0" w:color="auto"/>
            <w:bottom w:val="none" w:sz="0" w:space="0" w:color="auto"/>
            <w:right w:val="none" w:sz="0" w:space="0" w:color="auto"/>
          </w:divBdr>
        </w:div>
        <w:div w:id="57557614">
          <w:marLeft w:val="425"/>
          <w:marRight w:val="0"/>
          <w:marTop w:val="0"/>
          <w:marBottom w:val="0"/>
          <w:divBdr>
            <w:top w:val="none" w:sz="0" w:space="0" w:color="auto"/>
            <w:left w:val="none" w:sz="0" w:space="0" w:color="auto"/>
            <w:bottom w:val="none" w:sz="0" w:space="0" w:color="auto"/>
            <w:right w:val="none" w:sz="0" w:space="0" w:color="auto"/>
          </w:divBdr>
        </w:div>
        <w:div w:id="92628962">
          <w:marLeft w:val="425"/>
          <w:marRight w:val="0"/>
          <w:marTop w:val="0"/>
          <w:marBottom w:val="0"/>
          <w:divBdr>
            <w:top w:val="none" w:sz="0" w:space="0" w:color="auto"/>
            <w:left w:val="none" w:sz="0" w:space="0" w:color="auto"/>
            <w:bottom w:val="none" w:sz="0" w:space="0" w:color="auto"/>
            <w:right w:val="none" w:sz="0" w:space="0" w:color="auto"/>
          </w:divBdr>
        </w:div>
      </w:divsChild>
    </w:div>
    <w:div w:id="2007246858">
      <w:bodyDiv w:val="1"/>
      <w:marLeft w:val="0"/>
      <w:marRight w:val="0"/>
      <w:marTop w:val="0"/>
      <w:marBottom w:val="0"/>
      <w:divBdr>
        <w:top w:val="none" w:sz="0" w:space="0" w:color="auto"/>
        <w:left w:val="none" w:sz="0" w:space="0" w:color="auto"/>
        <w:bottom w:val="none" w:sz="0" w:space="0" w:color="auto"/>
        <w:right w:val="none" w:sz="0" w:space="0" w:color="auto"/>
      </w:divBdr>
      <w:divsChild>
        <w:div w:id="932670575">
          <w:marLeft w:val="0"/>
          <w:marRight w:val="0"/>
          <w:marTop w:val="0"/>
          <w:marBottom w:val="0"/>
          <w:divBdr>
            <w:top w:val="none" w:sz="0" w:space="0" w:color="auto"/>
            <w:left w:val="none" w:sz="0" w:space="0" w:color="auto"/>
            <w:bottom w:val="none" w:sz="0" w:space="0" w:color="auto"/>
            <w:right w:val="none" w:sz="0" w:space="0" w:color="auto"/>
          </w:divBdr>
          <w:divsChild>
            <w:div w:id="554244813">
              <w:marLeft w:val="0"/>
              <w:marRight w:val="0"/>
              <w:marTop w:val="0"/>
              <w:marBottom w:val="0"/>
              <w:divBdr>
                <w:top w:val="none" w:sz="0" w:space="0" w:color="auto"/>
                <w:left w:val="none" w:sz="0" w:space="0" w:color="auto"/>
                <w:bottom w:val="none" w:sz="0" w:space="0" w:color="auto"/>
                <w:right w:val="none" w:sz="0" w:space="0" w:color="auto"/>
              </w:divBdr>
              <w:divsChild>
                <w:div w:id="150368321">
                  <w:marLeft w:val="0"/>
                  <w:marRight w:val="0"/>
                  <w:marTop w:val="0"/>
                  <w:marBottom w:val="0"/>
                  <w:divBdr>
                    <w:top w:val="none" w:sz="0" w:space="0" w:color="auto"/>
                    <w:left w:val="none" w:sz="0" w:space="0" w:color="auto"/>
                    <w:bottom w:val="none" w:sz="0" w:space="0" w:color="auto"/>
                    <w:right w:val="none" w:sz="0" w:space="0" w:color="auto"/>
                  </w:divBdr>
                  <w:divsChild>
                    <w:div w:id="3403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78389">
      <w:bodyDiv w:val="1"/>
      <w:marLeft w:val="0"/>
      <w:marRight w:val="0"/>
      <w:marTop w:val="0"/>
      <w:marBottom w:val="0"/>
      <w:divBdr>
        <w:top w:val="none" w:sz="0" w:space="0" w:color="auto"/>
        <w:left w:val="none" w:sz="0" w:space="0" w:color="auto"/>
        <w:bottom w:val="none" w:sz="0" w:space="0" w:color="auto"/>
        <w:right w:val="none" w:sz="0" w:space="0" w:color="auto"/>
      </w:divBdr>
      <w:divsChild>
        <w:div w:id="1230536502">
          <w:marLeft w:val="0"/>
          <w:marRight w:val="0"/>
          <w:marTop w:val="0"/>
          <w:marBottom w:val="0"/>
          <w:divBdr>
            <w:top w:val="none" w:sz="0" w:space="0" w:color="auto"/>
            <w:left w:val="none" w:sz="0" w:space="0" w:color="auto"/>
            <w:bottom w:val="none" w:sz="0" w:space="0" w:color="auto"/>
            <w:right w:val="none" w:sz="0" w:space="0" w:color="auto"/>
          </w:divBdr>
          <w:divsChild>
            <w:div w:id="254755600">
              <w:marLeft w:val="0"/>
              <w:marRight w:val="0"/>
              <w:marTop w:val="100"/>
              <w:marBottom w:val="100"/>
              <w:divBdr>
                <w:top w:val="none" w:sz="0" w:space="0" w:color="auto"/>
                <w:left w:val="none" w:sz="0" w:space="0" w:color="auto"/>
                <w:bottom w:val="none" w:sz="0" w:space="0" w:color="auto"/>
                <w:right w:val="none" w:sz="0" w:space="0" w:color="auto"/>
              </w:divBdr>
              <w:divsChild>
                <w:div w:id="927469793">
                  <w:marLeft w:val="0"/>
                  <w:marRight w:val="0"/>
                  <w:marTop w:val="0"/>
                  <w:marBottom w:val="0"/>
                  <w:divBdr>
                    <w:top w:val="none" w:sz="0" w:space="0" w:color="auto"/>
                    <w:left w:val="none" w:sz="0" w:space="0" w:color="auto"/>
                    <w:bottom w:val="none" w:sz="0" w:space="0" w:color="auto"/>
                    <w:right w:val="none" w:sz="0" w:space="0" w:color="auto"/>
                  </w:divBdr>
                  <w:divsChild>
                    <w:div w:id="1626765612">
                      <w:marLeft w:val="0"/>
                      <w:marRight w:val="0"/>
                      <w:marTop w:val="0"/>
                      <w:marBottom w:val="0"/>
                      <w:divBdr>
                        <w:top w:val="none" w:sz="0" w:space="0" w:color="auto"/>
                        <w:left w:val="none" w:sz="0" w:space="0" w:color="auto"/>
                        <w:bottom w:val="none" w:sz="0" w:space="0" w:color="auto"/>
                        <w:right w:val="none" w:sz="0" w:space="0" w:color="auto"/>
                      </w:divBdr>
                      <w:divsChild>
                        <w:div w:id="16004349">
                          <w:marLeft w:val="0"/>
                          <w:marRight w:val="0"/>
                          <w:marTop w:val="0"/>
                          <w:marBottom w:val="0"/>
                          <w:divBdr>
                            <w:top w:val="none" w:sz="0" w:space="0" w:color="auto"/>
                            <w:left w:val="none" w:sz="0" w:space="0" w:color="auto"/>
                            <w:bottom w:val="none" w:sz="0" w:space="0" w:color="auto"/>
                            <w:right w:val="none" w:sz="0" w:space="0" w:color="auto"/>
                          </w:divBdr>
                          <w:divsChild>
                            <w:div w:id="96217878">
                              <w:marLeft w:val="0"/>
                              <w:marRight w:val="0"/>
                              <w:marTop w:val="0"/>
                              <w:marBottom w:val="0"/>
                              <w:divBdr>
                                <w:top w:val="none" w:sz="0" w:space="0" w:color="auto"/>
                                <w:left w:val="none" w:sz="0" w:space="0" w:color="auto"/>
                                <w:bottom w:val="none" w:sz="0" w:space="0" w:color="auto"/>
                                <w:right w:val="none" w:sz="0" w:space="0" w:color="auto"/>
                              </w:divBdr>
                              <w:divsChild>
                                <w:div w:id="585462175">
                                  <w:marLeft w:val="0"/>
                                  <w:marRight w:val="0"/>
                                  <w:marTop w:val="0"/>
                                  <w:marBottom w:val="0"/>
                                  <w:divBdr>
                                    <w:top w:val="none" w:sz="0" w:space="0" w:color="auto"/>
                                    <w:left w:val="none" w:sz="0" w:space="0" w:color="auto"/>
                                    <w:bottom w:val="none" w:sz="0" w:space="0" w:color="auto"/>
                                    <w:right w:val="none" w:sz="0" w:space="0" w:color="auto"/>
                                  </w:divBdr>
                                  <w:divsChild>
                                    <w:div w:id="1244997269">
                                      <w:marLeft w:val="0"/>
                                      <w:marRight w:val="0"/>
                                      <w:marTop w:val="0"/>
                                      <w:marBottom w:val="0"/>
                                      <w:divBdr>
                                        <w:top w:val="none" w:sz="0" w:space="0" w:color="auto"/>
                                        <w:left w:val="none" w:sz="0" w:space="0" w:color="auto"/>
                                        <w:bottom w:val="none" w:sz="0" w:space="0" w:color="auto"/>
                                        <w:right w:val="none" w:sz="0" w:space="0" w:color="auto"/>
                                      </w:divBdr>
                                      <w:divsChild>
                                        <w:div w:id="6161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804929">
      <w:bodyDiv w:val="1"/>
      <w:marLeft w:val="0"/>
      <w:marRight w:val="0"/>
      <w:marTop w:val="0"/>
      <w:marBottom w:val="0"/>
      <w:divBdr>
        <w:top w:val="none" w:sz="0" w:space="0" w:color="auto"/>
        <w:left w:val="none" w:sz="0" w:space="0" w:color="auto"/>
        <w:bottom w:val="none" w:sz="0" w:space="0" w:color="auto"/>
        <w:right w:val="none" w:sz="0" w:space="0" w:color="auto"/>
      </w:divBdr>
      <w:divsChild>
        <w:div w:id="1183981139">
          <w:marLeft w:val="0"/>
          <w:marRight w:val="0"/>
          <w:marTop w:val="480"/>
          <w:marBottom w:val="0"/>
          <w:divBdr>
            <w:top w:val="none" w:sz="0" w:space="0" w:color="auto"/>
            <w:left w:val="none" w:sz="0" w:space="0" w:color="auto"/>
            <w:bottom w:val="none" w:sz="0" w:space="0" w:color="auto"/>
            <w:right w:val="none" w:sz="0" w:space="0" w:color="auto"/>
          </w:divBdr>
        </w:div>
        <w:div w:id="1883512348">
          <w:marLeft w:val="0"/>
          <w:marRight w:val="0"/>
          <w:marTop w:val="480"/>
          <w:marBottom w:val="0"/>
          <w:divBdr>
            <w:top w:val="none" w:sz="0" w:space="0" w:color="auto"/>
            <w:left w:val="none" w:sz="0" w:space="0" w:color="auto"/>
            <w:bottom w:val="none" w:sz="0" w:space="0" w:color="auto"/>
            <w:right w:val="none" w:sz="0" w:space="0" w:color="auto"/>
          </w:divBdr>
        </w:div>
        <w:div w:id="975840580">
          <w:marLeft w:val="0"/>
          <w:marRight w:val="0"/>
          <w:marTop w:val="240"/>
          <w:marBottom w:val="0"/>
          <w:divBdr>
            <w:top w:val="none" w:sz="0" w:space="0" w:color="auto"/>
            <w:left w:val="none" w:sz="0" w:space="0" w:color="auto"/>
            <w:bottom w:val="none" w:sz="0" w:space="0" w:color="auto"/>
            <w:right w:val="none" w:sz="0" w:space="0" w:color="auto"/>
          </w:divBdr>
        </w:div>
        <w:div w:id="1017005294">
          <w:marLeft w:val="0"/>
          <w:marRight w:val="0"/>
          <w:marTop w:val="240"/>
          <w:marBottom w:val="0"/>
          <w:divBdr>
            <w:top w:val="none" w:sz="0" w:space="0" w:color="auto"/>
            <w:left w:val="none" w:sz="0" w:space="0" w:color="auto"/>
            <w:bottom w:val="none" w:sz="0" w:space="0" w:color="auto"/>
            <w:right w:val="none" w:sz="0" w:space="0" w:color="auto"/>
          </w:divBdr>
        </w:div>
        <w:div w:id="2097506895">
          <w:marLeft w:val="425"/>
          <w:marRight w:val="0"/>
          <w:marTop w:val="0"/>
          <w:marBottom w:val="0"/>
          <w:divBdr>
            <w:top w:val="none" w:sz="0" w:space="0" w:color="auto"/>
            <w:left w:val="none" w:sz="0" w:space="0" w:color="auto"/>
            <w:bottom w:val="none" w:sz="0" w:space="0" w:color="auto"/>
            <w:right w:val="none" w:sz="0" w:space="0" w:color="auto"/>
          </w:divBdr>
        </w:div>
        <w:div w:id="1902986132">
          <w:marLeft w:val="425"/>
          <w:marRight w:val="0"/>
          <w:marTop w:val="0"/>
          <w:marBottom w:val="0"/>
          <w:divBdr>
            <w:top w:val="none" w:sz="0" w:space="0" w:color="auto"/>
            <w:left w:val="none" w:sz="0" w:space="0" w:color="auto"/>
            <w:bottom w:val="none" w:sz="0" w:space="0" w:color="auto"/>
            <w:right w:val="none" w:sz="0" w:space="0" w:color="auto"/>
          </w:divBdr>
        </w:div>
        <w:div w:id="491221361">
          <w:marLeft w:val="0"/>
          <w:marRight w:val="0"/>
          <w:marTop w:val="240"/>
          <w:marBottom w:val="0"/>
          <w:divBdr>
            <w:top w:val="none" w:sz="0" w:space="0" w:color="auto"/>
            <w:left w:val="none" w:sz="0" w:space="0" w:color="auto"/>
            <w:bottom w:val="none" w:sz="0" w:space="0" w:color="auto"/>
            <w:right w:val="none" w:sz="0" w:space="0" w:color="auto"/>
          </w:divBdr>
        </w:div>
        <w:div w:id="798304515">
          <w:marLeft w:val="0"/>
          <w:marRight w:val="0"/>
          <w:marTop w:val="240"/>
          <w:marBottom w:val="0"/>
          <w:divBdr>
            <w:top w:val="none" w:sz="0" w:space="0" w:color="auto"/>
            <w:left w:val="none" w:sz="0" w:space="0" w:color="auto"/>
            <w:bottom w:val="none" w:sz="0" w:space="0" w:color="auto"/>
            <w:right w:val="none" w:sz="0" w:space="0" w:color="auto"/>
          </w:divBdr>
        </w:div>
        <w:div w:id="1805193515">
          <w:marLeft w:val="0"/>
          <w:marRight w:val="0"/>
          <w:marTop w:val="240"/>
          <w:marBottom w:val="0"/>
          <w:divBdr>
            <w:top w:val="none" w:sz="0" w:space="0" w:color="auto"/>
            <w:left w:val="none" w:sz="0" w:space="0" w:color="auto"/>
            <w:bottom w:val="none" w:sz="0" w:space="0" w:color="auto"/>
            <w:right w:val="none" w:sz="0" w:space="0" w:color="auto"/>
          </w:divBdr>
        </w:div>
        <w:div w:id="656153673">
          <w:marLeft w:val="0"/>
          <w:marRight w:val="0"/>
          <w:marTop w:val="240"/>
          <w:marBottom w:val="0"/>
          <w:divBdr>
            <w:top w:val="none" w:sz="0" w:space="0" w:color="auto"/>
            <w:left w:val="none" w:sz="0" w:space="0" w:color="auto"/>
            <w:bottom w:val="none" w:sz="0" w:space="0" w:color="auto"/>
            <w:right w:val="none" w:sz="0" w:space="0" w:color="auto"/>
          </w:divBdr>
        </w:div>
        <w:div w:id="559168508">
          <w:marLeft w:val="0"/>
          <w:marRight w:val="0"/>
          <w:marTop w:val="240"/>
          <w:marBottom w:val="0"/>
          <w:divBdr>
            <w:top w:val="none" w:sz="0" w:space="0" w:color="auto"/>
            <w:left w:val="none" w:sz="0" w:space="0" w:color="auto"/>
            <w:bottom w:val="none" w:sz="0" w:space="0" w:color="auto"/>
            <w:right w:val="none" w:sz="0" w:space="0" w:color="auto"/>
          </w:divBdr>
        </w:div>
        <w:div w:id="1351033348">
          <w:marLeft w:val="0"/>
          <w:marRight w:val="0"/>
          <w:marTop w:val="240"/>
          <w:marBottom w:val="0"/>
          <w:divBdr>
            <w:top w:val="none" w:sz="0" w:space="0" w:color="auto"/>
            <w:left w:val="none" w:sz="0" w:space="0" w:color="auto"/>
            <w:bottom w:val="none" w:sz="0" w:space="0" w:color="auto"/>
            <w:right w:val="none" w:sz="0" w:space="0" w:color="auto"/>
          </w:divBdr>
        </w:div>
      </w:divsChild>
    </w:div>
    <w:div w:id="2020234588">
      <w:bodyDiv w:val="1"/>
      <w:marLeft w:val="0"/>
      <w:marRight w:val="0"/>
      <w:marTop w:val="0"/>
      <w:marBottom w:val="0"/>
      <w:divBdr>
        <w:top w:val="none" w:sz="0" w:space="0" w:color="auto"/>
        <w:left w:val="none" w:sz="0" w:space="0" w:color="auto"/>
        <w:bottom w:val="none" w:sz="0" w:space="0" w:color="auto"/>
        <w:right w:val="none" w:sz="0" w:space="0" w:color="auto"/>
      </w:divBdr>
      <w:divsChild>
        <w:div w:id="1916275966">
          <w:marLeft w:val="0"/>
          <w:marRight w:val="0"/>
          <w:marTop w:val="0"/>
          <w:marBottom w:val="0"/>
          <w:divBdr>
            <w:top w:val="none" w:sz="0" w:space="0" w:color="auto"/>
            <w:left w:val="none" w:sz="0" w:space="0" w:color="auto"/>
            <w:bottom w:val="none" w:sz="0" w:space="0" w:color="auto"/>
            <w:right w:val="none" w:sz="0" w:space="0" w:color="auto"/>
          </w:divBdr>
          <w:divsChild>
            <w:div w:id="287781301">
              <w:marLeft w:val="0"/>
              <w:marRight w:val="60"/>
              <w:marTop w:val="0"/>
              <w:marBottom w:val="0"/>
              <w:divBdr>
                <w:top w:val="none" w:sz="0" w:space="0" w:color="auto"/>
                <w:left w:val="none" w:sz="0" w:space="0" w:color="auto"/>
                <w:bottom w:val="none" w:sz="0" w:space="0" w:color="auto"/>
                <w:right w:val="none" w:sz="0" w:space="0" w:color="auto"/>
              </w:divBdr>
              <w:divsChild>
                <w:div w:id="2057194632">
                  <w:marLeft w:val="0"/>
                  <w:marRight w:val="0"/>
                  <w:marTop w:val="0"/>
                  <w:marBottom w:val="150"/>
                  <w:divBdr>
                    <w:top w:val="none" w:sz="0" w:space="0" w:color="auto"/>
                    <w:left w:val="none" w:sz="0" w:space="0" w:color="auto"/>
                    <w:bottom w:val="none" w:sz="0" w:space="0" w:color="auto"/>
                    <w:right w:val="none" w:sz="0" w:space="0" w:color="auto"/>
                  </w:divBdr>
                  <w:divsChild>
                    <w:div w:id="1062215729">
                      <w:marLeft w:val="0"/>
                      <w:marRight w:val="0"/>
                      <w:marTop w:val="0"/>
                      <w:marBottom w:val="0"/>
                      <w:divBdr>
                        <w:top w:val="none" w:sz="0" w:space="0" w:color="auto"/>
                        <w:left w:val="none" w:sz="0" w:space="0" w:color="auto"/>
                        <w:bottom w:val="none" w:sz="0" w:space="0" w:color="auto"/>
                        <w:right w:val="none" w:sz="0" w:space="0" w:color="auto"/>
                      </w:divBdr>
                      <w:divsChild>
                        <w:div w:id="75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809082">
      <w:bodyDiv w:val="1"/>
      <w:marLeft w:val="0"/>
      <w:marRight w:val="0"/>
      <w:marTop w:val="0"/>
      <w:marBottom w:val="0"/>
      <w:divBdr>
        <w:top w:val="none" w:sz="0" w:space="0" w:color="auto"/>
        <w:left w:val="none" w:sz="0" w:space="0" w:color="auto"/>
        <w:bottom w:val="none" w:sz="0" w:space="0" w:color="auto"/>
        <w:right w:val="none" w:sz="0" w:space="0" w:color="auto"/>
      </w:divBdr>
      <w:divsChild>
        <w:div w:id="1183938054">
          <w:marLeft w:val="0"/>
          <w:marRight w:val="0"/>
          <w:marTop w:val="0"/>
          <w:marBottom w:val="0"/>
          <w:divBdr>
            <w:top w:val="none" w:sz="0" w:space="0" w:color="auto"/>
            <w:left w:val="none" w:sz="0" w:space="0" w:color="auto"/>
            <w:bottom w:val="none" w:sz="0" w:space="0" w:color="auto"/>
            <w:right w:val="none" w:sz="0" w:space="0" w:color="auto"/>
          </w:divBdr>
          <w:divsChild>
            <w:div w:id="1825124727">
              <w:marLeft w:val="0"/>
              <w:marRight w:val="0"/>
              <w:marTop w:val="100"/>
              <w:marBottom w:val="100"/>
              <w:divBdr>
                <w:top w:val="none" w:sz="0" w:space="0" w:color="auto"/>
                <w:left w:val="none" w:sz="0" w:space="0" w:color="auto"/>
                <w:bottom w:val="none" w:sz="0" w:space="0" w:color="auto"/>
                <w:right w:val="none" w:sz="0" w:space="0" w:color="auto"/>
              </w:divBdr>
              <w:divsChild>
                <w:div w:id="43068779">
                  <w:marLeft w:val="0"/>
                  <w:marRight w:val="0"/>
                  <w:marTop w:val="0"/>
                  <w:marBottom w:val="0"/>
                  <w:divBdr>
                    <w:top w:val="none" w:sz="0" w:space="0" w:color="auto"/>
                    <w:left w:val="none" w:sz="0" w:space="0" w:color="auto"/>
                    <w:bottom w:val="none" w:sz="0" w:space="0" w:color="auto"/>
                    <w:right w:val="none" w:sz="0" w:space="0" w:color="auto"/>
                  </w:divBdr>
                  <w:divsChild>
                    <w:div w:id="262686765">
                      <w:marLeft w:val="0"/>
                      <w:marRight w:val="0"/>
                      <w:marTop w:val="0"/>
                      <w:marBottom w:val="0"/>
                      <w:divBdr>
                        <w:top w:val="none" w:sz="0" w:space="0" w:color="auto"/>
                        <w:left w:val="none" w:sz="0" w:space="0" w:color="auto"/>
                        <w:bottom w:val="none" w:sz="0" w:space="0" w:color="auto"/>
                        <w:right w:val="none" w:sz="0" w:space="0" w:color="auto"/>
                      </w:divBdr>
                      <w:divsChild>
                        <w:div w:id="313998497">
                          <w:marLeft w:val="0"/>
                          <w:marRight w:val="0"/>
                          <w:marTop w:val="0"/>
                          <w:marBottom w:val="0"/>
                          <w:divBdr>
                            <w:top w:val="none" w:sz="0" w:space="0" w:color="auto"/>
                            <w:left w:val="none" w:sz="0" w:space="0" w:color="auto"/>
                            <w:bottom w:val="none" w:sz="0" w:space="0" w:color="auto"/>
                            <w:right w:val="none" w:sz="0" w:space="0" w:color="auto"/>
                          </w:divBdr>
                          <w:divsChild>
                            <w:div w:id="805128237">
                              <w:marLeft w:val="0"/>
                              <w:marRight w:val="0"/>
                              <w:marTop w:val="0"/>
                              <w:marBottom w:val="0"/>
                              <w:divBdr>
                                <w:top w:val="none" w:sz="0" w:space="0" w:color="auto"/>
                                <w:left w:val="none" w:sz="0" w:space="0" w:color="auto"/>
                                <w:bottom w:val="none" w:sz="0" w:space="0" w:color="auto"/>
                                <w:right w:val="none" w:sz="0" w:space="0" w:color="auto"/>
                              </w:divBdr>
                              <w:divsChild>
                                <w:div w:id="679966840">
                                  <w:marLeft w:val="0"/>
                                  <w:marRight w:val="0"/>
                                  <w:marTop w:val="0"/>
                                  <w:marBottom w:val="0"/>
                                  <w:divBdr>
                                    <w:top w:val="none" w:sz="0" w:space="0" w:color="auto"/>
                                    <w:left w:val="none" w:sz="0" w:space="0" w:color="auto"/>
                                    <w:bottom w:val="none" w:sz="0" w:space="0" w:color="auto"/>
                                    <w:right w:val="none" w:sz="0" w:space="0" w:color="auto"/>
                                  </w:divBdr>
                                  <w:divsChild>
                                    <w:div w:id="2047949425">
                                      <w:marLeft w:val="0"/>
                                      <w:marRight w:val="0"/>
                                      <w:marTop w:val="0"/>
                                      <w:marBottom w:val="0"/>
                                      <w:divBdr>
                                        <w:top w:val="none" w:sz="0" w:space="0" w:color="auto"/>
                                        <w:left w:val="none" w:sz="0" w:space="0" w:color="auto"/>
                                        <w:bottom w:val="none" w:sz="0" w:space="0" w:color="auto"/>
                                        <w:right w:val="none" w:sz="0" w:space="0" w:color="auto"/>
                                      </w:divBdr>
                                      <w:divsChild>
                                        <w:div w:id="20919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003426">
      <w:bodyDiv w:val="1"/>
      <w:marLeft w:val="0"/>
      <w:marRight w:val="0"/>
      <w:marTop w:val="0"/>
      <w:marBottom w:val="0"/>
      <w:divBdr>
        <w:top w:val="none" w:sz="0" w:space="0" w:color="auto"/>
        <w:left w:val="none" w:sz="0" w:space="0" w:color="auto"/>
        <w:bottom w:val="none" w:sz="0" w:space="0" w:color="auto"/>
        <w:right w:val="none" w:sz="0" w:space="0" w:color="auto"/>
      </w:divBdr>
      <w:divsChild>
        <w:div w:id="1281499268">
          <w:marLeft w:val="0"/>
          <w:marRight w:val="0"/>
          <w:marTop w:val="0"/>
          <w:marBottom w:val="0"/>
          <w:divBdr>
            <w:top w:val="none" w:sz="0" w:space="0" w:color="auto"/>
            <w:left w:val="none" w:sz="0" w:space="0" w:color="auto"/>
            <w:bottom w:val="none" w:sz="0" w:space="0" w:color="auto"/>
            <w:right w:val="none" w:sz="0" w:space="0" w:color="auto"/>
          </w:divBdr>
          <w:divsChild>
            <w:div w:id="912394362">
              <w:marLeft w:val="0"/>
              <w:marRight w:val="60"/>
              <w:marTop w:val="0"/>
              <w:marBottom w:val="0"/>
              <w:divBdr>
                <w:top w:val="none" w:sz="0" w:space="0" w:color="auto"/>
                <w:left w:val="none" w:sz="0" w:space="0" w:color="auto"/>
                <w:bottom w:val="none" w:sz="0" w:space="0" w:color="auto"/>
                <w:right w:val="none" w:sz="0" w:space="0" w:color="auto"/>
              </w:divBdr>
              <w:divsChild>
                <w:div w:id="802507569">
                  <w:marLeft w:val="0"/>
                  <w:marRight w:val="0"/>
                  <w:marTop w:val="0"/>
                  <w:marBottom w:val="150"/>
                  <w:divBdr>
                    <w:top w:val="none" w:sz="0" w:space="0" w:color="auto"/>
                    <w:left w:val="none" w:sz="0" w:space="0" w:color="auto"/>
                    <w:bottom w:val="none" w:sz="0" w:space="0" w:color="auto"/>
                    <w:right w:val="none" w:sz="0" w:space="0" w:color="auto"/>
                  </w:divBdr>
                  <w:divsChild>
                    <w:div w:id="1475297536">
                      <w:marLeft w:val="0"/>
                      <w:marRight w:val="0"/>
                      <w:marTop w:val="0"/>
                      <w:marBottom w:val="0"/>
                      <w:divBdr>
                        <w:top w:val="none" w:sz="0" w:space="0" w:color="auto"/>
                        <w:left w:val="none" w:sz="0" w:space="0" w:color="auto"/>
                        <w:bottom w:val="none" w:sz="0" w:space="0" w:color="auto"/>
                        <w:right w:val="none" w:sz="0" w:space="0" w:color="auto"/>
                      </w:divBdr>
                      <w:divsChild>
                        <w:div w:id="5579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437291">
      <w:bodyDiv w:val="1"/>
      <w:marLeft w:val="0"/>
      <w:marRight w:val="0"/>
      <w:marTop w:val="0"/>
      <w:marBottom w:val="0"/>
      <w:divBdr>
        <w:top w:val="none" w:sz="0" w:space="0" w:color="auto"/>
        <w:left w:val="none" w:sz="0" w:space="0" w:color="auto"/>
        <w:bottom w:val="none" w:sz="0" w:space="0" w:color="auto"/>
        <w:right w:val="none" w:sz="0" w:space="0" w:color="auto"/>
      </w:divBdr>
    </w:div>
    <w:div w:id="2026403137">
      <w:bodyDiv w:val="1"/>
      <w:marLeft w:val="0"/>
      <w:marRight w:val="0"/>
      <w:marTop w:val="0"/>
      <w:marBottom w:val="0"/>
      <w:divBdr>
        <w:top w:val="none" w:sz="0" w:space="0" w:color="auto"/>
        <w:left w:val="none" w:sz="0" w:space="0" w:color="auto"/>
        <w:bottom w:val="none" w:sz="0" w:space="0" w:color="auto"/>
        <w:right w:val="none" w:sz="0" w:space="0" w:color="auto"/>
      </w:divBdr>
      <w:divsChild>
        <w:div w:id="1047142871">
          <w:marLeft w:val="0"/>
          <w:marRight w:val="0"/>
          <w:marTop w:val="480"/>
          <w:marBottom w:val="0"/>
          <w:divBdr>
            <w:top w:val="none" w:sz="0" w:space="0" w:color="auto"/>
            <w:left w:val="none" w:sz="0" w:space="0" w:color="auto"/>
            <w:bottom w:val="none" w:sz="0" w:space="0" w:color="auto"/>
            <w:right w:val="none" w:sz="0" w:space="0" w:color="auto"/>
          </w:divBdr>
        </w:div>
        <w:div w:id="1384796204">
          <w:marLeft w:val="0"/>
          <w:marRight w:val="0"/>
          <w:marTop w:val="480"/>
          <w:marBottom w:val="0"/>
          <w:divBdr>
            <w:top w:val="none" w:sz="0" w:space="0" w:color="auto"/>
            <w:left w:val="none" w:sz="0" w:space="0" w:color="auto"/>
            <w:bottom w:val="none" w:sz="0" w:space="0" w:color="auto"/>
            <w:right w:val="none" w:sz="0" w:space="0" w:color="auto"/>
          </w:divBdr>
        </w:div>
        <w:div w:id="890923215">
          <w:marLeft w:val="0"/>
          <w:marRight w:val="0"/>
          <w:marTop w:val="240"/>
          <w:marBottom w:val="0"/>
          <w:divBdr>
            <w:top w:val="none" w:sz="0" w:space="0" w:color="auto"/>
            <w:left w:val="none" w:sz="0" w:space="0" w:color="auto"/>
            <w:bottom w:val="none" w:sz="0" w:space="0" w:color="auto"/>
            <w:right w:val="none" w:sz="0" w:space="0" w:color="auto"/>
          </w:divBdr>
        </w:div>
        <w:div w:id="1648895029">
          <w:marLeft w:val="0"/>
          <w:marRight w:val="0"/>
          <w:marTop w:val="240"/>
          <w:marBottom w:val="0"/>
          <w:divBdr>
            <w:top w:val="none" w:sz="0" w:space="0" w:color="auto"/>
            <w:left w:val="none" w:sz="0" w:space="0" w:color="auto"/>
            <w:bottom w:val="none" w:sz="0" w:space="0" w:color="auto"/>
            <w:right w:val="none" w:sz="0" w:space="0" w:color="auto"/>
          </w:divBdr>
        </w:div>
        <w:div w:id="152064164">
          <w:marLeft w:val="0"/>
          <w:marRight w:val="0"/>
          <w:marTop w:val="240"/>
          <w:marBottom w:val="0"/>
          <w:divBdr>
            <w:top w:val="none" w:sz="0" w:space="0" w:color="auto"/>
            <w:left w:val="none" w:sz="0" w:space="0" w:color="auto"/>
            <w:bottom w:val="none" w:sz="0" w:space="0" w:color="auto"/>
            <w:right w:val="none" w:sz="0" w:space="0" w:color="auto"/>
          </w:divBdr>
        </w:div>
        <w:div w:id="841628805">
          <w:marLeft w:val="0"/>
          <w:marRight w:val="0"/>
          <w:marTop w:val="240"/>
          <w:marBottom w:val="0"/>
          <w:divBdr>
            <w:top w:val="none" w:sz="0" w:space="0" w:color="auto"/>
            <w:left w:val="none" w:sz="0" w:space="0" w:color="auto"/>
            <w:bottom w:val="none" w:sz="0" w:space="0" w:color="auto"/>
            <w:right w:val="none" w:sz="0" w:space="0" w:color="auto"/>
          </w:divBdr>
        </w:div>
        <w:div w:id="1367750753">
          <w:marLeft w:val="0"/>
          <w:marRight w:val="0"/>
          <w:marTop w:val="240"/>
          <w:marBottom w:val="0"/>
          <w:divBdr>
            <w:top w:val="none" w:sz="0" w:space="0" w:color="auto"/>
            <w:left w:val="none" w:sz="0" w:space="0" w:color="auto"/>
            <w:bottom w:val="none" w:sz="0" w:space="0" w:color="auto"/>
            <w:right w:val="none" w:sz="0" w:space="0" w:color="auto"/>
          </w:divBdr>
        </w:div>
        <w:div w:id="17122195">
          <w:marLeft w:val="0"/>
          <w:marRight w:val="0"/>
          <w:marTop w:val="240"/>
          <w:marBottom w:val="0"/>
          <w:divBdr>
            <w:top w:val="none" w:sz="0" w:space="0" w:color="auto"/>
            <w:left w:val="none" w:sz="0" w:space="0" w:color="auto"/>
            <w:bottom w:val="none" w:sz="0" w:space="0" w:color="auto"/>
            <w:right w:val="none" w:sz="0" w:space="0" w:color="auto"/>
          </w:divBdr>
        </w:div>
        <w:div w:id="2057460308">
          <w:marLeft w:val="0"/>
          <w:marRight w:val="0"/>
          <w:marTop w:val="240"/>
          <w:marBottom w:val="0"/>
          <w:divBdr>
            <w:top w:val="none" w:sz="0" w:space="0" w:color="auto"/>
            <w:left w:val="none" w:sz="0" w:space="0" w:color="auto"/>
            <w:bottom w:val="none" w:sz="0" w:space="0" w:color="auto"/>
            <w:right w:val="none" w:sz="0" w:space="0" w:color="auto"/>
          </w:divBdr>
        </w:div>
      </w:divsChild>
    </w:div>
    <w:div w:id="2034182283">
      <w:bodyDiv w:val="1"/>
      <w:marLeft w:val="0"/>
      <w:marRight w:val="0"/>
      <w:marTop w:val="0"/>
      <w:marBottom w:val="0"/>
      <w:divBdr>
        <w:top w:val="none" w:sz="0" w:space="0" w:color="auto"/>
        <w:left w:val="none" w:sz="0" w:space="0" w:color="auto"/>
        <w:bottom w:val="none" w:sz="0" w:space="0" w:color="auto"/>
        <w:right w:val="none" w:sz="0" w:space="0" w:color="auto"/>
      </w:divBdr>
      <w:divsChild>
        <w:div w:id="55130676">
          <w:marLeft w:val="0"/>
          <w:marRight w:val="0"/>
          <w:marTop w:val="0"/>
          <w:marBottom w:val="0"/>
          <w:divBdr>
            <w:top w:val="none" w:sz="0" w:space="0" w:color="auto"/>
            <w:left w:val="none" w:sz="0" w:space="0" w:color="auto"/>
            <w:bottom w:val="none" w:sz="0" w:space="0" w:color="auto"/>
            <w:right w:val="none" w:sz="0" w:space="0" w:color="auto"/>
          </w:divBdr>
          <w:divsChild>
            <w:div w:id="742486141">
              <w:marLeft w:val="0"/>
              <w:marRight w:val="0"/>
              <w:marTop w:val="100"/>
              <w:marBottom w:val="100"/>
              <w:divBdr>
                <w:top w:val="none" w:sz="0" w:space="0" w:color="auto"/>
                <w:left w:val="none" w:sz="0" w:space="0" w:color="auto"/>
                <w:bottom w:val="none" w:sz="0" w:space="0" w:color="auto"/>
                <w:right w:val="none" w:sz="0" w:space="0" w:color="auto"/>
              </w:divBdr>
              <w:divsChild>
                <w:div w:id="271862507">
                  <w:marLeft w:val="0"/>
                  <w:marRight w:val="0"/>
                  <w:marTop w:val="0"/>
                  <w:marBottom w:val="0"/>
                  <w:divBdr>
                    <w:top w:val="none" w:sz="0" w:space="0" w:color="auto"/>
                    <w:left w:val="none" w:sz="0" w:space="0" w:color="auto"/>
                    <w:bottom w:val="none" w:sz="0" w:space="0" w:color="auto"/>
                    <w:right w:val="none" w:sz="0" w:space="0" w:color="auto"/>
                  </w:divBdr>
                  <w:divsChild>
                    <w:div w:id="697434870">
                      <w:marLeft w:val="0"/>
                      <w:marRight w:val="0"/>
                      <w:marTop w:val="0"/>
                      <w:marBottom w:val="0"/>
                      <w:divBdr>
                        <w:top w:val="none" w:sz="0" w:space="0" w:color="auto"/>
                        <w:left w:val="none" w:sz="0" w:space="0" w:color="auto"/>
                        <w:bottom w:val="none" w:sz="0" w:space="0" w:color="auto"/>
                        <w:right w:val="none" w:sz="0" w:space="0" w:color="auto"/>
                      </w:divBdr>
                      <w:divsChild>
                        <w:div w:id="1802730292">
                          <w:marLeft w:val="0"/>
                          <w:marRight w:val="0"/>
                          <w:marTop w:val="0"/>
                          <w:marBottom w:val="0"/>
                          <w:divBdr>
                            <w:top w:val="none" w:sz="0" w:space="0" w:color="auto"/>
                            <w:left w:val="none" w:sz="0" w:space="0" w:color="auto"/>
                            <w:bottom w:val="none" w:sz="0" w:space="0" w:color="auto"/>
                            <w:right w:val="none" w:sz="0" w:space="0" w:color="auto"/>
                          </w:divBdr>
                          <w:divsChild>
                            <w:div w:id="266810241">
                              <w:marLeft w:val="0"/>
                              <w:marRight w:val="0"/>
                              <w:marTop w:val="0"/>
                              <w:marBottom w:val="0"/>
                              <w:divBdr>
                                <w:top w:val="none" w:sz="0" w:space="0" w:color="auto"/>
                                <w:left w:val="none" w:sz="0" w:space="0" w:color="auto"/>
                                <w:bottom w:val="none" w:sz="0" w:space="0" w:color="auto"/>
                                <w:right w:val="none" w:sz="0" w:space="0" w:color="auto"/>
                              </w:divBdr>
                              <w:divsChild>
                                <w:div w:id="1792748968">
                                  <w:marLeft w:val="0"/>
                                  <w:marRight w:val="0"/>
                                  <w:marTop w:val="0"/>
                                  <w:marBottom w:val="0"/>
                                  <w:divBdr>
                                    <w:top w:val="none" w:sz="0" w:space="0" w:color="auto"/>
                                    <w:left w:val="none" w:sz="0" w:space="0" w:color="auto"/>
                                    <w:bottom w:val="none" w:sz="0" w:space="0" w:color="auto"/>
                                    <w:right w:val="none" w:sz="0" w:space="0" w:color="auto"/>
                                  </w:divBdr>
                                  <w:divsChild>
                                    <w:div w:id="893196923">
                                      <w:marLeft w:val="0"/>
                                      <w:marRight w:val="0"/>
                                      <w:marTop w:val="0"/>
                                      <w:marBottom w:val="0"/>
                                      <w:divBdr>
                                        <w:top w:val="none" w:sz="0" w:space="0" w:color="auto"/>
                                        <w:left w:val="none" w:sz="0" w:space="0" w:color="auto"/>
                                        <w:bottom w:val="none" w:sz="0" w:space="0" w:color="auto"/>
                                        <w:right w:val="none" w:sz="0" w:space="0" w:color="auto"/>
                                      </w:divBdr>
                                      <w:divsChild>
                                        <w:div w:id="169804414">
                                          <w:marLeft w:val="0"/>
                                          <w:marRight w:val="0"/>
                                          <w:marTop w:val="0"/>
                                          <w:marBottom w:val="0"/>
                                          <w:divBdr>
                                            <w:top w:val="none" w:sz="0" w:space="0" w:color="auto"/>
                                            <w:left w:val="none" w:sz="0" w:space="0" w:color="auto"/>
                                            <w:bottom w:val="none" w:sz="0" w:space="0" w:color="auto"/>
                                            <w:right w:val="none" w:sz="0" w:space="0" w:color="auto"/>
                                          </w:divBdr>
                                          <w:divsChild>
                                            <w:div w:id="40554097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195877">
      <w:bodyDiv w:val="1"/>
      <w:marLeft w:val="0"/>
      <w:marRight w:val="0"/>
      <w:marTop w:val="0"/>
      <w:marBottom w:val="0"/>
      <w:divBdr>
        <w:top w:val="none" w:sz="0" w:space="0" w:color="auto"/>
        <w:left w:val="none" w:sz="0" w:space="0" w:color="auto"/>
        <w:bottom w:val="none" w:sz="0" w:space="0" w:color="auto"/>
        <w:right w:val="none" w:sz="0" w:space="0" w:color="auto"/>
      </w:divBdr>
      <w:divsChild>
        <w:div w:id="1716463405">
          <w:marLeft w:val="0"/>
          <w:marRight w:val="0"/>
          <w:marTop w:val="0"/>
          <w:marBottom w:val="0"/>
          <w:divBdr>
            <w:top w:val="none" w:sz="0" w:space="0" w:color="auto"/>
            <w:left w:val="none" w:sz="0" w:space="0" w:color="auto"/>
            <w:bottom w:val="none" w:sz="0" w:space="0" w:color="auto"/>
            <w:right w:val="none" w:sz="0" w:space="0" w:color="auto"/>
          </w:divBdr>
          <w:divsChild>
            <w:div w:id="1709452464">
              <w:marLeft w:val="0"/>
              <w:marRight w:val="0"/>
              <w:marTop w:val="100"/>
              <w:marBottom w:val="100"/>
              <w:divBdr>
                <w:top w:val="none" w:sz="0" w:space="0" w:color="auto"/>
                <w:left w:val="none" w:sz="0" w:space="0" w:color="auto"/>
                <w:bottom w:val="none" w:sz="0" w:space="0" w:color="auto"/>
                <w:right w:val="none" w:sz="0" w:space="0" w:color="auto"/>
              </w:divBdr>
              <w:divsChild>
                <w:div w:id="1330674756">
                  <w:marLeft w:val="0"/>
                  <w:marRight w:val="0"/>
                  <w:marTop w:val="0"/>
                  <w:marBottom w:val="0"/>
                  <w:divBdr>
                    <w:top w:val="none" w:sz="0" w:space="0" w:color="auto"/>
                    <w:left w:val="none" w:sz="0" w:space="0" w:color="auto"/>
                    <w:bottom w:val="none" w:sz="0" w:space="0" w:color="auto"/>
                    <w:right w:val="none" w:sz="0" w:space="0" w:color="auto"/>
                  </w:divBdr>
                  <w:divsChild>
                    <w:div w:id="910119377">
                      <w:marLeft w:val="0"/>
                      <w:marRight w:val="0"/>
                      <w:marTop w:val="0"/>
                      <w:marBottom w:val="0"/>
                      <w:divBdr>
                        <w:top w:val="none" w:sz="0" w:space="0" w:color="auto"/>
                        <w:left w:val="none" w:sz="0" w:space="0" w:color="auto"/>
                        <w:bottom w:val="none" w:sz="0" w:space="0" w:color="auto"/>
                        <w:right w:val="none" w:sz="0" w:space="0" w:color="auto"/>
                      </w:divBdr>
                      <w:divsChild>
                        <w:div w:id="453208043">
                          <w:marLeft w:val="0"/>
                          <w:marRight w:val="0"/>
                          <w:marTop w:val="0"/>
                          <w:marBottom w:val="0"/>
                          <w:divBdr>
                            <w:top w:val="none" w:sz="0" w:space="0" w:color="auto"/>
                            <w:left w:val="none" w:sz="0" w:space="0" w:color="auto"/>
                            <w:bottom w:val="none" w:sz="0" w:space="0" w:color="auto"/>
                            <w:right w:val="none" w:sz="0" w:space="0" w:color="auto"/>
                          </w:divBdr>
                          <w:divsChild>
                            <w:div w:id="1095518958">
                              <w:marLeft w:val="0"/>
                              <w:marRight w:val="0"/>
                              <w:marTop w:val="0"/>
                              <w:marBottom w:val="0"/>
                              <w:divBdr>
                                <w:top w:val="none" w:sz="0" w:space="0" w:color="auto"/>
                                <w:left w:val="none" w:sz="0" w:space="0" w:color="auto"/>
                                <w:bottom w:val="none" w:sz="0" w:space="0" w:color="auto"/>
                                <w:right w:val="none" w:sz="0" w:space="0" w:color="auto"/>
                              </w:divBdr>
                              <w:divsChild>
                                <w:div w:id="671876485">
                                  <w:marLeft w:val="0"/>
                                  <w:marRight w:val="0"/>
                                  <w:marTop w:val="0"/>
                                  <w:marBottom w:val="0"/>
                                  <w:divBdr>
                                    <w:top w:val="none" w:sz="0" w:space="0" w:color="auto"/>
                                    <w:left w:val="none" w:sz="0" w:space="0" w:color="auto"/>
                                    <w:bottom w:val="none" w:sz="0" w:space="0" w:color="auto"/>
                                    <w:right w:val="none" w:sz="0" w:space="0" w:color="auto"/>
                                  </w:divBdr>
                                  <w:divsChild>
                                    <w:div w:id="1934361791">
                                      <w:marLeft w:val="0"/>
                                      <w:marRight w:val="0"/>
                                      <w:marTop w:val="0"/>
                                      <w:marBottom w:val="0"/>
                                      <w:divBdr>
                                        <w:top w:val="none" w:sz="0" w:space="0" w:color="auto"/>
                                        <w:left w:val="none" w:sz="0" w:space="0" w:color="auto"/>
                                        <w:bottom w:val="none" w:sz="0" w:space="0" w:color="auto"/>
                                        <w:right w:val="none" w:sz="0" w:space="0" w:color="auto"/>
                                      </w:divBdr>
                                      <w:divsChild>
                                        <w:div w:id="15646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543760">
      <w:bodyDiv w:val="1"/>
      <w:marLeft w:val="0"/>
      <w:marRight w:val="0"/>
      <w:marTop w:val="0"/>
      <w:marBottom w:val="0"/>
      <w:divBdr>
        <w:top w:val="none" w:sz="0" w:space="0" w:color="auto"/>
        <w:left w:val="none" w:sz="0" w:space="0" w:color="auto"/>
        <w:bottom w:val="none" w:sz="0" w:space="0" w:color="auto"/>
        <w:right w:val="none" w:sz="0" w:space="0" w:color="auto"/>
      </w:divBdr>
      <w:divsChild>
        <w:div w:id="669716481">
          <w:marLeft w:val="0"/>
          <w:marRight w:val="0"/>
          <w:marTop w:val="0"/>
          <w:marBottom w:val="0"/>
          <w:divBdr>
            <w:top w:val="none" w:sz="0" w:space="0" w:color="auto"/>
            <w:left w:val="none" w:sz="0" w:space="0" w:color="auto"/>
            <w:bottom w:val="none" w:sz="0" w:space="0" w:color="auto"/>
            <w:right w:val="none" w:sz="0" w:space="0" w:color="auto"/>
          </w:divBdr>
          <w:divsChild>
            <w:div w:id="1457606689">
              <w:marLeft w:val="0"/>
              <w:marRight w:val="60"/>
              <w:marTop w:val="0"/>
              <w:marBottom w:val="0"/>
              <w:divBdr>
                <w:top w:val="none" w:sz="0" w:space="0" w:color="auto"/>
                <w:left w:val="none" w:sz="0" w:space="0" w:color="auto"/>
                <w:bottom w:val="none" w:sz="0" w:space="0" w:color="auto"/>
                <w:right w:val="none" w:sz="0" w:space="0" w:color="auto"/>
              </w:divBdr>
              <w:divsChild>
                <w:div w:id="1124690156">
                  <w:marLeft w:val="0"/>
                  <w:marRight w:val="0"/>
                  <w:marTop w:val="0"/>
                  <w:marBottom w:val="150"/>
                  <w:divBdr>
                    <w:top w:val="none" w:sz="0" w:space="0" w:color="auto"/>
                    <w:left w:val="none" w:sz="0" w:space="0" w:color="auto"/>
                    <w:bottom w:val="none" w:sz="0" w:space="0" w:color="auto"/>
                    <w:right w:val="none" w:sz="0" w:space="0" w:color="auto"/>
                  </w:divBdr>
                  <w:divsChild>
                    <w:div w:id="499080083">
                      <w:marLeft w:val="0"/>
                      <w:marRight w:val="0"/>
                      <w:marTop w:val="0"/>
                      <w:marBottom w:val="0"/>
                      <w:divBdr>
                        <w:top w:val="none" w:sz="0" w:space="0" w:color="auto"/>
                        <w:left w:val="none" w:sz="0" w:space="0" w:color="auto"/>
                        <w:bottom w:val="none" w:sz="0" w:space="0" w:color="auto"/>
                        <w:right w:val="none" w:sz="0" w:space="0" w:color="auto"/>
                      </w:divBdr>
                      <w:divsChild>
                        <w:div w:id="7458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588038">
      <w:bodyDiv w:val="1"/>
      <w:marLeft w:val="0"/>
      <w:marRight w:val="0"/>
      <w:marTop w:val="0"/>
      <w:marBottom w:val="0"/>
      <w:divBdr>
        <w:top w:val="none" w:sz="0" w:space="0" w:color="auto"/>
        <w:left w:val="none" w:sz="0" w:space="0" w:color="auto"/>
        <w:bottom w:val="none" w:sz="0" w:space="0" w:color="auto"/>
        <w:right w:val="none" w:sz="0" w:space="0" w:color="auto"/>
      </w:divBdr>
    </w:div>
    <w:div w:id="2045253509">
      <w:bodyDiv w:val="1"/>
      <w:marLeft w:val="0"/>
      <w:marRight w:val="0"/>
      <w:marTop w:val="0"/>
      <w:marBottom w:val="0"/>
      <w:divBdr>
        <w:top w:val="none" w:sz="0" w:space="0" w:color="auto"/>
        <w:left w:val="none" w:sz="0" w:space="0" w:color="auto"/>
        <w:bottom w:val="none" w:sz="0" w:space="0" w:color="auto"/>
        <w:right w:val="none" w:sz="0" w:space="0" w:color="auto"/>
      </w:divBdr>
      <w:divsChild>
        <w:div w:id="1026711201">
          <w:marLeft w:val="0"/>
          <w:marRight w:val="0"/>
          <w:marTop w:val="0"/>
          <w:marBottom w:val="0"/>
          <w:divBdr>
            <w:top w:val="none" w:sz="0" w:space="0" w:color="auto"/>
            <w:left w:val="none" w:sz="0" w:space="0" w:color="auto"/>
            <w:bottom w:val="none" w:sz="0" w:space="0" w:color="auto"/>
            <w:right w:val="none" w:sz="0" w:space="0" w:color="auto"/>
          </w:divBdr>
          <w:divsChild>
            <w:div w:id="1890341588">
              <w:marLeft w:val="0"/>
              <w:marRight w:val="0"/>
              <w:marTop w:val="100"/>
              <w:marBottom w:val="100"/>
              <w:divBdr>
                <w:top w:val="none" w:sz="0" w:space="0" w:color="auto"/>
                <w:left w:val="none" w:sz="0" w:space="0" w:color="auto"/>
                <w:bottom w:val="none" w:sz="0" w:space="0" w:color="auto"/>
                <w:right w:val="none" w:sz="0" w:space="0" w:color="auto"/>
              </w:divBdr>
              <w:divsChild>
                <w:div w:id="1021391835">
                  <w:marLeft w:val="0"/>
                  <w:marRight w:val="0"/>
                  <w:marTop w:val="0"/>
                  <w:marBottom w:val="0"/>
                  <w:divBdr>
                    <w:top w:val="none" w:sz="0" w:space="0" w:color="auto"/>
                    <w:left w:val="none" w:sz="0" w:space="0" w:color="auto"/>
                    <w:bottom w:val="none" w:sz="0" w:space="0" w:color="auto"/>
                    <w:right w:val="none" w:sz="0" w:space="0" w:color="auto"/>
                  </w:divBdr>
                  <w:divsChild>
                    <w:div w:id="391121962">
                      <w:marLeft w:val="0"/>
                      <w:marRight w:val="0"/>
                      <w:marTop w:val="0"/>
                      <w:marBottom w:val="0"/>
                      <w:divBdr>
                        <w:top w:val="none" w:sz="0" w:space="0" w:color="auto"/>
                        <w:left w:val="none" w:sz="0" w:space="0" w:color="auto"/>
                        <w:bottom w:val="none" w:sz="0" w:space="0" w:color="auto"/>
                        <w:right w:val="none" w:sz="0" w:space="0" w:color="auto"/>
                      </w:divBdr>
                      <w:divsChild>
                        <w:div w:id="777599618">
                          <w:marLeft w:val="0"/>
                          <w:marRight w:val="0"/>
                          <w:marTop w:val="0"/>
                          <w:marBottom w:val="0"/>
                          <w:divBdr>
                            <w:top w:val="none" w:sz="0" w:space="0" w:color="auto"/>
                            <w:left w:val="none" w:sz="0" w:space="0" w:color="auto"/>
                            <w:bottom w:val="none" w:sz="0" w:space="0" w:color="auto"/>
                            <w:right w:val="none" w:sz="0" w:space="0" w:color="auto"/>
                          </w:divBdr>
                          <w:divsChild>
                            <w:div w:id="225995801">
                              <w:marLeft w:val="0"/>
                              <w:marRight w:val="0"/>
                              <w:marTop w:val="0"/>
                              <w:marBottom w:val="0"/>
                              <w:divBdr>
                                <w:top w:val="none" w:sz="0" w:space="0" w:color="auto"/>
                                <w:left w:val="none" w:sz="0" w:space="0" w:color="auto"/>
                                <w:bottom w:val="none" w:sz="0" w:space="0" w:color="auto"/>
                                <w:right w:val="none" w:sz="0" w:space="0" w:color="auto"/>
                              </w:divBdr>
                              <w:divsChild>
                                <w:div w:id="769468169">
                                  <w:marLeft w:val="0"/>
                                  <w:marRight w:val="0"/>
                                  <w:marTop w:val="0"/>
                                  <w:marBottom w:val="0"/>
                                  <w:divBdr>
                                    <w:top w:val="none" w:sz="0" w:space="0" w:color="auto"/>
                                    <w:left w:val="none" w:sz="0" w:space="0" w:color="auto"/>
                                    <w:bottom w:val="none" w:sz="0" w:space="0" w:color="auto"/>
                                    <w:right w:val="none" w:sz="0" w:space="0" w:color="auto"/>
                                  </w:divBdr>
                                  <w:divsChild>
                                    <w:div w:id="1922829344">
                                      <w:marLeft w:val="0"/>
                                      <w:marRight w:val="0"/>
                                      <w:marTop w:val="0"/>
                                      <w:marBottom w:val="0"/>
                                      <w:divBdr>
                                        <w:top w:val="none" w:sz="0" w:space="0" w:color="auto"/>
                                        <w:left w:val="none" w:sz="0" w:space="0" w:color="auto"/>
                                        <w:bottom w:val="none" w:sz="0" w:space="0" w:color="auto"/>
                                        <w:right w:val="none" w:sz="0" w:space="0" w:color="auto"/>
                                      </w:divBdr>
                                      <w:divsChild>
                                        <w:div w:id="3161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428056">
      <w:bodyDiv w:val="1"/>
      <w:marLeft w:val="0"/>
      <w:marRight w:val="0"/>
      <w:marTop w:val="0"/>
      <w:marBottom w:val="0"/>
      <w:divBdr>
        <w:top w:val="none" w:sz="0" w:space="0" w:color="auto"/>
        <w:left w:val="none" w:sz="0" w:space="0" w:color="auto"/>
        <w:bottom w:val="none" w:sz="0" w:space="0" w:color="auto"/>
        <w:right w:val="none" w:sz="0" w:space="0" w:color="auto"/>
      </w:divBdr>
    </w:div>
    <w:div w:id="2070036856">
      <w:bodyDiv w:val="1"/>
      <w:marLeft w:val="0"/>
      <w:marRight w:val="0"/>
      <w:marTop w:val="0"/>
      <w:marBottom w:val="0"/>
      <w:divBdr>
        <w:top w:val="none" w:sz="0" w:space="0" w:color="auto"/>
        <w:left w:val="none" w:sz="0" w:space="0" w:color="auto"/>
        <w:bottom w:val="none" w:sz="0" w:space="0" w:color="auto"/>
        <w:right w:val="none" w:sz="0" w:space="0" w:color="auto"/>
      </w:divBdr>
    </w:div>
    <w:div w:id="2075425724">
      <w:bodyDiv w:val="1"/>
      <w:marLeft w:val="0"/>
      <w:marRight w:val="0"/>
      <w:marTop w:val="0"/>
      <w:marBottom w:val="0"/>
      <w:divBdr>
        <w:top w:val="none" w:sz="0" w:space="0" w:color="auto"/>
        <w:left w:val="none" w:sz="0" w:space="0" w:color="auto"/>
        <w:bottom w:val="none" w:sz="0" w:space="0" w:color="auto"/>
        <w:right w:val="none" w:sz="0" w:space="0" w:color="auto"/>
      </w:divBdr>
    </w:div>
    <w:div w:id="2076587698">
      <w:bodyDiv w:val="1"/>
      <w:marLeft w:val="0"/>
      <w:marRight w:val="0"/>
      <w:marTop w:val="0"/>
      <w:marBottom w:val="0"/>
      <w:divBdr>
        <w:top w:val="none" w:sz="0" w:space="0" w:color="auto"/>
        <w:left w:val="none" w:sz="0" w:space="0" w:color="auto"/>
        <w:bottom w:val="none" w:sz="0" w:space="0" w:color="auto"/>
        <w:right w:val="none" w:sz="0" w:space="0" w:color="auto"/>
      </w:divBdr>
      <w:divsChild>
        <w:div w:id="1705902133">
          <w:marLeft w:val="0"/>
          <w:marRight w:val="0"/>
          <w:marTop w:val="0"/>
          <w:marBottom w:val="0"/>
          <w:divBdr>
            <w:top w:val="none" w:sz="0" w:space="0" w:color="auto"/>
            <w:left w:val="none" w:sz="0" w:space="0" w:color="auto"/>
            <w:bottom w:val="none" w:sz="0" w:space="0" w:color="auto"/>
            <w:right w:val="none" w:sz="0" w:space="0" w:color="auto"/>
          </w:divBdr>
          <w:divsChild>
            <w:div w:id="845554016">
              <w:marLeft w:val="0"/>
              <w:marRight w:val="0"/>
              <w:marTop w:val="100"/>
              <w:marBottom w:val="100"/>
              <w:divBdr>
                <w:top w:val="none" w:sz="0" w:space="0" w:color="auto"/>
                <w:left w:val="none" w:sz="0" w:space="0" w:color="auto"/>
                <w:bottom w:val="none" w:sz="0" w:space="0" w:color="auto"/>
                <w:right w:val="none" w:sz="0" w:space="0" w:color="auto"/>
              </w:divBdr>
              <w:divsChild>
                <w:div w:id="392193029">
                  <w:marLeft w:val="0"/>
                  <w:marRight w:val="0"/>
                  <w:marTop w:val="0"/>
                  <w:marBottom w:val="0"/>
                  <w:divBdr>
                    <w:top w:val="none" w:sz="0" w:space="0" w:color="auto"/>
                    <w:left w:val="none" w:sz="0" w:space="0" w:color="auto"/>
                    <w:bottom w:val="none" w:sz="0" w:space="0" w:color="auto"/>
                    <w:right w:val="none" w:sz="0" w:space="0" w:color="auto"/>
                  </w:divBdr>
                  <w:divsChild>
                    <w:div w:id="1270044395">
                      <w:marLeft w:val="0"/>
                      <w:marRight w:val="0"/>
                      <w:marTop w:val="0"/>
                      <w:marBottom w:val="0"/>
                      <w:divBdr>
                        <w:top w:val="none" w:sz="0" w:space="0" w:color="auto"/>
                        <w:left w:val="none" w:sz="0" w:space="0" w:color="auto"/>
                        <w:bottom w:val="none" w:sz="0" w:space="0" w:color="auto"/>
                        <w:right w:val="none" w:sz="0" w:space="0" w:color="auto"/>
                      </w:divBdr>
                      <w:divsChild>
                        <w:div w:id="1094783409">
                          <w:marLeft w:val="0"/>
                          <w:marRight w:val="0"/>
                          <w:marTop w:val="0"/>
                          <w:marBottom w:val="0"/>
                          <w:divBdr>
                            <w:top w:val="none" w:sz="0" w:space="0" w:color="auto"/>
                            <w:left w:val="none" w:sz="0" w:space="0" w:color="auto"/>
                            <w:bottom w:val="none" w:sz="0" w:space="0" w:color="auto"/>
                            <w:right w:val="none" w:sz="0" w:space="0" w:color="auto"/>
                          </w:divBdr>
                          <w:divsChild>
                            <w:div w:id="1083533468">
                              <w:marLeft w:val="0"/>
                              <w:marRight w:val="0"/>
                              <w:marTop w:val="0"/>
                              <w:marBottom w:val="0"/>
                              <w:divBdr>
                                <w:top w:val="none" w:sz="0" w:space="0" w:color="auto"/>
                                <w:left w:val="none" w:sz="0" w:space="0" w:color="auto"/>
                                <w:bottom w:val="none" w:sz="0" w:space="0" w:color="auto"/>
                                <w:right w:val="none" w:sz="0" w:space="0" w:color="auto"/>
                              </w:divBdr>
                              <w:divsChild>
                                <w:div w:id="220791269">
                                  <w:marLeft w:val="0"/>
                                  <w:marRight w:val="0"/>
                                  <w:marTop w:val="0"/>
                                  <w:marBottom w:val="0"/>
                                  <w:divBdr>
                                    <w:top w:val="none" w:sz="0" w:space="0" w:color="auto"/>
                                    <w:left w:val="none" w:sz="0" w:space="0" w:color="auto"/>
                                    <w:bottom w:val="none" w:sz="0" w:space="0" w:color="auto"/>
                                    <w:right w:val="none" w:sz="0" w:space="0" w:color="auto"/>
                                  </w:divBdr>
                                  <w:divsChild>
                                    <w:div w:id="1731420010">
                                      <w:marLeft w:val="0"/>
                                      <w:marRight w:val="0"/>
                                      <w:marTop w:val="0"/>
                                      <w:marBottom w:val="0"/>
                                      <w:divBdr>
                                        <w:top w:val="none" w:sz="0" w:space="0" w:color="auto"/>
                                        <w:left w:val="none" w:sz="0" w:space="0" w:color="auto"/>
                                        <w:bottom w:val="none" w:sz="0" w:space="0" w:color="auto"/>
                                        <w:right w:val="none" w:sz="0" w:space="0" w:color="auto"/>
                                      </w:divBdr>
                                      <w:divsChild>
                                        <w:div w:id="19722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664811">
      <w:bodyDiv w:val="1"/>
      <w:marLeft w:val="0"/>
      <w:marRight w:val="0"/>
      <w:marTop w:val="0"/>
      <w:marBottom w:val="0"/>
      <w:divBdr>
        <w:top w:val="none" w:sz="0" w:space="0" w:color="auto"/>
        <w:left w:val="none" w:sz="0" w:space="0" w:color="auto"/>
        <w:bottom w:val="none" w:sz="0" w:space="0" w:color="auto"/>
        <w:right w:val="none" w:sz="0" w:space="0" w:color="auto"/>
      </w:divBdr>
      <w:divsChild>
        <w:div w:id="846869514">
          <w:marLeft w:val="0"/>
          <w:marRight w:val="0"/>
          <w:marTop w:val="0"/>
          <w:marBottom w:val="0"/>
          <w:divBdr>
            <w:top w:val="none" w:sz="0" w:space="0" w:color="auto"/>
            <w:left w:val="none" w:sz="0" w:space="0" w:color="auto"/>
            <w:bottom w:val="none" w:sz="0" w:space="0" w:color="auto"/>
            <w:right w:val="none" w:sz="0" w:space="0" w:color="auto"/>
          </w:divBdr>
          <w:divsChild>
            <w:div w:id="902444274">
              <w:marLeft w:val="0"/>
              <w:marRight w:val="0"/>
              <w:marTop w:val="100"/>
              <w:marBottom w:val="100"/>
              <w:divBdr>
                <w:top w:val="none" w:sz="0" w:space="0" w:color="auto"/>
                <w:left w:val="none" w:sz="0" w:space="0" w:color="auto"/>
                <w:bottom w:val="none" w:sz="0" w:space="0" w:color="auto"/>
                <w:right w:val="none" w:sz="0" w:space="0" w:color="auto"/>
              </w:divBdr>
              <w:divsChild>
                <w:div w:id="1429962075">
                  <w:marLeft w:val="0"/>
                  <w:marRight w:val="0"/>
                  <w:marTop w:val="0"/>
                  <w:marBottom w:val="0"/>
                  <w:divBdr>
                    <w:top w:val="none" w:sz="0" w:space="0" w:color="auto"/>
                    <w:left w:val="none" w:sz="0" w:space="0" w:color="auto"/>
                    <w:bottom w:val="none" w:sz="0" w:space="0" w:color="auto"/>
                    <w:right w:val="none" w:sz="0" w:space="0" w:color="auto"/>
                  </w:divBdr>
                  <w:divsChild>
                    <w:div w:id="725878426">
                      <w:marLeft w:val="0"/>
                      <w:marRight w:val="0"/>
                      <w:marTop w:val="0"/>
                      <w:marBottom w:val="0"/>
                      <w:divBdr>
                        <w:top w:val="none" w:sz="0" w:space="0" w:color="auto"/>
                        <w:left w:val="none" w:sz="0" w:space="0" w:color="auto"/>
                        <w:bottom w:val="none" w:sz="0" w:space="0" w:color="auto"/>
                        <w:right w:val="none" w:sz="0" w:space="0" w:color="auto"/>
                      </w:divBdr>
                      <w:divsChild>
                        <w:div w:id="349838426">
                          <w:marLeft w:val="0"/>
                          <w:marRight w:val="0"/>
                          <w:marTop w:val="0"/>
                          <w:marBottom w:val="0"/>
                          <w:divBdr>
                            <w:top w:val="none" w:sz="0" w:space="0" w:color="auto"/>
                            <w:left w:val="none" w:sz="0" w:space="0" w:color="auto"/>
                            <w:bottom w:val="none" w:sz="0" w:space="0" w:color="auto"/>
                            <w:right w:val="none" w:sz="0" w:space="0" w:color="auto"/>
                          </w:divBdr>
                          <w:divsChild>
                            <w:div w:id="972444461">
                              <w:marLeft w:val="0"/>
                              <w:marRight w:val="0"/>
                              <w:marTop w:val="0"/>
                              <w:marBottom w:val="0"/>
                              <w:divBdr>
                                <w:top w:val="none" w:sz="0" w:space="0" w:color="auto"/>
                                <w:left w:val="none" w:sz="0" w:space="0" w:color="auto"/>
                                <w:bottom w:val="none" w:sz="0" w:space="0" w:color="auto"/>
                                <w:right w:val="none" w:sz="0" w:space="0" w:color="auto"/>
                              </w:divBdr>
                              <w:divsChild>
                                <w:div w:id="327171455">
                                  <w:marLeft w:val="0"/>
                                  <w:marRight w:val="0"/>
                                  <w:marTop w:val="0"/>
                                  <w:marBottom w:val="0"/>
                                  <w:divBdr>
                                    <w:top w:val="none" w:sz="0" w:space="0" w:color="auto"/>
                                    <w:left w:val="none" w:sz="0" w:space="0" w:color="auto"/>
                                    <w:bottom w:val="none" w:sz="0" w:space="0" w:color="auto"/>
                                    <w:right w:val="none" w:sz="0" w:space="0" w:color="auto"/>
                                  </w:divBdr>
                                  <w:divsChild>
                                    <w:div w:id="467943132">
                                      <w:marLeft w:val="0"/>
                                      <w:marRight w:val="0"/>
                                      <w:marTop w:val="0"/>
                                      <w:marBottom w:val="0"/>
                                      <w:divBdr>
                                        <w:top w:val="none" w:sz="0" w:space="0" w:color="auto"/>
                                        <w:left w:val="none" w:sz="0" w:space="0" w:color="auto"/>
                                        <w:bottom w:val="none" w:sz="0" w:space="0" w:color="auto"/>
                                        <w:right w:val="none" w:sz="0" w:space="0" w:color="auto"/>
                                      </w:divBdr>
                                      <w:divsChild>
                                        <w:div w:id="11585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7390291">
      <w:bodyDiv w:val="1"/>
      <w:marLeft w:val="0"/>
      <w:marRight w:val="0"/>
      <w:marTop w:val="0"/>
      <w:marBottom w:val="0"/>
      <w:divBdr>
        <w:top w:val="none" w:sz="0" w:space="0" w:color="auto"/>
        <w:left w:val="none" w:sz="0" w:space="0" w:color="auto"/>
        <w:bottom w:val="none" w:sz="0" w:space="0" w:color="auto"/>
        <w:right w:val="none" w:sz="0" w:space="0" w:color="auto"/>
      </w:divBdr>
    </w:div>
    <w:div w:id="2086604699">
      <w:bodyDiv w:val="1"/>
      <w:marLeft w:val="0"/>
      <w:marRight w:val="0"/>
      <w:marTop w:val="0"/>
      <w:marBottom w:val="0"/>
      <w:divBdr>
        <w:top w:val="none" w:sz="0" w:space="0" w:color="auto"/>
        <w:left w:val="none" w:sz="0" w:space="0" w:color="auto"/>
        <w:bottom w:val="none" w:sz="0" w:space="0" w:color="auto"/>
        <w:right w:val="none" w:sz="0" w:space="0" w:color="auto"/>
      </w:divBdr>
    </w:div>
    <w:div w:id="2090422907">
      <w:bodyDiv w:val="1"/>
      <w:marLeft w:val="0"/>
      <w:marRight w:val="0"/>
      <w:marTop w:val="0"/>
      <w:marBottom w:val="0"/>
      <w:divBdr>
        <w:top w:val="none" w:sz="0" w:space="0" w:color="auto"/>
        <w:left w:val="none" w:sz="0" w:space="0" w:color="auto"/>
        <w:bottom w:val="none" w:sz="0" w:space="0" w:color="auto"/>
        <w:right w:val="none" w:sz="0" w:space="0" w:color="auto"/>
      </w:divBdr>
    </w:div>
    <w:div w:id="2094811841">
      <w:bodyDiv w:val="1"/>
      <w:marLeft w:val="0"/>
      <w:marRight w:val="0"/>
      <w:marTop w:val="0"/>
      <w:marBottom w:val="0"/>
      <w:divBdr>
        <w:top w:val="none" w:sz="0" w:space="0" w:color="auto"/>
        <w:left w:val="none" w:sz="0" w:space="0" w:color="auto"/>
        <w:bottom w:val="none" w:sz="0" w:space="0" w:color="auto"/>
        <w:right w:val="none" w:sz="0" w:space="0" w:color="auto"/>
      </w:divBdr>
      <w:divsChild>
        <w:div w:id="136145500">
          <w:marLeft w:val="0"/>
          <w:marRight w:val="0"/>
          <w:marTop w:val="0"/>
          <w:marBottom w:val="0"/>
          <w:divBdr>
            <w:top w:val="none" w:sz="0" w:space="0" w:color="auto"/>
            <w:left w:val="none" w:sz="0" w:space="0" w:color="auto"/>
            <w:bottom w:val="none" w:sz="0" w:space="0" w:color="auto"/>
            <w:right w:val="none" w:sz="0" w:space="0" w:color="auto"/>
          </w:divBdr>
          <w:divsChild>
            <w:div w:id="1332022260">
              <w:marLeft w:val="0"/>
              <w:marRight w:val="60"/>
              <w:marTop w:val="0"/>
              <w:marBottom w:val="0"/>
              <w:divBdr>
                <w:top w:val="none" w:sz="0" w:space="0" w:color="auto"/>
                <w:left w:val="none" w:sz="0" w:space="0" w:color="auto"/>
                <w:bottom w:val="none" w:sz="0" w:space="0" w:color="auto"/>
                <w:right w:val="none" w:sz="0" w:space="0" w:color="auto"/>
              </w:divBdr>
              <w:divsChild>
                <w:div w:id="733430871">
                  <w:marLeft w:val="0"/>
                  <w:marRight w:val="0"/>
                  <w:marTop w:val="0"/>
                  <w:marBottom w:val="150"/>
                  <w:divBdr>
                    <w:top w:val="none" w:sz="0" w:space="0" w:color="auto"/>
                    <w:left w:val="none" w:sz="0" w:space="0" w:color="auto"/>
                    <w:bottom w:val="none" w:sz="0" w:space="0" w:color="auto"/>
                    <w:right w:val="none" w:sz="0" w:space="0" w:color="auto"/>
                  </w:divBdr>
                  <w:divsChild>
                    <w:div w:id="1002440275">
                      <w:marLeft w:val="0"/>
                      <w:marRight w:val="0"/>
                      <w:marTop w:val="0"/>
                      <w:marBottom w:val="0"/>
                      <w:divBdr>
                        <w:top w:val="none" w:sz="0" w:space="0" w:color="auto"/>
                        <w:left w:val="none" w:sz="0" w:space="0" w:color="auto"/>
                        <w:bottom w:val="none" w:sz="0" w:space="0" w:color="auto"/>
                        <w:right w:val="none" w:sz="0" w:space="0" w:color="auto"/>
                      </w:divBdr>
                      <w:divsChild>
                        <w:div w:id="3959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735491">
      <w:bodyDiv w:val="1"/>
      <w:marLeft w:val="0"/>
      <w:marRight w:val="0"/>
      <w:marTop w:val="0"/>
      <w:marBottom w:val="0"/>
      <w:divBdr>
        <w:top w:val="none" w:sz="0" w:space="0" w:color="auto"/>
        <w:left w:val="none" w:sz="0" w:space="0" w:color="auto"/>
        <w:bottom w:val="none" w:sz="0" w:space="0" w:color="auto"/>
        <w:right w:val="none" w:sz="0" w:space="0" w:color="auto"/>
      </w:divBdr>
    </w:div>
    <w:div w:id="2112820025">
      <w:bodyDiv w:val="1"/>
      <w:marLeft w:val="0"/>
      <w:marRight w:val="0"/>
      <w:marTop w:val="0"/>
      <w:marBottom w:val="0"/>
      <w:divBdr>
        <w:top w:val="none" w:sz="0" w:space="0" w:color="auto"/>
        <w:left w:val="none" w:sz="0" w:space="0" w:color="auto"/>
        <w:bottom w:val="none" w:sz="0" w:space="0" w:color="auto"/>
        <w:right w:val="none" w:sz="0" w:space="0" w:color="auto"/>
      </w:divBdr>
      <w:divsChild>
        <w:div w:id="826213049">
          <w:marLeft w:val="0"/>
          <w:marRight w:val="0"/>
          <w:marTop w:val="0"/>
          <w:marBottom w:val="0"/>
          <w:divBdr>
            <w:top w:val="none" w:sz="0" w:space="0" w:color="auto"/>
            <w:left w:val="none" w:sz="0" w:space="0" w:color="auto"/>
            <w:bottom w:val="none" w:sz="0" w:space="0" w:color="auto"/>
            <w:right w:val="none" w:sz="0" w:space="0" w:color="auto"/>
          </w:divBdr>
          <w:divsChild>
            <w:div w:id="1770076572">
              <w:marLeft w:val="0"/>
              <w:marRight w:val="0"/>
              <w:marTop w:val="100"/>
              <w:marBottom w:val="100"/>
              <w:divBdr>
                <w:top w:val="none" w:sz="0" w:space="0" w:color="auto"/>
                <w:left w:val="none" w:sz="0" w:space="0" w:color="auto"/>
                <w:bottom w:val="none" w:sz="0" w:space="0" w:color="auto"/>
                <w:right w:val="none" w:sz="0" w:space="0" w:color="auto"/>
              </w:divBdr>
              <w:divsChild>
                <w:div w:id="544368543">
                  <w:marLeft w:val="0"/>
                  <w:marRight w:val="0"/>
                  <w:marTop w:val="0"/>
                  <w:marBottom w:val="0"/>
                  <w:divBdr>
                    <w:top w:val="none" w:sz="0" w:space="0" w:color="auto"/>
                    <w:left w:val="none" w:sz="0" w:space="0" w:color="auto"/>
                    <w:bottom w:val="none" w:sz="0" w:space="0" w:color="auto"/>
                    <w:right w:val="none" w:sz="0" w:space="0" w:color="auto"/>
                  </w:divBdr>
                  <w:divsChild>
                    <w:div w:id="1566984508">
                      <w:marLeft w:val="0"/>
                      <w:marRight w:val="0"/>
                      <w:marTop w:val="0"/>
                      <w:marBottom w:val="0"/>
                      <w:divBdr>
                        <w:top w:val="none" w:sz="0" w:space="0" w:color="auto"/>
                        <w:left w:val="none" w:sz="0" w:space="0" w:color="auto"/>
                        <w:bottom w:val="none" w:sz="0" w:space="0" w:color="auto"/>
                        <w:right w:val="none" w:sz="0" w:space="0" w:color="auto"/>
                      </w:divBdr>
                      <w:divsChild>
                        <w:div w:id="1136216091">
                          <w:marLeft w:val="0"/>
                          <w:marRight w:val="0"/>
                          <w:marTop w:val="0"/>
                          <w:marBottom w:val="0"/>
                          <w:divBdr>
                            <w:top w:val="none" w:sz="0" w:space="0" w:color="auto"/>
                            <w:left w:val="none" w:sz="0" w:space="0" w:color="auto"/>
                            <w:bottom w:val="none" w:sz="0" w:space="0" w:color="auto"/>
                            <w:right w:val="none" w:sz="0" w:space="0" w:color="auto"/>
                          </w:divBdr>
                          <w:divsChild>
                            <w:div w:id="1207639778">
                              <w:marLeft w:val="0"/>
                              <w:marRight w:val="0"/>
                              <w:marTop w:val="0"/>
                              <w:marBottom w:val="0"/>
                              <w:divBdr>
                                <w:top w:val="none" w:sz="0" w:space="0" w:color="auto"/>
                                <w:left w:val="none" w:sz="0" w:space="0" w:color="auto"/>
                                <w:bottom w:val="none" w:sz="0" w:space="0" w:color="auto"/>
                                <w:right w:val="none" w:sz="0" w:space="0" w:color="auto"/>
                              </w:divBdr>
                              <w:divsChild>
                                <w:div w:id="834221639">
                                  <w:marLeft w:val="0"/>
                                  <w:marRight w:val="0"/>
                                  <w:marTop w:val="0"/>
                                  <w:marBottom w:val="0"/>
                                  <w:divBdr>
                                    <w:top w:val="none" w:sz="0" w:space="0" w:color="auto"/>
                                    <w:left w:val="none" w:sz="0" w:space="0" w:color="auto"/>
                                    <w:bottom w:val="none" w:sz="0" w:space="0" w:color="auto"/>
                                    <w:right w:val="none" w:sz="0" w:space="0" w:color="auto"/>
                                  </w:divBdr>
                                  <w:divsChild>
                                    <w:div w:id="1556768836">
                                      <w:marLeft w:val="0"/>
                                      <w:marRight w:val="0"/>
                                      <w:marTop w:val="0"/>
                                      <w:marBottom w:val="0"/>
                                      <w:divBdr>
                                        <w:top w:val="none" w:sz="0" w:space="0" w:color="auto"/>
                                        <w:left w:val="none" w:sz="0" w:space="0" w:color="auto"/>
                                        <w:bottom w:val="none" w:sz="0" w:space="0" w:color="auto"/>
                                        <w:right w:val="none" w:sz="0" w:space="0" w:color="auto"/>
                                      </w:divBdr>
                                      <w:divsChild>
                                        <w:div w:id="3528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511877">
      <w:bodyDiv w:val="1"/>
      <w:marLeft w:val="0"/>
      <w:marRight w:val="0"/>
      <w:marTop w:val="0"/>
      <w:marBottom w:val="0"/>
      <w:divBdr>
        <w:top w:val="none" w:sz="0" w:space="0" w:color="auto"/>
        <w:left w:val="none" w:sz="0" w:space="0" w:color="auto"/>
        <w:bottom w:val="none" w:sz="0" w:space="0" w:color="auto"/>
        <w:right w:val="none" w:sz="0" w:space="0" w:color="auto"/>
      </w:divBdr>
      <w:divsChild>
        <w:div w:id="484396964">
          <w:marLeft w:val="0"/>
          <w:marRight w:val="0"/>
          <w:marTop w:val="480"/>
          <w:marBottom w:val="0"/>
          <w:divBdr>
            <w:top w:val="none" w:sz="0" w:space="0" w:color="auto"/>
            <w:left w:val="none" w:sz="0" w:space="0" w:color="auto"/>
            <w:bottom w:val="none" w:sz="0" w:space="0" w:color="auto"/>
            <w:right w:val="none" w:sz="0" w:space="0" w:color="auto"/>
          </w:divBdr>
        </w:div>
        <w:div w:id="1517621742">
          <w:marLeft w:val="0"/>
          <w:marRight w:val="0"/>
          <w:marTop w:val="480"/>
          <w:marBottom w:val="0"/>
          <w:divBdr>
            <w:top w:val="none" w:sz="0" w:space="0" w:color="auto"/>
            <w:left w:val="none" w:sz="0" w:space="0" w:color="auto"/>
            <w:bottom w:val="none" w:sz="0" w:space="0" w:color="auto"/>
            <w:right w:val="none" w:sz="0" w:space="0" w:color="auto"/>
          </w:divBdr>
        </w:div>
        <w:div w:id="1807819248">
          <w:marLeft w:val="0"/>
          <w:marRight w:val="0"/>
          <w:marTop w:val="240"/>
          <w:marBottom w:val="0"/>
          <w:divBdr>
            <w:top w:val="none" w:sz="0" w:space="0" w:color="auto"/>
            <w:left w:val="none" w:sz="0" w:space="0" w:color="auto"/>
            <w:bottom w:val="none" w:sz="0" w:space="0" w:color="auto"/>
            <w:right w:val="none" w:sz="0" w:space="0" w:color="auto"/>
          </w:divBdr>
        </w:div>
        <w:div w:id="27532215">
          <w:marLeft w:val="0"/>
          <w:marRight w:val="0"/>
          <w:marTop w:val="240"/>
          <w:marBottom w:val="0"/>
          <w:divBdr>
            <w:top w:val="none" w:sz="0" w:space="0" w:color="auto"/>
            <w:left w:val="none" w:sz="0" w:space="0" w:color="auto"/>
            <w:bottom w:val="none" w:sz="0" w:space="0" w:color="auto"/>
            <w:right w:val="none" w:sz="0" w:space="0" w:color="auto"/>
          </w:divBdr>
        </w:div>
        <w:div w:id="1180699451">
          <w:marLeft w:val="0"/>
          <w:marRight w:val="0"/>
          <w:marTop w:val="240"/>
          <w:marBottom w:val="0"/>
          <w:divBdr>
            <w:top w:val="none" w:sz="0" w:space="0" w:color="auto"/>
            <w:left w:val="none" w:sz="0" w:space="0" w:color="auto"/>
            <w:bottom w:val="none" w:sz="0" w:space="0" w:color="auto"/>
            <w:right w:val="none" w:sz="0" w:space="0" w:color="auto"/>
          </w:divBdr>
        </w:div>
        <w:div w:id="1399399829">
          <w:marLeft w:val="0"/>
          <w:marRight w:val="0"/>
          <w:marTop w:val="240"/>
          <w:marBottom w:val="0"/>
          <w:divBdr>
            <w:top w:val="none" w:sz="0" w:space="0" w:color="auto"/>
            <w:left w:val="none" w:sz="0" w:space="0" w:color="auto"/>
            <w:bottom w:val="none" w:sz="0" w:space="0" w:color="auto"/>
            <w:right w:val="none" w:sz="0" w:space="0" w:color="auto"/>
          </w:divBdr>
        </w:div>
        <w:div w:id="1551650474">
          <w:marLeft w:val="0"/>
          <w:marRight w:val="0"/>
          <w:marTop w:val="240"/>
          <w:marBottom w:val="0"/>
          <w:divBdr>
            <w:top w:val="none" w:sz="0" w:space="0" w:color="auto"/>
            <w:left w:val="none" w:sz="0" w:space="0" w:color="auto"/>
            <w:bottom w:val="none" w:sz="0" w:space="0" w:color="auto"/>
            <w:right w:val="none" w:sz="0" w:space="0" w:color="auto"/>
          </w:divBdr>
        </w:div>
      </w:divsChild>
    </w:div>
    <w:div w:id="2116706988">
      <w:bodyDiv w:val="1"/>
      <w:marLeft w:val="0"/>
      <w:marRight w:val="0"/>
      <w:marTop w:val="0"/>
      <w:marBottom w:val="0"/>
      <w:divBdr>
        <w:top w:val="none" w:sz="0" w:space="0" w:color="auto"/>
        <w:left w:val="none" w:sz="0" w:space="0" w:color="auto"/>
        <w:bottom w:val="none" w:sz="0" w:space="0" w:color="auto"/>
        <w:right w:val="none" w:sz="0" w:space="0" w:color="auto"/>
      </w:divBdr>
    </w:div>
    <w:div w:id="2118409709">
      <w:bodyDiv w:val="1"/>
      <w:marLeft w:val="0"/>
      <w:marRight w:val="0"/>
      <w:marTop w:val="0"/>
      <w:marBottom w:val="0"/>
      <w:divBdr>
        <w:top w:val="none" w:sz="0" w:space="0" w:color="auto"/>
        <w:left w:val="none" w:sz="0" w:space="0" w:color="auto"/>
        <w:bottom w:val="none" w:sz="0" w:space="0" w:color="auto"/>
        <w:right w:val="none" w:sz="0" w:space="0" w:color="auto"/>
      </w:divBdr>
      <w:divsChild>
        <w:div w:id="1107121396">
          <w:marLeft w:val="0"/>
          <w:marRight w:val="0"/>
          <w:marTop w:val="480"/>
          <w:marBottom w:val="0"/>
          <w:divBdr>
            <w:top w:val="none" w:sz="0" w:space="0" w:color="auto"/>
            <w:left w:val="none" w:sz="0" w:space="0" w:color="auto"/>
            <w:bottom w:val="none" w:sz="0" w:space="0" w:color="auto"/>
            <w:right w:val="none" w:sz="0" w:space="0" w:color="auto"/>
          </w:divBdr>
        </w:div>
        <w:div w:id="1035888333">
          <w:marLeft w:val="0"/>
          <w:marRight w:val="0"/>
          <w:marTop w:val="480"/>
          <w:marBottom w:val="0"/>
          <w:divBdr>
            <w:top w:val="none" w:sz="0" w:space="0" w:color="auto"/>
            <w:left w:val="none" w:sz="0" w:space="0" w:color="auto"/>
            <w:bottom w:val="none" w:sz="0" w:space="0" w:color="auto"/>
            <w:right w:val="none" w:sz="0" w:space="0" w:color="auto"/>
          </w:divBdr>
        </w:div>
        <w:div w:id="1768306237">
          <w:marLeft w:val="0"/>
          <w:marRight w:val="0"/>
          <w:marTop w:val="240"/>
          <w:marBottom w:val="0"/>
          <w:divBdr>
            <w:top w:val="none" w:sz="0" w:space="0" w:color="auto"/>
            <w:left w:val="none" w:sz="0" w:space="0" w:color="auto"/>
            <w:bottom w:val="none" w:sz="0" w:space="0" w:color="auto"/>
            <w:right w:val="none" w:sz="0" w:space="0" w:color="auto"/>
          </w:divBdr>
        </w:div>
        <w:div w:id="1306855384">
          <w:marLeft w:val="0"/>
          <w:marRight w:val="0"/>
          <w:marTop w:val="240"/>
          <w:marBottom w:val="0"/>
          <w:divBdr>
            <w:top w:val="none" w:sz="0" w:space="0" w:color="auto"/>
            <w:left w:val="none" w:sz="0" w:space="0" w:color="auto"/>
            <w:bottom w:val="none" w:sz="0" w:space="0" w:color="auto"/>
            <w:right w:val="none" w:sz="0" w:space="0" w:color="auto"/>
          </w:divBdr>
        </w:div>
        <w:div w:id="113670794">
          <w:marLeft w:val="0"/>
          <w:marRight w:val="0"/>
          <w:marTop w:val="240"/>
          <w:marBottom w:val="0"/>
          <w:divBdr>
            <w:top w:val="none" w:sz="0" w:space="0" w:color="auto"/>
            <w:left w:val="none" w:sz="0" w:space="0" w:color="auto"/>
            <w:bottom w:val="none" w:sz="0" w:space="0" w:color="auto"/>
            <w:right w:val="none" w:sz="0" w:space="0" w:color="auto"/>
          </w:divBdr>
        </w:div>
        <w:div w:id="834761002">
          <w:marLeft w:val="0"/>
          <w:marRight w:val="0"/>
          <w:marTop w:val="480"/>
          <w:marBottom w:val="0"/>
          <w:divBdr>
            <w:top w:val="none" w:sz="0" w:space="0" w:color="auto"/>
            <w:left w:val="none" w:sz="0" w:space="0" w:color="auto"/>
            <w:bottom w:val="none" w:sz="0" w:space="0" w:color="auto"/>
            <w:right w:val="none" w:sz="0" w:space="0" w:color="auto"/>
          </w:divBdr>
        </w:div>
        <w:div w:id="33040496">
          <w:marLeft w:val="0"/>
          <w:marRight w:val="0"/>
          <w:marTop w:val="480"/>
          <w:marBottom w:val="0"/>
          <w:divBdr>
            <w:top w:val="none" w:sz="0" w:space="0" w:color="auto"/>
            <w:left w:val="none" w:sz="0" w:space="0" w:color="auto"/>
            <w:bottom w:val="none" w:sz="0" w:space="0" w:color="auto"/>
            <w:right w:val="none" w:sz="0" w:space="0" w:color="auto"/>
          </w:divBdr>
        </w:div>
        <w:div w:id="1997294016">
          <w:marLeft w:val="0"/>
          <w:marRight w:val="0"/>
          <w:marTop w:val="240"/>
          <w:marBottom w:val="0"/>
          <w:divBdr>
            <w:top w:val="none" w:sz="0" w:space="0" w:color="auto"/>
            <w:left w:val="none" w:sz="0" w:space="0" w:color="auto"/>
            <w:bottom w:val="none" w:sz="0" w:space="0" w:color="auto"/>
            <w:right w:val="none" w:sz="0" w:space="0" w:color="auto"/>
          </w:divBdr>
        </w:div>
        <w:div w:id="1901790071">
          <w:marLeft w:val="0"/>
          <w:marRight w:val="0"/>
          <w:marTop w:val="240"/>
          <w:marBottom w:val="0"/>
          <w:divBdr>
            <w:top w:val="none" w:sz="0" w:space="0" w:color="auto"/>
            <w:left w:val="none" w:sz="0" w:space="0" w:color="auto"/>
            <w:bottom w:val="none" w:sz="0" w:space="0" w:color="auto"/>
            <w:right w:val="none" w:sz="0" w:space="0" w:color="auto"/>
          </w:divBdr>
        </w:div>
        <w:div w:id="2001418893">
          <w:marLeft w:val="0"/>
          <w:marRight w:val="0"/>
          <w:marTop w:val="240"/>
          <w:marBottom w:val="0"/>
          <w:divBdr>
            <w:top w:val="none" w:sz="0" w:space="0" w:color="auto"/>
            <w:left w:val="none" w:sz="0" w:space="0" w:color="auto"/>
            <w:bottom w:val="none" w:sz="0" w:space="0" w:color="auto"/>
            <w:right w:val="none" w:sz="0" w:space="0" w:color="auto"/>
          </w:divBdr>
        </w:div>
        <w:div w:id="1213813268">
          <w:marLeft w:val="425"/>
          <w:marRight w:val="0"/>
          <w:marTop w:val="0"/>
          <w:marBottom w:val="0"/>
          <w:divBdr>
            <w:top w:val="none" w:sz="0" w:space="0" w:color="auto"/>
            <w:left w:val="none" w:sz="0" w:space="0" w:color="auto"/>
            <w:bottom w:val="none" w:sz="0" w:space="0" w:color="auto"/>
            <w:right w:val="none" w:sz="0" w:space="0" w:color="auto"/>
          </w:divBdr>
        </w:div>
        <w:div w:id="1938442258">
          <w:marLeft w:val="425"/>
          <w:marRight w:val="0"/>
          <w:marTop w:val="0"/>
          <w:marBottom w:val="0"/>
          <w:divBdr>
            <w:top w:val="none" w:sz="0" w:space="0" w:color="auto"/>
            <w:left w:val="none" w:sz="0" w:space="0" w:color="auto"/>
            <w:bottom w:val="none" w:sz="0" w:space="0" w:color="auto"/>
            <w:right w:val="none" w:sz="0" w:space="0" w:color="auto"/>
          </w:divBdr>
        </w:div>
        <w:div w:id="1744109970">
          <w:marLeft w:val="425"/>
          <w:marRight w:val="0"/>
          <w:marTop w:val="0"/>
          <w:marBottom w:val="0"/>
          <w:divBdr>
            <w:top w:val="none" w:sz="0" w:space="0" w:color="auto"/>
            <w:left w:val="none" w:sz="0" w:space="0" w:color="auto"/>
            <w:bottom w:val="none" w:sz="0" w:space="0" w:color="auto"/>
            <w:right w:val="none" w:sz="0" w:space="0" w:color="auto"/>
          </w:divBdr>
        </w:div>
        <w:div w:id="1336302737">
          <w:marLeft w:val="425"/>
          <w:marRight w:val="0"/>
          <w:marTop w:val="0"/>
          <w:marBottom w:val="0"/>
          <w:divBdr>
            <w:top w:val="none" w:sz="0" w:space="0" w:color="auto"/>
            <w:left w:val="none" w:sz="0" w:space="0" w:color="auto"/>
            <w:bottom w:val="none" w:sz="0" w:space="0" w:color="auto"/>
            <w:right w:val="none" w:sz="0" w:space="0" w:color="auto"/>
          </w:divBdr>
        </w:div>
        <w:div w:id="1433743240">
          <w:marLeft w:val="0"/>
          <w:marRight w:val="0"/>
          <w:marTop w:val="240"/>
          <w:marBottom w:val="0"/>
          <w:divBdr>
            <w:top w:val="none" w:sz="0" w:space="0" w:color="auto"/>
            <w:left w:val="none" w:sz="0" w:space="0" w:color="auto"/>
            <w:bottom w:val="none" w:sz="0" w:space="0" w:color="auto"/>
            <w:right w:val="none" w:sz="0" w:space="0" w:color="auto"/>
          </w:divBdr>
        </w:div>
      </w:divsChild>
    </w:div>
    <w:div w:id="2119520229">
      <w:bodyDiv w:val="1"/>
      <w:marLeft w:val="0"/>
      <w:marRight w:val="0"/>
      <w:marTop w:val="0"/>
      <w:marBottom w:val="0"/>
      <w:divBdr>
        <w:top w:val="none" w:sz="0" w:space="0" w:color="auto"/>
        <w:left w:val="none" w:sz="0" w:space="0" w:color="auto"/>
        <w:bottom w:val="none" w:sz="0" w:space="0" w:color="auto"/>
        <w:right w:val="none" w:sz="0" w:space="0" w:color="auto"/>
      </w:divBdr>
      <w:divsChild>
        <w:div w:id="1195463846">
          <w:marLeft w:val="0"/>
          <w:marRight w:val="0"/>
          <w:marTop w:val="0"/>
          <w:marBottom w:val="0"/>
          <w:divBdr>
            <w:top w:val="none" w:sz="0" w:space="0" w:color="auto"/>
            <w:left w:val="none" w:sz="0" w:space="0" w:color="auto"/>
            <w:bottom w:val="none" w:sz="0" w:space="0" w:color="auto"/>
            <w:right w:val="none" w:sz="0" w:space="0" w:color="auto"/>
          </w:divBdr>
          <w:divsChild>
            <w:div w:id="2004700667">
              <w:marLeft w:val="0"/>
              <w:marRight w:val="0"/>
              <w:marTop w:val="100"/>
              <w:marBottom w:val="100"/>
              <w:divBdr>
                <w:top w:val="none" w:sz="0" w:space="0" w:color="auto"/>
                <w:left w:val="none" w:sz="0" w:space="0" w:color="auto"/>
                <w:bottom w:val="none" w:sz="0" w:space="0" w:color="auto"/>
                <w:right w:val="none" w:sz="0" w:space="0" w:color="auto"/>
              </w:divBdr>
              <w:divsChild>
                <w:div w:id="561871557">
                  <w:marLeft w:val="0"/>
                  <w:marRight w:val="0"/>
                  <w:marTop w:val="0"/>
                  <w:marBottom w:val="0"/>
                  <w:divBdr>
                    <w:top w:val="none" w:sz="0" w:space="0" w:color="auto"/>
                    <w:left w:val="none" w:sz="0" w:space="0" w:color="auto"/>
                    <w:bottom w:val="none" w:sz="0" w:space="0" w:color="auto"/>
                    <w:right w:val="none" w:sz="0" w:space="0" w:color="auto"/>
                  </w:divBdr>
                  <w:divsChild>
                    <w:div w:id="1345476445">
                      <w:marLeft w:val="0"/>
                      <w:marRight w:val="0"/>
                      <w:marTop w:val="0"/>
                      <w:marBottom w:val="0"/>
                      <w:divBdr>
                        <w:top w:val="none" w:sz="0" w:space="0" w:color="auto"/>
                        <w:left w:val="none" w:sz="0" w:space="0" w:color="auto"/>
                        <w:bottom w:val="none" w:sz="0" w:space="0" w:color="auto"/>
                        <w:right w:val="none" w:sz="0" w:space="0" w:color="auto"/>
                      </w:divBdr>
                      <w:divsChild>
                        <w:div w:id="2114128442">
                          <w:marLeft w:val="0"/>
                          <w:marRight w:val="0"/>
                          <w:marTop w:val="0"/>
                          <w:marBottom w:val="0"/>
                          <w:divBdr>
                            <w:top w:val="none" w:sz="0" w:space="0" w:color="auto"/>
                            <w:left w:val="none" w:sz="0" w:space="0" w:color="auto"/>
                            <w:bottom w:val="none" w:sz="0" w:space="0" w:color="auto"/>
                            <w:right w:val="none" w:sz="0" w:space="0" w:color="auto"/>
                          </w:divBdr>
                          <w:divsChild>
                            <w:div w:id="1022442016">
                              <w:marLeft w:val="0"/>
                              <w:marRight w:val="0"/>
                              <w:marTop w:val="0"/>
                              <w:marBottom w:val="0"/>
                              <w:divBdr>
                                <w:top w:val="none" w:sz="0" w:space="0" w:color="auto"/>
                                <w:left w:val="none" w:sz="0" w:space="0" w:color="auto"/>
                                <w:bottom w:val="none" w:sz="0" w:space="0" w:color="auto"/>
                                <w:right w:val="none" w:sz="0" w:space="0" w:color="auto"/>
                              </w:divBdr>
                              <w:divsChild>
                                <w:div w:id="2040273493">
                                  <w:marLeft w:val="0"/>
                                  <w:marRight w:val="0"/>
                                  <w:marTop w:val="0"/>
                                  <w:marBottom w:val="0"/>
                                  <w:divBdr>
                                    <w:top w:val="none" w:sz="0" w:space="0" w:color="auto"/>
                                    <w:left w:val="none" w:sz="0" w:space="0" w:color="auto"/>
                                    <w:bottom w:val="none" w:sz="0" w:space="0" w:color="auto"/>
                                    <w:right w:val="none" w:sz="0" w:space="0" w:color="auto"/>
                                  </w:divBdr>
                                  <w:divsChild>
                                    <w:div w:id="1346244992">
                                      <w:marLeft w:val="0"/>
                                      <w:marRight w:val="0"/>
                                      <w:marTop w:val="0"/>
                                      <w:marBottom w:val="0"/>
                                      <w:divBdr>
                                        <w:top w:val="none" w:sz="0" w:space="0" w:color="auto"/>
                                        <w:left w:val="none" w:sz="0" w:space="0" w:color="auto"/>
                                        <w:bottom w:val="none" w:sz="0" w:space="0" w:color="auto"/>
                                        <w:right w:val="none" w:sz="0" w:space="0" w:color="auto"/>
                                      </w:divBdr>
                                      <w:divsChild>
                                        <w:div w:id="12524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561297">
      <w:bodyDiv w:val="1"/>
      <w:marLeft w:val="0"/>
      <w:marRight w:val="0"/>
      <w:marTop w:val="0"/>
      <w:marBottom w:val="0"/>
      <w:divBdr>
        <w:top w:val="none" w:sz="0" w:space="0" w:color="auto"/>
        <w:left w:val="none" w:sz="0" w:space="0" w:color="auto"/>
        <w:bottom w:val="none" w:sz="0" w:space="0" w:color="auto"/>
        <w:right w:val="none" w:sz="0" w:space="0" w:color="auto"/>
      </w:divBdr>
    </w:div>
    <w:div w:id="2137603944">
      <w:bodyDiv w:val="1"/>
      <w:marLeft w:val="0"/>
      <w:marRight w:val="0"/>
      <w:marTop w:val="0"/>
      <w:marBottom w:val="0"/>
      <w:divBdr>
        <w:top w:val="none" w:sz="0" w:space="0" w:color="auto"/>
        <w:left w:val="none" w:sz="0" w:space="0" w:color="auto"/>
        <w:bottom w:val="none" w:sz="0" w:space="0" w:color="auto"/>
        <w:right w:val="none" w:sz="0" w:space="0" w:color="auto"/>
      </w:divBdr>
      <w:divsChild>
        <w:div w:id="488833668">
          <w:marLeft w:val="0"/>
          <w:marRight w:val="0"/>
          <w:marTop w:val="0"/>
          <w:marBottom w:val="0"/>
          <w:divBdr>
            <w:top w:val="none" w:sz="0" w:space="0" w:color="auto"/>
            <w:left w:val="none" w:sz="0" w:space="0" w:color="auto"/>
            <w:bottom w:val="none" w:sz="0" w:space="0" w:color="auto"/>
            <w:right w:val="none" w:sz="0" w:space="0" w:color="auto"/>
          </w:divBdr>
          <w:divsChild>
            <w:div w:id="352463385">
              <w:marLeft w:val="0"/>
              <w:marRight w:val="0"/>
              <w:marTop w:val="100"/>
              <w:marBottom w:val="100"/>
              <w:divBdr>
                <w:top w:val="none" w:sz="0" w:space="0" w:color="auto"/>
                <w:left w:val="none" w:sz="0" w:space="0" w:color="auto"/>
                <w:bottom w:val="none" w:sz="0" w:space="0" w:color="auto"/>
                <w:right w:val="none" w:sz="0" w:space="0" w:color="auto"/>
              </w:divBdr>
              <w:divsChild>
                <w:div w:id="885484362">
                  <w:marLeft w:val="0"/>
                  <w:marRight w:val="0"/>
                  <w:marTop w:val="0"/>
                  <w:marBottom w:val="0"/>
                  <w:divBdr>
                    <w:top w:val="none" w:sz="0" w:space="0" w:color="auto"/>
                    <w:left w:val="none" w:sz="0" w:space="0" w:color="auto"/>
                    <w:bottom w:val="none" w:sz="0" w:space="0" w:color="auto"/>
                    <w:right w:val="none" w:sz="0" w:space="0" w:color="auto"/>
                  </w:divBdr>
                  <w:divsChild>
                    <w:div w:id="452139508">
                      <w:marLeft w:val="0"/>
                      <w:marRight w:val="0"/>
                      <w:marTop w:val="0"/>
                      <w:marBottom w:val="0"/>
                      <w:divBdr>
                        <w:top w:val="none" w:sz="0" w:space="0" w:color="auto"/>
                        <w:left w:val="none" w:sz="0" w:space="0" w:color="auto"/>
                        <w:bottom w:val="none" w:sz="0" w:space="0" w:color="auto"/>
                        <w:right w:val="none" w:sz="0" w:space="0" w:color="auto"/>
                      </w:divBdr>
                      <w:divsChild>
                        <w:div w:id="104664179">
                          <w:marLeft w:val="0"/>
                          <w:marRight w:val="0"/>
                          <w:marTop w:val="0"/>
                          <w:marBottom w:val="0"/>
                          <w:divBdr>
                            <w:top w:val="none" w:sz="0" w:space="0" w:color="auto"/>
                            <w:left w:val="none" w:sz="0" w:space="0" w:color="auto"/>
                            <w:bottom w:val="none" w:sz="0" w:space="0" w:color="auto"/>
                            <w:right w:val="none" w:sz="0" w:space="0" w:color="auto"/>
                          </w:divBdr>
                          <w:divsChild>
                            <w:div w:id="746342398">
                              <w:marLeft w:val="0"/>
                              <w:marRight w:val="0"/>
                              <w:marTop w:val="0"/>
                              <w:marBottom w:val="0"/>
                              <w:divBdr>
                                <w:top w:val="none" w:sz="0" w:space="0" w:color="auto"/>
                                <w:left w:val="none" w:sz="0" w:space="0" w:color="auto"/>
                                <w:bottom w:val="none" w:sz="0" w:space="0" w:color="auto"/>
                                <w:right w:val="none" w:sz="0" w:space="0" w:color="auto"/>
                              </w:divBdr>
                              <w:divsChild>
                                <w:div w:id="604725616">
                                  <w:marLeft w:val="0"/>
                                  <w:marRight w:val="0"/>
                                  <w:marTop w:val="0"/>
                                  <w:marBottom w:val="0"/>
                                  <w:divBdr>
                                    <w:top w:val="none" w:sz="0" w:space="0" w:color="auto"/>
                                    <w:left w:val="none" w:sz="0" w:space="0" w:color="auto"/>
                                    <w:bottom w:val="none" w:sz="0" w:space="0" w:color="auto"/>
                                    <w:right w:val="none" w:sz="0" w:space="0" w:color="auto"/>
                                  </w:divBdr>
                                  <w:divsChild>
                                    <w:div w:id="1693918111">
                                      <w:marLeft w:val="0"/>
                                      <w:marRight w:val="0"/>
                                      <w:marTop w:val="0"/>
                                      <w:marBottom w:val="0"/>
                                      <w:divBdr>
                                        <w:top w:val="none" w:sz="0" w:space="0" w:color="auto"/>
                                        <w:left w:val="none" w:sz="0" w:space="0" w:color="auto"/>
                                        <w:bottom w:val="none" w:sz="0" w:space="0" w:color="auto"/>
                                        <w:right w:val="none" w:sz="0" w:space="0" w:color="auto"/>
                                      </w:divBdr>
                                      <w:divsChild>
                                        <w:div w:id="20222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759933">
      <w:bodyDiv w:val="1"/>
      <w:marLeft w:val="0"/>
      <w:marRight w:val="0"/>
      <w:marTop w:val="0"/>
      <w:marBottom w:val="0"/>
      <w:divBdr>
        <w:top w:val="none" w:sz="0" w:space="0" w:color="auto"/>
        <w:left w:val="none" w:sz="0" w:space="0" w:color="auto"/>
        <w:bottom w:val="none" w:sz="0" w:space="0" w:color="auto"/>
        <w:right w:val="none" w:sz="0" w:space="0" w:color="auto"/>
      </w:divBdr>
      <w:divsChild>
        <w:div w:id="973608638">
          <w:marLeft w:val="0"/>
          <w:marRight w:val="0"/>
          <w:marTop w:val="0"/>
          <w:marBottom w:val="0"/>
          <w:divBdr>
            <w:top w:val="none" w:sz="0" w:space="0" w:color="auto"/>
            <w:left w:val="none" w:sz="0" w:space="0" w:color="auto"/>
            <w:bottom w:val="none" w:sz="0" w:space="0" w:color="auto"/>
            <w:right w:val="none" w:sz="0" w:space="0" w:color="auto"/>
          </w:divBdr>
          <w:divsChild>
            <w:div w:id="873923449">
              <w:marLeft w:val="0"/>
              <w:marRight w:val="60"/>
              <w:marTop w:val="0"/>
              <w:marBottom w:val="0"/>
              <w:divBdr>
                <w:top w:val="none" w:sz="0" w:space="0" w:color="auto"/>
                <w:left w:val="none" w:sz="0" w:space="0" w:color="auto"/>
                <w:bottom w:val="none" w:sz="0" w:space="0" w:color="auto"/>
                <w:right w:val="none" w:sz="0" w:space="0" w:color="auto"/>
              </w:divBdr>
              <w:divsChild>
                <w:div w:id="397483331">
                  <w:marLeft w:val="0"/>
                  <w:marRight w:val="0"/>
                  <w:marTop w:val="0"/>
                  <w:marBottom w:val="150"/>
                  <w:divBdr>
                    <w:top w:val="none" w:sz="0" w:space="0" w:color="auto"/>
                    <w:left w:val="none" w:sz="0" w:space="0" w:color="auto"/>
                    <w:bottom w:val="none" w:sz="0" w:space="0" w:color="auto"/>
                    <w:right w:val="none" w:sz="0" w:space="0" w:color="auto"/>
                  </w:divBdr>
                  <w:divsChild>
                    <w:div w:id="902907336">
                      <w:marLeft w:val="0"/>
                      <w:marRight w:val="0"/>
                      <w:marTop w:val="0"/>
                      <w:marBottom w:val="0"/>
                      <w:divBdr>
                        <w:top w:val="none" w:sz="0" w:space="0" w:color="auto"/>
                        <w:left w:val="none" w:sz="0" w:space="0" w:color="auto"/>
                        <w:bottom w:val="none" w:sz="0" w:space="0" w:color="auto"/>
                        <w:right w:val="none" w:sz="0" w:space="0" w:color="auto"/>
                      </w:divBdr>
                      <w:divsChild>
                        <w:div w:id="152720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907438">
      <w:bodyDiv w:val="1"/>
      <w:marLeft w:val="0"/>
      <w:marRight w:val="0"/>
      <w:marTop w:val="0"/>
      <w:marBottom w:val="0"/>
      <w:divBdr>
        <w:top w:val="none" w:sz="0" w:space="0" w:color="auto"/>
        <w:left w:val="none" w:sz="0" w:space="0" w:color="auto"/>
        <w:bottom w:val="none" w:sz="0" w:space="0" w:color="auto"/>
        <w:right w:val="none" w:sz="0" w:space="0" w:color="auto"/>
      </w:divBdr>
    </w:div>
    <w:div w:id="2144038938">
      <w:bodyDiv w:val="1"/>
      <w:marLeft w:val="0"/>
      <w:marRight w:val="0"/>
      <w:marTop w:val="0"/>
      <w:marBottom w:val="0"/>
      <w:divBdr>
        <w:top w:val="none" w:sz="0" w:space="0" w:color="auto"/>
        <w:left w:val="none" w:sz="0" w:space="0" w:color="auto"/>
        <w:bottom w:val="none" w:sz="0" w:space="0" w:color="auto"/>
        <w:right w:val="none" w:sz="0" w:space="0" w:color="auto"/>
      </w:divBdr>
      <w:divsChild>
        <w:div w:id="1076243533">
          <w:marLeft w:val="0"/>
          <w:marRight w:val="0"/>
          <w:marTop w:val="480"/>
          <w:marBottom w:val="0"/>
          <w:divBdr>
            <w:top w:val="none" w:sz="0" w:space="0" w:color="auto"/>
            <w:left w:val="none" w:sz="0" w:space="0" w:color="auto"/>
            <w:bottom w:val="none" w:sz="0" w:space="0" w:color="auto"/>
            <w:right w:val="none" w:sz="0" w:space="0" w:color="auto"/>
          </w:divBdr>
        </w:div>
        <w:div w:id="676425138">
          <w:marLeft w:val="0"/>
          <w:marRight w:val="0"/>
          <w:marTop w:val="480"/>
          <w:marBottom w:val="0"/>
          <w:divBdr>
            <w:top w:val="none" w:sz="0" w:space="0" w:color="auto"/>
            <w:left w:val="none" w:sz="0" w:space="0" w:color="auto"/>
            <w:bottom w:val="none" w:sz="0" w:space="0" w:color="auto"/>
            <w:right w:val="none" w:sz="0" w:space="0" w:color="auto"/>
          </w:divBdr>
        </w:div>
        <w:div w:id="1648393778">
          <w:marLeft w:val="0"/>
          <w:marRight w:val="0"/>
          <w:marTop w:val="240"/>
          <w:marBottom w:val="0"/>
          <w:divBdr>
            <w:top w:val="none" w:sz="0" w:space="0" w:color="auto"/>
            <w:left w:val="none" w:sz="0" w:space="0" w:color="auto"/>
            <w:bottom w:val="none" w:sz="0" w:space="0" w:color="auto"/>
            <w:right w:val="none" w:sz="0" w:space="0" w:color="auto"/>
          </w:divBdr>
        </w:div>
        <w:div w:id="1872107529">
          <w:marLeft w:val="425"/>
          <w:marRight w:val="0"/>
          <w:marTop w:val="0"/>
          <w:marBottom w:val="0"/>
          <w:divBdr>
            <w:top w:val="none" w:sz="0" w:space="0" w:color="auto"/>
            <w:left w:val="none" w:sz="0" w:space="0" w:color="auto"/>
            <w:bottom w:val="none" w:sz="0" w:space="0" w:color="auto"/>
            <w:right w:val="none" w:sz="0" w:space="0" w:color="auto"/>
          </w:divBdr>
        </w:div>
        <w:div w:id="714817337">
          <w:marLeft w:val="425"/>
          <w:marRight w:val="0"/>
          <w:marTop w:val="0"/>
          <w:marBottom w:val="0"/>
          <w:divBdr>
            <w:top w:val="none" w:sz="0" w:space="0" w:color="auto"/>
            <w:left w:val="none" w:sz="0" w:space="0" w:color="auto"/>
            <w:bottom w:val="none" w:sz="0" w:space="0" w:color="auto"/>
            <w:right w:val="none" w:sz="0" w:space="0" w:color="auto"/>
          </w:divBdr>
        </w:div>
        <w:div w:id="167066020">
          <w:marLeft w:val="425"/>
          <w:marRight w:val="0"/>
          <w:marTop w:val="0"/>
          <w:marBottom w:val="0"/>
          <w:divBdr>
            <w:top w:val="none" w:sz="0" w:space="0" w:color="auto"/>
            <w:left w:val="none" w:sz="0" w:space="0" w:color="auto"/>
            <w:bottom w:val="none" w:sz="0" w:space="0" w:color="auto"/>
            <w:right w:val="none" w:sz="0" w:space="0" w:color="auto"/>
          </w:divBdr>
        </w:div>
        <w:div w:id="1945728811">
          <w:marLeft w:val="425"/>
          <w:marRight w:val="0"/>
          <w:marTop w:val="0"/>
          <w:marBottom w:val="0"/>
          <w:divBdr>
            <w:top w:val="none" w:sz="0" w:space="0" w:color="auto"/>
            <w:left w:val="none" w:sz="0" w:space="0" w:color="auto"/>
            <w:bottom w:val="none" w:sz="0" w:space="0" w:color="auto"/>
            <w:right w:val="none" w:sz="0" w:space="0" w:color="auto"/>
          </w:divBdr>
        </w:div>
        <w:div w:id="1176269911">
          <w:marLeft w:val="425"/>
          <w:marRight w:val="0"/>
          <w:marTop w:val="0"/>
          <w:marBottom w:val="0"/>
          <w:divBdr>
            <w:top w:val="none" w:sz="0" w:space="0" w:color="auto"/>
            <w:left w:val="none" w:sz="0" w:space="0" w:color="auto"/>
            <w:bottom w:val="none" w:sz="0" w:space="0" w:color="auto"/>
            <w:right w:val="none" w:sz="0" w:space="0" w:color="auto"/>
          </w:divBdr>
        </w:div>
        <w:div w:id="1181315999">
          <w:marLeft w:val="425"/>
          <w:marRight w:val="0"/>
          <w:marTop w:val="0"/>
          <w:marBottom w:val="0"/>
          <w:divBdr>
            <w:top w:val="none" w:sz="0" w:space="0" w:color="auto"/>
            <w:left w:val="none" w:sz="0" w:space="0" w:color="auto"/>
            <w:bottom w:val="none" w:sz="0" w:space="0" w:color="auto"/>
            <w:right w:val="none" w:sz="0" w:space="0" w:color="auto"/>
          </w:divBdr>
        </w:div>
        <w:div w:id="1287001413">
          <w:marLeft w:val="425"/>
          <w:marRight w:val="0"/>
          <w:marTop w:val="0"/>
          <w:marBottom w:val="0"/>
          <w:divBdr>
            <w:top w:val="none" w:sz="0" w:space="0" w:color="auto"/>
            <w:left w:val="none" w:sz="0" w:space="0" w:color="auto"/>
            <w:bottom w:val="none" w:sz="0" w:space="0" w:color="auto"/>
            <w:right w:val="none" w:sz="0" w:space="0" w:color="auto"/>
          </w:divBdr>
        </w:div>
        <w:div w:id="236788411">
          <w:marLeft w:val="425"/>
          <w:marRight w:val="0"/>
          <w:marTop w:val="0"/>
          <w:marBottom w:val="0"/>
          <w:divBdr>
            <w:top w:val="none" w:sz="0" w:space="0" w:color="auto"/>
            <w:left w:val="none" w:sz="0" w:space="0" w:color="auto"/>
            <w:bottom w:val="none" w:sz="0" w:space="0" w:color="auto"/>
            <w:right w:val="none" w:sz="0" w:space="0" w:color="auto"/>
          </w:divBdr>
        </w:div>
        <w:div w:id="2122609027">
          <w:marLeft w:val="425"/>
          <w:marRight w:val="0"/>
          <w:marTop w:val="0"/>
          <w:marBottom w:val="0"/>
          <w:divBdr>
            <w:top w:val="none" w:sz="0" w:space="0" w:color="auto"/>
            <w:left w:val="none" w:sz="0" w:space="0" w:color="auto"/>
            <w:bottom w:val="none" w:sz="0" w:space="0" w:color="auto"/>
            <w:right w:val="none" w:sz="0" w:space="0" w:color="auto"/>
          </w:divBdr>
        </w:div>
        <w:div w:id="1197547716">
          <w:marLeft w:val="425"/>
          <w:marRight w:val="0"/>
          <w:marTop w:val="0"/>
          <w:marBottom w:val="0"/>
          <w:divBdr>
            <w:top w:val="none" w:sz="0" w:space="0" w:color="auto"/>
            <w:left w:val="none" w:sz="0" w:space="0" w:color="auto"/>
            <w:bottom w:val="none" w:sz="0" w:space="0" w:color="auto"/>
            <w:right w:val="none" w:sz="0" w:space="0" w:color="auto"/>
          </w:divBdr>
        </w:div>
        <w:div w:id="272136673">
          <w:marLeft w:val="425"/>
          <w:marRight w:val="0"/>
          <w:marTop w:val="0"/>
          <w:marBottom w:val="0"/>
          <w:divBdr>
            <w:top w:val="none" w:sz="0" w:space="0" w:color="auto"/>
            <w:left w:val="none" w:sz="0" w:space="0" w:color="auto"/>
            <w:bottom w:val="none" w:sz="0" w:space="0" w:color="auto"/>
            <w:right w:val="none" w:sz="0" w:space="0" w:color="auto"/>
          </w:divBdr>
        </w:div>
        <w:div w:id="1788965402">
          <w:marLeft w:val="425"/>
          <w:marRight w:val="0"/>
          <w:marTop w:val="0"/>
          <w:marBottom w:val="0"/>
          <w:divBdr>
            <w:top w:val="none" w:sz="0" w:space="0" w:color="auto"/>
            <w:left w:val="none" w:sz="0" w:space="0" w:color="auto"/>
            <w:bottom w:val="none" w:sz="0" w:space="0" w:color="auto"/>
            <w:right w:val="none" w:sz="0" w:space="0" w:color="auto"/>
          </w:divBdr>
        </w:div>
        <w:div w:id="1767849123">
          <w:marLeft w:val="425"/>
          <w:marRight w:val="0"/>
          <w:marTop w:val="0"/>
          <w:marBottom w:val="0"/>
          <w:divBdr>
            <w:top w:val="none" w:sz="0" w:space="0" w:color="auto"/>
            <w:left w:val="none" w:sz="0" w:space="0" w:color="auto"/>
            <w:bottom w:val="none" w:sz="0" w:space="0" w:color="auto"/>
            <w:right w:val="none" w:sz="0" w:space="0" w:color="auto"/>
          </w:divBdr>
        </w:div>
        <w:div w:id="1698382855">
          <w:marLeft w:val="425"/>
          <w:marRight w:val="0"/>
          <w:marTop w:val="0"/>
          <w:marBottom w:val="0"/>
          <w:divBdr>
            <w:top w:val="none" w:sz="0" w:space="0" w:color="auto"/>
            <w:left w:val="none" w:sz="0" w:space="0" w:color="auto"/>
            <w:bottom w:val="none" w:sz="0" w:space="0" w:color="auto"/>
            <w:right w:val="none" w:sz="0" w:space="0" w:color="auto"/>
          </w:divBdr>
        </w:div>
        <w:div w:id="1714305205">
          <w:marLeft w:val="425"/>
          <w:marRight w:val="0"/>
          <w:marTop w:val="0"/>
          <w:marBottom w:val="0"/>
          <w:divBdr>
            <w:top w:val="none" w:sz="0" w:space="0" w:color="auto"/>
            <w:left w:val="none" w:sz="0" w:space="0" w:color="auto"/>
            <w:bottom w:val="none" w:sz="0" w:space="0" w:color="auto"/>
            <w:right w:val="none" w:sz="0" w:space="0" w:color="auto"/>
          </w:divBdr>
        </w:div>
        <w:div w:id="385226339">
          <w:marLeft w:val="425"/>
          <w:marRight w:val="0"/>
          <w:marTop w:val="0"/>
          <w:marBottom w:val="0"/>
          <w:divBdr>
            <w:top w:val="none" w:sz="0" w:space="0" w:color="auto"/>
            <w:left w:val="none" w:sz="0" w:space="0" w:color="auto"/>
            <w:bottom w:val="none" w:sz="0" w:space="0" w:color="auto"/>
            <w:right w:val="none" w:sz="0" w:space="0" w:color="auto"/>
          </w:divBdr>
        </w:div>
        <w:div w:id="1438135178">
          <w:marLeft w:val="425"/>
          <w:marRight w:val="0"/>
          <w:marTop w:val="0"/>
          <w:marBottom w:val="0"/>
          <w:divBdr>
            <w:top w:val="none" w:sz="0" w:space="0" w:color="auto"/>
            <w:left w:val="none" w:sz="0" w:space="0" w:color="auto"/>
            <w:bottom w:val="none" w:sz="0" w:space="0" w:color="auto"/>
            <w:right w:val="none" w:sz="0" w:space="0" w:color="auto"/>
          </w:divBdr>
        </w:div>
        <w:div w:id="1271158273">
          <w:marLeft w:val="425"/>
          <w:marRight w:val="0"/>
          <w:marTop w:val="0"/>
          <w:marBottom w:val="0"/>
          <w:divBdr>
            <w:top w:val="none" w:sz="0" w:space="0" w:color="auto"/>
            <w:left w:val="none" w:sz="0" w:space="0" w:color="auto"/>
            <w:bottom w:val="none" w:sz="0" w:space="0" w:color="auto"/>
            <w:right w:val="none" w:sz="0" w:space="0" w:color="auto"/>
          </w:divBdr>
        </w:div>
        <w:div w:id="340934587">
          <w:marLeft w:val="425"/>
          <w:marRight w:val="0"/>
          <w:marTop w:val="0"/>
          <w:marBottom w:val="0"/>
          <w:divBdr>
            <w:top w:val="none" w:sz="0" w:space="0" w:color="auto"/>
            <w:left w:val="none" w:sz="0" w:space="0" w:color="auto"/>
            <w:bottom w:val="none" w:sz="0" w:space="0" w:color="auto"/>
            <w:right w:val="none" w:sz="0" w:space="0" w:color="auto"/>
          </w:divBdr>
        </w:div>
        <w:div w:id="22483193">
          <w:marLeft w:val="425"/>
          <w:marRight w:val="0"/>
          <w:marTop w:val="0"/>
          <w:marBottom w:val="0"/>
          <w:divBdr>
            <w:top w:val="none" w:sz="0" w:space="0" w:color="auto"/>
            <w:left w:val="none" w:sz="0" w:space="0" w:color="auto"/>
            <w:bottom w:val="none" w:sz="0" w:space="0" w:color="auto"/>
            <w:right w:val="none" w:sz="0" w:space="0" w:color="auto"/>
          </w:divBdr>
        </w:div>
        <w:div w:id="1028987388">
          <w:marLeft w:val="425"/>
          <w:marRight w:val="0"/>
          <w:marTop w:val="0"/>
          <w:marBottom w:val="0"/>
          <w:divBdr>
            <w:top w:val="none" w:sz="0" w:space="0" w:color="auto"/>
            <w:left w:val="none" w:sz="0" w:space="0" w:color="auto"/>
            <w:bottom w:val="none" w:sz="0" w:space="0" w:color="auto"/>
            <w:right w:val="none" w:sz="0" w:space="0" w:color="auto"/>
          </w:divBdr>
        </w:div>
        <w:div w:id="1852985742">
          <w:marLeft w:val="425"/>
          <w:marRight w:val="0"/>
          <w:marTop w:val="0"/>
          <w:marBottom w:val="0"/>
          <w:divBdr>
            <w:top w:val="none" w:sz="0" w:space="0" w:color="auto"/>
            <w:left w:val="none" w:sz="0" w:space="0" w:color="auto"/>
            <w:bottom w:val="none" w:sz="0" w:space="0" w:color="auto"/>
            <w:right w:val="none" w:sz="0" w:space="0" w:color="auto"/>
          </w:divBdr>
        </w:div>
        <w:div w:id="1263341150">
          <w:marLeft w:val="425"/>
          <w:marRight w:val="0"/>
          <w:marTop w:val="0"/>
          <w:marBottom w:val="0"/>
          <w:divBdr>
            <w:top w:val="none" w:sz="0" w:space="0" w:color="auto"/>
            <w:left w:val="none" w:sz="0" w:space="0" w:color="auto"/>
            <w:bottom w:val="none" w:sz="0" w:space="0" w:color="auto"/>
            <w:right w:val="none" w:sz="0" w:space="0" w:color="auto"/>
          </w:divBdr>
        </w:div>
        <w:div w:id="1073893116">
          <w:marLeft w:val="425"/>
          <w:marRight w:val="0"/>
          <w:marTop w:val="0"/>
          <w:marBottom w:val="0"/>
          <w:divBdr>
            <w:top w:val="none" w:sz="0" w:space="0" w:color="auto"/>
            <w:left w:val="none" w:sz="0" w:space="0" w:color="auto"/>
            <w:bottom w:val="none" w:sz="0" w:space="0" w:color="auto"/>
            <w:right w:val="none" w:sz="0" w:space="0" w:color="auto"/>
          </w:divBdr>
        </w:div>
        <w:div w:id="1143885683">
          <w:marLeft w:val="425"/>
          <w:marRight w:val="0"/>
          <w:marTop w:val="0"/>
          <w:marBottom w:val="0"/>
          <w:divBdr>
            <w:top w:val="none" w:sz="0" w:space="0" w:color="auto"/>
            <w:left w:val="none" w:sz="0" w:space="0" w:color="auto"/>
            <w:bottom w:val="none" w:sz="0" w:space="0" w:color="auto"/>
            <w:right w:val="none" w:sz="0" w:space="0" w:color="auto"/>
          </w:divBdr>
        </w:div>
        <w:div w:id="243270388">
          <w:marLeft w:val="425"/>
          <w:marRight w:val="0"/>
          <w:marTop w:val="0"/>
          <w:marBottom w:val="0"/>
          <w:divBdr>
            <w:top w:val="none" w:sz="0" w:space="0" w:color="auto"/>
            <w:left w:val="none" w:sz="0" w:space="0" w:color="auto"/>
            <w:bottom w:val="none" w:sz="0" w:space="0" w:color="auto"/>
            <w:right w:val="none" w:sz="0" w:space="0" w:color="auto"/>
          </w:divBdr>
        </w:div>
        <w:div w:id="1210342591">
          <w:marLeft w:val="425"/>
          <w:marRight w:val="0"/>
          <w:marTop w:val="0"/>
          <w:marBottom w:val="0"/>
          <w:divBdr>
            <w:top w:val="none" w:sz="0" w:space="0" w:color="auto"/>
            <w:left w:val="none" w:sz="0" w:space="0" w:color="auto"/>
            <w:bottom w:val="none" w:sz="0" w:space="0" w:color="auto"/>
            <w:right w:val="none" w:sz="0" w:space="0" w:color="auto"/>
          </w:divBdr>
        </w:div>
        <w:div w:id="1063218276">
          <w:marLeft w:val="425"/>
          <w:marRight w:val="0"/>
          <w:marTop w:val="0"/>
          <w:marBottom w:val="0"/>
          <w:divBdr>
            <w:top w:val="none" w:sz="0" w:space="0" w:color="auto"/>
            <w:left w:val="none" w:sz="0" w:space="0" w:color="auto"/>
            <w:bottom w:val="none" w:sz="0" w:space="0" w:color="auto"/>
            <w:right w:val="none" w:sz="0" w:space="0" w:color="auto"/>
          </w:divBdr>
        </w:div>
        <w:div w:id="1378168503">
          <w:marLeft w:val="425"/>
          <w:marRight w:val="0"/>
          <w:marTop w:val="0"/>
          <w:marBottom w:val="0"/>
          <w:divBdr>
            <w:top w:val="none" w:sz="0" w:space="0" w:color="auto"/>
            <w:left w:val="none" w:sz="0" w:space="0" w:color="auto"/>
            <w:bottom w:val="none" w:sz="0" w:space="0" w:color="auto"/>
            <w:right w:val="none" w:sz="0" w:space="0" w:color="auto"/>
          </w:divBdr>
        </w:div>
        <w:div w:id="776825621">
          <w:marLeft w:val="425"/>
          <w:marRight w:val="0"/>
          <w:marTop w:val="0"/>
          <w:marBottom w:val="0"/>
          <w:divBdr>
            <w:top w:val="none" w:sz="0" w:space="0" w:color="auto"/>
            <w:left w:val="none" w:sz="0" w:space="0" w:color="auto"/>
            <w:bottom w:val="none" w:sz="0" w:space="0" w:color="auto"/>
            <w:right w:val="none" w:sz="0" w:space="0" w:color="auto"/>
          </w:divBdr>
        </w:div>
        <w:div w:id="963314836">
          <w:marLeft w:val="425"/>
          <w:marRight w:val="0"/>
          <w:marTop w:val="0"/>
          <w:marBottom w:val="0"/>
          <w:divBdr>
            <w:top w:val="none" w:sz="0" w:space="0" w:color="auto"/>
            <w:left w:val="none" w:sz="0" w:space="0" w:color="auto"/>
            <w:bottom w:val="none" w:sz="0" w:space="0" w:color="auto"/>
            <w:right w:val="none" w:sz="0" w:space="0" w:color="auto"/>
          </w:divBdr>
        </w:div>
        <w:div w:id="982080221">
          <w:marLeft w:val="425"/>
          <w:marRight w:val="0"/>
          <w:marTop w:val="0"/>
          <w:marBottom w:val="0"/>
          <w:divBdr>
            <w:top w:val="none" w:sz="0" w:space="0" w:color="auto"/>
            <w:left w:val="none" w:sz="0" w:space="0" w:color="auto"/>
            <w:bottom w:val="none" w:sz="0" w:space="0" w:color="auto"/>
            <w:right w:val="none" w:sz="0" w:space="0" w:color="auto"/>
          </w:divBdr>
        </w:div>
        <w:div w:id="2127380634">
          <w:marLeft w:val="425"/>
          <w:marRight w:val="0"/>
          <w:marTop w:val="0"/>
          <w:marBottom w:val="0"/>
          <w:divBdr>
            <w:top w:val="none" w:sz="0" w:space="0" w:color="auto"/>
            <w:left w:val="none" w:sz="0" w:space="0" w:color="auto"/>
            <w:bottom w:val="none" w:sz="0" w:space="0" w:color="auto"/>
            <w:right w:val="none" w:sz="0" w:space="0" w:color="auto"/>
          </w:divBdr>
        </w:div>
        <w:div w:id="1601597836">
          <w:marLeft w:val="425"/>
          <w:marRight w:val="0"/>
          <w:marTop w:val="0"/>
          <w:marBottom w:val="0"/>
          <w:divBdr>
            <w:top w:val="none" w:sz="0" w:space="0" w:color="auto"/>
            <w:left w:val="none" w:sz="0" w:space="0" w:color="auto"/>
            <w:bottom w:val="none" w:sz="0" w:space="0" w:color="auto"/>
            <w:right w:val="none" w:sz="0" w:space="0" w:color="auto"/>
          </w:divBdr>
        </w:div>
        <w:div w:id="745422638">
          <w:marLeft w:val="425"/>
          <w:marRight w:val="0"/>
          <w:marTop w:val="0"/>
          <w:marBottom w:val="0"/>
          <w:divBdr>
            <w:top w:val="none" w:sz="0" w:space="0" w:color="auto"/>
            <w:left w:val="none" w:sz="0" w:space="0" w:color="auto"/>
            <w:bottom w:val="none" w:sz="0" w:space="0" w:color="auto"/>
            <w:right w:val="none" w:sz="0" w:space="0" w:color="auto"/>
          </w:divBdr>
        </w:div>
        <w:div w:id="1737623155">
          <w:marLeft w:val="425"/>
          <w:marRight w:val="0"/>
          <w:marTop w:val="0"/>
          <w:marBottom w:val="0"/>
          <w:divBdr>
            <w:top w:val="none" w:sz="0" w:space="0" w:color="auto"/>
            <w:left w:val="none" w:sz="0" w:space="0" w:color="auto"/>
            <w:bottom w:val="none" w:sz="0" w:space="0" w:color="auto"/>
            <w:right w:val="none" w:sz="0" w:space="0" w:color="auto"/>
          </w:divBdr>
        </w:div>
        <w:div w:id="1827357710">
          <w:marLeft w:val="425"/>
          <w:marRight w:val="0"/>
          <w:marTop w:val="0"/>
          <w:marBottom w:val="0"/>
          <w:divBdr>
            <w:top w:val="none" w:sz="0" w:space="0" w:color="auto"/>
            <w:left w:val="none" w:sz="0" w:space="0" w:color="auto"/>
            <w:bottom w:val="none" w:sz="0" w:space="0" w:color="auto"/>
            <w:right w:val="none" w:sz="0" w:space="0" w:color="auto"/>
          </w:divBdr>
        </w:div>
        <w:div w:id="1516843532">
          <w:marLeft w:val="425"/>
          <w:marRight w:val="0"/>
          <w:marTop w:val="0"/>
          <w:marBottom w:val="0"/>
          <w:divBdr>
            <w:top w:val="none" w:sz="0" w:space="0" w:color="auto"/>
            <w:left w:val="none" w:sz="0" w:space="0" w:color="auto"/>
            <w:bottom w:val="none" w:sz="0" w:space="0" w:color="auto"/>
            <w:right w:val="none" w:sz="0" w:space="0" w:color="auto"/>
          </w:divBdr>
        </w:div>
        <w:div w:id="403068232">
          <w:marLeft w:val="425"/>
          <w:marRight w:val="0"/>
          <w:marTop w:val="0"/>
          <w:marBottom w:val="0"/>
          <w:divBdr>
            <w:top w:val="none" w:sz="0" w:space="0" w:color="auto"/>
            <w:left w:val="none" w:sz="0" w:space="0" w:color="auto"/>
            <w:bottom w:val="none" w:sz="0" w:space="0" w:color="auto"/>
            <w:right w:val="none" w:sz="0" w:space="0" w:color="auto"/>
          </w:divBdr>
        </w:div>
        <w:div w:id="1332760157">
          <w:marLeft w:val="425"/>
          <w:marRight w:val="0"/>
          <w:marTop w:val="0"/>
          <w:marBottom w:val="0"/>
          <w:divBdr>
            <w:top w:val="none" w:sz="0" w:space="0" w:color="auto"/>
            <w:left w:val="none" w:sz="0" w:space="0" w:color="auto"/>
            <w:bottom w:val="none" w:sz="0" w:space="0" w:color="auto"/>
            <w:right w:val="none" w:sz="0" w:space="0" w:color="auto"/>
          </w:divBdr>
        </w:div>
        <w:div w:id="1839075583">
          <w:marLeft w:val="425"/>
          <w:marRight w:val="0"/>
          <w:marTop w:val="0"/>
          <w:marBottom w:val="0"/>
          <w:divBdr>
            <w:top w:val="none" w:sz="0" w:space="0" w:color="auto"/>
            <w:left w:val="none" w:sz="0" w:space="0" w:color="auto"/>
            <w:bottom w:val="none" w:sz="0" w:space="0" w:color="auto"/>
            <w:right w:val="none" w:sz="0" w:space="0" w:color="auto"/>
          </w:divBdr>
        </w:div>
        <w:div w:id="254365692">
          <w:marLeft w:val="425"/>
          <w:marRight w:val="0"/>
          <w:marTop w:val="0"/>
          <w:marBottom w:val="0"/>
          <w:divBdr>
            <w:top w:val="none" w:sz="0" w:space="0" w:color="auto"/>
            <w:left w:val="none" w:sz="0" w:space="0" w:color="auto"/>
            <w:bottom w:val="none" w:sz="0" w:space="0" w:color="auto"/>
            <w:right w:val="none" w:sz="0" w:space="0" w:color="auto"/>
          </w:divBdr>
        </w:div>
        <w:div w:id="103578621">
          <w:marLeft w:val="425"/>
          <w:marRight w:val="0"/>
          <w:marTop w:val="0"/>
          <w:marBottom w:val="0"/>
          <w:divBdr>
            <w:top w:val="none" w:sz="0" w:space="0" w:color="auto"/>
            <w:left w:val="none" w:sz="0" w:space="0" w:color="auto"/>
            <w:bottom w:val="none" w:sz="0" w:space="0" w:color="auto"/>
            <w:right w:val="none" w:sz="0" w:space="0" w:color="auto"/>
          </w:divBdr>
        </w:div>
        <w:div w:id="1313488640">
          <w:marLeft w:val="425"/>
          <w:marRight w:val="0"/>
          <w:marTop w:val="0"/>
          <w:marBottom w:val="0"/>
          <w:divBdr>
            <w:top w:val="none" w:sz="0" w:space="0" w:color="auto"/>
            <w:left w:val="none" w:sz="0" w:space="0" w:color="auto"/>
            <w:bottom w:val="none" w:sz="0" w:space="0" w:color="auto"/>
            <w:right w:val="none" w:sz="0" w:space="0" w:color="auto"/>
          </w:divBdr>
        </w:div>
        <w:div w:id="242224556">
          <w:marLeft w:val="425"/>
          <w:marRight w:val="0"/>
          <w:marTop w:val="0"/>
          <w:marBottom w:val="0"/>
          <w:divBdr>
            <w:top w:val="none" w:sz="0" w:space="0" w:color="auto"/>
            <w:left w:val="none" w:sz="0" w:space="0" w:color="auto"/>
            <w:bottom w:val="none" w:sz="0" w:space="0" w:color="auto"/>
            <w:right w:val="none" w:sz="0" w:space="0" w:color="auto"/>
          </w:divBdr>
        </w:div>
        <w:div w:id="310452000">
          <w:marLeft w:val="425"/>
          <w:marRight w:val="0"/>
          <w:marTop w:val="0"/>
          <w:marBottom w:val="0"/>
          <w:divBdr>
            <w:top w:val="none" w:sz="0" w:space="0" w:color="auto"/>
            <w:left w:val="none" w:sz="0" w:space="0" w:color="auto"/>
            <w:bottom w:val="none" w:sz="0" w:space="0" w:color="auto"/>
            <w:right w:val="none" w:sz="0" w:space="0" w:color="auto"/>
          </w:divBdr>
        </w:div>
        <w:div w:id="673528815">
          <w:marLeft w:val="425"/>
          <w:marRight w:val="0"/>
          <w:marTop w:val="0"/>
          <w:marBottom w:val="0"/>
          <w:divBdr>
            <w:top w:val="none" w:sz="0" w:space="0" w:color="auto"/>
            <w:left w:val="none" w:sz="0" w:space="0" w:color="auto"/>
            <w:bottom w:val="none" w:sz="0" w:space="0" w:color="auto"/>
            <w:right w:val="none" w:sz="0" w:space="0" w:color="auto"/>
          </w:divBdr>
        </w:div>
        <w:div w:id="1346518195">
          <w:marLeft w:val="425"/>
          <w:marRight w:val="0"/>
          <w:marTop w:val="0"/>
          <w:marBottom w:val="0"/>
          <w:divBdr>
            <w:top w:val="none" w:sz="0" w:space="0" w:color="auto"/>
            <w:left w:val="none" w:sz="0" w:space="0" w:color="auto"/>
            <w:bottom w:val="none" w:sz="0" w:space="0" w:color="auto"/>
            <w:right w:val="none" w:sz="0" w:space="0" w:color="auto"/>
          </w:divBdr>
        </w:div>
        <w:div w:id="773789061">
          <w:marLeft w:val="425"/>
          <w:marRight w:val="0"/>
          <w:marTop w:val="0"/>
          <w:marBottom w:val="0"/>
          <w:divBdr>
            <w:top w:val="none" w:sz="0" w:space="0" w:color="auto"/>
            <w:left w:val="none" w:sz="0" w:space="0" w:color="auto"/>
            <w:bottom w:val="none" w:sz="0" w:space="0" w:color="auto"/>
            <w:right w:val="none" w:sz="0" w:space="0" w:color="auto"/>
          </w:divBdr>
        </w:div>
        <w:div w:id="778648421">
          <w:marLeft w:val="425"/>
          <w:marRight w:val="0"/>
          <w:marTop w:val="0"/>
          <w:marBottom w:val="0"/>
          <w:divBdr>
            <w:top w:val="none" w:sz="0" w:space="0" w:color="auto"/>
            <w:left w:val="none" w:sz="0" w:space="0" w:color="auto"/>
            <w:bottom w:val="none" w:sz="0" w:space="0" w:color="auto"/>
            <w:right w:val="none" w:sz="0" w:space="0" w:color="auto"/>
          </w:divBdr>
        </w:div>
        <w:div w:id="431554846">
          <w:marLeft w:val="425"/>
          <w:marRight w:val="0"/>
          <w:marTop w:val="0"/>
          <w:marBottom w:val="0"/>
          <w:divBdr>
            <w:top w:val="none" w:sz="0" w:space="0" w:color="auto"/>
            <w:left w:val="none" w:sz="0" w:space="0" w:color="auto"/>
            <w:bottom w:val="none" w:sz="0" w:space="0" w:color="auto"/>
            <w:right w:val="none" w:sz="0" w:space="0" w:color="auto"/>
          </w:divBdr>
        </w:div>
        <w:div w:id="1696732594">
          <w:marLeft w:val="425"/>
          <w:marRight w:val="0"/>
          <w:marTop w:val="0"/>
          <w:marBottom w:val="0"/>
          <w:divBdr>
            <w:top w:val="none" w:sz="0" w:space="0" w:color="auto"/>
            <w:left w:val="none" w:sz="0" w:space="0" w:color="auto"/>
            <w:bottom w:val="none" w:sz="0" w:space="0" w:color="auto"/>
            <w:right w:val="none" w:sz="0" w:space="0" w:color="auto"/>
          </w:divBdr>
        </w:div>
        <w:div w:id="1457408225">
          <w:marLeft w:val="425"/>
          <w:marRight w:val="0"/>
          <w:marTop w:val="0"/>
          <w:marBottom w:val="0"/>
          <w:divBdr>
            <w:top w:val="none" w:sz="0" w:space="0" w:color="auto"/>
            <w:left w:val="none" w:sz="0" w:space="0" w:color="auto"/>
            <w:bottom w:val="none" w:sz="0" w:space="0" w:color="auto"/>
            <w:right w:val="none" w:sz="0" w:space="0" w:color="auto"/>
          </w:divBdr>
        </w:div>
        <w:div w:id="68844259">
          <w:marLeft w:val="425"/>
          <w:marRight w:val="0"/>
          <w:marTop w:val="0"/>
          <w:marBottom w:val="0"/>
          <w:divBdr>
            <w:top w:val="none" w:sz="0" w:space="0" w:color="auto"/>
            <w:left w:val="none" w:sz="0" w:space="0" w:color="auto"/>
            <w:bottom w:val="none" w:sz="0" w:space="0" w:color="auto"/>
            <w:right w:val="none" w:sz="0" w:space="0" w:color="auto"/>
          </w:divBdr>
        </w:div>
        <w:div w:id="273440008">
          <w:marLeft w:val="0"/>
          <w:marRight w:val="0"/>
          <w:marTop w:val="240"/>
          <w:marBottom w:val="0"/>
          <w:divBdr>
            <w:top w:val="none" w:sz="0" w:space="0" w:color="auto"/>
            <w:left w:val="none" w:sz="0" w:space="0" w:color="auto"/>
            <w:bottom w:val="none" w:sz="0" w:space="0" w:color="auto"/>
            <w:right w:val="none" w:sz="0" w:space="0" w:color="auto"/>
          </w:divBdr>
        </w:div>
        <w:div w:id="464590156">
          <w:marLeft w:val="0"/>
          <w:marRight w:val="0"/>
          <w:marTop w:val="240"/>
          <w:marBottom w:val="0"/>
          <w:divBdr>
            <w:top w:val="none" w:sz="0" w:space="0" w:color="auto"/>
            <w:left w:val="none" w:sz="0" w:space="0" w:color="auto"/>
            <w:bottom w:val="none" w:sz="0" w:space="0" w:color="auto"/>
            <w:right w:val="none" w:sz="0" w:space="0" w:color="auto"/>
          </w:divBdr>
        </w:div>
      </w:divsChild>
    </w:div>
    <w:div w:id="2144300543">
      <w:bodyDiv w:val="1"/>
      <w:marLeft w:val="0"/>
      <w:marRight w:val="0"/>
      <w:marTop w:val="0"/>
      <w:marBottom w:val="0"/>
      <w:divBdr>
        <w:top w:val="none" w:sz="0" w:space="0" w:color="auto"/>
        <w:left w:val="none" w:sz="0" w:space="0" w:color="auto"/>
        <w:bottom w:val="none" w:sz="0" w:space="0" w:color="auto"/>
        <w:right w:val="none" w:sz="0" w:space="0" w:color="auto"/>
      </w:divBdr>
      <w:divsChild>
        <w:div w:id="799959895">
          <w:marLeft w:val="0"/>
          <w:marRight w:val="0"/>
          <w:marTop w:val="0"/>
          <w:marBottom w:val="0"/>
          <w:divBdr>
            <w:top w:val="none" w:sz="0" w:space="0" w:color="auto"/>
            <w:left w:val="none" w:sz="0" w:space="0" w:color="auto"/>
            <w:bottom w:val="none" w:sz="0" w:space="0" w:color="auto"/>
            <w:right w:val="none" w:sz="0" w:space="0" w:color="auto"/>
          </w:divBdr>
          <w:divsChild>
            <w:div w:id="266282021">
              <w:marLeft w:val="0"/>
              <w:marRight w:val="0"/>
              <w:marTop w:val="0"/>
              <w:marBottom w:val="0"/>
              <w:divBdr>
                <w:top w:val="none" w:sz="0" w:space="0" w:color="auto"/>
                <w:left w:val="none" w:sz="0" w:space="0" w:color="auto"/>
                <w:bottom w:val="none" w:sz="0" w:space="0" w:color="auto"/>
                <w:right w:val="none" w:sz="0" w:space="0" w:color="auto"/>
              </w:divBdr>
              <w:divsChild>
                <w:div w:id="635067469">
                  <w:marLeft w:val="0"/>
                  <w:marRight w:val="0"/>
                  <w:marTop w:val="0"/>
                  <w:marBottom w:val="0"/>
                  <w:divBdr>
                    <w:top w:val="none" w:sz="0" w:space="0" w:color="auto"/>
                    <w:left w:val="none" w:sz="0" w:space="0" w:color="auto"/>
                    <w:bottom w:val="none" w:sz="0" w:space="0" w:color="auto"/>
                    <w:right w:val="none" w:sz="0" w:space="0" w:color="auto"/>
                  </w:divBdr>
                  <w:divsChild>
                    <w:div w:id="59055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ata.europa.eu/eli/dir/1977/799/oj" TargetMode="External"/><Relationship Id="rId21" Type="http://schemas.openxmlformats.org/officeDocument/2006/relationships/hyperlink" Target="http://data.europa.eu/eli/dir/2021/514/oj" TargetMode="External"/><Relationship Id="rId42" Type="http://schemas.openxmlformats.org/officeDocument/2006/relationships/hyperlink" Target="https://eur-lex.europa.eu/eli/dir/2023/2226/oj/eng" TargetMode="External"/><Relationship Id="rId63" Type="http://schemas.openxmlformats.org/officeDocument/2006/relationships/hyperlink" Target="https://www.uradni-list.si/glasilo-uradni-list-rs/vsebina/2013-01-4127" TargetMode="External"/><Relationship Id="rId84" Type="http://schemas.openxmlformats.org/officeDocument/2006/relationships/hyperlink" Target="https://www.uradni-list.si/glasilo-uradni-list-rs/vsebina/2018-01-3754" TargetMode="External"/><Relationship Id="rId138" Type="http://schemas.openxmlformats.org/officeDocument/2006/relationships/hyperlink" Target="http://data.europa.eu/eli/dir/2003/48/oj" TargetMode="External"/><Relationship Id="rId159" Type="http://schemas.openxmlformats.org/officeDocument/2006/relationships/hyperlink" Target="http://data.europa.eu/eli/dir/2011/16/anx_1/oj" TargetMode="External"/><Relationship Id="rId107" Type="http://schemas.openxmlformats.org/officeDocument/2006/relationships/hyperlink" Target="https://www.uradni-list.si/glasilo-uradni-list-rs/vsebina/2022-01-0770" TargetMode="External"/><Relationship Id="rId11" Type="http://schemas.openxmlformats.org/officeDocument/2006/relationships/footnotes" Target="footnotes.xml"/><Relationship Id="rId32" Type="http://schemas.openxmlformats.org/officeDocument/2006/relationships/hyperlink" Target="http://data.europa.eu/eli/dir/2014/107/anx_1/oj" TargetMode="External"/><Relationship Id="rId53" Type="http://schemas.openxmlformats.org/officeDocument/2006/relationships/hyperlink" Target="https://www.uradni-list.si/glasilo-uradni-list-rs/vsebina/2025-01-1572" TargetMode="External"/><Relationship Id="rId74" Type="http://schemas.openxmlformats.org/officeDocument/2006/relationships/hyperlink" Target="https://www.uradni-list.si/glasilo-uradni-list-rs/vsebina/2020-01-2544" TargetMode="External"/><Relationship Id="rId128" Type="http://schemas.openxmlformats.org/officeDocument/2006/relationships/hyperlink" Target="http://data.europa.eu/eli/dir/2011/16/oj" TargetMode="External"/><Relationship Id="rId149" Type="http://schemas.openxmlformats.org/officeDocument/2006/relationships/hyperlink" Target="http://data.europa.eu/eli/dir/2014/107/anx_2/oj" TargetMode="External"/><Relationship Id="rId5" Type="http://schemas.openxmlformats.org/officeDocument/2006/relationships/customXml" Target="../customXml/item5.xml"/><Relationship Id="rId95" Type="http://schemas.openxmlformats.org/officeDocument/2006/relationships/hyperlink" Target="https://www.uradni-list.si/glasilo-uradni-list-rs/vsebina/2014-01-0832" TargetMode="External"/><Relationship Id="rId160" Type="http://schemas.openxmlformats.org/officeDocument/2006/relationships/header" Target="header1.xml"/><Relationship Id="rId22" Type="http://schemas.openxmlformats.org/officeDocument/2006/relationships/hyperlink" Target="http://data.europa.eu/eli/dir/2011/16/oj" TargetMode="External"/><Relationship Id="rId43" Type="http://schemas.openxmlformats.org/officeDocument/2006/relationships/hyperlink" Target="https://eur-lex.europa.eu/eli/dir/2023/2226/oj/eng" TargetMode="External"/><Relationship Id="rId64" Type="http://schemas.openxmlformats.org/officeDocument/2006/relationships/hyperlink" Target="https://www.uradni-list.si/glasilo-uradni-list-rs/vsebina/2014-01-0832" TargetMode="External"/><Relationship Id="rId118" Type="http://schemas.openxmlformats.org/officeDocument/2006/relationships/hyperlink" Target="http://data.europa.eu/eli/dir/2014/107/oj" TargetMode="External"/><Relationship Id="rId139" Type="http://schemas.openxmlformats.org/officeDocument/2006/relationships/hyperlink" Target="http://data.europa.eu/eli/dir/2003/49/oj" TargetMode="External"/><Relationship Id="rId85" Type="http://schemas.openxmlformats.org/officeDocument/2006/relationships/hyperlink" Target="https://www.uradni-list.si/glasilo-uradni-list-rs/vsebina/2021-01-3059" TargetMode="External"/><Relationship Id="rId150" Type="http://schemas.openxmlformats.org/officeDocument/2006/relationships/hyperlink" Target="http://data.europa.eu/eli/dir/2011/16/anx_1/oj" TargetMode="External"/><Relationship Id="rId12" Type="http://schemas.openxmlformats.org/officeDocument/2006/relationships/endnotes" Target="endnotes.xml"/><Relationship Id="rId17" Type="http://schemas.openxmlformats.org/officeDocument/2006/relationships/hyperlink" Target="http://www.uradni-list.si/1/objava.jsp?sop=2022-01-1091" TargetMode="External"/><Relationship Id="rId33" Type="http://schemas.openxmlformats.org/officeDocument/2006/relationships/hyperlink" Target="http://data.europa.eu/eli/dir/2014/107/anx_2/oj" TargetMode="External"/><Relationship Id="rId38" Type="http://schemas.openxmlformats.org/officeDocument/2006/relationships/hyperlink" Target="https://eur-lex.europa.eu/eli/dir/2023/2226/oj/eng" TargetMode="External"/><Relationship Id="rId59" Type="http://schemas.openxmlformats.org/officeDocument/2006/relationships/hyperlink" Target="https://www.uradni-list.si/glasilo-uradni-list-rs/vsebina/2011-01-0553" TargetMode="External"/><Relationship Id="rId103" Type="http://schemas.openxmlformats.org/officeDocument/2006/relationships/hyperlink" Target="https://www.uradni-list.si/glasilo-uradni-list-rs/vsebina/2019-01-1628" TargetMode="External"/><Relationship Id="rId108" Type="http://schemas.openxmlformats.org/officeDocument/2006/relationships/hyperlink" Target="https://www.uradni-list.si/glasilo-uradni-list-rs/vsebina/2022-01-1091" TargetMode="External"/><Relationship Id="rId124" Type="http://schemas.openxmlformats.org/officeDocument/2006/relationships/hyperlink" Target="http://data.europa.eu/eli/dir/2016/881/oj" TargetMode="External"/><Relationship Id="rId129" Type="http://schemas.openxmlformats.org/officeDocument/2006/relationships/hyperlink" Target="http://data.europa.eu/eli/dir/2016/2258/oj" TargetMode="External"/><Relationship Id="rId54" Type="http://schemas.openxmlformats.org/officeDocument/2006/relationships/hyperlink" Target="https://www.uradni-list.si/glasilo-uradni-list-rs/vsebina/2014-01-0961" TargetMode="External"/><Relationship Id="rId70" Type="http://schemas.openxmlformats.org/officeDocument/2006/relationships/hyperlink" Target="https://www.uradni-list.si/glasilo-uradni-list-rs/vsebina/2017-01-3269" TargetMode="External"/><Relationship Id="rId75" Type="http://schemas.openxmlformats.org/officeDocument/2006/relationships/hyperlink" Target="https://www.uradni-list.si/glasilo-uradni-list-rs/vsebina/2020-01-3772" TargetMode="External"/><Relationship Id="rId91" Type="http://schemas.openxmlformats.org/officeDocument/2006/relationships/hyperlink" Target="https://www.uradni-list.si/glasilo-uradni-list-rs/vsebina/2012-01-1402" TargetMode="External"/><Relationship Id="rId96" Type="http://schemas.openxmlformats.org/officeDocument/2006/relationships/hyperlink" Target="https://www.uradni-list.si/glasilo-uradni-list-rs/vsebina/2014-01-0961" TargetMode="External"/><Relationship Id="rId140" Type="http://schemas.openxmlformats.org/officeDocument/2006/relationships/hyperlink" Target="http://data.europa.eu/eli/dir/2004/76/oj" TargetMode="External"/><Relationship Id="rId145" Type="http://schemas.openxmlformats.org/officeDocument/2006/relationships/hyperlink" Target="http://data.europa.eu/eli/dir/2016/1164/oj"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data.europa.eu/eli/dir/2021/514/oj" TargetMode="External"/><Relationship Id="rId28" Type="http://schemas.openxmlformats.org/officeDocument/2006/relationships/hyperlink" Target="http://data.europa.eu/eli/dir/2011/16/oj" TargetMode="External"/><Relationship Id="rId49" Type="http://schemas.openxmlformats.org/officeDocument/2006/relationships/hyperlink" Target="https://www.uradni-list.si/glasilo-uradni-list-rs/vsebina/2022-01-4188" TargetMode="External"/><Relationship Id="rId114" Type="http://schemas.openxmlformats.org/officeDocument/2006/relationships/hyperlink" Target="http://data.europa.eu/eli/dir/2010/24/oj" TargetMode="External"/><Relationship Id="rId119" Type="http://schemas.openxmlformats.org/officeDocument/2006/relationships/hyperlink" Target="http://data.europa.eu/eli/dir/2011/16/oj" TargetMode="External"/><Relationship Id="rId44" Type="http://schemas.openxmlformats.org/officeDocument/2006/relationships/hyperlink" Target="https://eur-lex.europa.eu/eli/dir/2023/2226/oj/eng" TargetMode="External"/><Relationship Id="rId60" Type="http://schemas.openxmlformats.org/officeDocument/2006/relationships/hyperlink" Target="https://www.uradni-list.si/glasilo-uradni-list-rs/vsebina/2012-01-1402" TargetMode="External"/><Relationship Id="rId65" Type="http://schemas.openxmlformats.org/officeDocument/2006/relationships/hyperlink" Target="https://www.uradni-list.si/glasilo-uradni-list-rs/vsebina/2014-01-0961" TargetMode="External"/><Relationship Id="rId81" Type="http://schemas.openxmlformats.org/officeDocument/2006/relationships/hyperlink" Target="https://www.uradni-list.si/glasilo-uradni-list-rs/vsebina/2023-01-4011" TargetMode="External"/><Relationship Id="rId86" Type="http://schemas.openxmlformats.org/officeDocument/2006/relationships/hyperlink" Target="https://www.uradni-list.si/glasilo-uradni-list-rs/vsebina/2022-01-2541" TargetMode="External"/><Relationship Id="rId130" Type="http://schemas.openxmlformats.org/officeDocument/2006/relationships/hyperlink" Target="http://data.europa.eu/eli/dir/2018/822/oj" TargetMode="External"/><Relationship Id="rId135" Type="http://schemas.openxmlformats.org/officeDocument/2006/relationships/hyperlink" Target="http://data.europa.eu/eli/dir/2021/514/oj" TargetMode="External"/><Relationship Id="rId151" Type="http://schemas.openxmlformats.org/officeDocument/2006/relationships/hyperlink" Target="http://data.europa.eu/eli/dir/2011/16/anx_2/oj" TargetMode="External"/><Relationship Id="rId156" Type="http://schemas.openxmlformats.org/officeDocument/2006/relationships/hyperlink" Target="http://data.europa.eu/eli/dir/2011/16/anx_2/oj" TargetMode="External"/><Relationship Id="rId13" Type="http://schemas.openxmlformats.org/officeDocument/2006/relationships/image" Target="media/image1.jpeg"/><Relationship Id="rId18" Type="http://schemas.openxmlformats.org/officeDocument/2006/relationships/hyperlink" Target="http://www.uradni-list.si/1/objava.jsp?sop=2022-01-2039" TargetMode="External"/><Relationship Id="rId39" Type="http://schemas.openxmlformats.org/officeDocument/2006/relationships/hyperlink" Target="https://eur-lex.europa.eu/eli/dir/2023/2226/oj/eng" TargetMode="External"/><Relationship Id="rId109" Type="http://schemas.openxmlformats.org/officeDocument/2006/relationships/hyperlink" Target="https://www.uradni-list.si/glasilo-uradni-list-rs/vsebina/2022-01-2039" TargetMode="External"/><Relationship Id="rId34" Type="http://schemas.openxmlformats.org/officeDocument/2006/relationships/hyperlink" Target="https://pisrs.si/pregledPredpisaEU?celex=32023R1114" TargetMode="External"/><Relationship Id="rId50" Type="http://schemas.openxmlformats.org/officeDocument/2006/relationships/hyperlink" Target="https://www.uradni-list.si/glasilo-uradni-list-rs/vsebina/2023-01-3150" TargetMode="External"/><Relationship Id="rId55" Type="http://schemas.openxmlformats.org/officeDocument/2006/relationships/hyperlink" Target="https://www.uradni-list.si/glasilo-uradni-list-rs/vsebina/2022-01-0770" TargetMode="External"/><Relationship Id="rId76" Type="http://schemas.openxmlformats.org/officeDocument/2006/relationships/hyperlink" Target="https://www.uradni-list.si/glasilo-uradni-list-rs/vsebina/2022-01-0770" TargetMode="External"/><Relationship Id="rId97" Type="http://schemas.openxmlformats.org/officeDocument/2006/relationships/hyperlink" Target="https://www.uradni-list.si/glasilo-uradni-list-rs/vsebina/2014-01-1619" TargetMode="External"/><Relationship Id="rId104" Type="http://schemas.openxmlformats.org/officeDocument/2006/relationships/hyperlink" Target="https://www.uradni-list.si/glasilo-uradni-list-rs/vsebina/2019-01-2928" TargetMode="External"/><Relationship Id="rId120" Type="http://schemas.openxmlformats.org/officeDocument/2006/relationships/hyperlink" Target="http://data.europa.eu/eli/dir/2014/107/oj" TargetMode="External"/><Relationship Id="rId125" Type="http://schemas.openxmlformats.org/officeDocument/2006/relationships/hyperlink" Target="http://data.europa.eu/eli/dir/2011/16/oj" TargetMode="External"/><Relationship Id="rId141" Type="http://schemas.openxmlformats.org/officeDocument/2006/relationships/hyperlink" Target="http://data.europa.eu/eli/dir/2003/49/oj" TargetMode="External"/><Relationship Id="rId146" Type="http://schemas.openxmlformats.org/officeDocument/2006/relationships/hyperlink" Target="http://data.europa.eu/eli/dir/2011/16/oj" TargetMode="External"/><Relationship Id="rId7" Type="http://schemas.openxmlformats.org/officeDocument/2006/relationships/numbering" Target="numbering.xml"/><Relationship Id="rId71" Type="http://schemas.openxmlformats.org/officeDocument/2006/relationships/hyperlink" Target="https://www.uradni-list.si/glasilo-uradni-list-rs/vsebina/2018-01-0544" TargetMode="External"/><Relationship Id="rId92" Type="http://schemas.openxmlformats.org/officeDocument/2006/relationships/hyperlink" Target="https://www.uradni-list.si/glasilo-uradni-list-rs/vsebina/2012-01-3643" TargetMode="Externa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data.europa.eu/eli/dir/2014/107/anx_2/oj" TargetMode="External"/><Relationship Id="rId24" Type="http://schemas.openxmlformats.org/officeDocument/2006/relationships/hyperlink" Target="http://data.europa.eu/eli/dir/2011/16/oj" TargetMode="External"/><Relationship Id="rId40" Type="http://schemas.openxmlformats.org/officeDocument/2006/relationships/hyperlink" Target="https://eur-lex.europa.eu/eli/dir/2023/2226/oj/eng" TargetMode="External"/><Relationship Id="rId45" Type="http://schemas.openxmlformats.org/officeDocument/2006/relationships/hyperlink" Target="https://eur-lex.europa.eu/eli/dir/2023/2226/oj/eng" TargetMode="External"/><Relationship Id="rId66" Type="http://schemas.openxmlformats.org/officeDocument/2006/relationships/hyperlink" Target="https://www.uradni-list.si/glasilo-uradni-list-rs/vsebina/2014-01-1619" TargetMode="External"/><Relationship Id="rId87" Type="http://schemas.openxmlformats.org/officeDocument/2006/relationships/hyperlink" Target="https://eur-lex.europa.eu/legal-content/SL/TXT/PDF/?uri=OJ:L_202302226" TargetMode="External"/><Relationship Id="rId110" Type="http://schemas.openxmlformats.org/officeDocument/2006/relationships/hyperlink" Target="https://www.uradni-list.si/glasilo-uradni-list-rs/vsebina/2022-01-4188" TargetMode="External"/><Relationship Id="rId115" Type="http://schemas.openxmlformats.org/officeDocument/2006/relationships/hyperlink" Target="https://eur-lex.europa.eu/legal-content/EN/TXT/?uri=OJ:L:2010:084:TOC" TargetMode="External"/><Relationship Id="rId131" Type="http://schemas.openxmlformats.org/officeDocument/2006/relationships/hyperlink" Target="http://data.europa.eu/eli/dir/2011/16/oj" TargetMode="External"/><Relationship Id="rId136" Type="http://schemas.openxmlformats.org/officeDocument/2006/relationships/hyperlink" Target="http://data.europa.eu/eli/dir/2011/16/oj" TargetMode="External"/><Relationship Id="rId157" Type="http://schemas.openxmlformats.org/officeDocument/2006/relationships/hyperlink" Target="http://data.europa.eu/eli/dir/2022/16/anx_2/oj" TargetMode="External"/><Relationship Id="rId61" Type="http://schemas.openxmlformats.org/officeDocument/2006/relationships/hyperlink" Target="https://www.uradni-list.si/glasilo-uradni-list-rs/vsebina/2012-01-3643" TargetMode="External"/><Relationship Id="rId82" Type="http://schemas.openxmlformats.org/officeDocument/2006/relationships/hyperlink" Target="http://data.europa.eu/eli/dir/2011/16/oj" TargetMode="External"/><Relationship Id="rId152" Type="http://schemas.openxmlformats.org/officeDocument/2006/relationships/hyperlink" Target="http://data.europa.eu/eli/dir/2022/16/anx_2/oj" TargetMode="External"/><Relationship Id="rId19" Type="http://schemas.openxmlformats.org/officeDocument/2006/relationships/hyperlink" Target="http://data.europa.eu/eli/dir/2021/514/oj" TargetMode="External"/><Relationship Id="rId14" Type="http://schemas.openxmlformats.org/officeDocument/2006/relationships/hyperlink" Target="mailto:Gp.gs@gov.si" TargetMode="External"/><Relationship Id="rId30" Type="http://schemas.openxmlformats.org/officeDocument/2006/relationships/hyperlink" Target="https://eur-lex.europa.eu/eli/dir/2023/2226/oj/eng" TargetMode="External"/><Relationship Id="rId35" Type="http://schemas.openxmlformats.org/officeDocument/2006/relationships/hyperlink" Target="https://eur-lex.europa.eu/eli/dir/2023/2226/oj/eng" TargetMode="External"/><Relationship Id="rId56" Type="http://schemas.openxmlformats.org/officeDocument/2006/relationships/hyperlink" Target="https://www.uradni-list.si/glasilo-uradni-list-rs/vsebina/2023-01-0239" TargetMode="External"/><Relationship Id="rId77" Type="http://schemas.openxmlformats.org/officeDocument/2006/relationships/hyperlink" Target="https://www.uradni-list.si/glasilo-uradni-list-rs/vsebina/2022-01-1091" TargetMode="External"/><Relationship Id="rId100" Type="http://schemas.openxmlformats.org/officeDocument/2006/relationships/hyperlink" Target="https://www.uradni-list.si/glasilo-uradni-list-rs/vsebina/2016-01-2685" TargetMode="External"/><Relationship Id="rId105" Type="http://schemas.openxmlformats.org/officeDocument/2006/relationships/hyperlink" Target="https://www.uradni-list.si/glasilo-uradni-list-rs/vsebina/2020-01-2544" TargetMode="External"/><Relationship Id="rId126" Type="http://schemas.openxmlformats.org/officeDocument/2006/relationships/hyperlink" Target="http://data.europa.eu/eli/dir/2016/881/oj" TargetMode="External"/><Relationship Id="rId147" Type="http://schemas.openxmlformats.org/officeDocument/2006/relationships/hyperlink" Target="http://data.europa.eu/eli/dir/2011/16/anx_4/oj" TargetMode="External"/><Relationship Id="rId8" Type="http://schemas.openxmlformats.org/officeDocument/2006/relationships/styles" Target="styles.xml"/><Relationship Id="rId51" Type="http://schemas.openxmlformats.org/officeDocument/2006/relationships/hyperlink" Target="https://www.uradni-list.si/glasilo-uradni-list-rs/vsebina/2023-01-4011" TargetMode="External"/><Relationship Id="rId72" Type="http://schemas.openxmlformats.org/officeDocument/2006/relationships/hyperlink" Target="https://www.uradni-list.si/glasilo-uradni-list-rs/vsebina/2019-01-1628" TargetMode="External"/><Relationship Id="rId93" Type="http://schemas.openxmlformats.org/officeDocument/2006/relationships/hyperlink" Target="https://www.uradni-list.si/glasilo-uradni-list-rs/vsebina/2013-01-3676" TargetMode="External"/><Relationship Id="rId98" Type="http://schemas.openxmlformats.org/officeDocument/2006/relationships/hyperlink" Target="https://www.uradni-list.si/glasilo-uradni-list-rs/vsebina/2014-01-3647" TargetMode="External"/><Relationship Id="rId121" Type="http://schemas.openxmlformats.org/officeDocument/2006/relationships/hyperlink" Target="http://data.europa.eu/eli/dir/2015/2376/oj" TargetMode="External"/><Relationship Id="rId142" Type="http://schemas.openxmlformats.org/officeDocument/2006/relationships/hyperlink" Target="https://eur-lex.europa.eu/legal-content/EN/TXT/?uri=OJ:L:2004:157:TOC" TargetMode="External"/><Relationship Id="rId3" Type="http://schemas.openxmlformats.org/officeDocument/2006/relationships/customXml" Target="../customXml/item3.xml"/><Relationship Id="rId25" Type="http://schemas.openxmlformats.org/officeDocument/2006/relationships/hyperlink" Target="http://data.europa.eu/eli/dir/2021/514/oj" TargetMode="External"/><Relationship Id="rId46" Type="http://schemas.openxmlformats.org/officeDocument/2006/relationships/hyperlink" Target="https://eur-lex.europa.eu/eli/dir/2023/2226/oj/eng" TargetMode="External"/><Relationship Id="rId67" Type="http://schemas.openxmlformats.org/officeDocument/2006/relationships/hyperlink" Target="https://www.uradni-list.si/glasilo-uradni-list-rs/vsebina/2014-01-3647" TargetMode="External"/><Relationship Id="rId116" Type="http://schemas.openxmlformats.org/officeDocument/2006/relationships/hyperlink" Target="http://data.europa.eu/eli/dir/2011/16/oj" TargetMode="External"/><Relationship Id="rId137" Type="http://schemas.openxmlformats.org/officeDocument/2006/relationships/hyperlink" Target="http://data.europa.eu/eli/dir/2015/2060/oj" TargetMode="External"/><Relationship Id="rId158" Type="http://schemas.openxmlformats.org/officeDocument/2006/relationships/hyperlink" Target="http://data.europa.eu/eli/dir/2022/16/anx_2/oj" TargetMode="External"/><Relationship Id="rId20" Type="http://schemas.openxmlformats.org/officeDocument/2006/relationships/hyperlink" Target="http://data.europa.eu/eli/dir/2011/16/oj" TargetMode="External"/><Relationship Id="rId41" Type="http://schemas.openxmlformats.org/officeDocument/2006/relationships/hyperlink" Target="https://eur-lex.europa.eu/eli/dir/2023/2226/oj/eng" TargetMode="External"/><Relationship Id="rId62" Type="http://schemas.openxmlformats.org/officeDocument/2006/relationships/hyperlink" Target="https://www.uradni-list.si/glasilo-uradni-list-rs/vsebina/2013-01-3676" TargetMode="External"/><Relationship Id="rId83" Type="http://schemas.openxmlformats.org/officeDocument/2006/relationships/hyperlink" Target="https://www.uradni-list.si/glasilo-uradni-list-rs/vsebina/2015-01-1326" TargetMode="External"/><Relationship Id="rId88" Type="http://schemas.openxmlformats.org/officeDocument/2006/relationships/hyperlink" Target="https://pisrs.si/pregledPredpisaEU?celex=32023R1114" TargetMode="External"/><Relationship Id="rId111" Type="http://schemas.openxmlformats.org/officeDocument/2006/relationships/hyperlink" Target="https://www.uradni-list.si/glasilo-uradni-list-rs/vsebina/2023-01-3150" TargetMode="External"/><Relationship Id="rId132" Type="http://schemas.openxmlformats.org/officeDocument/2006/relationships/hyperlink" Target="http://data.europa.eu/eli/dir/2018/822/oj" TargetMode="External"/><Relationship Id="rId153" Type="http://schemas.openxmlformats.org/officeDocument/2006/relationships/hyperlink" Target="http://data.europa.eu/eli/dir/2011/16/anx_2/oj" TargetMode="External"/><Relationship Id="rId15" Type="http://schemas.openxmlformats.org/officeDocument/2006/relationships/hyperlink" Target="http://data.europa.eu/eli/dir/2011/16/oj" TargetMode="External"/><Relationship Id="rId36" Type="http://schemas.openxmlformats.org/officeDocument/2006/relationships/hyperlink" Target="https://eur-lex.europa.eu/eli/dir/2023/2226/oj/eng" TargetMode="External"/><Relationship Id="rId57" Type="http://schemas.openxmlformats.org/officeDocument/2006/relationships/hyperlink" Target="https://www.uradni-list.si/glasilo-uradni-list-rs/vsebina/2024-01-1595" TargetMode="External"/><Relationship Id="rId106" Type="http://schemas.openxmlformats.org/officeDocument/2006/relationships/hyperlink" Target="https://www.uradni-list.si/glasilo-uradni-list-rs/vsebina/2020-01-3772" TargetMode="External"/><Relationship Id="rId127" Type="http://schemas.openxmlformats.org/officeDocument/2006/relationships/hyperlink" Target="http://data.europa.eu/eli/dir/2016/2258/oj" TargetMode="External"/><Relationship Id="rId10" Type="http://schemas.openxmlformats.org/officeDocument/2006/relationships/webSettings" Target="webSettings.xml"/><Relationship Id="rId31" Type="http://schemas.openxmlformats.org/officeDocument/2006/relationships/hyperlink" Target="https://eur-lex.europa.eu/eli/dir/2023/2226/oj/eng" TargetMode="External"/><Relationship Id="rId52" Type="http://schemas.openxmlformats.org/officeDocument/2006/relationships/hyperlink" Target="https://www.uradni-list.si/glasilo-uradni-list-rs/vsebina/2024-01-3102" TargetMode="External"/><Relationship Id="rId73" Type="http://schemas.openxmlformats.org/officeDocument/2006/relationships/hyperlink" Target="https://www.uradni-list.si/glasilo-uradni-list-rs/vsebina/2019-01-2928" TargetMode="External"/><Relationship Id="rId78" Type="http://schemas.openxmlformats.org/officeDocument/2006/relationships/hyperlink" Target="https://www.uradni-list.si/glasilo-uradni-list-rs/vsebina/2022-01-2039" TargetMode="External"/><Relationship Id="rId94" Type="http://schemas.openxmlformats.org/officeDocument/2006/relationships/hyperlink" Target="https://www.uradni-list.si/glasilo-uradni-list-rs/vsebina/2013-01-4127" TargetMode="External"/><Relationship Id="rId99" Type="http://schemas.openxmlformats.org/officeDocument/2006/relationships/hyperlink" Target="https://www.uradni-list.si/glasilo-uradni-list-rs/vsebina/2015-01-3571" TargetMode="External"/><Relationship Id="rId101" Type="http://schemas.openxmlformats.org/officeDocument/2006/relationships/hyperlink" Target="https://www.uradni-list.si/glasilo-uradni-list-rs/vsebina/2017-01-3269" TargetMode="External"/><Relationship Id="rId122" Type="http://schemas.openxmlformats.org/officeDocument/2006/relationships/hyperlink" Target="http://data.europa.eu/eli/dir/2011/16/oj" TargetMode="External"/><Relationship Id="rId143" Type="http://schemas.openxmlformats.org/officeDocument/2006/relationships/hyperlink" Target="http://data.europa.eu/eli/dir/2017/1852/oj" TargetMode="External"/><Relationship Id="rId148" Type="http://schemas.openxmlformats.org/officeDocument/2006/relationships/hyperlink" Target="http://data.europa.eu/eli/dir/2014/107/anx_1/oj" TargetMode="Externa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hyperlink" Target="https://eur-lex.europa.eu/legal-content/SL/TXT/PDF/?uri=OJ:L_202302226" TargetMode="External"/><Relationship Id="rId47" Type="http://schemas.openxmlformats.org/officeDocument/2006/relationships/hyperlink" Target="https://eur-lex.europa.eu/eli/dir/2023/2226/oj/eng" TargetMode="External"/><Relationship Id="rId68" Type="http://schemas.openxmlformats.org/officeDocument/2006/relationships/hyperlink" Target="https://www.uradni-list.si/glasilo-uradni-list-rs/vsebina/2015-01-3571" TargetMode="External"/><Relationship Id="rId89" Type="http://schemas.openxmlformats.org/officeDocument/2006/relationships/hyperlink" Target="https://eur-lex.europa.eu/eli/dir/2023/2226/oj/eng" TargetMode="External"/><Relationship Id="rId112" Type="http://schemas.openxmlformats.org/officeDocument/2006/relationships/hyperlink" Target="https://www.uradni-list.si/glasilo-uradni-list-rs/vsebina/2023-01-4011" TargetMode="External"/><Relationship Id="rId133" Type="http://schemas.openxmlformats.org/officeDocument/2006/relationships/hyperlink" Target="http://data.europa.eu/eli/dir/2021/514/oj" TargetMode="External"/><Relationship Id="rId154" Type="http://schemas.openxmlformats.org/officeDocument/2006/relationships/hyperlink" Target="http://data.europa.eu/eli/dir/2011/16/anx_2/oj" TargetMode="External"/><Relationship Id="rId16" Type="http://schemas.openxmlformats.org/officeDocument/2006/relationships/hyperlink" Target="http://www.uradni-list.si/1/objava.jsp?sop=2022-01-0770" TargetMode="External"/><Relationship Id="rId37" Type="http://schemas.openxmlformats.org/officeDocument/2006/relationships/hyperlink" Target="https://eur-lex.europa.eu/eli/dir/2023/2226/oj/eng" TargetMode="External"/><Relationship Id="rId58" Type="http://schemas.openxmlformats.org/officeDocument/2006/relationships/hyperlink" Target="https://www.uradni-list.si/glasilo-uradni-list-rs/vsebina/2024-01-3310" TargetMode="External"/><Relationship Id="rId79" Type="http://schemas.openxmlformats.org/officeDocument/2006/relationships/hyperlink" Target="https://www.uradni-list.si/glasilo-uradni-list-rs/vsebina/2022-01-4188" TargetMode="External"/><Relationship Id="rId102" Type="http://schemas.openxmlformats.org/officeDocument/2006/relationships/hyperlink" Target="https://www.uradni-list.si/glasilo-uradni-list-rs/vsebina/2018-01-0544" TargetMode="External"/><Relationship Id="rId123" Type="http://schemas.openxmlformats.org/officeDocument/2006/relationships/hyperlink" Target="http://data.europa.eu/eli/dir/2015/2376/oj" TargetMode="External"/><Relationship Id="rId144" Type="http://schemas.openxmlformats.org/officeDocument/2006/relationships/hyperlink" Target="http://data.europa.eu/eli/dir/2017/1852/oj" TargetMode="External"/><Relationship Id="rId90" Type="http://schemas.openxmlformats.org/officeDocument/2006/relationships/hyperlink" Target="https://www.uradni-list.si/glasilo-uradni-list-rs/vsebina/2011-01-0553" TargetMode="External"/><Relationship Id="rId27" Type="http://schemas.openxmlformats.org/officeDocument/2006/relationships/hyperlink" Target="http://data.europa.eu/eli/dir/2011/16/oj" TargetMode="External"/><Relationship Id="rId48" Type="http://schemas.openxmlformats.org/officeDocument/2006/relationships/hyperlink" Target="https://www.uradni-list.si/glasilo-uradni-list-rs/vsebina/2022-01-2039" TargetMode="External"/><Relationship Id="rId69" Type="http://schemas.openxmlformats.org/officeDocument/2006/relationships/hyperlink" Target="https://www.uradni-list.si/glasilo-uradni-list-rs/vsebina/2016-01-2685" TargetMode="External"/><Relationship Id="rId113" Type="http://schemas.openxmlformats.org/officeDocument/2006/relationships/hyperlink" Target="https://www.uradni-list.si/glasilo-uradni-list-rs/vsebina/2024-01-1935" TargetMode="External"/><Relationship Id="rId134" Type="http://schemas.openxmlformats.org/officeDocument/2006/relationships/hyperlink" Target="http://data.europa.eu/eli/dir/2011/16/oj" TargetMode="External"/><Relationship Id="rId80" Type="http://schemas.openxmlformats.org/officeDocument/2006/relationships/hyperlink" Target="https://www.uradni-list.si/glasilo-uradni-list-rs/vsebina/2023-01-3150" TargetMode="External"/><Relationship Id="rId155" Type="http://schemas.openxmlformats.org/officeDocument/2006/relationships/hyperlink" Target="http://data.europa.eu/eli/dir/2014/107/anx_8/oj"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radni-list.si/glasilo-uradni-list-rs/vsebina/2014-01-1619" TargetMode="External"/><Relationship Id="rId13" Type="http://schemas.openxmlformats.org/officeDocument/2006/relationships/hyperlink" Target="https://www.uradni-list.si/glasilo-uradni-list-rs/vsebina/2018-01-0544" TargetMode="External"/><Relationship Id="rId18" Type="http://schemas.openxmlformats.org/officeDocument/2006/relationships/hyperlink" Target="https://www.uradni-list.si/glasilo-uradni-list-rs/vsebina/2022-01-0770" TargetMode="External"/><Relationship Id="rId3" Type="http://schemas.openxmlformats.org/officeDocument/2006/relationships/hyperlink" Target="https://www.uradni-list.si/glasilo-uradni-list-rs/vsebina/2012-01-3643" TargetMode="External"/><Relationship Id="rId21" Type="http://schemas.openxmlformats.org/officeDocument/2006/relationships/hyperlink" Target="https://www.uradni-list.si/glasilo-uradni-list-rs/vsebina/2022-01-4188" TargetMode="External"/><Relationship Id="rId7" Type="http://schemas.openxmlformats.org/officeDocument/2006/relationships/hyperlink" Target="https://www.uradni-list.si/glasilo-uradni-list-rs/vsebina/2014-01-0961" TargetMode="External"/><Relationship Id="rId12" Type="http://schemas.openxmlformats.org/officeDocument/2006/relationships/hyperlink" Target="https://www.uradni-list.si/glasilo-uradni-list-rs/vsebina/2017-01-3269" TargetMode="External"/><Relationship Id="rId17" Type="http://schemas.openxmlformats.org/officeDocument/2006/relationships/hyperlink" Target="https://www.uradni-list.si/glasilo-uradni-list-rs/vsebina/2020-01-3772" TargetMode="External"/><Relationship Id="rId25" Type="http://schemas.openxmlformats.org/officeDocument/2006/relationships/hyperlink" Target="https://www.oecd.org/en/about/news/announcements/2024/10/crypto-asset-reporting-framework-and-amended-common-reporting-standard-oecd-releases-it-format-for-transmitting-information-and-issues-interpretative-guidance.html" TargetMode="External"/><Relationship Id="rId2" Type="http://schemas.openxmlformats.org/officeDocument/2006/relationships/hyperlink" Target="https://www.uradni-list.si/glasilo-uradni-list-rs/vsebina/2012-01-1402" TargetMode="External"/><Relationship Id="rId16" Type="http://schemas.openxmlformats.org/officeDocument/2006/relationships/hyperlink" Target="https://www.uradni-list.si/glasilo-uradni-list-rs/vsebina/2020-01-2544" TargetMode="External"/><Relationship Id="rId20" Type="http://schemas.openxmlformats.org/officeDocument/2006/relationships/hyperlink" Target="https://www.uradni-list.si/glasilo-uradni-list-rs/vsebina/2022-01-2039" TargetMode="External"/><Relationship Id="rId1" Type="http://schemas.openxmlformats.org/officeDocument/2006/relationships/hyperlink" Target="https://www.uradni-list.si/glasilo-uradni-list-rs/vsebina/2011-01-0553" TargetMode="External"/><Relationship Id="rId6" Type="http://schemas.openxmlformats.org/officeDocument/2006/relationships/hyperlink" Target="https://www.uradni-list.si/glasilo-uradni-list-rs/vsebina/2014-01-0832" TargetMode="External"/><Relationship Id="rId11" Type="http://schemas.openxmlformats.org/officeDocument/2006/relationships/hyperlink" Target="https://www.uradni-list.si/glasilo-uradni-list-rs/vsebina/2016-01-2685" TargetMode="External"/><Relationship Id="rId24" Type="http://schemas.openxmlformats.org/officeDocument/2006/relationships/hyperlink" Target="https://www.uradni-list.si/glasilo-uradni-list-rs/vsebina/2024-01-1935" TargetMode="External"/><Relationship Id="rId5" Type="http://schemas.openxmlformats.org/officeDocument/2006/relationships/hyperlink" Target="https://www.uradni-list.si/glasilo-uradni-list-rs/vsebina/2013-01-4127" TargetMode="External"/><Relationship Id="rId15" Type="http://schemas.openxmlformats.org/officeDocument/2006/relationships/hyperlink" Target="https://www.uradni-list.si/glasilo-uradni-list-rs/vsebina/2019-01-2928" TargetMode="External"/><Relationship Id="rId23" Type="http://schemas.openxmlformats.org/officeDocument/2006/relationships/hyperlink" Target="https://www.uradni-list.si/glasilo-uradni-list-rs/vsebina/2023-01-4011" TargetMode="External"/><Relationship Id="rId10" Type="http://schemas.openxmlformats.org/officeDocument/2006/relationships/hyperlink" Target="https://www.uradni-list.si/glasilo-uradni-list-rs/vsebina/2015-01-3571" TargetMode="External"/><Relationship Id="rId19" Type="http://schemas.openxmlformats.org/officeDocument/2006/relationships/hyperlink" Target="https://www.uradni-list.si/glasilo-uradni-list-rs/vsebina/2022-01-1091" TargetMode="External"/><Relationship Id="rId4" Type="http://schemas.openxmlformats.org/officeDocument/2006/relationships/hyperlink" Target="https://www.uradni-list.si/glasilo-uradni-list-rs/vsebina/2013-01-3676" TargetMode="External"/><Relationship Id="rId9" Type="http://schemas.openxmlformats.org/officeDocument/2006/relationships/hyperlink" Target="https://www.uradni-list.si/glasilo-uradni-list-rs/vsebina/2014-01-3647" TargetMode="External"/><Relationship Id="rId14" Type="http://schemas.openxmlformats.org/officeDocument/2006/relationships/hyperlink" Target="https://www.uradni-list.si/glasilo-uradni-list-rs/vsebina/2019-01-1628" TargetMode="External"/><Relationship Id="rId22" Type="http://schemas.openxmlformats.org/officeDocument/2006/relationships/hyperlink" Target="https://www.uradni-list.si/glasilo-uradni-list-rs/vsebina/2023-01-31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 xmlns="151a32cb-68d4-46e2-8990-209d00cbea1a">YPDRX2FCMFN4-31-1713</_dlc_DocId>
    <_dlc_DocIdUrl xmlns="151a32cb-68d4-46e2-8990-209d00cbea1a">
      <Url>https://intra.ad.sigov.si/sites/006-iportal/podrocja/davkicarine/Dokumenti_skupni_rabi_DSDCJP/_layouts/15/DocIdRedir.aspx?ID=YPDRX2FCMFN4-31-1713</Url>
      <Description>YPDRX2FCMFN4-31-1713</Description>
    </_dlc_DocIdUrl>
    <_dlc_DocIdPersistId xmlns="151a32cb-68d4-46e2-8990-209d00cbea1a" xsi:nil="true"/>
    <SharedWithUsers xmlns="9bd1785c-b620-4d06-b17d-6dad62649943">
      <UserInfo>
        <DisplayName>Martina Verbančič</DisplayName>
        <AccountId>209</AccountId>
        <AccountType/>
      </UserInfo>
    </SharedWithUsers>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 ma:contentTypeID="0x010100AE7E5DB42862B64CBE2142F6033CCC14" ma:contentTypeVersion="11" ma:contentTypeDescription="Ustvari nov dokument." ma:contentTypeScope="" ma:versionID="058671a16fa84c9560db9d3866ac8dcf">
  <xsd:schema xmlns:xsd="http://www.w3.org/2001/XMLSchema" xmlns:xs="http://www.w3.org/2001/XMLSchema" xmlns:p="http://schemas.microsoft.com/office/2006/metadata/properties" xmlns:ns2="151a32cb-68d4-46e2-8990-209d00cbea1a" xmlns:ns3="9bd1785c-b620-4d06-b17d-6dad62649943" targetNamespace="http://schemas.microsoft.com/office/2006/metadata/properties" ma:root="true" ma:fieldsID="4b7b225f24c591d043adfd9c29cea2b8" ns2:_="" ns3:_="">
    <xsd:import namespace="151a32cb-68d4-46e2-8990-209d00cbea1a"/>
    <xsd:import namespace="9bd1785c-b620-4d06-b17d-6dad6264994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d1785c-b620-4d06-b17d-6dad62649943"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55730-5928-4CE5-B036-CCDAF5DDF118}">
  <ds:schemaRefs>
    <ds:schemaRef ds:uri="http://schemas.microsoft.com/sharepoint/v3/contenttype/forms"/>
  </ds:schemaRefs>
</ds:datastoreItem>
</file>

<file path=customXml/itemProps2.xml><?xml version="1.0" encoding="utf-8"?>
<ds:datastoreItem xmlns:ds="http://schemas.openxmlformats.org/officeDocument/2006/customXml" ds:itemID="{FA6468D7-BEDA-4AFC-BC9E-EA0E1C1A7F7B}">
  <ds:schemaRefs>
    <ds:schemaRef ds:uri="http://schemas.microsoft.com/office/2006/documentManagement/types"/>
    <ds:schemaRef ds:uri="9bd1785c-b620-4d06-b17d-6dad62649943"/>
    <ds:schemaRef ds:uri="http://www.w3.org/XML/1998/namespace"/>
    <ds:schemaRef ds:uri="http://purl.org/dc/elements/1.1/"/>
    <ds:schemaRef ds:uri="http://schemas.openxmlformats.org/package/2006/metadata/core-properties"/>
    <ds:schemaRef ds:uri="http://schemas.microsoft.com/office/infopath/2007/PartnerControls"/>
    <ds:schemaRef ds:uri="http://purl.org/dc/dcmitype/"/>
    <ds:schemaRef ds:uri="151a32cb-68d4-46e2-8990-209d00cbea1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B8FCAF7-21F6-4BBF-A9DC-D04204DE1640}">
  <ds:schemaRefs>
    <ds:schemaRef ds:uri="http://schemas.microsoft.com/sharepoint/events"/>
  </ds:schemaRefs>
</ds:datastoreItem>
</file>

<file path=customXml/itemProps4.xml><?xml version="1.0" encoding="utf-8"?>
<ds:datastoreItem xmlns:ds="http://schemas.openxmlformats.org/officeDocument/2006/customXml" ds:itemID="{457417EC-6C2E-424C-825B-8B41B2654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9bd1785c-b620-4d06-b17d-6dad62649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3B689C-B045-4D4C-ADBA-EC8BA3BF29A6}">
  <ds:schemaRefs>
    <ds:schemaRef ds:uri="http://schemas.microsoft.com/office/2006/metadata/longProperties"/>
  </ds:schemaRefs>
</ds:datastoreItem>
</file>

<file path=customXml/itemProps6.xml><?xml version="1.0" encoding="utf-8"?>
<ds:datastoreItem xmlns:ds="http://schemas.openxmlformats.org/officeDocument/2006/customXml" ds:itemID="{2EEC6DFE-8215-4B6C-BBBA-9D5DA12C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64905</Words>
  <Characters>369964</Characters>
  <Application>Microsoft Office Word</Application>
  <DocSecurity>0</DocSecurity>
  <Lines>3083</Lines>
  <Paragraphs>868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434001</CharactersWithSpaces>
  <SharedDoc>false</SharedDoc>
  <HLinks>
    <vt:vector size="18" baseType="variant">
      <vt:variant>
        <vt:i4>1900560</vt:i4>
      </vt:variant>
      <vt:variant>
        <vt:i4>19</vt:i4>
      </vt:variant>
      <vt:variant>
        <vt:i4>0</vt:i4>
      </vt:variant>
      <vt:variant>
        <vt:i4>5</vt:i4>
      </vt:variant>
      <vt:variant>
        <vt:lpwstr>http://www.oecd.org/tax/transparency/AEOI-commitments.pdf</vt:lpwstr>
      </vt:variant>
      <vt:variant>
        <vt:lpwstr/>
      </vt:variant>
      <vt:variant>
        <vt:i4>6684712</vt:i4>
      </vt:variant>
      <vt:variant>
        <vt:i4>5</vt:i4>
      </vt:variant>
      <vt:variant>
        <vt:i4>0</vt:i4>
      </vt:variant>
      <vt:variant>
        <vt:i4>5</vt:i4>
      </vt:variant>
      <vt:variant>
        <vt:lpwstr>http://www.mf.gov.si/si/delovna_podrocja/davki_in_carine/predlogi_predpisov/</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IT</dc:creator>
  <cp:lastModifiedBy>Milena Krnec Horvat</cp:lastModifiedBy>
  <cp:revision>2</cp:revision>
  <cp:lastPrinted>2025-09-05T07:16:00Z</cp:lastPrinted>
  <dcterms:created xsi:type="dcterms:W3CDTF">2025-09-05T08:47:00Z</dcterms:created>
  <dcterms:modified xsi:type="dcterms:W3CDTF">2025-09-05T08:47:00Z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YPDRX2FCMFN4-31-78</vt:lpwstr>
  </property>
  <property fmtid="{D5CDD505-2E9C-101B-9397-08002B2CF9AE}" pid="3" name="_dlc_DocIdItemGuid">
    <vt:lpwstr>7841aac9-03c5-4988-af30-8e6bded08793</vt:lpwstr>
  </property>
  <property fmtid="{D5CDD505-2E9C-101B-9397-08002B2CF9AE}" pid="4" name="_dlc_DocIdUrl">
    <vt:lpwstr>https://iportal.mf.si/podrocja/davkicarine/Dokumenti_skupni_rabi_DSDCJP/_layouts/15/DocIdRedir.aspx?ID=YPDRX2FCMFN4-31-78, YPDRX2FCMFN4-31-78</vt:lpwstr>
  </property>
  <property fmtid="{D5CDD505-2E9C-101B-9397-08002B2CF9AE}" pid="5" name="ContentTypeId">
    <vt:lpwstr>0x010100AE7E5DB42862B64CBE2142F6033CCC14</vt:lpwstr>
  </property>
  <property fmtid="{D5CDD505-2E9C-101B-9397-08002B2CF9AE}" pid="6" name="DocumentSetDescription">
    <vt:lpwstr/>
  </property>
</Properties>
</file>