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43D5B" w14:textId="77777777" w:rsidR="00BC7D69" w:rsidRDefault="00BC7D69">
      <w:pPr>
        <w:spacing w:after="0" w:line="260" w:lineRule="auto"/>
        <w:rPr>
          <w:rFonts w:cs="Arial"/>
        </w:rPr>
      </w:pPr>
    </w:p>
    <w:p w14:paraId="6002C19F" w14:textId="77777777" w:rsidR="00BC7D69" w:rsidRDefault="00BC7D69">
      <w:pPr>
        <w:spacing w:after="0" w:line="260" w:lineRule="auto"/>
        <w:rPr>
          <w:rFonts w:cs="Arial"/>
        </w:rPr>
      </w:pPr>
    </w:p>
    <w:p w14:paraId="64CACA60" w14:textId="77777777" w:rsidR="00BC7D69" w:rsidRDefault="00BC7D69">
      <w:pPr>
        <w:spacing w:after="0" w:line="260" w:lineRule="auto"/>
        <w:rPr>
          <w:rFonts w:cs="Arial"/>
        </w:rPr>
      </w:pPr>
    </w:p>
    <w:p w14:paraId="52C2A801" w14:textId="77777777" w:rsidR="00BC7D69" w:rsidRDefault="00BC7D69">
      <w:pPr>
        <w:spacing w:after="0" w:line="260" w:lineRule="auto"/>
        <w:rPr>
          <w:rFonts w:cs="Arial"/>
        </w:rPr>
      </w:pPr>
    </w:p>
    <w:p w14:paraId="10B4141E" w14:textId="77777777" w:rsidR="00BC7D69" w:rsidRDefault="00BC7D69">
      <w:pPr>
        <w:spacing w:after="0" w:line="260" w:lineRule="auto"/>
        <w:rPr>
          <w:rFonts w:cs="Arial"/>
        </w:rPr>
      </w:pPr>
    </w:p>
    <w:p w14:paraId="67748FFF" w14:textId="77777777" w:rsidR="00BC7D69" w:rsidRDefault="00BC7D69">
      <w:pPr>
        <w:spacing w:after="0" w:line="260" w:lineRule="auto"/>
        <w:rPr>
          <w:rFonts w:cs="Arial"/>
        </w:rPr>
      </w:pPr>
    </w:p>
    <w:p w14:paraId="7DC52650" w14:textId="77777777" w:rsidR="00BC7D69" w:rsidRDefault="00BC7D69">
      <w:pPr>
        <w:spacing w:after="0" w:line="260" w:lineRule="auto"/>
        <w:rPr>
          <w:rFonts w:cs="Arial"/>
        </w:rPr>
      </w:pPr>
    </w:p>
    <w:p w14:paraId="0F5BD4DC" w14:textId="77777777" w:rsidR="00BC7D69" w:rsidRDefault="00BC7D69">
      <w:pPr>
        <w:spacing w:after="0" w:line="260" w:lineRule="auto"/>
        <w:rPr>
          <w:rFonts w:cs="Arial"/>
        </w:rPr>
      </w:pPr>
    </w:p>
    <w:p w14:paraId="5101B0E5" w14:textId="77777777" w:rsidR="00BC7D69" w:rsidRDefault="00BC7D69">
      <w:pPr>
        <w:spacing w:after="0" w:line="260" w:lineRule="auto"/>
        <w:rPr>
          <w:rFonts w:cs="Arial"/>
        </w:rPr>
      </w:pPr>
    </w:p>
    <w:p w14:paraId="48EC2B24" w14:textId="77777777" w:rsidR="00BC7D69" w:rsidRDefault="00BC7D69">
      <w:pPr>
        <w:spacing w:after="0" w:line="260" w:lineRule="auto"/>
        <w:rPr>
          <w:rFonts w:cs="Arial"/>
        </w:rPr>
      </w:pPr>
    </w:p>
    <w:p w14:paraId="273FD7C6" w14:textId="77777777" w:rsidR="00BC7D69" w:rsidRDefault="00BC7D69">
      <w:pPr>
        <w:spacing w:after="0" w:line="260" w:lineRule="auto"/>
        <w:rPr>
          <w:rFonts w:cs="Arial"/>
        </w:rPr>
      </w:pPr>
    </w:p>
    <w:p w14:paraId="57459CA6" w14:textId="77777777" w:rsidR="00BC7D69" w:rsidRDefault="00BC7D69">
      <w:pPr>
        <w:spacing w:after="0" w:line="260" w:lineRule="auto"/>
        <w:rPr>
          <w:rFonts w:cs="Arial"/>
        </w:rPr>
      </w:pPr>
    </w:p>
    <w:p w14:paraId="24975E5A" w14:textId="77777777" w:rsidR="00BC7D69" w:rsidRDefault="00BC7D69">
      <w:pPr>
        <w:spacing w:after="0" w:line="260" w:lineRule="auto"/>
        <w:rPr>
          <w:rFonts w:cs="Arial"/>
        </w:rPr>
      </w:pPr>
    </w:p>
    <w:p w14:paraId="5E0B7890" w14:textId="77777777" w:rsidR="00BC7D69" w:rsidRDefault="00BC7D69">
      <w:pPr>
        <w:spacing w:after="0" w:line="260" w:lineRule="auto"/>
        <w:rPr>
          <w:rFonts w:cs="Arial"/>
        </w:rPr>
      </w:pPr>
    </w:p>
    <w:p w14:paraId="791D0C4B" w14:textId="06518000" w:rsidR="00BC7D69" w:rsidRDefault="00F82645">
      <w:pPr>
        <w:pStyle w:val="SredinskoOdebeljeno"/>
        <w:spacing w:line="260" w:lineRule="auto"/>
      </w:pPr>
      <w:r>
        <w:t xml:space="preserve">UREDBA O SPREMEMBAH </w:t>
      </w:r>
      <w:r>
        <w:t>UREDBE O CESTNINSKIH CESTAH IN CESTNINI</w:t>
      </w:r>
    </w:p>
    <w:p w14:paraId="6A6D8D3C" w14:textId="77777777" w:rsidR="00BC7D69" w:rsidRDefault="00BC7D69">
      <w:pPr>
        <w:spacing w:after="0" w:line="260" w:lineRule="auto"/>
        <w:rPr>
          <w:rFonts w:cs="Arial"/>
        </w:rPr>
      </w:pPr>
    </w:p>
    <w:p w14:paraId="07D01788" w14:textId="77777777" w:rsidR="00BC7D69" w:rsidRDefault="00F82645">
      <w:pPr>
        <w:pStyle w:val="Sredinsko"/>
        <w:spacing w:line="260" w:lineRule="auto"/>
      </w:pPr>
      <w:r>
        <w:t>PREDLOG</w:t>
      </w:r>
    </w:p>
    <w:p w14:paraId="552382FD" w14:textId="77777777" w:rsidR="00BC7D69" w:rsidRDefault="00BC7D69">
      <w:pPr>
        <w:spacing w:after="0" w:line="260" w:lineRule="auto"/>
        <w:rPr>
          <w:rFonts w:cs="Arial"/>
        </w:rPr>
      </w:pPr>
    </w:p>
    <w:p w14:paraId="4E6501CB" w14:textId="77777777" w:rsidR="00BC7D69" w:rsidRDefault="00BC7D69">
      <w:pPr>
        <w:spacing w:after="0" w:line="260" w:lineRule="auto"/>
        <w:rPr>
          <w:rFonts w:cs="Arial"/>
        </w:rPr>
      </w:pPr>
    </w:p>
    <w:p w14:paraId="1402B971" w14:textId="77777777" w:rsidR="00BC7D69" w:rsidRDefault="00F82645">
      <w:pPr>
        <w:pStyle w:val="Sredinsko"/>
        <w:spacing w:line="260" w:lineRule="auto"/>
      </w:pPr>
      <w:r>
        <w:t>EVA: 2026-2430-0011</w:t>
      </w:r>
    </w:p>
    <w:p w14:paraId="4790DEB8" w14:textId="77777777" w:rsidR="00BC7D69" w:rsidRDefault="00F82645">
      <w:r>
        <w:br w:type="page"/>
      </w:r>
    </w:p>
    <w:p w14:paraId="1BBD1B4D" w14:textId="77777777" w:rsidR="00BC7D69" w:rsidRDefault="00F82645">
      <w:pPr>
        <w:pStyle w:val="Odebeljeno"/>
        <w:spacing w:line="260" w:lineRule="auto"/>
      </w:pPr>
      <w:r>
        <w:lastRenderedPageBreak/>
        <w:t>I.</w:t>
      </w:r>
      <w:r>
        <w:tab/>
        <w:t>UVOD</w:t>
      </w:r>
    </w:p>
    <w:p w14:paraId="40CD2660" w14:textId="77777777" w:rsidR="00BC7D69" w:rsidRDefault="00F82645">
      <w:pPr>
        <w:pStyle w:val="Odebeljeno"/>
        <w:spacing w:line="260" w:lineRule="auto"/>
      </w:pPr>
      <w:r>
        <w:t>1.</w:t>
      </w:r>
      <w:r>
        <w:tab/>
        <w:t>Razlogi in podlage za izdajo</w:t>
      </w:r>
    </w:p>
    <w:p w14:paraId="1945FCB5" w14:textId="77777777" w:rsidR="00BC7D69" w:rsidRDefault="00BC7D69">
      <w:pPr>
        <w:spacing w:after="0" w:line="260" w:lineRule="auto"/>
        <w:rPr>
          <w:rFonts w:cs="Arial"/>
        </w:rPr>
      </w:pPr>
    </w:p>
    <w:p w14:paraId="2CFC5856" w14:textId="77777777" w:rsidR="00BC7D69" w:rsidRDefault="00F82645">
      <w:pPr>
        <w:spacing w:after="0" w:line="260" w:lineRule="auto"/>
      </w:pPr>
      <w:r>
        <w:t>Pravna podlaga:</w:t>
      </w:r>
    </w:p>
    <w:p w14:paraId="67D5B800" w14:textId="77777777" w:rsidR="00BC7D69" w:rsidRDefault="00F82645">
      <w:pPr>
        <w:spacing w:after="0" w:line="240" w:lineRule="auto"/>
      </w:pPr>
      <w:r>
        <w:t xml:space="preserve"> </w:t>
      </w:r>
    </w:p>
    <w:p w14:paraId="0D00D343" w14:textId="77777777" w:rsidR="00BC7D69" w:rsidRDefault="00F82645">
      <w:pPr>
        <w:spacing w:after="0" w:line="240" w:lineRule="auto"/>
      </w:pPr>
      <w:r>
        <w:t xml:space="preserve">Pravne podlage za izdajo predpisa so določene v Zakonu o </w:t>
      </w:r>
      <w:r>
        <w:t>cestninjenju (Uradni list RS, št. 102/24 in 14/26) in sicer:</w:t>
      </w:r>
    </w:p>
    <w:p w14:paraId="73B55D18" w14:textId="77777777" w:rsidR="00BC7D69" w:rsidRDefault="00F82645">
      <w:pPr>
        <w:spacing w:after="0" w:line="240" w:lineRule="auto"/>
      </w:pPr>
      <w:r>
        <w:t>- četrti odstavek 3. člena določa, da upravljavec cestninskih cest v skladu s predpisi, ki urejajo prometno signalizacijo in prometno opremo na cestah, označi vse cestninske ceste s prometno signalizacijo, ki cestninske zavezance obvešča o obveznosti plačila cestnine;</w:t>
      </w:r>
    </w:p>
    <w:p w14:paraId="0FC164EC" w14:textId="77777777" w:rsidR="00BC7D69" w:rsidRDefault="00F82645">
      <w:pPr>
        <w:spacing w:after="0" w:line="240" w:lineRule="auto"/>
      </w:pPr>
      <w:r>
        <w:t>- prvi odstavek 4. člena določa, da Vlada lahko s predpisom iz četrtega odstavka prejšnjega člena določi kot cestninsko cesto tudi državno cesto, ki ne izpolnjuje pogojev iz prejšnjega člena, če gre za cesto, ki je projektirana za daljinski promet, ali cesto, na katero je lahko preusmerjen promet s cestninskih cest iz prejšnjega člena ali ki je v neposredni konkurenci s cestninsko cesto iz prejšnjega člena;</w:t>
      </w:r>
    </w:p>
    <w:p w14:paraId="09496750" w14:textId="77777777" w:rsidR="00BC7D69" w:rsidRDefault="00F82645">
      <w:pPr>
        <w:spacing w:after="0" w:line="240" w:lineRule="auto"/>
      </w:pPr>
      <w:r>
        <w:t xml:space="preserve">- osmi odstavek 6. člena določa, da ne glede na prejšnji odstavek obveznost plačila cestnine pri cestninjenju glede na določen čas uporabe cestninskih cest ne nastane z vstopom vozila do 3.500 kg NDM na cestninsko cesto, če je vstop na cestninsko cesto posledica preusmeritve prometa z </w:t>
      </w:r>
      <w:proofErr w:type="spellStart"/>
      <w:r>
        <w:t>necestninske</w:t>
      </w:r>
      <w:proofErr w:type="spellEnd"/>
      <w:r>
        <w:t xml:space="preserve"> na cestninsko cesto, s katero soglaša upravljavec cestninskih cest. Vlada podrobneje določi razloge in pogoje uporabe cestninske ceste brez plačila cestnine glede na določen čas uporabe cestninske ceste v primeru preusmeritve prometa z </w:t>
      </w:r>
      <w:proofErr w:type="spellStart"/>
      <w:r>
        <w:t>necestninske</w:t>
      </w:r>
      <w:proofErr w:type="spellEnd"/>
      <w:r>
        <w:t xml:space="preserve"> na cestninsko cesto;</w:t>
      </w:r>
    </w:p>
    <w:p w14:paraId="600D16AB" w14:textId="77777777" w:rsidR="00BC7D69" w:rsidRDefault="00F82645">
      <w:pPr>
        <w:spacing w:after="0" w:line="240" w:lineRule="auto"/>
      </w:pPr>
      <w:r>
        <w:t xml:space="preserve">- 10. člen določa, da cestninske razrede predpiše vlada glede na vrsto vozila (enosledno ali </w:t>
      </w:r>
      <w:proofErr w:type="spellStart"/>
      <w:r>
        <w:t>dvosledno</w:t>
      </w:r>
      <w:proofErr w:type="spellEnd"/>
      <w:r>
        <w:t xml:space="preserve"> vozilo), njegovo največjo tehnično dovoljeno maso in število osi na njem ter glede na dimenzije ali druge dejavnike razvrstitve po tipih vozil, ki izražajo povzročeno škodo cestam, pod pogojem, da uporabljeni sistem razvrstitve temelji na značilnostih vozila, vsebovanih v dokumentaciji o vozilu, ki se uporablja v vseh državah članicah Evropske unije, ali pa so razpoznavne na pogled;</w:t>
      </w:r>
    </w:p>
    <w:p w14:paraId="712B7735" w14:textId="77777777" w:rsidR="00BC7D69" w:rsidRDefault="00F82645">
      <w:pPr>
        <w:spacing w:after="0" w:line="240" w:lineRule="auto"/>
      </w:pPr>
      <w:r>
        <w:t>- drugi odstavek 12. člena določa, da višino cestnine iz prejšnjega odstavka predpiše vlada, pri čemer upošteva:</w:t>
      </w:r>
    </w:p>
    <w:p w14:paraId="2B892B55" w14:textId="77777777" w:rsidR="00BC7D69" w:rsidRDefault="00F82645">
      <w:pPr>
        <w:spacing w:after="0" w:line="240" w:lineRule="auto"/>
      </w:pPr>
      <w:r>
        <w:t>a) za cestnino glede na prevoženo razdaljo:</w:t>
      </w:r>
    </w:p>
    <w:p w14:paraId="4850381E" w14:textId="77777777" w:rsidR="00BC7D69" w:rsidRDefault="00F82645">
      <w:pPr>
        <w:spacing w:after="0" w:line="240" w:lineRule="auto"/>
      </w:pPr>
      <w:r>
        <w:t>– tip vozila oziroma cestninski razred vozila, s katerim se opravlja prevoz po cestninski cesti, emisijski razred CO2, emisijski razred vozila EURO in čas opravljanja prevoza (v dnevu, tednu, letu, vrsti dneva ali letnem času);</w:t>
      </w:r>
    </w:p>
    <w:p w14:paraId="4885A161" w14:textId="77777777" w:rsidR="00BC7D69" w:rsidRDefault="00F82645">
      <w:pPr>
        <w:spacing w:after="0" w:line="240" w:lineRule="auto"/>
      </w:pPr>
      <w:r>
        <w:t>– prevozno razdaljo po cestninski cesti.</w:t>
      </w:r>
    </w:p>
    <w:p w14:paraId="498CCED8" w14:textId="77777777" w:rsidR="00BC7D69" w:rsidRDefault="00F82645">
      <w:pPr>
        <w:spacing w:after="0" w:line="240" w:lineRule="auto"/>
      </w:pPr>
      <w:r>
        <w:t>b) za cestnino za določen čas:</w:t>
      </w:r>
    </w:p>
    <w:p w14:paraId="39E80EAF" w14:textId="77777777" w:rsidR="00BC7D69" w:rsidRDefault="00F82645">
      <w:pPr>
        <w:spacing w:after="0" w:line="240" w:lineRule="auto"/>
      </w:pPr>
      <w:r>
        <w:t>– tip oziroma cestninski razred vozila;</w:t>
      </w:r>
    </w:p>
    <w:p w14:paraId="16881DBA" w14:textId="77777777" w:rsidR="00BC7D69" w:rsidRDefault="00F82645">
      <w:pPr>
        <w:spacing w:after="0" w:line="240" w:lineRule="auto"/>
      </w:pPr>
      <w:r>
        <w:t>– obdobje uporabe cestninske ceste;</w:t>
      </w:r>
    </w:p>
    <w:p w14:paraId="7EE92D5A" w14:textId="77777777" w:rsidR="00BC7D69" w:rsidRDefault="00F82645">
      <w:pPr>
        <w:spacing w:after="0" w:line="240" w:lineRule="auto"/>
      </w:pPr>
      <w:r>
        <w:t>– cenovna razmerja med posameznimi vrstami elektronskih vinjet, določena v sedmem odstavku 49. člena tega zakona.</w:t>
      </w:r>
    </w:p>
    <w:p w14:paraId="527DCC28" w14:textId="77777777" w:rsidR="00BC7D69" w:rsidRDefault="00F82645">
      <w:pPr>
        <w:spacing w:after="0" w:line="240" w:lineRule="auto"/>
      </w:pPr>
      <w:r>
        <w:t>- drugi odstavek 17.a člena določa, da Vlada določi razvrstitev dela ali delov cestnega omrežja med primestne ali medmestne ceste, na katerih se zaračunava pristojbina za zunanje stroške;</w:t>
      </w:r>
    </w:p>
    <w:p w14:paraId="3F0DFB1D" w14:textId="77777777" w:rsidR="00BC7D69" w:rsidRDefault="00F82645">
      <w:pPr>
        <w:spacing w:after="0" w:line="240" w:lineRule="auto"/>
      </w:pPr>
      <w:r>
        <w:t>- prvi in drugi odstavek 49. člena določata:</w:t>
      </w:r>
    </w:p>
    <w:p w14:paraId="1667668C" w14:textId="77777777" w:rsidR="00BC7D69" w:rsidRDefault="00F82645">
      <w:pPr>
        <w:spacing w:after="0" w:line="240" w:lineRule="auto"/>
      </w:pPr>
      <w:r>
        <w:t xml:space="preserve">- cestnina za določen čas se plača za uporabo cestninske ceste z vozilom do 3.500 kg NDM. Cestninske razrede za plačilo cestnine iz tega odstavka določi vlada, pri čemer se določita ločena cestninska razreda za enosledna in </w:t>
      </w:r>
      <w:proofErr w:type="spellStart"/>
      <w:r>
        <w:t>dvosledna</w:t>
      </w:r>
      <w:proofErr w:type="spellEnd"/>
      <w:r>
        <w:t xml:space="preserve"> vozila,</w:t>
      </w:r>
    </w:p>
    <w:p w14:paraId="17D5C8A0" w14:textId="77777777" w:rsidR="00BC7D69" w:rsidRDefault="00F82645">
      <w:pPr>
        <w:spacing w:after="0" w:line="240" w:lineRule="auto"/>
      </w:pPr>
      <w:r>
        <w:t xml:space="preserve">- upravljavec cestninskih cest, ki upravlja in vzdržuje največji delež obveznih cestninskih cest v Republiki Sloveniji, izdaja na podlagi javnega pooblastila elektronske vinjete za plačilo cestnine iz prejšnjega odstavka. Upravljavca cestninskih cest iz prejšnjega stavka določi vlada. Elektronske vinjete se izdajo za različne cestninske razrede in za dvanajst zaporednih mesecev (v nadaljnjem besedilu: letna elektronska vinjeta), šest zaporednih mesecev (v nadaljnjem besedilu: polletna elektronska vinjeta), </w:t>
      </w:r>
      <w:r>
        <w:t>en mesec (v nadaljnjem besedilu: mesečna elektronska vinjeta), sedem zaporednih dni (v nadaljnjem besedilu: tedenska elektronska vinjeta) ali en dan (dnevna elektronska vinjeta);</w:t>
      </w:r>
    </w:p>
    <w:p w14:paraId="7F7E6BB3" w14:textId="77777777" w:rsidR="00BC7D69" w:rsidRDefault="00F82645">
      <w:pPr>
        <w:spacing w:after="0" w:line="240" w:lineRule="auto"/>
      </w:pPr>
      <w:r>
        <w:t>- prvi odstavek 52. člena določa, da nadzor nad plačevanjem cestnine opravlja na podlagi javnega pooblastila upravljavec cestninskih cest, ki upravlja in vzdržuje največji delež obveznih cestninskih cest v Republiki Sloveniji. Upravljavca cestninskih cest iz prejšnjega stavka določi vlada;</w:t>
      </w:r>
    </w:p>
    <w:p w14:paraId="2FF6C078" w14:textId="77777777" w:rsidR="00BC7D69" w:rsidRDefault="00F82645">
      <w:pPr>
        <w:spacing w:after="0" w:line="240" w:lineRule="auto"/>
      </w:pPr>
      <w:r>
        <w:t xml:space="preserve">in četrti odstavek 55. člena, ki določa:  </w:t>
      </w:r>
    </w:p>
    <w:p w14:paraId="28427A9C" w14:textId="77777777" w:rsidR="00BC7D69" w:rsidRDefault="00F82645">
      <w:pPr>
        <w:spacing w:after="0" w:line="240" w:lineRule="auto"/>
      </w:pPr>
      <w:r>
        <w:t xml:space="preserve">Če cestninski zavezanec noče plačati celotnega zneska neplačane cestnine ali odkloni nakup elektronske vinjete za nadaljevanje vožnje po cestninski cesti, mu cestninski nadzornik lahko na vozilo namesti </w:t>
      </w:r>
      <w:r>
        <w:lastRenderedPageBreak/>
        <w:t>tehnično napravo, ki preprečuje nadaljnjo vožnjo. Cestninski zavezanec vozilo pred namestitvijo te naprave parkira na mestu, ki ga določi cestninski nadzornik. Tehnična naprava se odstrani po plačilu cestnine ali nakupu elektronske vinjete ter po plačilu stroškov svoje namestitve, odstranitve ali poškodovanja, ki je posledica ravnanja cestninskega zavezanca, vendar najpozneje v 30 dneh od dneva namestitve naprave. Stroške njene namestitve, odstranitve ali poškodovanja plača cestninski zavezanec. Vlada natan</w:t>
      </w:r>
      <w:r>
        <w:t>čneje določi način in postopek njene namestitve in odstranitve ter višino stroškov njene namestitve, odstranitve ali poškodovanja.</w:t>
      </w:r>
    </w:p>
    <w:p w14:paraId="1966834C" w14:textId="77777777" w:rsidR="00BC7D69" w:rsidRDefault="00BC7D69">
      <w:pPr>
        <w:spacing w:after="0" w:line="260" w:lineRule="auto"/>
        <w:rPr>
          <w:rFonts w:cs="Arial"/>
        </w:rPr>
      </w:pPr>
    </w:p>
    <w:p w14:paraId="0CC7BF2C" w14:textId="77777777" w:rsidR="00BC7D69" w:rsidRDefault="00F82645">
      <w:pPr>
        <w:spacing w:after="0" w:line="260" w:lineRule="auto"/>
      </w:pPr>
      <w:r>
        <w:t>Rok za izdajo:</w:t>
      </w:r>
    </w:p>
    <w:p w14:paraId="65FDB62D" w14:textId="77777777" w:rsidR="00BC7D69" w:rsidRDefault="00F82645">
      <w:pPr>
        <w:spacing w:after="0" w:line="240" w:lineRule="auto"/>
      </w:pPr>
      <w:r>
        <w:t xml:space="preserve"> </w:t>
      </w:r>
    </w:p>
    <w:p w14:paraId="5142C938" w14:textId="77777777" w:rsidR="00BC7D69" w:rsidRDefault="00F82645">
      <w:pPr>
        <w:spacing w:after="0" w:line="240" w:lineRule="auto"/>
      </w:pPr>
      <w:r>
        <w:t xml:space="preserve">10. člen Zakona o spremembah in dopolnitvah Zakona o cestninjenju (ZCestn-1A) določa, da se pristojbina za zunanje stroške začne zaračunavati 1. 4. 2026. </w:t>
      </w:r>
    </w:p>
    <w:p w14:paraId="0A2E4044" w14:textId="77777777" w:rsidR="00BC7D69" w:rsidRDefault="00BC7D69">
      <w:pPr>
        <w:spacing w:after="0" w:line="260" w:lineRule="auto"/>
        <w:rPr>
          <w:rFonts w:cs="Arial"/>
        </w:rPr>
      </w:pPr>
    </w:p>
    <w:p w14:paraId="2B6418CB" w14:textId="77777777" w:rsidR="00BC7D69" w:rsidRDefault="00F82645">
      <w:pPr>
        <w:spacing w:after="0" w:line="260" w:lineRule="auto"/>
      </w:pPr>
      <w:r>
        <w:t>Glavni razlogi za izdajo:</w:t>
      </w:r>
    </w:p>
    <w:p w14:paraId="3A17DE0A" w14:textId="77777777" w:rsidR="00BC7D69" w:rsidRDefault="00F82645">
      <w:pPr>
        <w:spacing w:after="0" w:line="240" w:lineRule="auto"/>
      </w:pPr>
      <w:r>
        <w:t xml:space="preserve"> </w:t>
      </w:r>
    </w:p>
    <w:p w14:paraId="40AE0B9C" w14:textId="77777777" w:rsidR="00BC7D69" w:rsidRDefault="00F82645">
      <w:pPr>
        <w:spacing w:after="0" w:line="240" w:lineRule="auto"/>
      </w:pPr>
      <w:r>
        <w:t>Zaradi prenosa posameznih določb Direktive Evropskega parlamenta in Sveta 1999/62/ES z dne 17. junija 1999 o zaračunavanju pristojbin vozilom za uporabo cestne infrastrukture (UL L št. 187 z dne 20. 7. 1999, str. 42), zadnjič spremenjene z Direktivo (EU) 2022/362 Evropskega parlamenta in Sveta z dne 24. februarja 2022 o spremembi direktiv 1999/62/ES, 1999/37/ES in (EU) 2019/520 glede zaračunavanja pristojbin vozilom za uporabo določene infrastrukture (UL L št. 69 z dne 4. 3. 2022, str. 1); (v nadaljnjem bes</w:t>
      </w:r>
      <w:r>
        <w:t>edilu: Direktiva 1999/62/ES), v slovenski pravni red, ki se nanašajo na zaračunavanje pristojbine za zunanje stroške, povezane z onesnaževanjem zraka in hrupa zaradi prometa Vlada Republike Slovenije (v nadaljnjem besedilu: Vlada) v skladu z drugim odstavkom 17.a člena Zakona o cestninjenju (Uradni list RS, št. 102/24 in 14/26; v nadaljnjem besedilu: ZCestn-1) določi razvrstitev dela ali delov cestnega omrežja med primestne ali medmestne ceste, na katerih se zaračunava pristojbina za zunanje stroške. V Pril</w:t>
      </w:r>
      <w:r>
        <w:t xml:space="preserve">ogi </w:t>
      </w:r>
      <w:proofErr w:type="spellStart"/>
      <w:r>
        <w:t>IIIb</w:t>
      </w:r>
      <w:proofErr w:type="spellEnd"/>
      <w:r>
        <w:t xml:space="preserve"> Direktive 1999/62/ES je višina pristojbine zaradi zunanjih stroškov glede na vrsto ceste določena v različni višini. Zaradi novele ZCestn-1 je treba pri obveznih in izbirnih cestninskih cestah, za katere se plačuje cestnina glede na prevoženo razdaljo po cestninski cesti, ki so določene v Prilogi, ki je sestavni del te uredbe in v kateri so za vsako cesto določeni odseki in njihove prevozne razdalje, za vsak odsek določiti vrsto cestnega odseka. Vrsta cestnega odseka je eden izmed kriterijev za izr</w:t>
      </w:r>
      <w:r>
        <w:t xml:space="preserve">ačun višine pristojbine za zunanje stroške, ki ga določi Vlada Republike Slovenije. </w:t>
      </w:r>
    </w:p>
    <w:p w14:paraId="700041AD" w14:textId="77777777" w:rsidR="00BC7D69" w:rsidRDefault="00BC7D69">
      <w:pPr>
        <w:spacing w:after="0" w:line="260" w:lineRule="auto"/>
        <w:rPr>
          <w:rFonts w:cs="Arial"/>
        </w:rPr>
      </w:pPr>
    </w:p>
    <w:p w14:paraId="54E47A2A" w14:textId="77777777" w:rsidR="00BC7D69" w:rsidRDefault="00F82645">
      <w:pPr>
        <w:pStyle w:val="Odebeljeno"/>
        <w:spacing w:line="260" w:lineRule="auto"/>
      </w:pPr>
      <w:r>
        <w:t>2.</w:t>
      </w:r>
      <w:r>
        <w:tab/>
        <w:t xml:space="preserve">Ocena finančnih posledic </w:t>
      </w:r>
      <w:r>
        <w:t>predloga akta za državni proračun in druga javna finančna sredstva</w:t>
      </w:r>
    </w:p>
    <w:p w14:paraId="5C2F81E3" w14:textId="77777777" w:rsidR="00BC7D69" w:rsidRDefault="00BC7D69">
      <w:pPr>
        <w:spacing w:after="0" w:line="260" w:lineRule="auto"/>
        <w:rPr>
          <w:rFonts w:cs="Arial"/>
        </w:rPr>
      </w:pPr>
    </w:p>
    <w:p w14:paraId="2596B922" w14:textId="77777777" w:rsidR="00BC7D69" w:rsidRDefault="00F82645">
      <w:pPr>
        <w:spacing w:after="0" w:line="260" w:lineRule="auto"/>
      </w:pPr>
      <w:r>
        <w:t>Presoja posledic je bila opravljena ob sprejemanju zakona, ki je podlaga za izdajo tega predloga.</w:t>
      </w:r>
    </w:p>
    <w:p w14:paraId="224914C3" w14:textId="77777777" w:rsidR="00BC7D69" w:rsidRDefault="00BC7D69">
      <w:pPr>
        <w:spacing w:after="0" w:line="260" w:lineRule="auto"/>
        <w:rPr>
          <w:rFonts w:cs="Arial"/>
        </w:rPr>
      </w:pPr>
    </w:p>
    <w:p w14:paraId="68AE3449" w14:textId="77777777" w:rsidR="00BC7D69" w:rsidRDefault="00F82645">
      <w:pPr>
        <w:pStyle w:val="Odebeljeno"/>
        <w:spacing w:line="260" w:lineRule="auto"/>
      </w:pPr>
      <w:r>
        <w:t>3.</w:t>
      </w:r>
      <w:r>
        <w:tab/>
        <w:t>Prikaz ureditve v drugih pravnih sistemih in prilagojenosti predlagane ureditve pravu Evropske unije</w:t>
      </w:r>
    </w:p>
    <w:p w14:paraId="7E18BE3D" w14:textId="77777777" w:rsidR="00BC7D69" w:rsidRDefault="00BC7D69">
      <w:pPr>
        <w:spacing w:after="0" w:line="260" w:lineRule="auto"/>
        <w:rPr>
          <w:rFonts w:cs="Arial"/>
        </w:rPr>
      </w:pPr>
    </w:p>
    <w:p w14:paraId="164735AE" w14:textId="77777777" w:rsidR="00BC7D69" w:rsidRDefault="00F82645">
      <w:pPr>
        <w:pStyle w:val="Odebeljeno"/>
        <w:spacing w:line="260" w:lineRule="auto"/>
      </w:pPr>
      <w:r>
        <w:t>3.1</w:t>
      </w:r>
      <w:r>
        <w:tab/>
        <w:t>Prikaz ureditve v drugih pravnih sistemih</w:t>
      </w:r>
    </w:p>
    <w:p w14:paraId="44E31014" w14:textId="77777777" w:rsidR="00BC7D69" w:rsidRDefault="00BC7D69">
      <w:pPr>
        <w:spacing w:after="0" w:line="260" w:lineRule="auto"/>
        <w:rPr>
          <w:rFonts w:cs="Arial"/>
        </w:rPr>
      </w:pPr>
    </w:p>
    <w:p w14:paraId="55ECAE20" w14:textId="77777777" w:rsidR="00BC7D69" w:rsidRDefault="00F82645">
      <w:pPr>
        <w:spacing w:after="0" w:line="260" w:lineRule="auto"/>
      </w:pPr>
      <w:r>
        <w:t>/</w:t>
      </w:r>
    </w:p>
    <w:p w14:paraId="73E0D9D0" w14:textId="77777777" w:rsidR="00BC7D69" w:rsidRDefault="00BC7D69">
      <w:pPr>
        <w:spacing w:after="0" w:line="260" w:lineRule="auto"/>
        <w:rPr>
          <w:rFonts w:cs="Arial"/>
        </w:rPr>
      </w:pPr>
    </w:p>
    <w:p w14:paraId="1410F8C0" w14:textId="77777777" w:rsidR="00BC7D69" w:rsidRDefault="00F82645">
      <w:pPr>
        <w:pStyle w:val="Odebeljeno"/>
        <w:spacing w:line="260" w:lineRule="auto"/>
      </w:pPr>
      <w:r>
        <w:t>3.2</w:t>
      </w:r>
      <w:r>
        <w:tab/>
        <w:t>Prikaz ureditve v pravnem redu Evropske unije</w:t>
      </w:r>
    </w:p>
    <w:p w14:paraId="6A239EB6" w14:textId="77777777" w:rsidR="00BC7D69" w:rsidRDefault="00BC7D69">
      <w:pPr>
        <w:spacing w:after="0" w:line="260" w:lineRule="auto"/>
        <w:rPr>
          <w:rFonts w:cs="Arial"/>
        </w:rPr>
      </w:pPr>
    </w:p>
    <w:p w14:paraId="738C9876" w14:textId="77777777" w:rsidR="00BC7D69" w:rsidRDefault="00F82645">
      <w:pPr>
        <w:spacing w:after="0" w:line="260" w:lineRule="auto"/>
      </w:pPr>
      <w:r>
        <w:t>Predlog ni predmet usklajevanja s pravnim redom EU.</w:t>
      </w:r>
    </w:p>
    <w:p w14:paraId="73C1D9BB" w14:textId="77777777" w:rsidR="00BC7D69" w:rsidRDefault="00BC7D69">
      <w:pPr>
        <w:spacing w:after="0" w:line="260" w:lineRule="auto"/>
        <w:rPr>
          <w:rFonts w:cs="Arial"/>
        </w:rPr>
      </w:pPr>
    </w:p>
    <w:p w14:paraId="6ECAC64E" w14:textId="77777777" w:rsidR="00BC7D69" w:rsidRDefault="00F82645">
      <w:pPr>
        <w:pStyle w:val="SrajckaNaslovZamik"/>
        <w:spacing w:line="260" w:lineRule="auto"/>
      </w:pPr>
      <w:r>
        <w:t>3.3</w:t>
      </w:r>
      <w:r>
        <w:tab/>
        <w:t>Prikaz ureditve v posameznih državah članicah Evropske unije</w:t>
      </w:r>
    </w:p>
    <w:p w14:paraId="74268369" w14:textId="77777777" w:rsidR="00BC7D69" w:rsidRDefault="00BC7D69">
      <w:pPr>
        <w:spacing w:after="0" w:line="260" w:lineRule="auto"/>
        <w:rPr>
          <w:rFonts w:cs="Arial"/>
        </w:rPr>
      </w:pPr>
    </w:p>
    <w:p w14:paraId="048C54B3" w14:textId="77777777" w:rsidR="00BC7D69" w:rsidRDefault="00F82645">
      <w:pPr>
        <w:spacing w:after="0" w:line="260" w:lineRule="auto"/>
      </w:pPr>
      <w:r>
        <w:t>/</w:t>
      </w:r>
    </w:p>
    <w:p w14:paraId="169A0CC1" w14:textId="77777777" w:rsidR="00BC7D69" w:rsidRDefault="00BC7D69">
      <w:pPr>
        <w:spacing w:after="0" w:line="260" w:lineRule="auto"/>
        <w:rPr>
          <w:rFonts w:cs="Arial"/>
        </w:rPr>
      </w:pPr>
    </w:p>
    <w:p w14:paraId="2EE804A8" w14:textId="77777777" w:rsidR="00BC7D69" w:rsidRDefault="00F82645">
      <w:pPr>
        <w:pStyle w:val="Odebeljeno"/>
        <w:spacing w:line="260" w:lineRule="auto"/>
      </w:pPr>
      <w:r>
        <w:t>4.</w:t>
      </w:r>
      <w:r>
        <w:tab/>
        <w:t xml:space="preserve">Presoja </w:t>
      </w:r>
      <w:r>
        <w:t>posledic</w:t>
      </w:r>
    </w:p>
    <w:p w14:paraId="160771E2" w14:textId="77777777" w:rsidR="00BC7D69" w:rsidRDefault="00BC7D69">
      <w:pPr>
        <w:spacing w:after="0" w:line="260" w:lineRule="auto"/>
        <w:rPr>
          <w:rFonts w:cs="Arial"/>
        </w:rPr>
      </w:pPr>
    </w:p>
    <w:p w14:paraId="36A89E34" w14:textId="77777777" w:rsidR="00BC7D69" w:rsidRDefault="00F82645">
      <w:pPr>
        <w:spacing w:after="0" w:line="260" w:lineRule="auto"/>
      </w:pPr>
      <w:r>
        <w:lastRenderedPageBreak/>
        <w:t>Presoja posledic je bila opravljena ob sprejemanju zakona, ki je podlaga za izdajo tega predloga.</w:t>
      </w:r>
    </w:p>
    <w:p w14:paraId="7DCA0615" w14:textId="77777777" w:rsidR="00BC7D69" w:rsidRDefault="00BC7D69">
      <w:pPr>
        <w:spacing w:after="0" w:line="260" w:lineRule="auto"/>
        <w:rPr>
          <w:rFonts w:cs="Arial"/>
        </w:rPr>
      </w:pPr>
    </w:p>
    <w:p w14:paraId="4A5841A0" w14:textId="77777777" w:rsidR="00BC7D69" w:rsidRDefault="00F82645">
      <w:pPr>
        <w:pStyle w:val="Odebeljeno"/>
        <w:spacing w:line="260" w:lineRule="auto"/>
      </w:pPr>
      <w:r>
        <w:t>5.</w:t>
      </w:r>
      <w:r>
        <w:tab/>
        <w:t>Prikaz sodelovanja javnosti</w:t>
      </w:r>
    </w:p>
    <w:p w14:paraId="36DA637A" w14:textId="77777777" w:rsidR="00BC7D69" w:rsidRDefault="00BC7D69">
      <w:pPr>
        <w:spacing w:after="0" w:line="260" w:lineRule="auto"/>
        <w:rPr>
          <w:rFonts w:cs="Arial"/>
        </w:rPr>
      </w:pPr>
    </w:p>
    <w:p w14:paraId="73271CAE" w14:textId="77777777" w:rsidR="00BC7D69" w:rsidRDefault="00F82645">
      <w:pPr>
        <w:spacing w:after="0" w:line="260" w:lineRule="auto"/>
      </w:pPr>
      <w:r>
        <w:t>Gradivo je bilo predmet sodelovanja z javnostjo.</w:t>
      </w:r>
    </w:p>
    <w:p w14:paraId="3E84257D" w14:textId="77777777" w:rsidR="00BC7D69" w:rsidRDefault="00BC7D69">
      <w:pPr>
        <w:spacing w:after="0" w:line="260" w:lineRule="auto"/>
        <w:rPr>
          <w:rFonts w:cs="Arial"/>
        </w:rPr>
      </w:pPr>
    </w:p>
    <w:p w14:paraId="6E9F0400" w14:textId="77777777" w:rsidR="00BC7D69" w:rsidRDefault="00F82645">
      <w:pPr>
        <w:spacing w:after="0" w:line="260" w:lineRule="auto"/>
      </w:pPr>
      <w:r>
        <w:t xml:space="preserve">Datum objave na portalu </w:t>
      </w:r>
      <w:proofErr w:type="spellStart"/>
      <w:r>
        <w:t>eDemokracija</w:t>
      </w:r>
      <w:proofErr w:type="spellEnd"/>
      <w:r>
        <w:t>:</w:t>
      </w:r>
    </w:p>
    <w:p w14:paraId="65695ACD" w14:textId="77777777" w:rsidR="00BC7D69" w:rsidRDefault="00F82645">
      <w:pPr>
        <w:spacing w:after="0" w:line="260" w:lineRule="auto"/>
      </w:pPr>
      <w:r>
        <w:t>3. 3. 2026</w:t>
      </w:r>
    </w:p>
    <w:p w14:paraId="15CD4C68" w14:textId="77777777" w:rsidR="00BC7D69" w:rsidRDefault="00BC7D69">
      <w:pPr>
        <w:spacing w:after="0" w:line="260" w:lineRule="auto"/>
        <w:rPr>
          <w:rFonts w:cs="Arial"/>
        </w:rPr>
      </w:pPr>
    </w:p>
    <w:p w14:paraId="7FF8F4C3" w14:textId="77777777" w:rsidR="00BC7D69" w:rsidRDefault="00F82645">
      <w:pPr>
        <w:spacing w:after="0" w:line="260" w:lineRule="auto"/>
      </w:pPr>
      <w:r>
        <w:t xml:space="preserve">Na </w:t>
      </w:r>
      <w:r>
        <w:t>gradivo niso bila podana mnenja, predlogi in pripombe.</w:t>
      </w:r>
    </w:p>
    <w:p w14:paraId="0CD2EBE2" w14:textId="77777777" w:rsidR="00BC7D69" w:rsidRDefault="00BC7D69">
      <w:pPr>
        <w:spacing w:after="0" w:line="260" w:lineRule="auto"/>
        <w:rPr>
          <w:rFonts w:cs="Arial"/>
        </w:rPr>
      </w:pPr>
    </w:p>
    <w:p w14:paraId="12AFE724" w14:textId="77777777" w:rsidR="00BC7D69" w:rsidRDefault="00F82645">
      <w:r>
        <w:br w:type="page"/>
      </w:r>
    </w:p>
    <w:p w14:paraId="7FA8405C" w14:textId="77777777" w:rsidR="00F237F8" w:rsidRDefault="00F237F8" w:rsidP="00F237F8">
      <w:pPr>
        <w:pStyle w:val="Odebeljeno"/>
        <w:spacing w:line="260" w:lineRule="auto"/>
      </w:pPr>
      <w:r>
        <w:lastRenderedPageBreak/>
        <w:t>II.</w:t>
      </w:r>
      <w:r>
        <w:tab/>
        <w:t>BESEDILO ČLENOV</w:t>
      </w:r>
    </w:p>
    <w:p w14:paraId="74BA0ABF" w14:textId="77777777" w:rsidR="00F237F8" w:rsidRDefault="00F237F8" w:rsidP="00F237F8">
      <w:pPr>
        <w:pStyle w:val="Odstavek"/>
        <w:spacing w:line="260" w:lineRule="auto"/>
      </w:pPr>
      <w:r>
        <w:t>Na podlagi četrtega odstavka 3. člena, prvega odstavka 4. člena, osmega odstavka 6. člena, 10. člena, drugega odstavka 12. člena, drugega odstavka 17.a člena, prvega in drugega odstavka 49. člena, prvega odstavka 52. člena in četrtega odstavka 55. člena Zakona o cestninjenju (Uradni list RS, št. 102/24 in 14/26) Vlada Republike Slovenije izdaja</w:t>
      </w:r>
    </w:p>
    <w:p w14:paraId="203B2F02" w14:textId="77777777" w:rsidR="00F237F8" w:rsidRDefault="00F237F8" w:rsidP="00F237F8">
      <w:pPr>
        <w:spacing w:after="0" w:line="260" w:lineRule="auto"/>
        <w:rPr>
          <w:rFonts w:cs="Arial"/>
        </w:rPr>
      </w:pPr>
    </w:p>
    <w:p w14:paraId="19872FAD" w14:textId="77777777" w:rsidR="00F237F8" w:rsidRDefault="00F237F8" w:rsidP="00F237F8">
      <w:pPr>
        <w:pStyle w:val="Naslov1"/>
        <w:spacing w:line="260" w:lineRule="auto"/>
      </w:pPr>
      <w:r>
        <w:t>Uredbo o spremembah Uredbe o cestninskih cestah in cestnini</w:t>
      </w:r>
    </w:p>
    <w:p w14:paraId="723CD26A" w14:textId="77777777" w:rsidR="00F237F8" w:rsidRDefault="00F237F8" w:rsidP="00F237F8">
      <w:pPr>
        <w:pStyle w:val="len"/>
        <w:spacing w:line="260" w:lineRule="auto"/>
      </w:pPr>
      <w:r>
        <w:t>1. člen</w:t>
      </w:r>
    </w:p>
    <w:p w14:paraId="22613328" w14:textId="77777777" w:rsidR="00F237F8" w:rsidRDefault="00F237F8" w:rsidP="00F237F8">
      <w:pPr>
        <w:spacing w:after="0" w:line="260" w:lineRule="auto"/>
        <w:rPr>
          <w:rFonts w:cs="Arial"/>
        </w:rPr>
      </w:pPr>
    </w:p>
    <w:p w14:paraId="05F448BF" w14:textId="77777777" w:rsidR="00F237F8" w:rsidRDefault="00F237F8" w:rsidP="00F237F8">
      <w:pPr>
        <w:spacing w:after="0" w:line="260" w:lineRule="auto"/>
      </w:pPr>
      <w:r>
        <w:tab/>
        <w:t xml:space="preserve">V Uredbi o cestninskih cestah in cestnini (Uradni list RS, št. 46/25 in 102/25) se v 3. členu v prvem odstavku besedilo </w:t>
      </w:r>
      <w:bookmarkStart w:id="0" w:name="_Hlk225254163"/>
      <w:r>
        <w:t>»</w:t>
      </w:r>
      <w:bookmarkEnd w:id="0"/>
      <w:r>
        <w:t>odseki in njihove prevozne razdalje« nadomesti z besedilom »odseki, njihove prevozne razdalje in vrsta cestninskega odseka</w:t>
      </w:r>
      <w:bookmarkStart w:id="1" w:name="_Hlk225254184"/>
      <w:r>
        <w:t>«</w:t>
      </w:r>
      <w:bookmarkEnd w:id="1"/>
      <w:r>
        <w:t>.</w:t>
      </w:r>
    </w:p>
    <w:p w14:paraId="0797783E" w14:textId="77777777" w:rsidR="00F237F8" w:rsidRDefault="00F237F8" w:rsidP="00F237F8">
      <w:pPr>
        <w:spacing w:after="0" w:line="260" w:lineRule="auto"/>
        <w:rPr>
          <w:rFonts w:cs="Arial"/>
        </w:rPr>
      </w:pPr>
    </w:p>
    <w:p w14:paraId="58ECA67B" w14:textId="77777777" w:rsidR="00F237F8" w:rsidRDefault="00F237F8" w:rsidP="00F237F8">
      <w:pPr>
        <w:pStyle w:val="len"/>
        <w:spacing w:line="260" w:lineRule="auto"/>
      </w:pPr>
      <w:r>
        <w:t>2. člen</w:t>
      </w:r>
    </w:p>
    <w:p w14:paraId="09BBB339" w14:textId="77777777" w:rsidR="00F237F8" w:rsidRDefault="00F237F8" w:rsidP="00F237F8">
      <w:pPr>
        <w:spacing w:after="0" w:line="260" w:lineRule="auto"/>
        <w:rPr>
          <w:rFonts w:cs="Arial"/>
        </w:rPr>
      </w:pPr>
    </w:p>
    <w:p w14:paraId="00D752D3" w14:textId="77777777" w:rsidR="00F237F8" w:rsidRDefault="00F237F8" w:rsidP="00F237F8">
      <w:pPr>
        <w:spacing w:after="0" w:line="260" w:lineRule="auto"/>
      </w:pPr>
      <w:r>
        <w:tab/>
        <w:t>Priloga se nadomesti z novo Prilogo, ki je kot Priloga sestavni del te uredbe.</w:t>
      </w:r>
    </w:p>
    <w:p w14:paraId="5F911635" w14:textId="77777777" w:rsidR="00F237F8" w:rsidRDefault="00F237F8" w:rsidP="00F237F8">
      <w:pPr>
        <w:spacing w:after="0" w:line="260" w:lineRule="auto"/>
        <w:rPr>
          <w:rFonts w:cs="Arial"/>
        </w:rPr>
      </w:pPr>
    </w:p>
    <w:p w14:paraId="5C0DD9E0" w14:textId="77777777" w:rsidR="00F237F8" w:rsidRDefault="00F237F8" w:rsidP="00F237F8">
      <w:pPr>
        <w:pStyle w:val="Poglavje"/>
        <w:spacing w:line="260" w:lineRule="auto"/>
      </w:pPr>
      <w:r>
        <w:t>PREHODNA IN KONČNA DOLOČBA</w:t>
      </w:r>
    </w:p>
    <w:p w14:paraId="1A6C5DE3" w14:textId="77777777" w:rsidR="00F237F8" w:rsidRDefault="00F237F8" w:rsidP="00F237F8">
      <w:pPr>
        <w:pStyle w:val="len"/>
        <w:spacing w:line="260" w:lineRule="auto"/>
      </w:pPr>
      <w:r>
        <w:t>3. člen</w:t>
      </w:r>
    </w:p>
    <w:p w14:paraId="4A5A9C70" w14:textId="77777777" w:rsidR="00F237F8" w:rsidRDefault="00F237F8" w:rsidP="00F237F8">
      <w:pPr>
        <w:pStyle w:val="lennaslov"/>
        <w:spacing w:line="260" w:lineRule="auto"/>
      </w:pPr>
      <w:r>
        <w:t>(uskladitev)</w:t>
      </w:r>
    </w:p>
    <w:p w14:paraId="11305FC3" w14:textId="77777777" w:rsidR="00F237F8" w:rsidRDefault="00F237F8" w:rsidP="00F237F8">
      <w:pPr>
        <w:spacing w:after="0" w:line="260" w:lineRule="auto"/>
        <w:rPr>
          <w:rFonts w:cs="Arial"/>
        </w:rPr>
      </w:pPr>
    </w:p>
    <w:p w14:paraId="07D684F9" w14:textId="77777777" w:rsidR="00F237F8" w:rsidRDefault="00F237F8" w:rsidP="00F237F8">
      <w:pPr>
        <w:spacing w:after="0" w:line="260" w:lineRule="auto"/>
      </w:pPr>
      <w:r>
        <w:tab/>
        <w:t>Družba za avtoceste v Republiki Sloveniji d. d. do 1. aprila 2026 uskladi cenik cestnine za uporabo cestninskih cest, ki jih upravlja, s to uredbo.</w:t>
      </w:r>
    </w:p>
    <w:p w14:paraId="4BB802B9" w14:textId="77777777" w:rsidR="00F237F8" w:rsidRDefault="00F237F8" w:rsidP="00F237F8">
      <w:pPr>
        <w:pStyle w:val="len"/>
        <w:spacing w:line="260" w:lineRule="auto"/>
      </w:pPr>
      <w:r>
        <w:t>4. člen</w:t>
      </w:r>
    </w:p>
    <w:p w14:paraId="6D4D4ADF" w14:textId="77777777" w:rsidR="00F237F8" w:rsidRDefault="00F237F8" w:rsidP="00F237F8">
      <w:pPr>
        <w:pStyle w:val="lennaslov"/>
        <w:spacing w:line="260" w:lineRule="auto"/>
      </w:pPr>
      <w:r>
        <w:t>(začetek veljavnosti in uporabe)</w:t>
      </w:r>
    </w:p>
    <w:p w14:paraId="493E3AC8" w14:textId="77777777" w:rsidR="00F237F8" w:rsidRDefault="00F237F8" w:rsidP="00F237F8">
      <w:pPr>
        <w:spacing w:after="0" w:line="260" w:lineRule="auto"/>
        <w:rPr>
          <w:rFonts w:cs="Arial"/>
        </w:rPr>
      </w:pPr>
    </w:p>
    <w:p w14:paraId="7361E88A" w14:textId="77777777" w:rsidR="00F237F8" w:rsidRDefault="00F237F8" w:rsidP="00F237F8">
      <w:pPr>
        <w:spacing w:after="0" w:line="260" w:lineRule="auto"/>
      </w:pPr>
      <w:r>
        <w:tab/>
        <w:t>Ta uredba začne veljati naslednji dan po objavi v Uradnem listu Republike Slovenije, uporabljati pa se začne 1. aprila 2026.</w:t>
      </w:r>
    </w:p>
    <w:p w14:paraId="0E22E6D4" w14:textId="77777777" w:rsidR="00F237F8" w:rsidRDefault="00F237F8" w:rsidP="00F237F8">
      <w:pPr>
        <w:spacing w:after="0" w:line="260" w:lineRule="auto"/>
        <w:rPr>
          <w:rFonts w:cs="Arial"/>
        </w:rPr>
      </w:pPr>
    </w:p>
    <w:p w14:paraId="6BFE0DAF" w14:textId="77777777" w:rsidR="00F237F8" w:rsidRDefault="00F237F8" w:rsidP="00F237F8">
      <w:pPr>
        <w:spacing w:after="0" w:line="260" w:lineRule="auto"/>
      </w:pPr>
      <w:r>
        <w:t>Št. 007-38/2026-7</w:t>
      </w:r>
    </w:p>
    <w:p w14:paraId="0C5FD509" w14:textId="77777777" w:rsidR="00F237F8" w:rsidRDefault="00F237F8" w:rsidP="00F237F8">
      <w:pPr>
        <w:spacing w:after="0" w:line="260" w:lineRule="auto"/>
        <w:rPr>
          <w:rFonts w:cs="Arial"/>
        </w:rPr>
      </w:pPr>
    </w:p>
    <w:p w14:paraId="537C6175" w14:textId="77777777" w:rsidR="00F237F8" w:rsidRDefault="00F237F8" w:rsidP="00F237F8">
      <w:pPr>
        <w:spacing w:after="0" w:line="260" w:lineRule="auto"/>
      </w:pPr>
      <w:r>
        <w:t>Ljubljana, dne    marca 2026</w:t>
      </w:r>
    </w:p>
    <w:p w14:paraId="65B39F44" w14:textId="77777777" w:rsidR="00F237F8" w:rsidRDefault="00F237F8" w:rsidP="00F237F8">
      <w:pPr>
        <w:spacing w:after="0" w:line="260" w:lineRule="auto"/>
        <w:rPr>
          <w:rFonts w:cs="Arial"/>
        </w:rPr>
      </w:pPr>
    </w:p>
    <w:p w14:paraId="36F1E4C5" w14:textId="77777777" w:rsidR="00F237F8" w:rsidRDefault="00F237F8" w:rsidP="00F237F8">
      <w:pPr>
        <w:spacing w:after="0" w:line="260" w:lineRule="auto"/>
      </w:pPr>
      <w:r>
        <w:t>EVA 2026-2430-0011</w:t>
      </w:r>
    </w:p>
    <w:p w14:paraId="78E23713" w14:textId="77777777" w:rsidR="00F237F8" w:rsidRDefault="00F237F8" w:rsidP="00F237F8">
      <w:pPr>
        <w:spacing w:after="0" w:line="260" w:lineRule="auto"/>
        <w:rPr>
          <w:rFonts w:cs="Arial"/>
        </w:rPr>
      </w:pPr>
    </w:p>
    <w:p w14:paraId="1967C81E" w14:textId="77777777" w:rsidR="00F237F8" w:rsidRDefault="00F237F8" w:rsidP="00F237F8">
      <w:pPr>
        <w:pStyle w:val="Podpisnik"/>
        <w:spacing w:line="260" w:lineRule="auto"/>
      </w:pPr>
      <w:r>
        <w:t>Vlada Republike Slovenije</w:t>
      </w:r>
      <w:r>
        <w:br/>
        <w:t>dr. Robert Golob</w:t>
      </w:r>
      <w:r>
        <w:br/>
        <w:t>predsednik</w:t>
      </w:r>
    </w:p>
    <w:p w14:paraId="4CF60A94" w14:textId="77777777" w:rsidR="00BC7D69" w:rsidRDefault="00F82645">
      <w:r>
        <w:br w:type="page"/>
      </w:r>
    </w:p>
    <w:p w14:paraId="1600A629" w14:textId="77777777" w:rsidR="00BC7D69" w:rsidRDefault="00F82645">
      <w:pPr>
        <w:pStyle w:val="Odebeljeno"/>
        <w:spacing w:line="260" w:lineRule="auto"/>
      </w:pPr>
      <w:r>
        <w:lastRenderedPageBreak/>
        <w:t>III.</w:t>
      </w:r>
      <w:r>
        <w:tab/>
        <w:t>OBRAZLOŽITEV</w:t>
      </w:r>
    </w:p>
    <w:p w14:paraId="31F336EE" w14:textId="77777777" w:rsidR="00BC7D69" w:rsidRDefault="00BC7D69">
      <w:pPr>
        <w:spacing w:after="0" w:line="260" w:lineRule="auto"/>
        <w:rPr>
          <w:rFonts w:cs="Arial"/>
        </w:rPr>
      </w:pPr>
    </w:p>
    <w:p w14:paraId="5A8F1F9A" w14:textId="77777777" w:rsidR="00BC7D69" w:rsidRDefault="00F82645">
      <w:pPr>
        <w:pStyle w:val="Odebeljeno"/>
        <w:spacing w:line="260" w:lineRule="auto"/>
      </w:pPr>
      <w:r>
        <w:t>K 1. členu:</w:t>
      </w:r>
    </w:p>
    <w:p w14:paraId="3FBC3A4D" w14:textId="77777777" w:rsidR="00BC7D69" w:rsidRDefault="00F82645">
      <w:pPr>
        <w:spacing w:after="0" w:line="240" w:lineRule="auto"/>
      </w:pPr>
      <w:r>
        <w:t>S tem členom se dopolnjuje vsebina podatkov o obveznih in izbirnih cestninskih cestah, za uporabo katerih se plačuje cestnina, kot so določene v Prilogi, ki je sestavni del te uredbe, pri čemer je od teh podatkov odvisna višina zaračunane cestnine ter pristojbine za zunanje stroške.</w:t>
      </w:r>
    </w:p>
    <w:p w14:paraId="33157045" w14:textId="77777777" w:rsidR="00BC7D69" w:rsidRDefault="00BC7D69">
      <w:pPr>
        <w:spacing w:after="0" w:line="260" w:lineRule="auto"/>
        <w:rPr>
          <w:rFonts w:cs="Arial"/>
        </w:rPr>
      </w:pPr>
    </w:p>
    <w:p w14:paraId="5880C7CE" w14:textId="77777777" w:rsidR="00BC7D69" w:rsidRDefault="00F82645">
      <w:pPr>
        <w:pStyle w:val="Odebeljeno"/>
        <w:spacing w:line="260" w:lineRule="auto"/>
      </w:pPr>
      <w:r>
        <w:t>K 2. členu:</w:t>
      </w:r>
    </w:p>
    <w:p w14:paraId="5F7E0147" w14:textId="77777777" w:rsidR="00BC7D69" w:rsidRDefault="00F82645">
      <w:pPr>
        <w:spacing w:after="0" w:line="240" w:lineRule="auto"/>
      </w:pPr>
      <w:r>
        <w:t xml:space="preserve">ZCestn-1 v 17.a členu določa, da Vlada določi razvrstitev dela ali delov cestnega omrežja med primestne ali medmestne ceste, na katerih se zaračunava pristojbina za zunanje stroške. Zato se je vsebina podatkov o cestninskih cestah in cestninskih odsekih dopolnila s podatkom o vrsti cestninskega odseka. Zaradi spremembe podatkov se sedanja priloga nadomesti z novo prilogo.  </w:t>
      </w:r>
    </w:p>
    <w:p w14:paraId="0003D9AA" w14:textId="77777777" w:rsidR="00BC7D69" w:rsidRDefault="00BC7D69">
      <w:pPr>
        <w:spacing w:after="0" w:line="260" w:lineRule="auto"/>
        <w:rPr>
          <w:rFonts w:cs="Arial"/>
        </w:rPr>
      </w:pPr>
    </w:p>
    <w:p w14:paraId="2EC1EC35" w14:textId="77777777" w:rsidR="00BC7D69" w:rsidRDefault="00F82645">
      <w:pPr>
        <w:pStyle w:val="Odebeljeno"/>
        <w:spacing w:line="260" w:lineRule="auto"/>
      </w:pPr>
      <w:r>
        <w:t>K 3. členu:</w:t>
      </w:r>
    </w:p>
    <w:p w14:paraId="608F6F7E" w14:textId="77777777" w:rsidR="00BC7D69" w:rsidRDefault="00F82645">
      <w:pPr>
        <w:spacing w:after="0" w:line="240" w:lineRule="auto"/>
      </w:pPr>
      <w:r>
        <w:t xml:space="preserve">Ta člen določa obveznost DARS, d. d., da uskladi Cenik cestnine za uporabo cestninskih cest s to uredbo. </w:t>
      </w:r>
    </w:p>
    <w:p w14:paraId="79B50BF3" w14:textId="77777777" w:rsidR="00BC7D69" w:rsidRDefault="00BC7D69">
      <w:pPr>
        <w:spacing w:after="0" w:line="260" w:lineRule="auto"/>
        <w:rPr>
          <w:rFonts w:cs="Arial"/>
        </w:rPr>
      </w:pPr>
    </w:p>
    <w:p w14:paraId="31986343" w14:textId="77777777" w:rsidR="00BC7D69" w:rsidRDefault="00F82645">
      <w:pPr>
        <w:pStyle w:val="Odebeljeno"/>
        <w:spacing w:line="260" w:lineRule="auto"/>
      </w:pPr>
      <w:r>
        <w:t>K 4. členu:</w:t>
      </w:r>
    </w:p>
    <w:p w14:paraId="3E24D017" w14:textId="77777777" w:rsidR="00BC7D69" w:rsidRDefault="00F82645">
      <w:pPr>
        <w:spacing w:after="0" w:line="240" w:lineRule="auto"/>
      </w:pPr>
      <w:r>
        <w:t>Ta člen določa, da začne uredba veljati naslednji dan po objavi v Uradnem listu Republike Slovenije uporabljati pa se začne 1. aprila 2026.</w:t>
      </w:r>
    </w:p>
    <w:p w14:paraId="254FD886" w14:textId="77777777" w:rsidR="00BC7D69" w:rsidRDefault="00BC7D69">
      <w:pPr>
        <w:spacing w:after="0" w:line="260" w:lineRule="auto"/>
        <w:rPr>
          <w:rFonts w:cs="Arial"/>
        </w:rPr>
      </w:pPr>
    </w:p>
    <w:p w14:paraId="0332622D" w14:textId="77777777" w:rsidR="00BC7D69" w:rsidRDefault="00F82645">
      <w:r>
        <w:br w:type="page"/>
      </w:r>
    </w:p>
    <w:p w14:paraId="3EED157D" w14:textId="77777777" w:rsidR="00BC7D69" w:rsidRDefault="00F82645">
      <w:pPr>
        <w:pStyle w:val="Odebeljeno"/>
        <w:spacing w:line="260" w:lineRule="auto"/>
      </w:pPr>
      <w:r>
        <w:lastRenderedPageBreak/>
        <w:t>IV.</w:t>
      </w:r>
      <w:r>
        <w:tab/>
        <w:t>PRILOGE</w:t>
      </w:r>
    </w:p>
    <w:p w14:paraId="285E3EA5" w14:textId="77777777" w:rsidR="00BC7D69" w:rsidRDefault="00BC7D69">
      <w:pPr>
        <w:spacing w:after="0" w:line="260" w:lineRule="auto"/>
        <w:rPr>
          <w:rFonts w:cs="Arial"/>
        </w:rPr>
      </w:pPr>
    </w:p>
    <w:p w14:paraId="42960F71" w14:textId="77777777" w:rsidR="00BC7D69" w:rsidRDefault="00F82645">
      <w:pPr>
        <w:spacing w:after="0" w:line="260" w:lineRule="auto"/>
      </w:pPr>
      <w:r>
        <w:tab/>
        <w:t>- 1.Obvezne cestninske ceste in njihovi odseki ter prevozne razdalje in vrste cestninskih odsekov (Pril_Uredbe_2026_2430_0011_.docx)</w:t>
      </w:r>
    </w:p>
    <w:sectPr w:rsidR="00BC7D69">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67777" w14:textId="77777777" w:rsidR="00F82645" w:rsidRDefault="00F82645">
      <w:pPr>
        <w:spacing w:after="0" w:line="240" w:lineRule="auto"/>
      </w:pPr>
      <w:r>
        <w:separator/>
      </w:r>
    </w:p>
  </w:endnote>
  <w:endnote w:type="continuationSeparator" w:id="0">
    <w:p w14:paraId="00A5DB1C" w14:textId="77777777" w:rsidR="00F82645" w:rsidRDefault="00F82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BB05" w14:textId="77777777" w:rsidR="00BC7D69" w:rsidRDefault="00F82645">
    <w:r>
      <w:rPr>
        <w:i/>
        <w:sz w:val="16"/>
      </w:rPr>
      <w:t>Ustvarjeno v MOPED-DOCS, 19. 03. 2026 14:27:41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A5DFF" w14:textId="77777777" w:rsidR="00F82645" w:rsidRDefault="00F82645">
      <w:pPr>
        <w:spacing w:after="0" w:line="240" w:lineRule="auto"/>
      </w:pPr>
      <w:r>
        <w:separator/>
      </w:r>
    </w:p>
  </w:footnote>
  <w:footnote w:type="continuationSeparator" w:id="0">
    <w:p w14:paraId="2B8ABA0F" w14:textId="77777777" w:rsidR="00F82645" w:rsidRDefault="00F826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69"/>
    <w:rsid w:val="00BC7D69"/>
    <w:rsid w:val="00DE5414"/>
    <w:rsid w:val="00F237F8"/>
    <w:rsid w:val="00F826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D38C4"/>
  <w15:docId w15:val="{45DFA39C-B1A8-4235-973F-6EBF537E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1502</Words>
  <Characters>8567</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Sajovic</dc:creator>
  <cp:lastModifiedBy>Marija Sajovic</cp:lastModifiedBy>
  <cp:revision>2</cp:revision>
  <dcterms:created xsi:type="dcterms:W3CDTF">2026-03-24T14:22:00Z</dcterms:created>
  <dcterms:modified xsi:type="dcterms:W3CDTF">2026-03-24T14:22:00Z</dcterms:modified>
</cp:coreProperties>
</file>