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6"/>
        <w:gridCol w:w="4709"/>
        <w:gridCol w:w="1934"/>
        <w:gridCol w:w="1174"/>
      </w:tblGrid>
      <w:tr w:rsidR="00EA5264" w:rsidRPr="00EA24DD" w14:paraId="2628020B" w14:textId="77777777" w:rsidTr="00D73802">
        <w:trPr>
          <w:gridAfter w:val="2"/>
          <w:wAfter w:w="3108" w:type="dxa"/>
          <w:trHeight w:val="243"/>
        </w:trPr>
        <w:tc>
          <w:tcPr>
            <w:tcW w:w="6175" w:type="dxa"/>
            <w:gridSpan w:val="2"/>
          </w:tcPr>
          <w:p w14:paraId="2F568B3A" w14:textId="6AEA83FE" w:rsidR="00EA5264" w:rsidRPr="00EA24DD" w:rsidRDefault="00EA5264" w:rsidP="00EB5BE4">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A24DD">
              <w:rPr>
                <w:rFonts w:ascii="Arial" w:eastAsia="Times New Roman" w:hAnsi="Arial" w:cs="Arial"/>
                <w:sz w:val="20"/>
                <w:szCs w:val="20"/>
                <w:lang w:eastAsia="sl-SI"/>
              </w:rPr>
              <w:t>Številka:</w:t>
            </w:r>
            <w:r w:rsidR="003E7D7B" w:rsidRPr="00EA24DD">
              <w:rPr>
                <w:rFonts w:ascii="Arial" w:eastAsia="Times New Roman" w:hAnsi="Arial" w:cs="Arial"/>
                <w:sz w:val="20"/>
                <w:szCs w:val="20"/>
                <w:lang w:eastAsia="sl-SI"/>
              </w:rPr>
              <w:t xml:space="preserve"> </w:t>
            </w:r>
            <w:r w:rsidR="00F44EC1" w:rsidRPr="00EA24DD">
              <w:rPr>
                <w:rFonts w:ascii="Arial" w:eastAsia="Times New Roman" w:hAnsi="Arial" w:cs="Arial"/>
                <w:sz w:val="20"/>
                <w:szCs w:val="20"/>
                <w:lang w:eastAsia="sl-SI"/>
              </w:rPr>
              <w:t>IPP</w:t>
            </w:r>
            <w:r w:rsidR="000E2294" w:rsidRPr="00EA24DD">
              <w:rPr>
                <w:rFonts w:ascii="Arial" w:eastAsia="Times New Roman" w:hAnsi="Arial" w:cs="Arial"/>
                <w:sz w:val="20"/>
                <w:szCs w:val="20"/>
                <w:lang w:eastAsia="sl-SI"/>
              </w:rPr>
              <w:t xml:space="preserve"> 007-239/2024</w:t>
            </w:r>
            <w:r w:rsidR="00D92D4A">
              <w:rPr>
                <w:rFonts w:ascii="Arial" w:eastAsia="Times New Roman" w:hAnsi="Arial" w:cs="Arial"/>
                <w:sz w:val="20"/>
                <w:szCs w:val="20"/>
                <w:lang w:eastAsia="sl-SI"/>
              </w:rPr>
              <w:t>/9</w:t>
            </w:r>
          </w:p>
        </w:tc>
      </w:tr>
      <w:tr w:rsidR="00EA5264" w:rsidRPr="00EA24DD" w14:paraId="118AEB4C" w14:textId="77777777" w:rsidTr="00D73802">
        <w:trPr>
          <w:gridAfter w:val="2"/>
          <w:wAfter w:w="3108" w:type="dxa"/>
          <w:trHeight w:val="243"/>
        </w:trPr>
        <w:tc>
          <w:tcPr>
            <w:tcW w:w="6175" w:type="dxa"/>
            <w:gridSpan w:val="2"/>
          </w:tcPr>
          <w:p w14:paraId="67E32EE5" w14:textId="31D9ACF5" w:rsidR="00EA5264" w:rsidRPr="00EA24DD" w:rsidRDefault="00EA5264" w:rsidP="00EB5BE4">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EA24DD">
              <w:rPr>
                <w:rFonts w:ascii="Arial" w:eastAsia="Times New Roman" w:hAnsi="Arial" w:cs="Arial"/>
                <w:sz w:val="20"/>
                <w:szCs w:val="20"/>
                <w:lang w:eastAsia="sl-SI"/>
              </w:rPr>
              <w:t xml:space="preserve">Ljubljana, </w:t>
            </w:r>
            <w:r w:rsidR="00D92D4A">
              <w:rPr>
                <w:rFonts w:ascii="Arial" w:eastAsia="Times New Roman" w:hAnsi="Arial" w:cs="Arial"/>
                <w:sz w:val="20"/>
                <w:szCs w:val="20"/>
                <w:lang w:eastAsia="sl-SI"/>
              </w:rPr>
              <w:t>12. 11. 2024</w:t>
            </w:r>
          </w:p>
        </w:tc>
      </w:tr>
      <w:tr w:rsidR="00EA5264" w:rsidRPr="00EA24DD" w14:paraId="34A8CF2D" w14:textId="77777777" w:rsidTr="00D73802">
        <w:trPr>
          <w:gridAfter w:val="2"/>
          <w:wAfter w:w="3108" w:type="dxa"/>
          <w:trHeight w:val="243"/>
        </w:trPr>
        <w:tc>
          <w:tcPr>
            <w:tcW w:w="6175" w:type="dxa"/>
            <w:gridSpan w:val="2"/>
          </w:tcPr>
          <w:p w14:paraId="19718FDD" w14:textId="0D8AAEA2" w:rsidR="00EA5264" w:rsidRPr="00EA24DD" w:rsidRDefault="00F44EC1" w:rsidP="00EB5BE4">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EA24DD">
              <w:rPr>
                <w:rFonts w:ascii="Arial" w:eastAsia="Times New Roman" w:hAnsi="Arial" w:cs="Arial"/>
                <w:sz w:val="20"/>
                <w:szCs w:val="20"/>
                <w:lang w:eastAsia="sl-SI"/>
              </w:rPr>
              <w:t>EVA 2024-2180-0028</w:t>
            </w:r>
          </w:p>
        </w:tc>
      </w:tr>
      <w:tr w:rsidR="00EA5264" w:rsidRPr="00EA24DD" w14:paraId="1D29A588" w14:textId="77777777" w:rsidTr="00D73802">
        <w:trPr>
          <w:gridAfter w:val="2"/>
          <w:wAfter w:w="3108" w:type="dxa"/>
          <w:trHeight w:val="989"/>
        </w:trPr>
        <w:tc>
          <w:tcPr>
            <w:tcW w:w="6175" w:type="dxa"/>
            <w:gridSpan w:val="2"/>
          </w:tcPr>
          <w:p w14:paraId="4B20CC89" w14:textId="77777777" w:rsidR="00EA5264" w:rsidRPr="00EA24DD" w:rsidRDefault="00EA5264" w:rsidP="00EB5BE4">
            <w:pPr>
              <w:spacing w:after="0" w:line="240" w:lineRule="auto"/>
              <w:rPr>
                <w:rFonts w:ascii="Arial" w:eastAsia="Times New Roman" w:hAnsi="Arial" w:cs="Arial"/>
                <w:b/>
                <w:sz w:val="20"/>
                <w:szCs w:val="20"/>
              </w:rPr>
            </w:pPr>
          </w:p>
          <w:p w14:paraId="44537FC8" w14:textId="77777777" w:rsidR="00EA5264" w:rsidRPr="00EA24DD" w:rsidRDefault="00EA5264" w:rsidP="00EB5BE4">
            <w:pPr>
              <w:spacing w:after="0" w:line="240" w:lineRule="auto"/>
              <w:rPr>
                <w:rFonts w:ascii="Arial" w:eastAsia="Times New Roman" w:hAnsi="Arial" w:cs="Arial"/>
                <w:b/>
                <w:sz w:val="20"/>
                <w:szCs w:val="20"/>
              </w:rPr>
            </w:pPr>
            <w:r w:rsidRPr="00EA24DD">
              <w:rPr>
                <w:rFonts w:ascii="Arial" w:eastAsia="Times New Roman" w:hAnsi="Arial" w:cs="Arial"/>
                <w:b/>
                <w:sz w:val="20"/>
                <w:szCs w:val="20"/>
              </w:rPr>
              <w:t>GENERALNI SEKRETARIAT VLADE REPUBLIKE SLOVENIJE</w:t>
            </w:r>
          </w:p>
          <w:p w14:paraId="5259F798" w14:textId="77777777" w:rsidR="00EA5264" w:rsidRPr="00EA24DD" w:rsidRDefault="00AB4EA0" w:rsidP="00EB5BE4">
            <w:pPr>
              <w:spacing w:after="0" w:line="240" w:lineRule="auto"/>
              <w:rPr>
                <w:rFonts w:ascii="Arial" w:eastAsia="Times New Roman" w:hAnsi="Arial" w:cs="Arial"/>
                <w:b/>
                <w:sz w:val="20"/>
                <w:szCs w:val="20"/>
              </w:rPr>
            </w:pPr>
            <w:hyperlink r:id="rId8" w:history="1">
              <w:r w:rsidR="00B52D2F" w:rsidRPr="00EA24DD">
                <w:rPr>
                  <w:rStyle w:val="Hiperpovezava"/>
                  <w:rFonts w:ascii="Arial" w:eastAsia="Times New Roman" w:hAnsi="Arial" w:cs="Arial"/>
                  <w:sz w:val="20"/>
                  <w:szCs w:val="20"/>
                  <w:u w:val="none"/>
                </w:rPr>
                <w:t>gp.gs@gov.si</w:t>
              </w:r>
            </w:hyperlink>
          </w:p>
          <w:p w14:paraId="607C5730" w14:textId="77777777" w:rsidR="00EA5264" w:rsidRPr="00EA24DD" w:rsidRDefault="00EA5264" w:rsidP="00EB5BE4">
            <w:pPr>
              <w:spacing w:after="0" w:line="240" w:lineRule="auto"/>
              <w:jc w:val="both"/>
              <w:rPr>
                <w:rFonts w:ascii="Arial" w:eastAsia="Times New Roman" w:hAnsi="Arial" w:cs="Arial"/>
                <w:b/>
                <w:sz w:val="20"/>
                <w:szCs w:val="20"/>
              </w:rPr>
            </w:pPr>
          </w:p>
        </w:tc>
      </w:tr>
      <w:tr w:rsidR="00EA5264" w:rsidRPr="00EA24DD" w14:paraId="1E8362B7" w14:textId="77777777" w:rsidTr="00D73802">
        <w:trPr>
          <w:trHeight w:val="1003"/>
        </w:trPr>
        <w:tc>
          <w:tcPr>
            <w:tcW w:w="9283" w:type="dxa"/>
            <w:gridSpan w:val="4"/>
          </w:tcPr>
          <w:p w14:paraId="61C004C2" w14:textId="28BD1195" w:rsidR="00EA5264" w:rsidRPr="00EA24DD" w:rsidRDefault="00EA5264" w:rsidP="00EB5BE4">
            <w:pPr>
              <w:overflowPunct w:val="0"/>
              <w:autoSpaceDE w:val="0"/>
              <w:autoSpaceDN w:val="0"/>
              <w:adjustRightInd w:val="0"/>
              <w:spacing w:after="0" w:line="240" w:lineRule="auto"/>
              <w:jc w:val="both"/>
              <w:textAlignment w:val="baseline"/>
              <w:rPr>
                <w:rFonts w:ascii="Arial" w:hAnsi="Arial" w:cs="Arial"/>
                <w:b/>
                <w:bCs/>
                <w:sz w:val="20"/>
                <w:szCs w:val="20"/>
              </w:rPr>
            </w:pPr>
            <w:r w:rsidRPr="00EA24DD">
              <w:rPr>
                <w:rFonts w:ascii="Arial" w:eastAsia="Times New Roman" w:hAnsi="Arial" w:cs="Arial"/>
                <w:b/>
                <w:sz w:val="20"/>
                <w:szCs w:val="20"/>
                <w:lang w:eastAsia="sl-SI"/>
              </w:rPr>
              <w:t>ZADEVA:</w:t>
            </w:r>
            <w:bookmarkStart w:id="0" w:name="_Hlk140658946"/>
            <w:r w:rsidR="00E76746" w:rsidRPr="00EA24DD">
              <w:rPr>
                <w:rFonts w:ascii="Arial" w:eastAsia="Times New Roman" w:hAnsi="Arial" w:cs="Arial"/>
                <w:b/>
                <w:sz w:val="20"/>
                <w:szCs w:val="20"/>
                <w:lang w:eastAsia="sl-SI"/>
              </w:rPr>
              <w:t xml:space="preserve"> Uredba o izvajanju </w:t>
            </w:r>
            <w:r w:rsidR="00A62871">
              <w:rPr>
                <w:rFonts w:ascii="Arial" w:eastAsia="Times New Roman" w:hAnsi="Arial" w:cs="Arial"/>
                <w:b/>
                <w:sz w:val="20"/>
                <w:szCs w:val="20"/>
                <w:lang w:eastAsia="sl-SI"/>
              </w:rPr>
              <w:t>u</w:t>
            </w:r>
            <w:r w:rsidR="00A62871" w:rsidRPr="00EA24DD">
              <w:rPr>
                <w:rFonts w:ascii="Arial" w:eastAsia="Times New Roman" w:hAnsi="Arial" w:cs="Arial"/>
                <w:b/>
                <w:sz w:val="20"/>
                <w:szCs w:val="20"/>
                <w:lang w:eastAsia="sl-SI"/>
              </w:rPr>
              <w:t xml:space="preserve">redbe </w:t>
            </w:r>
            <w:r w:rsidR="00E76746" w:rsidRPr="00EA24DD">
              <w:rPr>
                <w:rFonts w:ascii="Arial" w:eastAsia="Times New Roman" w:hAnsi="Arial" w:cs="Arial"/>
                <w:b/>
                <w:sz w:val="20"/>
                <w:szCs w:val="20"/>
                <w:lang w:eastAsia="sl-SI"/>
              </w:rPr>
              <w:t>(EU) o vzpostavitvi platforme za strateške tehnologije za Evropo (platforma STEP) -</w:t>
            </w:r>
            <w:r w:rsidR="004533C6" w:rsidRPr="00EA24DD">
              <w:rPr>
                <w:rFonts w:ascii="Arial" w:eastAsia="Times New Roman" w:hAnsi="Arial" w:cs="Arial"/>
                <w:b/>
                <w:sz w:val="20"/>
                <w:szCs w:val="20"/>
                <w:lang w:eastAsia="sl-SI"/>
              </w:rPr>
              <w:t xml:space="preserve"> predlog za obravnavo</w:t>
            </w:r>
            <w:bookmarkEnd w:id="0"/>
          </w:p>
        </w:tc>
      </w:tr>
      <w:tr w:rsidR="00EA5264" w:rsidRPr="00EA24DD" w14:paraId="035335FA" w14:textId="77777777" w:rsidTr="00D73802">
        <w:trPr>
          <w:trHeight w:val="243"/>
        </w:trPr>
        <w:tc>
          <w:tcPr>
            <w:tcW w:w="9283" w:type="dxa"/>
            <w:gridSpan w:val="4"/>
          </w:tcPr>
          <w:p w14:paraId="316ED0F6" w14:textId="77777777" w:rsidR="00EA5264" w:rsidRPr="00EA24DD" w:rsidRDefault="00EA5264" w:rsidP="00EB5BE4">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EA24DD">
              <w:rPr>
                <w:rFonts w:ascii="Arial" w:eastAsia="Times New Roman" w:hAnsi="Arial" w:cs="Arial"/>
                <w:b/>
                <w:sz w:val="20"/>
                <w:szCs w:val="20"/>
                <w:lang w:eastAsia="sl-SI"/>
              </w:rPr>
              <w:t>1. Predlog sklepov vlade:</w:t>
            </w:r>
          </w:p>
        </w:tc>
      </w:tr>
      <w:tr w:rsidR="00EA5264" w:rsidRPr="00EA24DD" w14:paraId="70447BC8" w14:textId="77777777" w:rsidTr="000B1416">
        <w:trPr>
          <w:trHeight w:val="566"/>
        </w:trPr>
        <w:tc>
          <w:tcPr>
            <w:tcW w:w="9283" w:type="dxa"/>
            <w:gridSpan w:val="4"/>
            <w:shd w:val="clear" w:color="auto" w:fill="auto"/>
          </w:tcPr>
          <w:p w14:paraId="2A4A6BAC" w14:textId="77777777" w:rsidR="00EA5264" w:rsidRPr="00EA24DD" w:rsidRDefault="00EA5264" w:rsidP="00EB5BE4">
            <w:pPr>
              <w:autoSpaceDE w:val="0"/>
              <w:autoSpaceDN w:val="0"/>
              <w:adjustRightInd w:val="0"/>
              <w:spacing w:after="0" w:line="240" w:lineRule="auto"/>
              <w:jc w:val="both"/>
              <w:rPr>
                <w:rFonts w:ascii="Arial" w:eastAsia="Times New Roman" w:hAnsi="Arial" w:cs="Arial"/>
                <w:iCs/>
                <w:sz w:val="20"/>
                <w:szCs w:val="20"/>
                <w:lang w:eastAsia="sl-SI"/>
              </w:rPr>
            </w:pPr>
          </w:p>
          <w:p w14:paraId="041173A4" w14:textId="22FD3C0B" w:rsidR="004533C6" w:rsidRPr="00EA24DD" w:rsidRDefault="00DB5DB7" w:rsidP="00EB5BE4">
            <w:pPr>
              <w:spacing w:after="0" w:line="240" w:lineRule="auto"/>
              <w:jc w:val="both"/>
              <w:rPr>
                <w:rFonts w:ascii="Arial" w:eastAsia="Times New Roman" w:hAnsi="Arial" w:cs="Arial"/>
                <w:iCs/>
                <w:sz w:val="20"/>
                <w:szCs w:val="20"/>
                <w:lang w:eastAsia="sl-SI"/>
              </w:rPr>
            </w:pPr>
            <w:bookmarkStart w:id="1" w:name="_Hlk179356253"/>
            <w:bookmarkStart w:id="2" w:name="_Hlk171514589"/>
            <w:bookmarkStart w:id="3" w:name="_Hlk171935877"/>
            <w:r w:rsidRPr="00EA24DD">
              <w:rPr>
                <w:rFonts w:ascii="Arial" w:eastAsia="Times New Roman" w:hAnsi="Arial" w:cs="Arial"/>
                <w:iCs/>
                <w:sz w:val="20"/>
                <w:szCs w:val="20"/>
                <w:lang w:eastAsia="sl-SI"/>
              </w:rPr>
              <w:t xml:space="preserve">Na podlagi </w:t>
            </w:r>
            <w:r w:rsidR="002D196F">
              <w:rPr>
                <w:rFonts w:ascii="Arial" w:eastAsia="Times New Roman" w:hAnsi="Arial" w:cs="Arial"/>
                <w:iCs/>
                <w:sz w:val="20"/>
                <w:szCs w:val="20"/>
                <w:lang w:eastAsia="sl-SI"/>
              </w:rPr>
              <w:t>šestega</w:t>
            </w:r>
            <w:r w:rsidR="00C8167B" w:rsidRPr="00EA24DD">
              <w:rPr>
                <w:rFonts w:ascii="Arial" w:eastAsia="Times New Roman" w:hAnsi="Arial" w:cs="Arial"/>
                <w:iCs/>
                <w:sz w:val="20"/>
                <w:szCs w:val="20"/>
                <w:lang w:eastAsia="sl-SI"/>
              </w:rPr>
              <w:t xml:space="preserve"> </w:t>
            </w:r>
            <w:r w:rsidR="00081766" w:rsidRPr="00EA24DD">
              <w:rPr>
                <w:rFonts w:ascii="Arial" w:eastAsia="Times New Roman" w:hAnsi="Arial" w:cs="Arial"/>
                <w:iCs/>
                <w:sz w:val="20"/>
                <w:szCs w:val="20"/>
                <w:lang w:eastAsia="sl-SI"/>
              </w:rPr>
              <w:t xml:space="preserve">odstavka </w:t>
            </w:r>
            <w:r w:rsidR="002828C4" w:rsidRPr="00EA24DD">
              <w:rPr>
                <w:rFonts w:ascii="Arial" w:eastAsia="Times New Roman" w:hAnsi="Arial" w:cs="Arial"/>
                <w:iCs/>
                <w:sz w:val="20"/>
                <w:szCs w:val="20"/>
                <w:lang w:eastAsia="sl-SI"/>
              </w:rPr>
              <w:t xml:space="preserve">21. člena </w:t>
            </w:r>
            <w:r w:rsidRPr="00EA24DD">
              <w:rPr>
                <w:rFonts w:ascii="Arial" w:eastAsia="Times New Roman" w:hAnsi="Arial" w:cs="Arial"/>
                <w:iCs/>
                <w:sz w:val="20"/>
                <w:szCs w:val="20"/>
                <w:lang w:eastAsia="sl-SI"/>
              </w:rPr>
              <w:t xml:space="preserve">Zakona o Vladi Republike Slovenije (Uradni list RS, št. 24/05 – uradno prečiščeno besedilo,109/08, 38/10 – ZUKN, 8/12, 21/13, 47/13 – ZDU-1G, 65/14, 55/17 in 163/22) je Vlada Republike Slovenije na ... seji dne ... pod točko ... sprejela naslednji </w:t>
            </w:r>
          </w:p>
          <w:p w14:paraId="2C8E1001" w14:textId="77777777" w:rsidR="006B206F" w:rsidRPr="00EA24DD" w:rsidRDefault="006B206F" w:rsidP="00EB5BE4">
            <w:pPr>
              <w:spacing w:after="0" w:line="240" w:lineRule="auto"/>
              <w:jc w:val="both"/>
              <w:rPr>
                <w:rFonts w:ascii="Arial" w:eastAsia="Times New Roman" w:hAnsi="Arial" w:cs="Arial"/>
                <w:iCs/>
                <w:sz w:val="20"/>
                <w:szCs w:val="20"/>
                <w:lang w:eastAsia="sl-SI"/>
              </w:rPr>
            </w:pPr>
          </w:p>
          <w:p w14:paraId="6108BD65" w14:textId="77777777" w:rsidR="004533C6" w:rsidRPr="00EA24DD" w:rsidRDefault="004533C6" w:rsidP="00EB5BE4">
            <w:pPr>
              <w:spacing w:after="0" w:line="240" w:lineRule="auto"/>
              <w:jc w:val="center"/>
              <w:rPr>
                <w:rFonts w:ascii="Arial" w:eastAsia="Times New Roman" w:hAnsi="Arial" w:cs="Arial"/>
                <w:iCs/>
                <w:sz w:val="20"/>
                <w:szCs w:val="20"/>
                <w:lang w:eastAsia="sl-SI"/>
              </w:rPr>
            </w:pPr>
            <w:r w:rsidRPr="00EA24DD">
              <w:rPr>
                <w:rFonts w:ascii="Arial" w:eastAsia="Times New Roman" w:hAnsi="Arial" w:cs="Arial"/>
                <w:iCs/>
                <w:sz w:val="20"/>
                <w:szCs w:val="20"/>
                <w:lang w:eastAsia="sl-SI"/>
              </w:rPr>
              <w:t>S K L E P</w:t>
            </w:r>
            <w:r w:rsidR="00D53567" w:rsidRPr="00EA24DD">
              <w:rPr>
                <w:rFonts w:ascii="Arial" w:eastAsia="Times New Roman" w:hAnsi="Arial" w:cs="Arial"/>
                <w:iCs/>
                <w:sz w:val="20"/>
                <w:szCs w:val="20"/>
                <w:lang w:eastAsia="sl-SI"/>
              </w:rPr>
              <w:t xml:space="preserve"> :</w:t>
            </w:r>
          </w:p>
          <w:p w14:paraId="2756AD06" w14:textId="77777777" w:rsidR="004533C6" w:rsidRPr="00EA24DD" w:rsidRDefault="004533C6" w:rsidP="00EB5BE4">
            <w:pPr>
              <w:spacing w:after="0" w:line="240" w:lineRule="auto"/>
              <w:jc w:val="center"/>
              <w:rPr>
                <w:rFonts w:ascii="Arial" w:eastAsia="Times New Roman" w:hAnsi="Arial" w:cs="Arial"/>
                <w:iCs/>
                <w:sz w:val="20"/>
                <w:szCs w:val="20"/>
                <w:lang w:eastAsia="sl-SI"/>
              </w:rPr>
            </w:pPr>
          </w:p>
          <w:p w14:paraId="43389725" w14:textId="0AA32E2C" w:rsidR="008A17DC" w:rsidRPr="00EA24DD" w:rsidRDefault="00B52674" w:rsidP="00EB5BE4">
            <w:pPr>
              <w:spacing w:line="240" w:lineRule="auto"/>
              <w:jc w:val="both"/>
              <w:rPr>
                <w:rFonts w:ascii="Arial" w:eastAsia="Times New Roman" w:hAnsi="Arial" w:cs="Arial"/>
                <w:iCs/>
                <w:sz w:val="20"/>
                <w:szCs w:val="20"/>
                <w:lang w:eastAsia="sl-SI"/>
              </w:rPr>
            </w:pPr>
            <w:bookmarkStart w:id="4" w:name="_Hlk178931244"/>
            <w:bookmarkStart w:id="5" w:name="_Hlk140659099"/>
            <w:r w:rsidRPr="00EA24DD">
              <w:rPr>
                <w:rFonts w:ascii="Arial" w:eastAsia="Times New Roman" w:hAnsi="Arial" w:cs="Arial"/>
                <w:iCs/>
                <w:sz w:val="20"/>
                <w:szCs w:val="20"/>
                <w:lang w:eastAsia="sl-SI"/>
              </w:rPr>
              <w:t xml:space="preserve">Vlada Republike Slovenije </w:t>
            </w:r>
            <w:r w:rsidR="006B206F" w:rsidRPr="00EA24DD">
              <w:rPr>
                <w:rFonts w:ascii="Arial" w:eastAsia="Times New Roman" w:hAnsi="Arial" w:cs="Arial"/>
                <w:iCs/>
                <w:sz w:val="20"/>
                <w:szCs w:val="20"/>
                <w:lang w:eastAsia="sl-SI"/>
              </w:rPr>
              <w:t>j</w:t>
            </w:r>
            <w:r w:rsidRPr="00EA24DD">
              <w:rPr>
                <w:rFonts w:ascii="Arial" w:eastAsia="Times New Roman" w:hAnsi="Arial" w:cs="Arial"/>
                <w:iCs/>
                <w:sz w:val="20"/>
                <w:szCs w:val="20"/>
                <w:lang w:eastAsia="sl-SI"/>
              </w:rPr>
              <w:t xml:space="preserve">e </w:t>
            </w:r>
            <w:r w:rsidR="006B206F" w:rsidRPr="00EA24DD">
              <w:rPr>
                <w:rFonts w:ascii="Arial" w:eastAsia="Times New Roman" w:hAnsi="Arial" w:cs="Arial"/>
                <w:iCs/>
                <w:sz w:val="20"/>
                <w:szCs w:val="20"/>
                <w:lang w:eastAsia="sl-SI"/>
              </w:rPr>
              <w:t xml:space="preserve">izdala Uredbo o izvajanju </w:t>
            </w:r>
            <w:r w:rsidR="000F2CD5">
              <w:rPr>
                <w:rFonts w:ascii="Arial" w:eastAsia="Times New Roman" w:hAnsi="Arial" w:cs="Arial"/>
                <w:iCs/>
                <w:sz w:val="20"/>
                <w:szCs w:val="20"/>
                <w:lang w:eastAsia="sl-SI"/>
              </w:rPr>
              <w:t>u</w:t>
            </w:r>
            <w:r w:rsidR="000F2CD5" w:rsidRPr="00EA24DD">
              <w:rPr>
                <w:rFonts w:ascii="Arial" w:eastAsia="Times New Roman" w:hAnsi="Arial" w:cs="Arial"/>
                <w:iCs/>
                <w:sz w:val="20"/>
                <w:szCs w:val="20"/>
                <w:lang w:eastAsia="sl-SI"/>
              </w:rPr>
              <w:t xml:space="preserve">redbe </w:t>
            </w:r>
            <w:r w:rsidR="006B206F" w:rsidRPr="00EA24DD">
              <w:rPr>
                <w:rFonts w:ascii="Arial" w:eastAsia="Times New Roman" w:hAnsi="Arial" w:cs="Arial"/>
                <w:iCs/>
                <w:sz w:val="20"/>
                <w:szCs w:val="20"/>
                <w:lang w:eastAsia="sl-SI"/>
              </w:rPr>
              <w:t xml:space="preserve">(EU) o </w:t>
            </w:r>
            <w:r w:rsidR="00081766" w:rsidRPr="00EA24DD">
              <w:rPr>
                <w:rFonts w:ascii="Arial" w:eastAsia="Times New Roman" w:hAnsi="Arial" w:cs="Arial"/>
                <w:iCs/>
                <w:sz w:val="20"/>
                <w:szCs w:val="20"/>
                <w:lang w:eastAsia="sl-SI"/>
              </w:rPr>
              <w:t>vzpostavitvi platforme za strateške tehnologije za Evropo (platforma STEP) i</w:t>
            </w:r>
            <w:r w:rsidR="006B206F" w:rsidRPr="00EA24DD">
              <w:rPr>
                <w:rFonts w:ascii="Arial" w:eastAsia="Times New Roman" w:hAnsi="Arial" w:cs="Arial"/>
                <w:iCs/>
                <w:sz w:val="20"/>
                <w:szCs w:val="20"/>
                <w:lang w:eastAsia="sl-SI"/>
              </w:rPr>
              <w:t xml:space="preserve">n jo objavi v Uradnem listu Republike Slovenije. </w:t>
            </w:r>
          </w:p>
          <w:bookmarkEnd w:id="4"/>
          <w:p w14:paraId="6D0B49B8" w14:textId="77777777" w:rsidR="006B206F" w:rsidRPr="00EA24DD" w:rsidRDefault="006B206F" w:rsidP="00EB5BE4">
            <w:pPr>
              <w:pStyle w:val="Odstavekseznama"/>
              <w:jc w:val="both"/>
              <w:rPr>
                <w:rFonts w:ascii="Arial" w:hAnsi="Arial" w:cs="Arial"/>
                <w:iCs/>
                <w:sz w:val="20"/>
                <w:szCs w:val="20"/>
              </w:rPr>
            </w:pPr>
          </w:p>
          <w:p w14:paraId="65180B88" w14:textId="77777777" w:rsidR="006B206F" w:rsidRPr="00EA24DD" w:rsidRDefault="006B206F" w:rsidP="00EB5BE4">
            <w:pPr>
              <w:pStyle w:val="Odstavekseznama"/>
              <w:jc w:val="both"/>
              <w:rPr>
                <w:rFonts w:ascii="Arial" w:hAnsi="Arial" w:cs="Arial"/>
                <w:iCs/>
                <w:sz w:val="20"/>
                <w:szCs w:val="20"/>
              </w:rPr>
            </w:pPr>
          </w:p>
          <w:bookmarkEnd w:id="5"/>
          <w:p w14:paraId="667F4BA0" w14:textId="77777777" w:rsidR="000C35F6" w:rsidRPr="00EA24DD" w:rsidRDefault="000C35F6" w:rsidP="00EB5BE4">
            <w:pPr>
              <w:tabs>
                <w:tab w:val="left" w:pos="5760"/>
              </w:tabs>
              <w:autoSpaceDE w:val="0"/>
              <w:autoSpaceDN w:val="0"/>
              <w:adjustRightInd w:val="0"/>
              <w:spacing w:after="0" w:line="240" w:lineRule="auto"/>
              <w:rPr>
                <w:rFonts w:ascii="Arial" w:eastAsia="Times New Roman" w:hAnsi="Arial" w:cs="Arial"/>
                <w:iCs/>
                <w:sz w:val="20"/>
                <w:szCs w:val="20"/>
                <w:lang w:eastAsia="sl-SI"/>
              </w:rPr>
            </w:pPr>
          </w:p>
          <w:p w14:paraId="3C85368E" w14:textId="77777777" w:rsidR="004533C6" w:rsidRPr="00EA24DD" w:rsidRDefault="004533C6" w:rsidP="00EB5BE4">
            <w:pPr>
              <w:tabs>
                <w:tab w:val="left" w:pos="5760"/>
              </w:tabs>
              <w:autoSpaceDE w:val="0"/>
              <w:autoSpaceDN w:val="0"/>
              <w:adjustRightInd w:val="0"/>
              <w:spacing w:after="0" w:line="240" w:lineRule="auto"/>
              <w:ind w:left="3419"/>
              <w:rPr>
                <w:rFonts w:ascii="Arial" w:eastAsia="Times New Roman" w:hAnsi="Arial" w:cs="Arial"/>
                <w:iCs/>
                <w:sz w:val="20"/>
                <w:szCs w:val="20"/>
                <w:lang w:eastAsia="sl-SI"/>
              </w:rPr>
            </w:pPr>
            <w:r w:rsidRPr="00EA24DD">
              <w:rPr>
                <w:rFonts w:ascii="Arial" w:eastAsia="Times New Roman" w:hAnsi="Arial" w:cs="Arial"/>
                <w:iCs/>
                <w:sz w:val="20"/>
                <w:szCs w:val="20"/>
                <w:lang w:eastAsia="sl-SI"/>
              </w:rPr>
              <w:t xml:space="preserve">                                   Barbara Kolenko Helbl</w:t>
            </w:r>
          </w:p>
          <w:p w14:paraId="5D8AC1F9" w14:textId="77777777" w:rsidR="004533C6" w:rsidRPr="00EA24DD" w:rsidRDefault="004533C6" w:rsidP="00EB5BE4">
            <w:pPr>
              <w:tabs>
                <w:tab w:val="left" w:pos="5760"/>
              </w:tabs>
              <w:autoSpaceDE w:val="0"/>
              <w:autoSpaceDN w:val="0"/>
              <w:adjustRightInd w:val="0"/>
              <w:spacing w:after="0" w:line="240" w:lineRule="auto"/>
              <w:ind w:left="3420"/>
              <w:rPr>
                <w:rFonts w:ascii="Arial" w:eastAsia="Times New Roman" w:hAnsi="Arial" w:cs="Arial"/>
                <w:iCs/>
                <w:sz w:val="20"/>
                <w:szCs w:val="20"/>
                <w:lang w:eastAsia="sl-SI"/>
              </w:rPr>
            </w:pPr>
            <w:r w:rsidRPr="00EA24DD">
              <w:rPr>
                <w:rFonts w:ascii="Arial" w:eastAsia="Times New Roman" w:hAnsi="Arial" w:cs="Arial"/>
                <w:iCs/>
                <w:sz w:val="20"/>
                <w:szCs w:val="20"/>
                <w:lang w:eastAsia="sl-SI"/>
              </w:rPr>
              <w:t xml:space="preserve">                                   </w:t>
            </w:r>
            <w:r w:rsidR="004C1AC1" w:rsidRPr="00EA24DD">
              <w:rPr>
                <w:rFonts w:ascii="Arial" w:eastAsia="Times New Roman" w:hAnsi="Arial" w:cs="Arial"/>
                <w:iCs/>
                <w:sz w:val="20"/>
                <w:szCs w:val="20"/>
                <w:lang w:eastAsia="sl-SI"/>
              </w:rPr>
              <w:t xml:space="preserve"> </w:t>
            </w:r>
            <w:r w:rsidRPr="00EA24DD">
              <w:rPr>
                <w:rFonts w:ascii="Arial" w:eastAsia="Times New Roman" w:hAnsi="Arial" w:cs="Arial"/>
                <w:iCs/>
                <w:sz w:val="20"/>
                <w:szCs w:val="20"/>
                <w:lang w:eastAsia="sl-SI"/>
              </w:rPr>
              <w:t>generalna sekretarka</w:t>
            </w:r>
          </w:p>
          <w:p w14:paraId="2F4045E0" w14:textId="77777777" w:rsidR="00C36621" w:rsidRPr="00EA24DD" w:rsidRDefault="00C36621" w:rsidP="00EB5BE4">
            <w:pPr>
              <w:tabs>
                <w:tab w:val="left" w:pos="5760"/>
              </w:tabs>
              <w:autoSpaceDE w:val="0"/>
              <w:autoSpaceDN w:val="0"/>
              <w:adjustRightInd w:val="0"/>
              <w:spacing w:after="0" w:line="240" w:lineRule="auto"/>
              <w:ind w:left="3420"/>
              <w:rPr>
                <w:rFonts w:ascii="Arial" w:eastAsia="Times New Roman" w:hAnsi="Arial" w:cs="Arial"/>
                <w:iCs/>
                <w:sz w:val="20"/>
                <w:szCs w:val="20"/>
                <w:lang w:eastAsia="sl-SI"/>
              </w:rPr>
            </w:pPr>
          </w:p>
          <w:p w14:paraId="4FC562BD" w14:textId="77777777" w:rsidR="00C36621" w:rsidRPr="00EA24DD" w:rsidRDefault="00C36621" w:rsidP="00EB5BE4">
            <w:pPr>
              <w:tabs>
                <w:tab w:val="left" w:pos="5760"/>
              </w:tabs>
              <w:autoSpaceDE w:val="0"/>
              <w:autoSpaceDN w:val="0"/>
              <w:adjustRightInd w:val="0"/>
              <w:spacing w:after="0" w:line="240" w:lineRule="auto"/>
              <w:ind w:left="-83"/>
              <w:rPr>
                <w:rFonts w:ascii="Arial" w:eastAsia="Times New Roman" w:hAnsi="Arial" w:cs="Arial"/>
                <w:iCs/>
                <w:sz w:val="20"/>
                <w:szCs w:val="20"/>
                <w:lang w:eastAsia="sl-SI"/>
              </w:rPr>
            </w:pPr>
            <w:r w:rsidRPr="00EA24DD">
              <w:rPr>
                <w:rFonts w:ascii="Arial" w:eastAsia="Times New Roman" w:hAnsi="Arial" w:cs="Arial"/>
                <w:iCs/>
                <w:sz w:val="20"/>
                <w:szCs w:val="20"/>
                <w:lang w:eastAsia="sl-SI"/>
              </w:rPr>
              <w:t>Prilog</w:t>
            </w:r>
            <w:r w:rsidR="00E555CC" w:rsidRPr="00EA24DD">
              <w:rPr>
                <w:rFonts w:ascii="Arial" w:eastAsia="Times New Roman" w:hAnsi="Arial" w:cs="Arial"/>
                <w:iCs/>
                <w:sz w:val="20"/>
                <w:szCs w:val="20"/>
                <w:lang w:eastAsia="sl-SI"/>
              </w:rPr>
              <w:t>a</w:t>
            </w:r>
            <w:r w:rsidRPr="00EA24DD">
              <w:rPr>
                <w:rFonts w:ascii="Arial" w:eastAsia="Times New Roman" w:hAnsi="Arial" w:cs="Arial"/>
                <w:iCs/>
                <w:sz w:val="20"/>
                <w:szCs w:val="20"/>
                <w:lang w:eastAsia="sl-SI"/>
              </w:rPr>
              <w:t>:</w:t>
            </w:r>
          </w:p>
          <w:p w14:paraId="6269C79F" w14:textId="3BC57737" w:rsidR="00C36621" w:rsidRPr="00EA24DD" w:rsidRDefault="00081766" w:rsidP="00EB5BE4">
            <w:pPr>
              <w:pStyle w:val="Odstavekseznama"/>
              <w:numPr>
                <w:ilvl w:val="0"/>
                <w:numId w:val="16"/>
              </w:numPr>
              <w:jc w:val="both"/>
              <w:rPr>
                <w:rFonts w:ascii="Arial" w:hAnsi="Arial" w:cs="Arial"/>
                <w:iCs/>
                <w:sz w:val="20"/>
                <w:szCs w:val="20"/>
              </w:rPr>
            </w:pPr>
            <w:r w:rsidRPr="00EA24DD">
              <w:rPr>
                <w:rFonts w:ascii="Arial" w:hAnsi="Arial" w:cs="Arial"/>
                <w:iCs/>
                <w:sz w:val="20"/>
                <w:szCs w:val="20"/>
              </w:rPr>
              <w:t xml:space="preserve">Uredba o izvajanju </w:t>
            </w:r>
            <w:r w:rsidR="000F2CD5">
              <w:rPr>
                <w:rFonts w:ascii="Arial" w:hAnsi="Arial" w:cs="Arial"/>
                <w:iCs/>
                <w:sz w:val="20"/>
                <w:szCs w:val="20"/>
              </w:rPr>
              <w:t>u</w:t>
            </w:r>
            <w:r w:rsidR="000F2CD5" w:rsidRPr="00EA24DD">
              <w:rPr>
                <w:rFonts w:ascii="Arial" w:hAnsi="Arial" w:cs="Arial"/>
                <w:iCs/>
                <w:sz w:val="20"/>
                <w:szCs w:val="20"/>
              </w:rPr>
              <w:t xml:space="preserve">redbe </w:t>
            </w:r>
            <w:r w:rsidRPr="00EA24DD">
              <w:rPr>
                <w:rFonts w:ascii="Arial" w:hAnsi="Arial" w:cs="Arial"/>
                <w:iCs/>
                <w:sz w:val="20"/>
                <w:szCs w:val="20"/>
              </w:rPr>
              <w:t xml:space="preserve">(EU) o vzpostavitvi platforme za strateške tehnologije za Evropo (platforma STEP) </w:t>
            </w:r>
          </w:p>
          <w:bookmarkEnd w:id="1"/>
          <w:p w14:paraId="0F1C0C3C" w14:textId="77777777" w:rsidR="00081766" w:rsidRPr="00EA24DD" w:rsidRDefault="00081766" w:rsidP="00EB5BE4">
            <w:pPr>
              <w:pStyle w:val="Odstavekseznama"/>
              <w:tabs>
                <w:tab w:val="left" w:pos="142"/>
              </w:tabs>
              <w:ind w:left="277"/>
              <w:jc w:val="both"/>
              <w:rPr>
                <w:rFonts w:ascii="Arial" w:hAnsi="Arial" w:cs="Arial"/>
                <w:iCs/>
                <w:sz w:val="20"/>
                <w:szCs w:val="20"/>
              </w:rPr>
            </w:pPr>
          </w:p>
          <w:p w14:paraId="6CECB3F7" w14:textId="59F4ADF1" w:rsidR="003C4CE3" w:rsidRDefault="004533C6" w:rsidP="00EB5BE4">
            <w:pPr>
              <w:pStyle w:val="Neotevilenodstavek"/>
              <w:tabs>
                <w:tab w:val="left" w:pos="142"/>
              </w:tabs>
              <w:spacing w:before="0" w:after="0" w:line="240" w:lineRule="auto"/>
              <w:rPr>
                <w:iCs/>
                <w:sz w:val="20"/>
                <w:szCs w:val="20"/>
              </w:rPr>
            </w:pPr>
            <w:r w:rsidRPr="00EA24DD">
              <w:rPr>
                <w:iCs/>
                <w:sz w:val="20"/>
                <w:szCs w:val="20"/>
              </w:rPr>
              <w:t>Prejmejo:</w:t>
            </w:r>
          </w:p>
          <w:p w14:paraId="193ED42D" w14:textId="30F52A37" w:rsidR="003C4CE3" w:rsidRPr="00EA24DD" w:rsidRDefault="003C4CE3" w:rsidP="00EB5BE4">
            <w:pPr>
              <w:pStyle w:val="Neotevilenodstavek"/>
              <w:tabs>
                <w:tab w:val="left" w:pos="142"/>
              </w:tabs>
              <w:spacing w:before="0" w:after="0" w:line="240" w:lineRule="auto"/>
              <w:rPr>
                <w:iCs/>
                <w:sz w:val="20"/>
                <w:szCs w:val="20"/>
              </w:rPr>
            </w:pPr>
            <w:r>
              <w:rPr>
                <w:iCs/>
                <w:sz w:val="20"/>
                <w:szCs w:val="20"/>
              </w:rPr>
              <w:t>- Ministrstvo za gospodarstvo, turizem in šport,</w:t>
            </w:r>
          </w:p>
          <w:p w14:paraId="324ACF25" w14:textId="77777777" w:rsidR="006D39B7" w:rsidRPr="00EA24DD" w:rsidRDefault="004533C6" w:rsidP="00EB5BE4">
            <w:pPr>
              <w:autoSpaceDE w:val="0"/>
              <w:autoSpaceDN w:val="0"/>
              <w:adjustRightInd w:val="0"/>
              <w:spacing w:after="0" w:line="240" w:lineRule="auto"/>
              <w:ind w:left="62" w:hanging="62"/>
              <w:jc w:val="both"/>
              <w:rPr>
                <w:rFonts w:ascii="Arial" w:eastAsia="Times New Roman" w:hAnsi="Arial" w:cs="Arial"/>
                <w:iCs/>
                <w:sz w:val="20"/>
                <w:szCs w:val="20"/>
                <w:lang w:eastAsia="sl-SI"/>
              </w:rPr>
            </w:pPr>
            <w:r w:rsidRPr="00EA24DD">
              <w:rPr>
                <w:rFonts w:ascii="Arial" w:eastAsia="Times New Roman" w:hAnsi="Arial" w:cs="Arial"/>
                <w:iCs/>
                <w:sz w:val="20"/>
                <w:szCs w:val="20"/>
                <w:lang w:eastAsia="sl-SI"/>
              </w:rPr>
              <w:t xml:space="preserve">- </w:t>
            </w:r>
            <w:r w:rsidR="00801FE6" w:rsidRPr="00EA24DD">
              <w:rPr>
                <w:rFonts w:ascii="Arial" w:eastAsia="Times New Roman" w:hAnsi="Arial" w:cs="Arial"/>
                <w:iCs/>
                <w:sz w:val="20"/>
                <w:szCs w:val="20"/>
                <w:lang w:eastAsia="sl-SI"/>
              </w:rPr>
              <w:t>Ministrstvo za kohezijo in regionalni razvoj</w:t>
            </w:r>
            <w:r w:rsidR="00DB5DB7" w:rsidRPr="00EA24DD">
              <w:rPr>
                <w:rFonts w:ascii="Arial" w:eastAsia="Times New Roman" w:hAnsi="Arial" w:cs="Arial"/>
                <w:iCs/>
                <w:sz w:val="20"/>
                <w:szCs w:val="20"/>
                <w:lang w:eastAsia="sl-SI"/>
              </w:rPr>
              <w:t>,</w:t>
            </w:r>
          </w:p>
          <w:p w14:paraId="7AF97BBB" w14:textId="77777777" w:rsidR="00801FE6" w:rsidRPr="00EA24DD" w:rsidRDefault="00801FE6" w:rsidP="00EB5BE4">
            <w:pPr>
              <w:autoSpaceDE w:val="0"/>
              <w:autoSpaceDN w:val="0"/>
              <w:adjustRightInd w:val="0"/>
              <w:spacing w:after="0" w:line="240" w:lineRule="auto"/>
              <w:ind w:left="342" w:hanging="342"/>
              <w:jc w:val="both"/>
              <w:rPr>
                <w:rFonts w:ascii="Arial" w:eastAsia="Times New Roman" w:hAnsi="Arial" w:cs="Arial"/>
                <w:iCs/>
                <w:sz w:val="20"/>
                <w:szCs w:val="20"/>
                <w:lang w:eastAsia="sl-SI"/>
              </w:rPr>
            </w:pPr>
            <w:r w:rsidRPr="00EA24DD">
              <w:rPr>
                <w:rFonts w:ascii="Arial" w:eastAsia="Times New Roman" w:hAnsi="Arial" w:cs="Arial"/>
                <w:iCs/>
                <w:sz w:val="20"/>
                <w:szCs w:val="20"/>
                <w:lang w:eastAsia="sl-SI"/>
              </w:rPr>
              <w:t>- Ministrstvo za finance,</w:t>
            </w:r>
          </w:p>
          <w:p w14:paraId="500CA51A" w14:textId="77777777" w:rsidR="00146B54" w:rsidRPr="00EA24DD" w:rsidRDefault="002C0384" w:rsidP="00EB5BE4">
            <w:pPr>
              <w:autoSpaceDE w:val="0"/>
              <w:autoSpaceDN w:val="0"/>
              <w:adjustRightInd w:val="0"/>
              <w:spacing w:after="0" w:line="240" w:lineRule="auto"/>
              <w:ind w:left="342" w:hanging="342"/>
              <w:jc w:val="both"/>
              <w:rPr>
                <w:rFonts w:ascii="Arial" w:eastAsia="Times New Roman" w:hAnsi="Arial" w:cs="Arial"/>
                <w:iCs/>
                <w:sz w:val="20"/>
                <w:szCs w:val="20"/>
                <w:lang w:eastAsia="sl-SI"/>
              </w:rPr>
            </w:pPr>
            <w:r w:rsidRPr="00EA24DD">
              <w:rPr>
                <w:rFonts w:ascii="Arial" w:eastAsia="Times New Roman" w:hAnsi="Arial" w:cs="Arial"/>
                <w:iCs/>
                <w:sz w:val="20"/>
                <w:szCs w:val="20"/>
                <w:lang w:eastAsia="sl-SI"/>
              </w:rPr>
              <w:t>-</w:t>
            </w:r>
            <w:r w:rsidR="00DB1E6D" w:rsidRPr="00EA24DD">
              <w:rPr>
                <w:rFonts w:ascii="Arial" w:eastAsia="Times New Roman" w:hAnsi="Arial" w:cs="Arial"/>
                <w:iCs/>
                <w:sz w:val="20"/>
                <w:szCs w:val="20"/>
                <w:lang w:eastAsia="sl-SI"/>
              </w:rPr>
              <w:t xml:space="preserve"> </w:t>
            </w:r>
            <w:r w:rsidRPr="00EA24DD">
              <w:rPr>
                <w:rFonts w:ascii="Arial" w:eastAsia="Times New Roman" w:hAnsi="Arial" w:cs="Arial"/>
                <w:iCs/>
                <w:sz w:val="20"/>
                <w:szCs w:val="20"/>
                <w:lang w:eastAsia="sl-SI"/>
              </w:rPr>
              <w:t>Služba Vlade Republike Slovenije za zakonodajo</w:t>
            </w:r>
            <w:r w:rsidR="00146B54" w:rsidRPr="00EA24DD">
              <w:rPr>
                <w:rFonts w:ascii="Arial" w:eastAsia="Times New Roman" w:hAnsi="Arial" w:cs="Arial"/>
                <w:iCs/>
                <w:sz w:val="20"/>
                <w:szCs w:val="20"/>
                <w:lang w:eastAsia="sl-SI"/>
              </w:rPr>
              <w:t>,</w:t>
            </w:r>
          </w:p>
          <w:p w14:paraId="1026AD24" w14:textId="77777777" w:rsidR="00727AEC" w:rsidRPr="00EA24DD" w:rsidRDefault="00146B54" w:rsidP="00EB5BE4">
            <w:pPr>
              <w:autoSpaceDE w:val="0"/>
              <w:autoSpaceDN w:val="0"/>
              <w:adjustRightInd w:val="0"/>
              <w:spacing w:after="0" w:line="240" w:lineRule="auto"/>
              <w:ind w:left="342" w:hanging="342"/>
              <w:jc w:val="both"/>
              <w:rPr>
                <w:rFonts w:ascii="Arial" w:eastAsia="Times New Roman" w:hAnsi="Arial" w:cs="Arial"/>
                <w:iCs/>
                <w:sz w:val="20"/>
                <w:szCs w:val="20"/>
                <w:lang w:eastAsia="sl-SI"/>
              </w:rPr>
            </w:pPr>
            <w:r w:rsidRPr="00EA24DD">
              <w:rPr>
                <w:rFonts w:ascii="Arial" w:eastAsia="Times New Roman" w:hAnsi="Arial" w:cs="Arial"/>
                <w:iCs/>
                <w:sz w:val="20"/>
                <w:szCs w:val="20"/>
                <w:lang w:eastAsia="sl-SI"/>
              </w:rPr>
              <w:t>- Urad Vlade Republike Slovenije za komuniciranje</w:t>
            </w:r>
            <w:r w:rsidR="002F26C0" w:rsidRPr="00EA24DD">
              <w:rPr>
                <w:rFonts w:ascii="Arial" w:eastAsia="Times New Roman" w:hAnsi="Arial" w:cs="Arial"/>
                <w:iCs/>
                <w:sz w:val="20"/>
                <w:szCs w:val="20"/>
                <w:lang w:eastAsia="sl-SI"/>
              </w:rPr>
              <w:t>.</w:t>
            </w:r>
          </w:p>
          <w:bookmarkEnd w:id="2"/>
          <w:bookmarkEnd w:id="3"/>
          <w:p w14:paraId="36CCF7A0" w14:textId="77777777" w:rsidR="009B5341" w:rsidRPr="00EA24DD" w:rsidRDefault="009B5341" w:rsidP="00EB5BE4">
            <w:pPr>
              <w:autoSpaceDE w:val="0"/>
              <w:autoSpaceDN w:val="0"/>
              <w:adjustRightInd w:val="0"/>
              <w:spacing w:after="0" w:line="240" w:lineRule="auto"/>
              <w:jc w:val="both"/>
              <w:rPr>
                <w:rFonts w:ascii="Arial" w:eastAsia="Times New Roman" w:hAnsi="Arial" w:cs="Arial"/>
                <w:iCs/>
                <w:sz w:val="20"/>
                <w:szCs w:val="20"/>
                <w:lang w:eastAsia="sl-SI"/>
              </w:rPr>
            </w:pPr>
          </w:p>
        </w:tc>
      </w:tr>
      <w:tr w:rsidR="00EA5264" w:rsidRPr="00EA24DD" w14:paraId="501443F2" w14:textId="77777777" w:rsidTr="00D73802">
        <w:trPr>
          <w:trHeight w:val="501"/>
        </w:trPr>
        <w:tc>
          <w:tcPr>
            <w:tcW w:w="9283" w:type="dxa"/>
            <w:gridSpan w:val="4"/>
          </w:tcPr>
          <w:p w14:paraId="0E4D8C83" w14:textId="77777777" w:rsidR="00EA5264" w:rsidRPr="00EA24DD" w:rsidRDefault="00EA5264" w:rsidP="00EB5BE4">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EA24DD">
              <w:rPr>
                <w:rFonts w:ascii="Arial" w:eastAsia="Times New Roman" w:hAnsi="Arial" w:cs="Arial"/>
                <w:b/>
                <w:sz w:val="20"/>
                <w:szCs w:val="20"/>
                <w:lang w:eastAsia="sl-SI"/>
              </w:rPr>
              <w:t>2. Predlog za obravnavo predloga zakona po nujnem ali skrajšanem postopku v državnem zboru z obrazložitvijo razlogov:</w:t>
            </w:r>
          </w:p>
        </w:tc>
      </w:tr>
      <w:tr w:rsidR="00EA5264" w:rsidRPr="00EA24DD" w14:paraId="1BE7DCAC" w14:textId="77777777" w:rsidTr="00D73802">
        <w:trPr>
          <w:trHeight w:val="243"/>
        </w:trPr>
        <w:tc>
          <w:tcPr>
            <w:tcW w:w="9283" w:type="dxa"/>
            <w:gridSpan w:val="4"/>
          </w:tcPr>
          <w:p w14:paraId="347F8A42" w14:textId="77777777" w:rsidR="00EA5264" w:rsidRPr="00EA24DD" w:rsidRDefault="00B45AFA" w:rsidP="00EB5BE4">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w:t>
            </w:r>
          </w:p>
        </w:tc>
      </w:tr>
      <w:tr w:rsidR="00EA5264" w:rsidRPr="00EA24DD" w14:paraId="69823590" w14:textId="77777777" w:rsidTr="00D73802">
        <w:trPr>
          <w:trHeight w:val="243"/>
        </w:trPr>
        <w:tc>
          <w:tcPr>
            <w:tcW w:w="9283" w:type="dxa"/>
            <w:gridSpan w:val="4"/>
          </w:tcPr>
          <w:p w14:paraId="29096C08" w14:textId="77777777" w:rsidR="00EA5264" w:rsidRPr="00EA24DD" w:rsidRDefault="00EA5264" w:rsidP="00EB5BE4">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EA24DD">
              <w:rPr>
                <w:rFonts w:ascii="Arial" w:eastAsia="Times New Roman" w:hAnsi="Arial" w:cs="Arial"/>
                <w:b/>
                <w:sz w:val="20"/>
                <w:szCs w:val="20"/>
                <w:lang w:eastAsia="sl-SI"/>
              </w:rPr>
              <w:t>3.a Osebe, odgovorne za strokovno pripravo in usklajenost gradiva:</w:t>
            </w:r>
          </w:p>
        </w:tc>
      </w:tr>
      <w:tr w:rsidR="00EA5264" w:rsidRPr="00EA24DD" w14:paraId="4BAAAB6C" w14:textId="77777777" w:rsidTr="00D73802">
        <w:trPr>
          <w:trHeight w:val="487"/>
        </w:trPr>
        <w:tc>
          <w:tcPr>
            <w:tcW w:w="9283" w:type="dxa"/>
            <w:gridSpan w:val="4"/>
          </w:tcPr>
          <w:p w14:paraId="17EBC9D5" w14:textId="526F5F42" w:rsidR="009957E5" w:rsidRPr="00EA24DD" w:rsidRDefault="00E3452C" w:rsidP="00EB5BE4">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 xml:space="preserve">- </w:t>
            </w:r>
            <w:r w:rsidR="00146B54" w:rsidRPr="00EA24DD">
              <w:rPr>
                <w:rFonts w:ascii="Arial" w:eastAsia="Times New Roman" w:hAnsi="Arial" w:cs="Arial"/>
                <w:iCs/>
                <w:sz w:val="20"/>
                <w:szCs w:val="20"/>
                <w:lang w:eastAsia="sl-SI"/>
              </w:rPr>
              <w:t>Alenka Marovt, v. d. generalne</w:t>
            </w:r>
            <w:r w:rsidR="000F2CD5">
              <w:rPr>
                <w:rFonts w:ascii="Arial" w:eastAsia="Times New Roman" w:hAnsi="Arial" w:cs="Arial"/>
                <w:iCs/>
                <w:sz w:val="20"/>
                <w:szCs w:val="20"/>
                <w:lang w:eastAsia="sl-SI"/>
              </w:rPr>
              <w:t>ga</w:t>
            </w:r>
            <w:r w:rsidR="00146B54" w:rsidRPr="00EA24DD">
              <w:rPr>
                <w:rFonts w:ascii="Arial" w:eastAsia="Times New Roman" w:hAnsi="Arial" w:cs="Arial"/>
                <w:iCs/>
                <w:sz w:val="20"/>
                <w:szCs w:val="20"/>
                <w:lang w:eastAsia="sl-SI"/>
              </w:rPr>
              <w:t xml:space="preserve"> direktor</w:t>
            </w:r>
            <w:r w:rsidR="000F2CD5">
              <w:rPr>
                <w:rFonts w:ascii="Arial" w:eastAsia="Times New Roman" w:hAnsi="Arial" w:cs="Arial"/>
                <w:iCs/>
                <w:sz w:val="20"/>
                <w:szCs w:val="20"/>
                <w:lang w:eastAsia="sl-SI"/>
              </w:rPr>
              <w:t>ja</w:t>
            </w:r>
            <w:r w:rsidR="004C1AC1" w:rsidRPr="00EA24DD">
              <w:rPr>
                <w:rFonts w:ascii="Arial" w:eastAsia="Times New Roman" w:hAnsi="Arial" w:cs="Arial"/>
                <w:iCs/>
                <w:sz w:val="20"/>
                <w:szCs w:val="20"/>
                <w:lang w:eastAsia="sl-SI"/>
              </w:rPr>
              <w:t>.</w:t>
            </w:r>
          </w:p>
        </w:tc>
      </w:tr>
      <w:tr w:rsidR="00EA5264" w:rsidRPr="00EA24DD" w14:paraId="42F4A9C8" w14:textId="77777777" w:rsidTr="008E1391">
        <w:trPr>
          <w:trHeight w:val="70"/>
        </w:trPr>
        <w:tc>
          <w:tcPr>
            <w:tcW w:w="9283" w:type="dxa"/>
            <w:gridSpan w:val="4"/>
          </w:tcPr>
          <w:p w14:paraId="6D7F2D2B" w14:textId="77777777" w:rsidR="00EA5264" w:rsidRPr="00EA24DD" w:rsidRDefault="00EA5264" w:rsidP="00EB5BE4">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EA24DD">
              <w:rPr>
                <w:rFonts w:ascii="Arial" w:eastAsia="Times New Roman" w:hAnsi="Arial" w:cs="Arial"/>
                <w:b/>
                <w:iCs/>
                <w:sz w:val="20"/>
                <w:szCs w:val="20"/>
                <w:lang w:eastAsia="sl-SI"/>
              </w:rPr>
              <w:t xml:space="preserve">3.b Zunanji strokovnjaki, ki so </w:t>
            </w:r>
            <w:r w:rsidRPr="00EA24DD">
              <w:rPr>
                <w:rFonts w:ascii="Arial" w:eastAsia="Times New Roman" w:hAnsi="Arial" w:cs="Arial"/>
                <w:b/>
                <w:sz w:val="20"/>
                <w:szCs w:val="20"/>
                <w:lang w:eastAsia="sl-SI"/>
              </w:rPr>
              <w:t>sodelovali pri pripravi dela ali celotnega gradiva:</w:t>
            </w:r>
          </w:p>
        </w:tc>
      </w:tr>
      <w:tr w:rsidR="00EA5264" w:rsidRPr="00EA24DD" w14:paraId="1CEBE981" w14:textId="77777777" w:rsidTr="00D73802">
        <w:trPr>
          <w:trHeight w:val="243"/>
        </w:trPr>
        <w:tc>
          <w:tcPr>
            <w:tcW w:w="9283" w:type="dxa"/>
            <w:gridSpan w:val="4"/>
          </w:tcPr>
          <w:p w14:paraId="3F222B82" w14:textId="77777777" w:rsidR="00EA5264" w:rsidRPr="00EA24DD" w:rsidRDefault="00EA5264" w:rsidP="00EB5BE4">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w:t>
            </w:r>
          </w:p>
        </w:tc>
      </w:tr>
      <w:tr w:rsidR="00EA5264" w:rsidRPr="00EA24DD" w14:paraId="6F2E68A3" w14:textId="77777777" w:rsidTr="00D73802">
        <w:trPr>
          <w:trHeight w:val="243"/>
        </w:trPr>
        <w:tc>
          <w:tcPr>
            <w:tcW w:w="9283" w:type="dxa"/>
            <w:gridSpan w:val="4"/>
          </w:tcPr>
          <w:p w14:paraId="2169B416" w14:textId="77777777" w:rsidR="00EA5264" w:rsidRPr="00EA24DD" w:rsidRDefault="00EA5264" w:rsidP="00EB5BE4">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EA24DD">
              <w:rPr>
                <w:rFonts w:ascii="Arial" w:eastAsia="Times New Roman" w:hAnsi="Arial" w:cs="Arial"/>
                <w:b/>
                <w:sz w:val="20"/>
                <w:szCs w:val="20"/>
                <w:lang w:eastAsia="sl-SI"/>
              </w:rPr>
              <w:t>4. Predstavniki vlade, ki bodo sodelovali pri delu državnega zbora:</w:t>
            </w:r>
          </w:p>
        </w:tc>
      </w:tr>
      <w:tr w:rsidR="00EA5264" w:rsidRPr="00EA24DD" w14:paraId="2832C8A0" w14:textId="77777777" w:rsidTr="00D73802">
        <w:trPr>
          <w:trHeight w:val="243"/>
        </w:trPr>
        <w:tc>
          <w:tcPr>
            <w:tcW w:w="9283" w:type="dxa"/>
            <w:gridSpan w:val="4"/>
          </w:tcPr>
          <w:p w14:paraId="62711B57" w14:textId="77777777" w:rsidR="00EA5264" w:rsidRPr="00EA24DD" w:rsidRDefault="00EA5264" w:rsidP="00EB5BE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EA24DD">
              <w:rPr>
                <w:rFonts w:ascii="Arial" w:eastAsia="Times New Roman" w:hAnsi="Arial" w:cs="Arial"/>
                <w:iCs/>
                <w:sz w:val="20"/>
                <w:szCs w:val="20"/>
                <w:lang w:eastAsia="sl-SI"/>
              </w:rPr>
              <w:t>/</w:t>
            </w:r>
          </w:p>
        </w:tc>
      </w:tr>
      <w:tr w:rsidR="00EA5264" w:rsidRPr="00EA24DD" w14:paraId="31D94205" w14:textId="77777777" w:rsidTr="00D73802">
        <w:trPr>
          <w:trHeight w:val="243"/>
        </w:trPr>
        <w:tc>
          <w:tcPr>
            <w:tcW w:w="9283" w:type="dxa"/>
            <w:gridSpan w:val="4"/>
          </w:tcPr>
          <w:p w14:paraId="3F476ACE" w14:textId="77777777" w:rsidR="00EA5264" w:rsidRPr="00EA24DD" w:rsidRDefault="00EA5264" w:rsidP="00EB5BE4">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EA24DD">
              <w:rPr>
                <w:rFonts w:ascii="Arial" w:eastAsia="Times New Roman" w:hAnsi="Arial" w:cs="Arial"/>
                <w:b/>
                <w:sz w:val="20"/>
                <w:szCs w:val="20"/>
                <w:lang w:eastAsia="sl-SI"/>
              </w:rPr>
              <w:lastRenderedPageBreak/>
              <w:t>5. Kratek povzetek gradiva:</w:t>
            </w:r>
          </w:p>
        </w:tc>
      </w:tr>
      <w:tr w:rsidR="00EA5264" w:rsidRPr="00EA24DD" w14:paraId="62037D11" w14:textId="77777777" w:rsidTr="008C55D8">
        <w:trPr>
          <w:trHeight w:val="1442"/>
        </w:trPr>
        <w:tc>
          <w:tcPr>
            <w:tcW w:w="9283" w:type="dxa"/>
            <w:gridSpan w:val="4"/>
          </w:tcPr>
          <w:p w14:paraId="38BCE0FE" w14:textId="15A652E0" w:rsidR="00D76C1F" w:rsidRPr="00EA24DD" w:rsidRDefault="00146B54" w:rsidP="00EB5BE4">
            <w:pPr>
              <w:spacing w:after="0" w:line="240" w:lineRule="auto"/>
              <w:jc w:val="both"/>
              <w:rPr>
                <w:rFonts w:ascii="Arial" w:hAnsi="Arial" w:cs="Arial"/>
                <w:sz w:val="20"/>
                <w:szCs w:val="20"/>
              </w:rPr>
            </w:pPr>
            <w:bookmarkStart w:id="6" w:name="_Hlk167109647"/>
            <w:r w:rsidRPr="00EA24DD">
              <w:rPr>
                <w:rFonts w:ascii="Arial" w:hAnsi="Arial" w:cs="Arial"/>
                <w:sz w:val="20"/>
                <w:szCs w:val="20"/>
              </w:rPr>
              <w:t xml:space="preserve">Uredba (EU) 2024/795 </w:t>
            </w:r>
            <w:r w:rsidR="00237D88" w:rsidRPr="00EA24DD">
              <w:rPr>
                <w:rFonts w:ascii="Arial" w:hAnsi="Arial" w:cs="Arial"/>
                <w:sz w:val="20"/>
                <w:szCs w:val="20"/>
              </w:rPr>
              <w:t>E</w:t>
            </w:r>
            <w:r w:rsidRPr="00EA24DD">
              <w:rPr>
                <w:rFonts w:ascii="Arial" w:hAnsi="Arial" w:cs="Arial"/>
                <w:sz w:val="20"/>
                <w:szCs w:val="20"/>
              </w:rPr>
              <w:t xml:space="preserve">vropskega parlamenta in </w:t>
            </w:r>
            <w:r w:rsidR="00237D88" w:rsidRPr="00EA24DD">
              <w:rPr>
                <w:rFonts w:ascii="Arial" w:hAnsi="Arial" w:cs="Arial"/>
                <w:sz w:val="20"/>
                <w:szCs w:val="20"/>
              </w:rPr>
              <w:t>S</w:t>
            </w:r>
            <w:r w:rsidRPr="00EA24DD">
              <w:rPr>
                <w:rFonts w:ascii="Arial" w:hAnsi="Arial" w:cs="Arial"/>
                <w:sz w:val="20"/>
                <w:szCs w:val="20"/>
              </w:rPr>
              <w:t xml:space="preserve">veta z dne 29. </w:t>
            </w:r>
            <w:r w:rsidR="000F2CD5">
              <w:rPr>
                <w:rFonts w:ascii="Arial" w:hAnsi="Arial" w:cs="Arial"/>
                <w:sz w:val="20"/>
                <w:szCs w:val="20"/>
              </w:rPr>
              <w:t>februarja</w:t>
            </w:r>
            <w:r w:rsidRPr="00EA24DD">
              <w:rPr>
                <w:rFonts w:ascii="Arial" w:hAnsi="Arial" w:cs="Arial"/>
                <w:sz w:val="20"/>
                <w:szCs w:val="20"/>
              </w:rPr>
              <w:t xml:space="preserve"> 2024 o vzpostavitvi platforme za strateške tehnologije za Evropo</w:t>
            </w:r>
            <w:r w:rsidR="00410186" w:rsidRPr="00EA24DD">
              <w:rPr>
                <w:rFonts w:ascii="Arial" w:hAnsi="Arial" w:cs="Arial"/>
                <w:sz w:val="20"/>
                <w:szCs w:val="20"/>
              </w:rPr>
              <w:t xml:space="preserve"> </w:t>
            </w:r>
            <w:r w:rsidR="00214C55" w:rsidRPr="00EA24DD">
              <w:rPr>
                <w:rFonts w:ascii="Arial" w:hAnsi="Arial" w:cs="Arial"/>
                <w:sz w:val="20"/>
                <w:szCs w:val="20"/>
              </w:rPr>
              <w:t>(</w:t>
            </w:r>
            <w:r w:rsidR="00410186" w:rsidRPr="00EA24DD">
              <w:rPr>
                <w:rFonts w:ascii="Arial" w:hAnsi="Arial" w:cs="Arial"/>
                <w:sz w:val="20"/>
                <w:szCs w:val="20"/>
              </w:rPr>
              <w:t xml:space="preserve">platforma STEP) in spremembi Direktive 2003/87/ES ter uredb (EU) 2021/1058, (EU) 2021/1056, (EU) 2021/1057, (EU) št. 1303/2013, (EU) št. 223/2014, (EU) 2021/1060, (EU) 2021/523, (EU) 2021/695, (EU) 2021/697 in (EU) 2021/241 (UL L št. 2024/795 z dne 29. 2. 2024, v nadaljevanju tudi: STEP uredba) </w:t>
            </w:r>
            <w:r w:rsidRPr="00EA24DD">
              <w:rPr>
                <w:rFonts w:ascii="Arial" w:hAnsi="Arial" w:cs="Arial"/>
                <w:sz w:val="20"/>
                <w:szCs w:val="20"/>
              </w:rPr>
              <w:t xml:space="preserve"> je začela veljati 1. 3. 2024.</w:t>
            </w:r>
            <w:r w:rsidR="00D76C1F" w:rsidRPr="00EA24DD">
              <w:rPr>
                <w:rFonts w:ascii="Arial" w:hAnsi="Arial" w:cs="Arial"/>
                <w:sz w:val="20"/>
                <w:szCs w:val="20"/>
              </w:rPr>
              <w:t xml:space="preserve"> Platforma STEP (</w:t>
            </w:r>
            <w:r w:rsidR="00D6200D" w:rsidRPr="00EA24DD">
              <w:rPr>
                <w:rFonts w:ascii="Arial" w:hAnsi="Arial" w:cs="Arial"/>
                <w:sz w:val="20"/>
                <w:szCs w:val="20"/>
              </w:rPr>
              <w:t>»</w:t>
            </w:r>
            <w:r w:rsidR="00D76C1F" w:rsidRPr="00EA24DD">
              <w:rPr>
                <w:rFonts w:ascii="Arial" w:hAnsi="Arial" w:cs="Arial"/>
                <w:sz w:val="20"/>
                <w:szCs w:val="20"/>
              </w:rPr>
              <w:t>Strategic Technologies for Europe Platform</w:t>
            </w:r>
            <w:r w:rsidR="00D6200D" w:rsidRPr="00EA24DD">
              <w:rPr>
                <w:rFonts w:ascii="Arial" w:hAnsi="Arial" w:cs="Arial"/>
                <w:sz w:val="20"/>
                <w:szCs w:val="20"/>
              </w:rPr>
              <w:t>«</w:t>
            </w:r>
            <w:r w:rsidR="00D76C1F" w:rsidRPr="00EA24DD">
              <w:rPr>
                <w:rFonts w:ascii="Arial" w:hAnsi="Arial" w:cs="Arial"/>
                <w:sz w:val="20"/>
                <w:szCs w:val="20"/>
              </w:rPr>
              <w:t>) je namenjena podpori evropskim industrijam za pospeševanje vlaganj v kritične tehnologije v Evropi z ustvarjanjem in usmerjanjem spodbud preko 11 programov EU na tri ključna ciljna naložbena področja:</w:t>
            </w:r>
          </w:p>
          <w:p w14:paraId="41103CED" w14:textId="77777777" w:rsidR="00D76C1F" w:rsidRPr="00EA24DD" w:rsidRDefault="00D76C1F" w:rsidP="00EB5BE4">
            <w:pPr>
              <w:pStyle w:val="Odstavekseznama"/>
              <w:numPr>
                <w:ilvl w:val="0"/>
                <w:numId w:val="16"/>
              </w:numPr>
              <w:jc w:val="both"/>
              <w:rPr>
                <w:rFonts w:ascii="Arial" w:hAnsi="Arial" w:cs="Arial"/>
                <w:sz w:val="20"/>
                <w:szCs w:val="20"/>
              </w:rPr>
            </w:pPr>
            <w:r w:rsidRPr="00EA24DD">
              <w:rPr>
                <w:rFonts w:ascii="Arial" w:hAnsi="Arial" w:cs="Arial"/>
                <w:sz w:val="20"/>
                <w:szCs w:val="20"/>
              </w:rPr>
              <w:t>čiste, brezogljične in z viri učinkovite tehnologije (</w:t>
            </w:r>
            <w:r w:rsidR="00D6200D" w:rsidRPr="00EA24DD">
              <w:rPr>
                <w:rFonts w:ascii="Arial" w:hAnsi="Arial" w:cs="Arial"/>
                <w:sz w:val="20"/>
                <w:szCs w:val="20"/>
              </w:rPr>
              <w:t>»</w:t>
            </w:r>
            <w:r w:rsidRPr="00EA24DD">
              <w:rPr>
                <w:rFonts w:ascii="Arial" w:hAnsi="Arial" w:cs="Arial"/>
                <w:sz w:val="20"/>
                <w:szCs w:val="20"/>
              </w:rPr>
              <w:t>cleantech</w:t>
            </w:r>
            <w:r w:rsidR="00D6200D" w:rsidRPr="00EA24DD">
              <w:rPr>
                <w:rFonts w:ascii="Arial" w:hAnsi="Arial" w:cs="Arial"/>
                <w:sz w:val="20"/>
                <w:szCs w:val="20"/>
              </w:rPr>
              <w:t>«</w:t>
            </w:r>
            <w:r w:rsidRPr="00EA24DD">
              <w:rPr>
                <w:rFonts w:ascii="Arial" w:hAnsi="Arial" w:cs="Arial"/>
                <w:sz w:val="20"/>
                <w:szCs w:val="20"/>
              </w:rPr>
              <w:t>),</w:t>
            </w:r>
          </w:p>
          <w:p w14:paraId="26FE22F8" w14:textId="77777777" w:rsidR="00D76C1F" w:rsidRPr="00EA24DD" w:rsidRDefault="00D76C1F" w:rsidP="00EB5BE4">
            <w:pPr>
              <w:pStyle w:val="Odstavekseznama"/>
              <w:numPr>
                <w:ilvl w:val="0"/>
                <w:numId w:val="16"/>
              </w:numPr>
              <w:jc w:val="both"/>
              <w:rPr>
                <w:rFonts w:ascii="Arial" w:hAnsi="Arial" w:cs="Arial"/>
                <w:sz w:val="20"/>
                <w:szCs w:val="20"/>
              </w:rPr>
            </w:pPr>
            <w:r w:rsidRPr="00EA24DD">
              <w:rPr>
                <w:rFonts w:ascii="Arial" w:hAnsi="Arial" w:cs="Arial"/>
                <w:sz w:val="20"/>
                <w:szCs w:val="20"/>
              </w:rPr>
              <w:t>digitalne tehnologije in globokotehnološke inovacije (</w:t>
            </w:r>
            <w:r w:rsidR="00D6200D" w:rsidRPr="00EA24DD">
              <w:rPr>
                <w:rFonts w:ascii="Arial" w:hAnsi="Arial" w:cs="Arial"/>
                <w:sz w:val="20"/>
                <w:szCs w:val="20"/>
              </w:rPr>
              <w:t>»</w:t>
            </w:r>
            <w:r w:rsidRPr="00EA24DD">
              <w:rPr>
                <w:rFonts w:ascii="Arial" w:hAnsi="Arial" w:cs="Arial"/>
                <w:sz w:val="20"/>
                <w:szCs w:val="20"/>
              </w:rPr>
              <w:t>digital tech</w:t>
            </w:r>
            <w:r w:rsidR="00D6200D" w:rsidRPr="00EA24DD">
              <w:rPr>
                <w:rFonts w:ascii="Arial" w:hAnsi="Arial" w:cs="Arial"/>
                <w:sz w:val="20"/>
                <w:szCs w:val="20"/>
              </w:rPr>
              <w:t>«</w:t>
            </w:r>
            <w:r w:rsidRPr="00EA24DD">
              <w:rPr>
                <w:rFonts w:ascii="Arial" w:hAnsi="Arial" w:cs="Arial"/>
                <w:sz w:val="20"/>
                <w:szCs w:val="20"/>
              </w:rPr>
              <w:t xml:space="preserve"> in </w:t>
            </w:r>
            <w:r w:rsidR="00D6200D" w:rsidRPr="00EA24DD">
              <w:rPr>
                <w:rFonts w:ascii="Arial" w:hAnsi="Arial" w:cs="Arial"/>
                <w:sz w:val="20"/>
                <w:szCs w:val="20"/>
              </w:rPr>
              <w:t>»</w:t>
            </w:r>
            <w:r w:rsidRPr="00EA24DD">
              <w:rPr>
                <w:rFonts w:ascii="Arial" w:hAnsi="Arial" w:cs="Arial"/>
                <w:sz w:val="20"/>
                <w:szCs w:val="20"/>
              </w:rPr>
              <w:t>deeptech</w:t>
            </w:r>
            <w:r w:rsidR="00D6200D" w:rsidRPr="00EA24DD">
              <w:rPr>
                <w:rFonts w:ascii="Arial" w:hAnsi="Arial" w:cs="Arial"/>
                <w:sz w:val="20"/>
                <w:szCs w:val="20"/>
              </w:rPr>
              <w:t>«</w:t>
            </w:r>
            <w:r w:rsidRPr="00EA24DD">
              <w:rPr>
                <w:rFonts w:ascii="Arial" w:hAnsi="Arial" w:cs="Arial"/>
                <w:sz w:val="20"/>
                <w:szCs w:val="20"/>
              </w:rPr>
              <w:t>),</w:t>
            </w:r>
          </w:p>
          <w:p w14:paraId="7E9059E2" w14:textId="77777777" w:rsidR="00D76C1F" w:rsidRPr="00EA24DD" w:rsidRDefault="00D76C1F" w:rsidP="00EB5BE4">
            <w:pPr>
              <w:pStyle w:val="Odstavekseznama"/>
              <w:numPr>
                <w:ilvl w:val="0"/>
                <w:numId w:val="16"/>
              </w:numPr>
              <w:jc w:val="both"/>
              <w:rPr>
                <w:rFonts w:ascii="Arial" w:hAnsi="Arial" w:cs="Arial"/>
                <w:sz w:val="20"/>
                <w:szCs w:val="20"/>
              </w:rPr>
            </w:pPr>
            <w:r w:rsidRPr="00EA24DD">
              <w:rPr>
                <w:rFonts w:ascii="Arial" w:hAnsi="Arial" w:cs="Arial"/>
                <w:sz w:val="20"/>
                <w:szCs w:val="20"/>
              </w:rPr>
              <w:t>biotehnologije (</w:t>
            </w:r>
            <w:r w:rsidR="00D6200D" w:rsidRPr="00EA24DD">
              <w:rPr>
                <w:rFonts w:ascii="Arial" w:hAnsi="Arial" w:cs="Arial"/>
                <w:sz w:val="20"/>
                <w:szCs w:val="20"/>
              </w:rPr>
              <w:t>»</w:t>
            </w:r>
            <w:r w:rsidRPr="00EA24DD">
              <w:rPr>
                <w:rFonts w:ascii="Arial" w:hAnsi="Arial" w:cs="Arial"/>
                <w:sz w:val="20"/>
                <w:szCs w:val="20"/>
              </w:rPr>
              <w:t>biotech</w:t>
            </w:r>
            <w:r w:rsidR="00D6200D" w:rsidRPr="00EA24DD">
              <w:rPr>
                <w:rFonts w:ascii="Arial" w:hAnsi="Arial" w:cs="Arial"/>
                <w:sz w:val="20"/>
                <w:szCs w:val="20"/>
              </w:rPr>
              <w:t>«</w:t>
            </w:r>
            <w:r w:rsidRPr="00EA24DD">
              <w:rPr>
                <w:rFonts w:ascii="Arial" w:hAnsi="Arial" w:cs="Arial"/>
                <w:sz w:val="20"/>
                <w:szCs w:val="20"/>
              </w:rPr>
              <w:t>).</w:t>
            </w:r>
          </w:p>
          <w:p w14:paraId="02D5327C" w14:textId="77777777" w:rsidR="00B26997" w:rsidRPr="00EA24DD" w:rsidRDefault="00B26997" w:rsidP="00EB5BE4">
            <w:pPr>
              <w:spacing w:after="0" w:line="240" w:lineRule="auto"/>
              <w:jc w:val="both"/>
              <w:rPr>
                <w:rFonts w:ascii="Arial" w:hAnsi="Arial" w:cs="Arial"/>
                <w:sz w:val="20"/>
                <w:szCs w:val="20"/>
              </w:rPr>
            </w:pPr>
          </w:p>
          <w:p w14:paraId="47FE6A6E" w14:textId="77777777" w:rsidR="00F6230C" w:rsidRPr="00EA24DD" w:rsidRDefault="00D76C1F" w:rsidP="00EB5BE4">
            <w:pPr>
              <w:spacing w:after="0" w:line="240" w:lineRule="auto"/>
              <w:jc w:val="both"/>
              <w:rPr>
                <w:rFonts w:ascii="Arial" w:hAnsi="Arial" w:cs="Arial"/>
                <w:sz w:val="20"/>
                <w:szCs w:val="20"/>
              </w:rPr>
            </w:pPr>
            <w:r w:rsidRPr="00EA24DD">
              <w:rPr>
                <w:rFonts w:ascii="Arial" w:hAnsi="Arial" w:cs="Arial"/>
                <w:sz w:val="20"/>
                <w:szCs w:val="20"/>
              </w:rPr>
              <w:t>S ciljanim in okrepljenim pristopom želi Evropska unija odpravljati strateške odvisnosti evropskega gospodarstva in prevzemati vodilno vlogo pri razvoju naprednih tehnologij</w:t>
            </w:r>
            <w:r w:rsidR="00F6230C" w:rsidRPr="00EA24DD">
              <w:rPr>
                <w:rFonts w:ascii="Arial" w:hAnsi="Arial" w:cs="Arial"/>
                <w:sz w:val="20"/>
                <w:szCs w:val="20"/>
              </w:rPr>
              <w:t>, pri tem pa izgraditi evropske vrednostne verige, okrepiti suverenost in gospodars</w:t>
            </w:r>
            <w:r w:rsidR="00B26997" w:rsidRPr="00EA24DD">
              <w:rPr>
                <w:rFonts w:ascii="Arial" w:hAnsi="Arial" w:cs="Arial"/>
                <w:sz w:val="20"/>
                <w:szCs w:val="20"/>
              </w:rPr>
              <w:t>k</w:t>
            </w:r>
            <w:r w:rsidR="00F6230C" w:rsidRPr="00EA24DD">
              <w:rPr>
                <w:rFonts w:ascii="Arial" w:hAnsi="Arial" w:cs="Arial"/>
                <w:sz w:val="20"/>
                <w:szCs w:val="20"/>
              </w:rPr>
              <w:t>o varnost ter reševati priman</w:t>
            </w:r>
            <w:r w:rsidR="001942B5" w:rsidRPr="00EA24DD">
              <w:rPr>
                <w:rFonts w:ascii="Arial" w:hAnsi="Arial" w:cs="Arial"/>
                <w:sz w:val="20"/>
                <w:szCs w:val="20"/>
              </w:rPr>
              <w:t>jk</w:t>
            </w:r>
            <w:r w:rsidR="00F6230C" w:rsidRPr="00EA24DD">
              <w:rPr>
                <w:rFonts w:ascii="Arial" w:hAnsi="Arial" w:cs="Arial"/>
                <w:sz w:val="20"/>
                <w:szCs w:val="20"/>
              </w:rPr>
              <w:t>ljaj delovne sile in spretnosti v strateško pomembnih sektorjih.</w:t>
            </w:r>
          </w:p>
          <w:p w14:paraId="0645DE53" w14:textId="77777777" w:rsidR="00143353" w:rsidRPr="00EA24DD" w:rsidRDefault="00143353" w:rsidP="00EB5BE4">
            <w:pPr>
              <w:spacing w:after="0" w:line="240" w:lineRule="auto"/>
              <w:jc w:val="both"/>
              <w:rPr>
                <w:rFonts w:ascii="Arial" w:hAnsi="Arial" w:cs="Arial"/>
                <w:sz w:val="20"/>
                <w:szCs w:val="20"/>
              </w:rPr>
            </w:pPr>
          </w:p>
          <w:p w14:paraId="416ED0E5" w14:textId="767DBBF6" w:rsidR="00D76C1F" w:rsidRPr="00EA24DD" w:rsidRDefault="00143353" w:rsidP="00EB5BE4">
            <w:pPr>
              <w:spacing w:after="0" w:line="240" w:lineRule="auto"/>
              <w:jc w:val="both"/>
              <w:rPr>
                <w:rFonts w:ascii="Arial" w:hAnsi="Arial" w:cs="Arial"/>
                <w:color w:val="515560"/>
                <w:sz w:val="20"/>
                <w:szCs w:val="20"/>
              </w:rPr>
            </w:pPr>
            <w:r w:rsidRPr="00EA24DD">
              <w:rPr>
                <w:rFonts w:ascii="Arial" w:hAnsi="Arial" w:cs="Arial"/>
                <w:sz w:val="20"/>
                <w:szCs w:val="20"/>
              </w:rPr>
              <w:t>Ocenjuje se</w:t>
            </w:r>
            <w:r w:rsidR="00D76C1F" w:rsidRPr="00EA24DD">
              <w:rPr>
                <w:rFonts w:ascii="Arial" w:hAnsi="Arial" w:cs="Arial"/>
                <w:sz w:val="20"/>
                <w:szCs w:val="20"/>
              </w:rPr>
              <w:t>, da so cilji platforme STEP skladni in pomembni za nacionalne gospodarske ambicije, še posebej načrtovano pozicioniranje Slovenije kot novega evropskega središča za inoviranje naprednih in trajnostnih tehnologij</w:t>
            </w:r>
            <w:r w:rsidR="006A5908" w:rsidRPr="006A5908">
              <w:rPr>
                <w:rFonts w:ascii="Arial" w:hAnsi="Arial" w:cs="Arial"/>
                <w:sz w:val="20"/>
                <w:szCs w:val="20"/>
              </w:rPr>
              <w:t xml:space="preserve">, kar bo </w:t>
            </w:r>
            <w:r w:rsidR="00903D09">
              <w:rPr>
                <w:rFonts w:ascii="Arial" w:hAnsi="Arial" w:cs="Arial"/>
                <w:sz w:val="20"/>
                <w:szCs w:val="20"/>
              </w:rPr>
              <w:t>-</w:t>
            </w:r>
            <w:r w:rsidR="006A5908" w:rsidRPr="006A5908">
              <w:rPr>
                <w:rFonts w:ascii="Arial" w:hAnsi="Arial" w:cs="Arial"/>
                <w:sz w:val="20"/>
                <w:szCs w:val="20"/>
              </w:rPr>
              <w:t xml:space="preserve"> izhajajoč iz obstoječih bogatih raznolikih slovenskih skritih znanj (tacit knowledge) </w:t>
            </w:r>
            <w:r w:rsidR="00903D09">
              <w:rPr>
                <w:rFonts w:ascii="Arial" w:hAnsi="Arial" w:cs="Arial"/>
                <w:sz w:val="20"/>
                <w:szCs w:val="20"/>
              </w:rPr>
              <w:t>-</w:t>
            </w:r>
            <w:r w:rsidR="006A5908" w:rsidRPr="006A5908">
              <w:rPr>
                <w:rFonts w:ascii="Arial" w:hAnsi="Arial" w:cs="Arial"/>
                <w:sz w:val="20"/>
                <w:szCs w:val="20"/>
              </w:rPr>
              <w:t xml:space="preserve"> pomembno izhodišče bodočih regionalnih razvojnih strategij.</w:t>
            </w:r>
            <w:r w:rsidR="00D76C1F" w:rsidRPr="00EA24DD">
              <w:rPr>
                <w:rFonts w:ascii="Arial" w:hAnsi="Arial" w:cs="Arial"/>
                <w:sz w:val="20"/>
                <w:szCs w:val="20"/>
              </w:rPr>
              <w:t xml:space="preserve"> To velja še posebej zato, ker </w:t>
            </w:r>
            <w:r w:rsidR="000F2CD5">
              <w:rPr>
                <w:rFonts w:ascii="Arial" w:hAnsi="Arial" w:cs="Arial"/>
                <w:sz w:val="20"/>
                <w:szCs w:val="20"/>
              </w:rPr>
              <w:t>je Republika Slovenija</w:t>
            </w:r>
            <w:r w:rsidR="000F2CD5" w:rsidRPr="00EA24DD">
              <w:rPr>
                <w:rFonts w:ascii="Arial" w:hAnsi="Arial" w:cs="Arial"/>
                <w:sz w:val="20"/>
                <w:szCs w:val="20"/>
              </w:rPr>
              <w:t xml:space="preserve"> </w:t>
            </w:r>
            <w:r w:rsidR="00D76C1F" w:rsidRPr="00EA24DD">
              <w:rPr>
                <w:rFonts w:ascii="Arial" w:hAnsi="Arial" w:cs="Arial"/>
                <w:sz w:val="20"/>
                <w:szCs w:val="20"/>
              </w:rPr>
              <w:t>na vrsti področij pomemben proizvajalec in razvijalec tehnologij, ki so deležne pozornosti platforme STEP.</w:t>
            </w:r>
          </w:p>
          <w:p w14:paraId="5350CA9D" w14:textId="77777777" w:rsidR="00143353" w:rsidRPr="00EA24DD" w:rsidRDefault="00143353" w:rsidP="00EB5BE4">
            <w:pPr>
              <w:spacing w:after="0" w:line="240" w:lineRule="auto"/>
              <w:jc w:val="both"/>
              <w:rPr>
                <w:rFonts w:ascii="Arial" w:hAnsi="Arial" w:cs="Arial"/>
                <w:sz w:val="20"/>
                <w:szCs w:val="20"/>
              </w:rPr>
            </w:pPr>
          </w:p>
          <w:p w14:paraId="5D79D8AD" w14:textId="5F124E1A" w:rsidR="00F6230C" w:rsidRPr="00EA24DD" w:rsidRDefault="00F6230C" w:rsidP="00EB5BE4">
            <w:pPr>
              <w:spacing w:after="0" w:line="240" w:lineRule="auto"/>
              <w:jc w:val="both"/>
              <w:rPr>
                <w:rFonts w:ascii="Arial" w:hAnsi="Arial" w:cs="Arial"/>
                <w:sz w:val="20"/>
                <w:szCs w:val="20"/>
              </w:rPr>
            </w:pPr>
            <w:r w:rsidRPr="00EA24DD">
              <w:rPr>
                <w:rFonts w:ascii="Arial" w:hAnsi="Arial" w:cs="Arial"/>
                <w:sz w:val="20"/>
                <w:szCs w:val="20"/>
              </w:rPr>
              <w:t xml:space="preserve">Zato </w:t>
            </w:r>
            <w:r w:rsidR="00143353" w:rsidRPr="00EA24DD">
              <w:rPr>
                <w:rFonts w:ascii="Arial" w:hAnsi="Arial" w:cs="Arial"/>
                <w:sz w:val="20"/>
                <w:szCs w:val="20"/>
              </w:rPr>
              <w:t xml:space="preserve">se načrtuje </w:t>
            </w:r>
            <w:r w:rsidRPr="00EA24DD">
              <w:rPr>
                <w:rFonts w:ascii="Arial" w:hAnsi="Arial" w:cs="Arial"/>
                <w:sz w:val="20"/>
                <w:szCs w:val="20"/>
              </w:rPr>
              <w:t xml:space="preserve">okrepljen projektni pristop, da bo Republika Slovenija med vodilnimi pri implementaciji ciljev platforme STEP. </w:t>
            </w:r>
            <w:r w:rsidR="00EA395D">
              <w:rPr>
                <w:rFonts w:ascii="Arial" w:hAnsi="Arial" w:cs="Arial"/>
                <w:sz w:val="20"/>
                <w:szCs w:val="20"/>
              </w:rPr>
              <w:t xml:space="preserve">V skladu </w:t>
            </w:r>
            <w:r w:rsidR="00925DAF" w:rsidRPr="00925DAF">
              <w:rPr>
                <w:rFonts w:ascii="Arial" w:hAnsi="Arial" w:cs="Arial"/>
                <w:sz w:val="20"/>
                <w:szCs w:val="20"/>
              </w:rPr>
              <w:t>s 4. točko 6. člena</w:t>
            </w:r>
            <w:r w:rsidR="00EA395D">
              <w:rPr>
                <w:rFonts w:ascii="Arial" w:hAnsi="Arial" w:cs="Arial"/>
                <w:sz w:val="20"/>
                <w:szCs w:val="20"/>
              </w:rPr>
              <w:t xml:space="preserve"> STEP uredbe smo morali do 2. junija 2024 imenovati pristojni nacionalni organ, ki deluje kot glavna kontaktna točka za izvajanje platforme STEP na nacionalni ravni. Na Evropsko komisijo smo sporočili, da je ta organ začasno Ministrstvo za gospodarstvo, turizem in šport</w:t>
            </w:r>
            <w:r w:rsidR="00EA395D" w:rsidRPr="00925DAF">
              <w:rPr>
                <w:rFonts w:ascii="Arial" w:hAnsi="Arial" w:cs="Arial"/>
                <w:sz w:val="20"/>
                <w:szCs w:val="20"/>
              </w:rPr>
              <w:t xml:space="preserve">. </w:t>
            </w:r>
            <w:r w:rsidR="00024296">
              <w:rPr>
                <w:rFonts w:ascii="Arial" w:hAnsi="Arial" w:cs="Arial"/>
                <w:sz w:val="20"/>
                <w:szCs w:val="20"/>
              </w:rPr>
              <w:t>S 1. decembrom 2024</w:t>
            </w:r>
            <w:r w:rsidR="009E509A" w:rsidRPr="00925DAF">
              <w:rPr>
                <w:rFonts w:ascii="Arial" w:eastAsia="Times New Roman" w:hAnsi="Arial" w:cs="Arial"/>
                <w:iCs/>
                <w:sz w:val="20"/>
                <w:szCs w:val="20"/>
                <w:lang w:eastAsia="sl-SI"/>
              </w:rPr>
              <w:t xml:space="preserve"> </w:t>
            </w:r>
            <w:r w:rsidR="006008CE" w:rsidRPr="00925DAF">
              <w:rPr>
                <w:rFonts w:ascii="Arial" w:hAnsi="Arial" w:cs="Arial"/>
                <w:sz w:val="20"/>
                <w:szCs w:val="20"/>
              </w:rPr>
              <w:t>bo naloge glavne kontaktne točke prevzel Javni sklad Republike Slovenije za podjetništvo, kjer se bo</w:t>
            </w:r>
            <w:r w:rsidR="00D12244" w:rsidRPr="00925DAF">
              <w:rPr>
                <w:rFonts w:ascii="Arial" w:hAnsi="Arial" w:cs="Arial"/>
                <w:sz w:val="20"/>
                <w:szCs w:val="20"/>
              </w:rPr>
              <w:t xml:space="preserve"> oblikova</w:t>
            </w:r>
            <w:r w:rsidR="006008CE" w:rsidRPr="00925DAF">
              <w:rPr>
                <w:rFonts w:ascii="Arial" w:hAnsi="Arial" w:cs="Arial"/>
                <w:sz w:val="20"/>
                <w:szCs w:val="20"/>
              </w:rPr>
              <w:t>la</w:t>
            </w:r>
            <w:r w:rsidR="00D12244" w:rsidRPr="00925DAF">
              <w:rPr>
                <w:rFonts w:ascii="Arial" w:hAnsi="Arial" w:cs="Arial"/>
                <w:sz w:val="20"/>
                <w:szCs w:val="20"/>
              </w:rPr>
              <w:t xml:space="preserve"> </w:t>
            </w:r>
            <w:r w:rsidR="00D12244" w:rsidRPr="000443D2">
              <w:rPr>
                <w:rFonts w:ascii="Arial" w:hAnsi="Arial" w:cs="Arial"/>
                <w:sz w:val="20"/>
                <w:szCs w:val="20"/>
              </w:rPr>
              <w:t>projektn</w:t>
            </w:r>
            <w:r w:rsidR="006008CE" w:rsidRPr="000443D2">
              <w:rPr>
                <w:rFonts w:ascii="Arial" w:hAnsi="Arial" w:cs="Arial"/>
                <w:sz w:val="20"/>
                <w:szCs w:val="20"/>
              </w:rPr>
              <w:t>a</w:t>
            </w:r>
            <w:r w:rsidR="00D12244" w:rsidRPr="000443D2">
              <w:rPr>
                <w:rFonts w:ascii="Arial" w:hAnsi="Arial" w:cs="Arial"/>
                <w:sz w:val="20"/>
                <w:szCs w:val="20"/>
              </w:rPr>
              <w:t xml:space="preserve"> enot</w:t>
            </w:r>
            <w:r w:rsidR="006008CE" w:rsidRPr="000443D2">
              <w:rPr>
                <w:rFonts w:ascii="Arial" w:hAnsi="Arial" w:cs="Arial"/>
                <w:sz w:val="20"/>
                <w:szCs w:val="20"/>
              </w:rPr>
              <w:t>a</w:t>
            </w:r>
            <w:r w:rsidR="005C4176" w:rsidRPr="000443D2">
              <w:rPr>
                <w:rFonts w:ascii="Arial" w:hAnsi="Arial" w:cs="Arial"/>
                <w:sz w:val="20"/>
                <w:szCs w:val="20"/>
              </w:rPr>
              <w:t xml:space="preserve">, ki bo notranje organizacijska enota </w:t>
            </w:r>
            <w:r w:rsidR="002679D0">
              <w:rPr>
                <w:rFonts w:ascii="Arial" w:hAnsi="Arial" w:cs="Arial"/>
                <w:sz w:val="20"/>
                <w:szCs w:val="20"/>
              </w:rPr>
              <w:t>Slovenskega podjetniškega sklada</w:t>
            </w:r>
            <w:r w:rsidR="00D12244" w:rsidRPr="000443D2">
              <w:rPr>
                <w:rFonts w:ascii="Arial" w:hAnsi="Arial" w:cs="Arial"/>
                <w:sz w:val="20"/>
                <w:szCs w:val="20"/>
              </w:rPr>
              <w:t>.</w:t>
            </w:r>
            <w:r w:rsidR="00143353" w:rsidRPr="000443D2">
              <w:rPr>
                <w:rFonts w:ascii="Arial" w:hAnsi="Arial" w:cs="Arial"/>
                <w:sz w:val="20"/>
                <w:szCs w:val="20"/>
              </w:rPr>
              <w:t xml:space="preserve"> </w:t>
            </w:r>
            <w:r w:rsidR="00D12244" w:rsidRPr="000443D2">
              <w:rPr>
                <w:rFonts w:ascii="Arial" w:hAnsi="Arial" w:cs="Arial"/>
                <w:sz w:val="20"/>
                <w:szCs w:val="20"/>
              </w:rPr>
              <w:t>P</w:t>
            </w:r>
            <w:r w:rsidRPr="000443D2">
              <w:rPr>
                <w:rFonts w:ascii="Arial" w:hAnsi="Arial" w:cs="Arial"/>
                <w:sz w:val="20"/>
                <w:szCs w:val="20"/>
              </w:rPr>
              <w:t>osebn</w:t>
            </w:r>
            <w:r w:rsidR="00D12244" w:rsidRPr="000443D2">
              <w:rPr>
                <w:rFonts w:ascii="Arial" w:hAnsi="Arial" w:cs="Arial"/>
                <w:sz w:val="20"/>
                <w:szCs w:val="20"/>
              </w:rPr>
              <w:t>a</w:t>
            </w:r>
            <w:r w:rsidRPr="000443D2">
              <w:rPr>
                <w:rFonts w:ascii="Arial" w:hAnsi="Arial" w:cs="Arial"/>
                <w:sz w:val="20"/>
                <w:szCs w:val="20"/>
              </w:rPr>
              <w:t xml:space="preserve"> </w:t>
            </w:r>
            <w:r w:rsidR="002679D0">
              <w:rPr>
                <w:rFonts w:ascii="Arial" w:hAnsi="Arial" w:cs="Arial"/>
                <w:sz w:val="20"/>
                <w:szCs w:val="20"/>
              </w:rPr>
              <w:t>notranje organizacijska enota Slovenskega podjetniškega sklada</w:t>
            </w:r>
            <w:r w:rsidRPr="000443D2">
              <w:rPr>
                <w:rFonts w:ascii="Arial" w:hAnsi="Arial" w:cs="Arial"/>
                <w:sz w:val="20"/>
                <w:szCs w:val="20"/>
              </w:rPr>
              <w:t xml:space="preserve"> </w:t>
            </w:r>
            <w:r w:rsidR="00D12244" w:rsidRPr="000443D2">
              <w:rPr>
                <w:rFonts w:ascii="Arial" w:hAnsi="Arial" w:cs="Arial"/>
                <w:sz w:val="20"/>
                <w:szCs w:val="20"/>
              </w:rPr>
              <w:t>bo imela naslednje</w:t>
            </w:r>
            <w:r w:rsidRPr="000443D2">
              <w:rPr>
                <w:rFonts w:ascii="Arial" w:hAnsi="Arial" w:cs="Arial"/>
                <w:sz w:val="20"/>
                <w:szCs w:val="20"/>
              </w:rPr>
              <w:t xml:space="preserve"> cilj</w:t>
            </w:r>
            <w:r w:rsidR="00D12244" w:rsidRPr="000443D2">
              <w:rPr>
                <w:rFonts w:ascii="Arial" w:hAnsi="Arial" w:cs="Arial"/>
                <w:sz w:val="20"/>
                <w:szCs w:val="20"/>
              </w:rPr>
              <w:t>e</w:t>
            </w:r>
            <w:r w:rsidRPr="000443D2">
              <w:rPr>
                <w:rFonts w:ascii="Arial" w:hAnsi="Arial" w:cs="Arial"/>
                <w:sz w:val="20"/>
                <w:szCs w:val="20"/>
              </w:rPr>
              <w:t>:</w:t>
            </w:r>
          </w:p>
          <w:p w14:paraId="267A576A" w14:textId="77777777" w:rsidR="00F6230C" w:rsidRPr="00EA24DD" w:rsidRDefault="00F6230C" w:rsidP="00EB5BE4">
            <w:pPr>
              <w:pStyle w:val="Odstavekseznama"/>
              <w:numPr>
                <w:ilvl w:val="0"/>
                <w:numId w:val="24"/>
              </w:numPr>
              <w:jc w:val="both"/>
              <w:rPr>
                <w:rFonts w:ascii="Arial" w:hAnsi="Arial" w:cs="Arial"/>
                <w:sz w:val="20"/>
                <w:szCs w:val="20"/>
              </w:rPr>
            </w:pPr>
            <w:r w:rsidRPr="00EA24DD">
              <w:rPr>
                <w:rFonts w:ascii="Arial" w:hAnsi="Arial" w:cs="Arial"/>
                <w:sz w:val="20"/>
                <w:szCs w:val="20"/>
              </w:rPr>
              <w:t>izgradnja ekosistema razvojnih institucij, univerz in gospodarstva s skupnimi razvojnimi projekti, v ta namen pa informiranje, izobraževanje in motiviranje potencialnih nosilcev razvojnih projektov ter njihovo medsebojno povezovanje,</w:t>
            </w:r>
          </w:p>
          <w:p w14:paraId="3E784CEF" w14:textId="77777777" w:rsidR="00F6230C" w:rsidRPr="00EA24DD" w:rsidRDefault="00F6230C" w:rsidP="00EB5BE4">
            <w:pPr>
              <w:pStyle w:val="Odstavekseznama"/>
              <w:numPr>
                <w:ilvl w:val="0"/>
                <w:numId w:val="24"/>
              </w:numPr>
              <w:jc w:val="both"/>
              <w:rPr>
                <w:rFonts w:ascii="Arial" w:hAnsi="Arial" w:cs="Arial"/>
                <w:sz w:val="20"/>
                <w:szCs w:val="20"/>
              </w:rPr>
            </w:pPr>
            <w:r w:rsidRPr="00EA24DD">
              <w:rPr>
                <w:rFonts w:ascii="Arial" w:hAnsi="Arial" w:cs="Arial"/>
                <w:sz w:val="20"/>
                <w:szCs w:val="20"/>
              </w:rPr>
              <w:t xml:space="preserve">ocena o možni </w:t>
            </w:r>
            <w:r w:rsidR="009B28D5" w:rsidRPr="00EA24DD">
              <w:rPr>
                <w:rFonts w:ascii="Arial" w:hAnsi="Arial" w:cs="Arial"/>
                <w:sz w:val="20"/>
                <w:szCs w:val="20"/>
              </w:rPr>
              <w:t>absorpcijski</w:t>
            </w:r>
            <w:r w:rsidRPr="00EA24DD">
              <w:rPr>
                <w:rFonts w:ascii="Arial" w:hAnsi="Arial" w:cs="Arial"/>
                <w:sz w:val="20"/>
                <w:szCs w:val="20"/>
              </w:rPr>
              <w:t xml:space="preserve"> sposobnosti gospodarstva za uspešno črpanje razvojnih virov, ki bo podlaga za možne spremembe programskih dokumentov (STEP omogoča in spodbuja realokacijo virov obstoječih programov, kot sta evropska kohezijska politika in načrt za okrevanje in odpornost),</w:t>
            </w:r>
          </w:p>
          <w:p w14:paraId="282C34FB" w14:textId="77777777" w:rsidR="00F6230C" w:rsidRPr="00EA24DD" w:rsidRDefault="00F6230C" w:rsidP="00EB5BE4">
            <w:pPr>
              <w:pStyle w:val="Odstavekseznama"/>
              <w:numPr>
                <w:ilvl w:val="0"/>
                <w:numId w:val="24"/>
              </w:numPr>
              <w:jc w:val="both"/>
              <w:rPr>
                <w:rFonts w:ascii="Arial" w:hAnsi="Arial" w:cs="Arial"/>
                <w:sz w:val="20"/>
                <w:szCs w:val="20"/>
              </w:rPr>
            </w:pPr>
            <w:r w:rsidRPr="00EA24DD">
              <w:rPr>
                <w:rFonts w:ascii="Arial" w:hAnsi="Arial" w:cs="Arial"/>
                <w:sz w:val="20"/>
                <w:szCs w:val="20"/>
              </w:rPr>
              <w:t>razvoj podpornih storitev za uspešno črpanje virov iz centraliziranih programov EU z izgradnjo ekosistema, mreže storitev in ciljnega pristopa k pripravi in promociji projektov.</w:t>
            </w:r>
          </w:p>
          <w:p w14:paraId="42F957F3" w14:textId="77777777" w:rsidR="00D76C1F" w:rsidRPr="00EA24DD" w:rsidRDefault="00D76C1F" w:rsidP="00EB5BE4">
            <w:pPr>
              <w:spacing w:after="0" w:line="240" w:lineRule="auto"/>
              <w:jc w:val="both"/>
              <w:rPr>
                <w:rFonts w:ascii="Arial" w:hAnsi="Arial" w:cs="Arial"/>
                <w:sz w:val="20"/>
                <w:szCs w:val="20"/>
              </w:rPr>
            </w:pPr>
          </w:p>
          <w:p w14:paraId="004B6FE6" w14:textId="78C9A03C" w:rsidR="004A77ED" w:rsidRPr="00EA24DD" w:rsidRDefault="006D6EEF" w:rsidP="00EB5BE4">
            <w:pPr>
              <w:pStyle w:val="pf0"/>
              <w:spacing w:before="0" w:beforeAutospacing="0" w:after="0" w:afterAutospacing="0"/>
              <w:jc w:val="both"/>
              <w:rPr>
                <w:rFonts w:ascii="Arial" w:eastAsiaTheme="minorHAnsi" w:hAnsi="Arial" w:cs="Arial"/>
                <w:sz w:val="20"/>
                <w:szCs w:val="20"/>
                <w:lang w:eastAsia="en-US"/>
              </w:rPr>
            </w:pPr>
            <w:r w:rsidRPr="00EA24DD">
              <w:rPr>
                <w:rFonts w:ascii="Arial" w:eastAsiaTheme="minorHAnsi" w:hAnsi="Arial" w:cs="Arial"/>
                <w:sz w:val="20"/>
                <w:szCs w:val="20"/>
                <w:lang w:eastAsia="en-US"/>
              </w:rPr>
              <w:t>Predvideno je, da se bo podpora tehnologij opredeljenih s STEP uredbo zagotavljala tudi iz EKP sredstev</w:t>
            </w:r>
            <w:r w:rsidR="00BA1E50" w:rsidRPr="00EA24DD">
              <w:rPr>
                <w:rFonts w:ascii="Arial" w:eastAsiaTheme="minorHAnsi" w:hAnsi="Arial" w:cs="Arial"/>
                <w:sz w:val="20"/>
                <w:szCs w:val="20"/>
                <w:lang w:eastAsia="en-US"/>
              </w:rPr>
              <w:t>, kar se bo odrazilo v spremembi Programa EKP 21</w:t>
            </w:r>
            <w:r w:rsidR="00B93E7A" w:rsidRPr="00EA24DD">
              <w:rPr>
                <w:rFonts w:ascii="Arial" w:hAnsi="Arial" w:cs="Arial"/>
                <w:noProof/>
                <w:sz w:val="20"/>
                <w:szCs w:val="20"/>
              </w:rPr>
              <w:t>–</w:t>
            </w:r>
            <w:r w:rsidR="00BA1E50" w:rsidRPr="00EA24DD">
              <w:rPr>
                <w:rFonts w:ascii="Arial" w:eastAsiaTheme="minorHAnsi" w:hAnsi="Arial" w:cs="Arial"/>
                <w:sz w:val="20"/>
                <w:szCs w:val="20"/>
                <w:lang w:eastAsia="en-US"/>
              </w:rPr>
              <w:t xml:space="preserve">27. Prav tako se bodo </w:t>
            </w:r>
            <w:r w:rsidR="005C3C7C" w:rsidRPr="00EA24DD">
              <w:rPr>
                <w:rFonts w:ascii="Arial" w:eastAsiaTheme="minorHAnsi" w:hAnsi="Arial" w:cs="Arial"/>
                <w:sz w:val="20"/>
                <w:szCs w:val="20"/>
                <w:lang w:eastAsia="en-US"/>
              </w:rPr>
              <w:t xml:space="preserve">s prerazporeditvijo sredstev tehnične pomoči iz </w:t>
            </w:r>
            <w:r w:rsidR="00F3367A" w:rsidRPr="00EA24DD">
              <w:rPr>
                <w:rFonts w:ascii="Arial" w:eastAsiaTheme="minorHAnsi" w:hAnsi="Arial" w:cs="Arial"/>
                <w:sz w:val="20"/>
                <w:szCs w:val="20"/>
                <w:lang w:eastAsia="en-US"/>
              </w:rPr>
              <w:t>Ministrstva za kohezijo in regionalni razvoj (</w:t>
            </w:r>
            <w:r w:rsidR="005C3C7C" w:rsidRPr="00EA24DD">
              <w:rPr>
                <w:rFonts w:ascii="Arial" w:eastAsiaTheme="minorHAnsi" w:hAnsi="Arial" w:cs="Arial"/>
                <w:sz w:val="20"/>
                <w:szCs w:val="20"/>
                <w:lang w:eastAsia="en-US"/>
              </w:rPr>
              <w:t>MKRR</w:t>
            </w:r>
            <w:r w:rsidR="00F3367A" w:rsidRPr="00EA24DD">
              <w:rPr>
                <w:rFonts w:ascii="Arial" w:eastAsiaTheme="minorHAnsi" w:hAnsi="Arial" w:cs="Arial"/>
                <w:sz w:val="20"/>
                <w:szCs w:val="20"/>
                <w:lang w:eastAsia="en-US"/>
              </w:rPr>
              <w:t>)</w:t>
            </w:r>
            <w:r w:rsidR="005C3C7C" w:rsidRPr="00EA24DD">
              <w:rPr>
                <w:rFonts w:ascii="Arial" w:eastAsiaTheme="minorHAnsi" w:hAnsi="Arial" w:cs="Arial"/>
                <w:sz w:val="20"/>
                <w:szCs w:val="20"/>
                <w:lang w:eastAsia="en-US"/>
              </w:rPr>
              <w:t xml:space="preserve"> zagotovila manjkajoča dodatna</w:t>
            </w:r>
            <w:r w:rsidR="00BA1E50" w:rsidRPr="00EA24DD">
              <w:rPr>
                <w:rFonts w:ascii="Arial" w:eastAsiaTheme="minorHAnsi" w:hAnsi="Arial" w:cs="Arial"/>
                <w:sz w:val="20"/>
                <w:szCs w:val="20"/>
                <w:lang w:eastAsia="en-US"/>
              </w:rPr>
              <w:t xml:space="preserve"> sredstva tehnične pomoči MGTŠ za </w:t>
            </w:r>
            <w:r w:rsidR="005C3C7C" w:rsidRPr="00EA24DD">
              <w:rPr>
                <w:rFonts w:ascii="Arial" w:eastAsiaTheme="minorHAnsi" w:hAnsi="Arial" w:cs="Arial"/>
                <w:sz w:val="20"/>
                <w:szCs w:val="20"/>
                <w:lang w:eastAsia="en-US"/>
              </w:rPr>
              <w:t xml:space="preserve">ustanovitev in </w:t>
            </w:r>
            <w:r w:rsidR="00C8167B" w:rsidRPr="00EA24DD">
              <w:rPr>
                <w:rFonts w:ascii="Arial" w:eastAsiaTheme="minorHAnsi" w:hAnsi="Arial" w:cs="Arial"/>
                <w:sz w:val="20"/>
                <w:szCs w:val="20"/>
                <w:lang w:eastAsia="en-US"/>
              </w:rPr>
              <w:t xml:space="preserve">izvajanje </w:t>
            </w:r>
            <w:r w:rsidR="00C8167B" w:rsidRPr="000443D2">
              <w:rPr>
                <w:rFonts w:ascii="Arial" w:eastAsiaTheme="minorHAnsi" w:hAnsi="Arial" w:cs="Arial"/>
                <w:sz w:val="20"/>
                <w:szCs w:val="20"/>
                <w:lang w:eastAsia="en-US"/>
              </w:rPr>
              <w:t xml:space="preserve">aktivnosti </w:t>
            </w:r>
            <w:r w:rsidR="0079479E">
              <w:rPr>
                <w:rFonts w:ascii="Arial" w:eastAsiaTheme="minorHAnsi" w:hAnsi="Arial" w:cs="Arial"/>
                <w:sz w:val="20"/>
                <w:szCs w:val="20"/>
                <w:lang w:eastAsia="en-US"/>
              </w:rPr>
              <w:t>notranje organizacijske enote</w:t>
            </w:r>
            <w:r w:rsidR="00BA1E50" w:rsidRPr="00EA24DD">
              <w:rPr>
                <w:rFonts w:ascii="Arial" w:eastAsiaTheme="minorHAnsi" w:hAnsi="Arial" w:cs="Arial"/>
                <w:sz w:val="20"/>
                <w:szCs w:val="20"/>
                <w:lang w:eastAsia="en-US"/>
              </w:rPr>
              <w:t xml:space="preserve"> STEP</w:t>
            </w:r>
            <w:r w:rsidR="005A41B5" w:rsidRPr="00EA24DD">
              <w:t xml:space="preserve"> </w:t>
            </w:r>
            <w:r w:rsidR="005A41B5" w:rsidRPr="00EA24DD">
              <w:rPr>
                <w:rFonts w:ascii="Arial" w:eastAsiaTheme="minorHAnsi" w:hAnsi="Arial" w:cs="Arial"/>
                <w:sz w:val="20"/>
                <w:szCs w:val="20"/>
                <w:lang w:eastAsia="en-US"/>
              </w:rPr>
              <w:t xml:space="preserve">v okviru </w:t>
            </w:r>
            <w:r w:rsidR="0079479E">
              <w:rPr>
                <w:rFonts w:ascii="Arial" w:eastAsiaTheme="minorHAnsi" w:hAnsi="Arial" w:cs="Arial"/>
                <w:sz w:val="20"/>
                <w:szCs w:val="20"/>
                <w:lang w:eastAsia="en-US"/>
              </w:rPr>
              <w:t>Slovenskega podjetniškega sklada</w:t>
            </w:r>
            <w:r w:rsidR="005A41B5" w:rsidRPr="00EA24DD">
              <w:rPr>
                <w:rFonts w:ascii="Arial" w:eastAsiaTheme="minorHAnsi" w:hAnsi="Arial" w:cs="Arial"/>
                <w:sz w:val="20"/>
                <w:szCs w:val="20"/>
                <w:lang w:eastAsia="en-US"/>
              </w:rPr>
              <w:t>.</w:t>
            </w:r>
            <w:r w:rsidR="00BA1E50" w:rsidRPr="00EA24DD">
              <w:rPr>
                <w:rFonts w:ascii="Arial" w:eastAsiaTheme="minorHAnsi" w:hAnsi="Arial" w:cs="Arial"/>
                <w:sz w:val="20"/>
                <w:szCs w:val="20"/>
                <w:lang w:eastAsia="en-US"/>
              </w:rPr>
              <w:t xml:space="preserve"> </w:t>
            </w:r>
          </w:p>
          <w:p w14:paraId="5C733BC2" w14:textId="77777777" w:rsidR="005B280E" w:rsidRPr="00EA24DD" w:rsidRDefault="005B280E" w:rsidP="00EB5BE4">
            <w:pPr>
              <w:pStyle w:val="pf0"/>
              <w:spacing w:before="0" w:beforeAutospacing="0" w:after="0" w:afterAutospacing="0"/>
              <w:jc w:val="both"/>
              <w:rPr>
                <w:rFonts w:ascii="Arial" w:eastAsiaTheme="minorHAnsi" w:hAnsi="Arial" w:cs="Arial"/>
                <w:sz w:val="20"/>
                <w:szCs w:val="20"/>
                <w:lang w:eastAsia="en-US"/>
              </w:rPr>
            </w:pPr>
          </w:p>
          <w:p w14:paraId="72AFEC27" w14:textId="2AF82C2E" w:rsidR="005B280E" w:rsidRPr="00EA24DD" w:rsidRDefault="00C8167B" w:rsidP="00EB5BE4">
            <w:pPr>
              <w:pStyle w:val="pf0"/>
              <w:spacing w:before="0" w:beforeAutospacing="0" w:after="0" w:afterAutospacing="0"/>
              <w:jc w:val="both"/>
              <w:rPr>
                <w:rFonts w:ascii="Arial" w:eastAsiaTheme="minorHAnsi" w:hAnsi="Arial" w:cs="Arial"/>
                <w:sz w:val="20"/>
                <w:szCs w:val="20"/>
                <w:lang w:eastAsia="en-US"/>
              </w:rPr>
            </w:pPr>
            <w:r w:rsidRPr="00EA24DD">
              <w:rPr>
                <w:rFonts w:ascii="Arial" w:eastAsiaTheme="minorHAnsi" w:hAnsi="Arial" w:cs="Arial"/>
                <w:sz w:val="20"/>
                <w:szCs w:val="20"/>
                <w:lang w:eastAsia="en-US"/>
              </w:rPr>
              <w:t>Poleg tega je določeno, da u</w:t>
            </w:r>
            <w:r w:rsidR="005B280E" w:rsidRPr="00EA24DD">
              <w:rPr>
                <w:rFonts w:ascii="Arial" w:eastAsiaTheme="minorHAnsi" w:hAnsi="Arial" w:cs="Arial"/>
                <w:sz w:val="20"/>
                <w:szCs w:val="20"/>
                <w:lang w:eastAsia="en-US"/>
              </w:rPr>
              <w:t>krepe spodbujanja gospodarstva s področja STEP</w:t>
            </w:r>
            <w:r w:rsidRPr="00EA24DD">
              <w:rPr>
                <w:rFonts w:ascii="Arial" w:eastAsiaTheme="minorHAnsi" w:hAnsi="Arial" w:cs="Arial"/>
                <w:sz w:val="20"/>
                <w:szCs w:val="20"/>
                <w:lang w:eastAsia="en-US"/>
              </w:rPr>
              <w:t xml:space="preserve"> uredbe</w:t>
            </w:r>
            <w:r w:rsidR="005B280E" w:rsidRPr="00EA24DD">
              <w:rPr>
                <w:rFonts w:ascii="Arial" w:eastAsiaTheme="minorHAnsi" w:hAnsi="Arial" w:cs="Arial"/>
                <w:sz w:val="20"/>
                <w:szCs w:val="20"/>
                <w:lang w:eastAsia="en-US"/>
              </w:rPr>
              <w:t xml:space="preserve"> izvaja Ministrstvo za gospodarstvo, turizem in šport oziroma </w:t>
            </w:r>
            <w:r w:rsidR="00956E10" w:rsidRPr="00EA24DD">
              <w:rPr>
                <w:rFonts w:ascii="Arial" w:eastAsiaTheme="minorHAnsi" w:hAnsi="Arial" w:cs="Arial"/>
                <w:sz w:val="20"/>
                <w:szCs w:val="20"/>
                <w:lang w:eastAsia="en-US"/>
              </w:rPr>
              <w:t>Javni sklad Republike Slovenije za podjetništvo</w:t>
            </w:r>
            <w:r w:rsidR="005B280E" w:rsidRPr="00EA24DD">
              <w:rPr>
                <w:rFonts w:ascii="Arial" w:eastAsiaTheme="minorHAnsi" w:hAnsi="Arial" w:cs="Arial"/>
                <w:sz w:val="20"/>
                <w:szCs w:val="20"/>
                <w:lang w:eastAsia="en-US"/>
              </w:rPr>
              <w:t>.</w:t>
            </w:r>
          </w:p>
        </w:tc>
      </w:tr>
      <w:bookmarkEnd w:id="6"/>
      <w:tr w:rsidR="00EA5264" w:rsidRPr="00EA24DD" w14:paraId="05848A79" w14:textId="77777777" w:rsidTr="00D73802">
        <w:trPr>
          <w:trHeight w:val="243"/>
        </w:trPr>
        <w:tc>
          <w:tcPr>
            <w:tcW w:w="9283" w:type="dxa"/>
            <w:gridSpan w:val="4"/>
          </w:tcPr>
          <w:p w14:paraId="3AE1DA68" w14:textId="77777777" w:rsidR="00EA5264" w:rsidRPr="00EA24DD" w:rsidRDefault="00EA5264" w:rsidP="00EB5BE4">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EA24DD">
              <w:rPr>
                <w:rFonts w:ascii="Arial" w:eastAsia="Times New Roman" w:hAnsi="Arial" w:cs="Arial"/>
                <w:b/>
                <w:sz w:val="20"/>
                <w:szCs w:val="20"/>
                <w:lang w:eastAsia="sl-SI"/>
              </w:rPr>
              <w:t>6. Presoja posledic za:</w:t>
            </w:r>
          </w:p>
        </w:tc>
      </w:tr>
      <w:tr w:rsidR="00EA5264" w:rsidRPr="00EA24DD" w14:paraId="69DF457C" w14:textId="77777777" w:rsidTr="00AB56A1">
        <w:trPr>
          <w:trHeight w:val="487"/>
        </w:trPr>
        <w:tc>
          <w:tcPr>
            <w:tcW w:w="1466" w:type="dxa"/>
          </w:tcPr>
          <w:p w14:paraId="48C0EA65" w14:textId="77777777" w:rsidR="00EA5264" w:rsidRPr="00EA24DD" w:rsidRDefault="00EA5264" w:rsidP="00EB5BE4">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a)</w:t>
            </w:r>
          </w:p>
        </w:tc>
        <w:tc>
          <w:tcPr>
            <w:tcW w:w="6643" w:type="dxa"/>
            <w:gridSpan w:val="2"/>
          </w:tcPr>
          <w:p w14:paraId="2BED0580" w14:textId="77777777" w:rsidR="00EA5264" w:rsidRPr="00EA24DD" w:rsidRDefault="00EA5264" w:rsidP="00EB5BE4">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A24DD">
              <w:rPr>
                <w:rFonts w:ascii="Arial" w:eastAsia="Times New Roman" w:hAnsi="Arial" w:cs="Arial"/>
                <w:sz w:val="20"/>
                <w:szCs w:val="20"/>
                <w:lang w:eastAsia="sl-SI"/>
              </w:rPr>
              <w:t>javnofinančna sredstva nad 40.000 EUR v tekočem in naslednjih treh letih</w:t>
            </w:r>
          </w:p>
        </w:tc>
        <w:tc>
          <w:tcPr>
            <w:tcW w:w="1174" w:type="dxa"/>
            <w:vAlign w:val="center"/>
          </w:tcPr>
          <w:p w14:paraId="3EF8CD0D" w14:textId="77777777" w:rsidR="00EA5264" w:rsidRPr="00EA24DD" w:rsidRDefault="00EA5264" w:rsidP="00EB5BE4">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EA24DD">
              <w:rPr>
                <w:rFonts w:ascii="Arial" w:eastAsia="Times New Roman" w:hAnsi="Arial" w:cs="Arial"/>
                <w:sz w:val="20"/>
                <w:szCs w:val="20"/>
                <w:lang w:eastAsia="sl-SI"/>
              </w:rPr>
              <w:t>DA</w:t>
            </w:r>
          </w:p>
        </w:tc>
      </w:tr>
      <w:tr w:rsidR="00EA5264" w:rsidRPr="00EA24DD" w14:paraId="57F831E4" w14:textId="77777777" w:rsidTr="00AB56A1">
        <w:trPr>
          <w:trHeight w:val="501"/>
        </w:trPr>
        <w:tc>
          <w:tcPr>
            <w:tcW w:w="1466" w:type="dxa"/>
          </w:tcPr>
          <w:p w14:paraId="3579971D" w14:textId="77777777" w:rsidR="00EA5264" w:rsidRPr="00EA24DD" w:rsidRDefault="00EA5264" w:rsidP="00EB5BE4">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b)</w:t>
            </w:r>
          </w:p>
        </w:tc>
        <w:tc>
          <w:tcPr>
            <w:tcW w:w="6643" w:type="dxa"/>
            <w:gridSpan w:val="2"/>
          </w:tcPr>
          <w:p w14:paraId="14A7110C" w14:textId="77777777" w:rsidR="00EA5264" w:rsidRPr="00EA24DD" w:rsidRDefault="00EA5264" w:rsidP="00EB5BE4">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A24DD">
              <w:rPr>
                <w:rFonts w:ascii="Arial" w:eastAsia="Times New Roman" w:hAnsi="Arial" w:cs="Arial"/>
                <w:bCs/>
                <w:sz w:val="20"/>
                <w:szCs w:val="20"/>
                <w:lang w:eastAsia="sl-SI"/>
              </w:rPr>
              <w:t>usklajenost slovenskega pravnega reda s pravnim redom Evropske unije</w:t>
            </w:r>
          </w:p>
        </w:tc>
        <w:tc>
          <w:tcPr>
            <w:tcW w:w="1174" w:type="dxa"/>
            <w:vAlign w:val="center"/>
          </w:tcPr>
          <w:p w14:paraId="6845C735" w14:textId="77777777" w:rsidR="00EA5264" w:rsidRPr="00EA24DD" w:rsidRDefault="006316C2" w:rsidP="00EB5BE4">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NE</w:t>
            </w:r>
          </w:p>
        </w:tc>
      </w:tr>
      <w:tr w:rsidR="00EA5264" w:rsidRPr="00EA24DD" w14:paraId="4E90E9B5" w14:textId="77777777" w:rsidTr="00AB56A1">
        <w:trPr>
          <w:trHeight w:val="243"/>
        </w:trPr>
        <w:tc>
          <w:tcPr>
            <w:tcW w:w="1466" w:type="dxa"/>
          </w:tcPr>
          <w:p w14:paraId="679ED869" w14:textId="77777777" w:rsidR="00EA5264" w:rsidRPr="00EA24DD" w:rsidRDefault="00EA5264" w:rsidP="00EB5BE4">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c)</w:t>
            </w:r>
          </w:p>
        </w:tc>
        <w:tc>
          <w:tcPr>
            <w:tcW w:w="6643" w:type="dxa"/>
            <w:gridSpan w:val="2"/>
          </w:tcPr>
          <w:p w14:paraId="53E11327" w14:textId="77777777" w:rsidR="00EA5264" w:rsidRPr="00EA24DD" w:rsidRDefault="00EA5264" w:rsidP="00EB5BE4">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A24DD">
              <w:rPr>
                <w:rFonts w:ascii="Arial" w:eastAsia="Times New Roman" w:hAnsi="Arial" w:cs="Arial"/>
                <w:sz w:val="20"/>
                <w:szCs w:val="20"/>
                <w:lang w:eastAsia="sl-SI"/>
              </w:rPr>
              <w:t>administrativne posledice</w:t>
            </w:r>
          </w:p>
          <w:p w14:paraId="7CA8A54B" w14:textId="77777777" w:rsidR="00143353" w:rsidRPr="00EA24DD" w:rsidRDefault="00143353" w:rsidP="00EB5BE4">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6CDA1E30" w14:textId="33A86751" w:rsidR="00143353" w:rsidRPr="00EA24DD" w:rsidRDefault="00A12835" w:rsidP="00EB5BE4">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Ministrstvo za gospodarstvo, turizem in šport</w:t>
            </w:r>
            <w:r w:rsidR="00143353" w:rsidRPr="00EA24DD">
              <w:rPr>
                <w:rFonts w:ascii="Arial" w:eastAsia="Times New Roman" w:hAnsi="Arial" w:cs="Arial"/>
                <w:iCs/>
                <w:sz w:val="20"/>
                <w:szCs w:val="20"/>
                <w:lang w:eastAsia="sl-SI"/>
              </w:rPr>
              <w:t xml:space="preserve"> </w:t>
            </w:r>
            <w:r w:rsidR="00D12244" w:rsidRPr="000443D2">
              <w:rPr>
                <w:rFonts w:ascii="Arial" w:eastAsia="Times New Roman" w:hAnsi="Arial" w:cs="Arial"/>
                <w:iCs/>
                <w:sz w:val="20"/>
                <w:szCs w:val="20"/>
                <w:lang w:eastAsia="sl-SI"/>
              </w:rPr>
              <w:t>oziroma</w:t>
            </w:r>
            <w:r w:rsidR="00143353" w:rsidRPr="000443D2">
              <w:rPr>
                <w:rFonts w:ascii="Arial" w:eastAsia="Times New Roman" w:hAnsi="Arial" w:cs="Arial"/>
                <w:iCs/>
                <w:sz w:val="20"/>
                <w:szCs w:val="20"/>
                <w:lang w:eastAsia="sl-SI"/>
              </w:rPr>
              <w:t xml:space="preserve"> </w:t>
            </w:r>
            <w:r w:rsidR="0079479E">
              <w:rPr>
                <w:rFonts w:ascii="Arial" w:eastAsia="Times New Roman" w:hAnsi="Arial" w:cs="Arial"/>
                <w:iCs/>
                <w:sz w:val="20"/>
                <w:szCs w:val="20"/>
                <w:lang w:eastAsia="sl-SI"/>
              </w:rPr>
              <w:t>notranje organizacijska enota</w:t>
            </w:r>
            <w:r w:rsidR="00143353" w:rsidRPr="00EA24DD">
              <w:rPr>
                <w:rFonts w:ascii="Arial" w:eastAsia="Times New Roman" w:hAnsi="Arial" w:cs="Arial"/>
                <w:iCs/>
                <w:sz w:val="20"/>
                <w:szCs w:val="20"/>
                <w:lang w:eastAsia="sl-SI"/>
              </w:rPr>
              <w:t xml:space="preserve"> </w:t>
            </w:r>
            <w:r w:rsidR="00E035CB" w:rsidRPr="00EA24DD">
              <w:rPr>
                <w:rFonts w:ascii="Arial" w:eastAsia="Times New Roman" w:hAnsi="Arial" w:cs="Arial"/>
                <w:iCs/>
                <w:sz w:val="20"/>
                <w:szCs w:val="20"/>
                <w:lang w:eastAsia="sl-SI"/>
              </w:rPr>
              <w:t xml:space="preserve">pri </w:t>
            </w:r>
            <w:r w:rsidRPr="00EA24DD">
              <w:rPr>
                <w:rFonts w:ascii="Arial" w:eastAsia="Times New Roman" w:hAnsi="Arial" w:cs="Arial"/>
                <w:iCs/>
                <w:sz w:val="20"/>
                <w:szCs w:val="20"/>
                <w:lang w:eastAsia="sl-SI"/>
              </w:rPr>
              <w:t xml:space="preserve">Javnem skladu Republike Slovenije za </w:t>
            </w:r>
            <w:r w:rsidRPr="00EA24DD">
              <w:rPr>
                <w:rFonts w:ascii="Arial" w:eastAsia="Times New Roman" w:hAnsi="Arial" w:cs="Arial"/>
                <w:iCs/>
                <w:sz w:val="20"/>
                <w:szCs w:val="20"/>
                <w:lang w:eastAsia="sl-SI"/>
              </w:rPr>
              <w:lastRenderedPageBreak/>
              <w:t>podjetništvo</w:t>
            </w:r>
            <w:r w:rsidR="00E035CB" w:rsidRPr="00EA24DD">
              <w:rPr>
                <w:rFonts w:ascii="Arial" w:eastAsia="Times New Roman" w:hAnsi="Arial" w:cs="Arial"/>
                <w:iCs/>
                <w:sz w:val="20"/>
                <w:szCs w:val="20"/>
                <w:lang w:eastAsia="sl-SI"/>
              </w:rPr>
              <w:t xml:space="preserve"> </w:t>
            </w:r>
            <w:r w:rsidR="00143353" w:rsidRPr="00EA24DD">
              <w:rPr>
                <w:rFonts w:ascii="Arial" w:eastAsia="Times New Roman" w:hAnsi="Arial" w:cs="Arial"/>
                <w:iCs/>
                <w:sz w:val="20"/>
                <w:szCs w:val="20"/>
                <w:lang w:eastAsia="sl-SI"/>
              </w:rPr>
              <w:t>bo izvajal</w:t>
            </w:r>
            <w:r w:rsidR="000A0542">
              <w:rPr>
                <w:rFonts w:ascii="Arial" w:eastAsia="Times New Roman" w:hAnsi="Arial" w:cs="Arial"/>
                <w:iCs/>
                <w:sz w:val="20"/>
                <w:szCs w:val="20"/>
                <w:lang w:eastAsia="sl-SI"/>
              </w:rPr>
              <w:t>a</w:t>
            </w:r>
            <w:r w:rsidR="00143353" w:rsidRPr="00EA24DD">
              <w:rPr>
                <w:rFonts w:ascii="Arial" w:eastAsia="Times New Roman" w:hAnsi="Arial" w:cs="Arial"/>
                <w:iCs/>
                <w:sz w:val="20"/>
                <w:szCs w:val="20"/>
                <w:lang w:eastAsia="sl-SI"/>
              </w:rPr>
              <w:t xml:space="preserve"> aktivnosti </w:t>
            </w:r>
            <w:r w:rsidR="00D12244" w:rsidRPr="00EA24DD">
              <w:rPr>
                <w:rFonts w:ascii="Arial" w:eastAsia="Times New Roman" w:hAnsi="Arial" w:cs="Arial"/>
                <w:iCs/>
                <w:sz w:val="20"/>
                <w:szCs w:val="20"/>
                <w:lang w:eastAsia="sl-SI"/>
              </w:rPr>
              <w:t xml:space="preserve">v povezavi z Uredbo </w:t>
            </w:r>
            <w:r w:rsidR="00143353" w:rsidRPr="00EA24DD">
              <w:rPr>
                <w:rFonts w:ascii="Arial" w:eastAsia="Times New Roman" w:hAnsi="Arial" w:cs="Arial"/>
                <w:iCs/>
                <w:sz w:val="20"/>
                <w:szCs w:val="20"/>
                <w:lang w:eastAsia="sl-SI"/>
              </w:rPr>
              <w:t xml:space="preserve">STEP, kar bo imelo pozitivne posledice na gospodarstvo z vidika zmanjšanja administrativnih ovir pri prijavah na programe EU in tudi na nacionalne javne razpise, ki sledijo STEP usmeritvam. </w:t>
            </w:r>
          </w:p>
        </w:tc>
        <w:tc>
          <w:tcPr>
            <w:tcW w:w="1174" w:type="dxa"/>
            <w:vAlign w:val="center"/>
          </w:tcPr>
          <w:p w14:paraId="06C4FFAB" w14:textId="77777777" w:rsidR="00EA5264" w:rsidRPr="00EA24DD" w:rsidRDefault="00EA5264" w:rsidP="00EB5BE4">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EA24DD">
              <w:rPr>
                <w:rFonts w:ascii="Arial" w:eastAsia="Times New Roman" w:hAnsi="Arial" w:cs="Arial"/>
                <w:sz w:val="20"/>
                <w:szCs w:val="20"/>
                <w:lang w:eastAsia="sl-SI"/>
              </w:rPr>
              <w:lastRenderedPageBreak/>
              <w:t>DA</w:t>
            </w:r>
          </w:p>
        </w:tc>
      </w:tr>
      <w:tr w:rsidR="00EA5264" w:rsidRPr="00EA24DD" w14:paraId="21F7339D" w14:textId="77777777" w:rsidTr="00AB56A1">
        <w:trPr>
          <w:trHeight w:val="694"/>
        </w:trPr>
        <w:tc>
          <w:tcPr>
            <w:tcW w:w="1466" w:type="dxa"/>
          </w:tcPr>
          <w:p w14:paraId="2862B380" w14:textId="77777777" w:rsidR="00EA5264" w:rsidRPr="00EA24DD" w:rsidRDefault="00EA5264" w:rsidP="00EB5BE4">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č)</w:t>
            </w:r>
          </w:p>
        </w:tc>
        <w:tc>
          <w:tcPr>
            <w:tcW w:w="6643" w:type="dxa"/>
            <w:gridSpan w:val="2"/>
          </w:tcPr>
          <w:p w14:paraId="6D8CFACE" w14:textId="77777777" w:rsidR="00EA5264" w:rsidRPr="00EA24DD" w:rsidRDefault="00EA5264" w:rsidP="00EB5BE4">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EA24DD">
              <w:rPr>
                <w:rFonts w:ascii="Arial" w:eastAsia="Times New Roman" w:hAnsi="Arial" w:cs="Arial"/>
                <w:sz w:val="20"/>
                <w:szCs w:val="20"/>
                <w:lang w:eastAsia="sl-SI"/>
              </w:rPr>
              <w:t>gospodarstvo, zlasti</w:t>
            </w:r>
            <w:r w:rsidRPr="00EA24DD">
              <w:rPr>
                <w:rFonts w:ascii="Arial" w:eastAsia="Times New Roman" w:hAnsi="Arial" w:cs="Arial"/>
                <w:bCs/>
                <w:sz w:val="20"/>
                <w:szCs w:val="20"/>
                <w:lang w:eastAsia="sl-SI"/>
              </w:rPr>
              <w:t xml:space="preserve"> mala in srednja podjetja ter konkurenčnost podjetij</w:t>
            </w:r>
          </w:p>
          <w:p w14:paraId="547EB1B6" w14:textId="77777777" w:rsidR="00DD14E4" w:rsidRPr="00EA24DD" w:rsidRDefault="00DD14E4" w:rsidP="00EB5BE4">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1B747D25" w14:textId="5E5B7830" w:rsidR="00154EFE" w:rsidRPr="00EA24DD" w:rsidRDefault="005702E9" w:rsidP="00EB5BE4">
            <w:pPr>
              <w:overflowPunct w:val="0"/>
              <w:autoSpaceDE w:val="0"/>
              <w:autoSpaceDN w:val="0"/>
              <w:adjustRightInd w:val="0"/>
              <w:spacing w:after="0" w:line="240" w:lineRule="auto"/>
              <w:jc w:val="both"/>
              <w:textAlignment w:val="baseline"/>
              <w:rPr>
                <w:rFonts w:ascii="Arial" w:hAnsi="Arial" w:cs="Arial"/>
                <w:sz w:val="20"/>
                <w:szCs w:val="20"/>
              </w:rPr>
            </w:pPr>
            <w:r w:rsidRPr="00EA24DD">
              <w:rPr>
                <w:rFonts w:ascii="Arial" w:hAnsi="Arial" w:cs="Arial"/>
                <w:sz w:val="20"/>
                <w:szCs w:val="20"/>
              </w:rPr>
              <w:t xml:space="preserve">Neposredno predstavlja vladno gradivo podlago za </w:t>
            </w:r>
            <w:r w:rsidRPr="000443D2">
              <w:rPr>
                <w:rFonts w:ascii="Arial" w:hAnsi="Arial" w:cs="Arial"/>
                <w:sz w:val="20"/>
                <w:szCs w:val="20"/>
              </w:rPr>
              <w:t xml:space="preserve">oblikovanje projektne enote v Republiki </w:t>
            </w:r>
            <w:r w:rsidR="00154EFE" w:rsidRPr="000443D2">
              <w:rPr>
                <w:rFonts w:ascii="Arial" w:hAnsi="Arial" w:cs="Arial"/>
                <w:sz w:val="20"/>
                <w:szCs w:val="20"/>
              </w:rPr>
              <w:t>Sloveniji</w:t>
            </w:r>
            <w:r w:rsidRPr="000443D2">
              <w:rPr>
                <w:rFonts w:ascii="Arial" w:hAnsi="Arial" w:cs="Arial"/>
                <w:sz w:val="20"/>
                <w:szCs w:val="20"/>
              </w:rPr>
              <w:t>, ki bo namenjena podpori podjetjem</w:t>
            </w:r>
            <w:r w:rsidRPr="00EA24DD">
              <w:rPr>
                <w:rFonts w:ascii="Arial" w:hAnsi="Arial" w:cs="Arial"/>
                <w:sz w:val="20"/>
                <w:szCs w:val="20"/>
              </w:rPr>
              <w:t xml:space="preserve"> pri pridobivanju finančnih sredstev iz naslova STEP uredbe, tako v EU kot v Sloveniji</w:t>
            </w:r>
            <w:r w:rsidR="00C8167B" w:rsidRPr="00EA24DD">
              <w:rPr>
                <w:rFonts w:ascii="Arial" w:hAnsi="Arial" w:cs="Arial"/>
                <w:sz w:val="20"/>
                <w:szCs w:val="20"/>
              </w:rPr>
              <w:t>, kar bo pozitivno vplivalo na gospodarstvo, posebej mala in srednje velika podjetja.</w:t>
            </w:r>
          </w:p>
          <w:p w14:paraId="5EF1A8BD" w14:textId="77777777" w:rsidR="00154EFE" w:rsidRPr="00EA24DD" w:rsidRDefault="00154EFE" w:rsidP="00EB5BE4">
            <w:pPr>
              <w:overflowPunct w:val="0"/>
              <w:autoSpaceDE w:val="0"/>
              <w:autoSpaceDN w:val="0"/>
              <w:adjustRightInd w:val="0"/>
              <w:spacing w:after="0" w:line="240" w:lineRule="auto"/>
              <w:jc w:val="both"/>
              <w:textAlignment w:val="baseline"/>
              <w:rPr>
                <w:rFonts w:ascii="Arial" w:hAnsi="Arial" w:cs="Arial"/>
                <w:sz w:val="20"/>
                <w:szCs w:val="20"/>
              </w:rPr>
            </w:pPr>
          </w:p>
          <w:p w14:paraId="11205041" w14:textId="63CE5704" w:rsidR="00C8167B" w:rsidRPr="00EA24DD" w:rsidRDefault="00154EFE" w:rsidP="00EB5BE4">
            <w:pPr>
              <w:overflowPunct w:val="0"/>
              <w:autoSpaceDE w:val="0"/>
              <w:autoSpaceDN w:val="0"/>
              <w:adjustRightInd w:val="0"/>
              <w:spacing w:after="0" w:line="240" w:lineRule="auto"/>
              <w:jc w:val="both"/>
              <w:textAlignment w:val="baseline"/>
              <w:rPr>
                <w:rFonts w:ascii="Arial" w:hAnsi="Arial" w:cs="Arial"/>
                <w:color w:val="333333"/>
                <w:sz w:val="20"/>
                <w:szCs w:val="20"/>
                <w:shd w:val="clear" w:color="auto" w:fill="FFFFFF"/>
              </w:rPr>
            </w:pPr>
            <w:r w:rsidRPr="00EA24DD">
              <w:rPr>
                <w:rFonts w:ascii="Arial" w:hAnsi="Arial" w:cs="Arial"/>
                <w:sz w:val="20"/>
                <w:szCs w:val="20"/>
              </w:rPr>
              <w:t xml:space="preserve">Posredno pa </w:t>
            </w:r>
            <w:r w:rsidR="00DD14E4" w:rsidRPr="00EA24DD">
              <w:rPr>
                <w:rFonts w:ascii="Arial" w:hAnsi="Arial" w:cs="Arial"/>
                <w:sz w:val="20"/>
                <w:szCs w:val="20"/>
              </w:rPr>
              <w:t>bodo podjetja v R</w:t>
            </w:r>
            <w:r w:rsidR="005E7E90" w:rsidRPr="00EA24DD">
              <w:rPr>
                <w:rFonts w:ascii="Arial" w:hAnsi="Arial" w:cs="Arial"/>
                <w:sz w:val="20"/>
                <w:szCs w:val="20"/>
              </w:rPr>
              <w:t>S</w:t>
            </w:r>
            <w:r w:rsidR="00DD14E4" w:rsidRPr="00EA24DD">
              <w:rPr>
                <w:rFonts w:ascii="Arial" w:hAnsi="Arial" w:cs="Arial"/>
                <w:sz w:val="20"/>
                <w:szCs w:val="20"/>
              </w:rPr>
              <w:t xml:space="preserve"> pridobila nov vir financiranja </w:t>
            </w:r>
            <w:r w:rsidRPr="00EA24DD">
              <w:rPr>
                <w:rFonts w:ascii="Arial" w:hAnsi="Arial" w:cs="Arial"/>
                <w:sz w:val="20"/>
                <w:szCs w:val="20"/>
              </w:rPr>
              <w:t>za</w:t>
            </w:r>
            <w:r w:rsidR="00DD14E4" w:rsidRPr="00EA24DD">
              <w:rPr>
                <w:rFonts w:ascii="Arial" w:hAnsi="Arial" w:cs="Arial"/>
                <w:sz w:val="20"/>
                <w:szCs w:val="20"/>
              </w:rPr>
              <w:t xml:space="preserve"> </w:t>
            </w:r>
            <w:r w:rsidRPr="00EA24DD">
              <w:rPr>
                <w:rFonts w:ascii="Arial" w:hAnsi="Arial" w:cs="Arial"/>
                <w:sz w:val="20"/>
                <w:szCs w:val="20"/>
              </w:rPr>
              <w:t xml:space="preserve">razvoj in </w:t>
            </w:r>
            <w:r w:rsidR="00DD14E4" w:rsidRPr="00EA24DD">
              <w:rPr>
                <w:rFonts w:ascii="Arial" w:hAnsi="Arial" w:cs="Arial"/>
                <w:sz w:val="20"/>
                <w:szCs w:val="20"/>
              </w:rPr>
              <w:t>naložb</w:t>
            </w:r>
            <w:r w:rsidRPr="00EA24DD">
              <w:rPr>
                <w:rFonts w:ascii="Arial" w:hAnsi="Arial" w:cs="Arial"/>
                <w:sz w:val="20"/>
                <w:szCs w:val="20"/>
              </w:rPr>
              <w:t>e</w:t>
            </w:r>
            <w:r w:rsidR="00DD14E4" w:rsidRPr="00EA24DD">
              <w:rPr>
                <w:rFonts w:ascii="Arial" w:hAnsi="Arial" w:cs="Arial"/>
                <w:sz w:val="20"/>
                <w:szCs w:val="20"/>
              </w:rPr>
              <w:t xml:space="preserve"> v kritične tehnologije, ki jih omenjena platforma izpostavlja: digitalne tehnologije in globoke tehnološke inovacije, čiste in z viri učinkovite tehnologije ter področje biotehnologije. </w:t>
            </w:r>
            <w:r w:rsidR="00E463EA" w:rsidRPr="00EA24DD">
              <w:rPr>
                <w:rFonts w:ascii="Arial" w:hAnsi="Arial" w:cs="Arial"/>
                <w:sz w:val="20"/>
                <w:szCs w:val="20"/>
              </w:rPr>
              <w:t>Z</w:t>
            </w:r>
            <w:r w:rsidR="00DD14E4" w:rsidRPr="00EA24DD">
              <w:rPr>
                <w:rFonts w:ascii="Arial" w:hAnsi="Arial" w:cs="Arial"/>
                <w:sz w:val="20"/>
                <w:szCs w:val="20"/>
              </w:rPr>
              <w:t xml:space="preserve"> mehanizmom kandidiranja na javne razpise v okviru platforme</w:t>
            </w:r>
            <w:r w:rsidRPr="00EA24DD">
              <w:rPr>
                <w:rFonts w:ascii="Arial" w:hAnsi="Arial" w:cs="Arial"/>
                <w:sz w:val="20"/>
                <w:szCs w:val="20"/>
              </w:rPr>
              <w:t xml:space="preserve"> STEP</w:t>
            </w:r>
            <w:r w:rsidR="00DD14E4" w:rsidRPr="00EA24DD">
              <w:rPr>
                <w:rFonts w:ascii="Arial" w:hAnsi="Arial" w:cs="Arial"/>
                <w:sz w:val="20"/>
                <w:szCs w:val="20"/>
              </w:rPr>
              <w:t xml:space="preserve"> bodo podjetja, ki izpolnjujejo pogoje iz Smernic v zvezi z nekaterimi določbami Uredbe (EU) 2024/795 o vzpostavitvi platforme za strateške tehnologije za Evropo (platforma STEP) (C/2024/3209), lahko pristopila k sofinanciranju projektov</w:t>
            </w:r>
            <w:r w:rsidRPr="00EA24DD">
              <w:rPr>
                <w:rFonts w:ascii="Arial" w:hAnsi="Arial" w:cs="Arial"/>
                <w:sz w:val="20"/>
                <w:szCs w:val="20"/>
              </w:rPr>
              <w:t xml:space="preserve"> tudi v Sloveniji</w:t>
            </w:r>
            <w:r w:rsidR="00DD14E4" w:rsidRPr="00EA24DD">
              <w:rPr>
                <w:rFonts w:ascii="Arial" w:hAnsi="Arial" w:cs="Arial"/>
                <w:sz w:val="20"/>
                <w:szCs w:val="20"/>
              </w:rPr>
              <w:t>. Še posebej pa bo platforma</w:t>
            </w:r>
            <w:r w:rsidRPr="00EA24DD">
              <w:rPr>
                <w:rFonts w:ascii="Arial" w:hAnsi="Arial" w:cs="Arial"/>
                <w:sz w:val="20"/>
                <w:szCs w:val="20"/>
              </w:rPr>
              <w:t xml:space="preserve"> STEP</w:t>
            </w:r>
            <w:r w:rsidR="00DD14E4" w:rsidRPr="00EA24DD">
              <w:rPr>
                <w:rFonts w:ascii="Arial" w:hAnsi="Arial" w:cs="Arial"/>
                <w:sz w:val="20"/>
                <w:szCs w:val="20"/>
              </w:rPr>
              <w:t xml:space="preserve"> </w:t>
            </w:r>
            <w:r w:rsidR="00DD14E4" w:rsidRPr="00EA24DD">
              <w:rPr>
                <w:rFonts w:ascii="Arial" w:hAnsi="Arial" w:cs="Arial"/>
                <w:color w:val="333333"/>
                <w:sz w:val="20"/>
                <w:szCs w:val="20"/>
                <w:shd w:val="clear" w:color="auto" w:fill="FFFFFF"/>
              </w:rPr>
              <w:t xml:space="preserve">pomenila poenostavljeno pridobivanje finančnih sredstev za omenjena področja za podjetja, ki bodo pridobila EU-Pečat suverenosti. Pečat suverenosti lahko na </w:t>
            </w:r>
            <w:r w:rsidR="0026710D" w:rsidRPr="00EA24DD">
              <w:rPr>
                <w:rFonts w:ascii="Arial" w:hAnsi="Arial" w:cs="Arial"/>
                <w:color w:val="333333"/>
                <w:sz w:val="20"/>
                <w:szCs w:val="20"/>
                <w:shd w:val="clear" w:color="auto" w:fill="FFFFFF"/>
              </w:rPr>
              <w:t xml:space="preserve">ravni </w:t>
            </w:r>
            <w:r w:rsidR="00DD14E4" w:rsidRPr="00EA24DD">
              <w:rPr>
                <w:rFonts w:ascii="Arial" w:hAnsi="Arial" w:cs="Arial"/>
                <w:color w:val="333333"/>
                <w:sz w:val="20"/>
                <w:szCs w:val="20"/>
                <w:shd w:val="clear" w:color="auto" w:fill="FFFFFF"/>
              </w:rPr>
              <w:t>EU dobi vsako podjetje ali organizacija, ki je zaprosila za financiranje v okviru Obzorja Evropa, Programa za digitalno Evropo, Programa EU za zdravje, Evropskega obrambnega sklada ali Sklada za inovacije, in katere projekt prispeva k ciljem STEP ter je bil ocenjen kot upravičen in skladen z zahtevami, glede kakovosti iz razpisa za zbiranje predlogov.</w:t>
            </w:r>
            <w:r w:rsidRPr="00EA24DD">
              <w:rPr>
                <w:rFonts w:ascii="Arial" w:hAnsi="Arial" w:cs="Arial"/>
                <w:color w:val="333333"/>
                <w:sz w:val="20"/>
                <w:szCs w:val="20"/>
                <w:shd w:val="clear" w:color="auto" w:fill="FFFFFF"/>
              </w:rPr>
              <w:t xml:space="preserve"> Pri pridobivanju teh sredstev bo v pomoč z informiranjem in </w:t>
            </w:r>
            <w:r w:rsidRPr="000443D2">
              <w:rPr>
                <w:rFonts w:ascii="Arial" w:hAnsi="Arial" w:cs="Arial"/>
                <w:color w:val="333333"/>
                <w:sz w:val="20"/>
                <w:szCs w:val="20"/>
                <w:shd w:val="clear" w:color="auto" w:fill="FFFFFF"/>
              </w:rPr>
              <w:t xml:space="preserve">promoviranjem </w:t>
            </w:r>
            <w:r w:rsidR="0079479E">
              <w:rPr>
                <w:rFonts w:ascii="Arial" w:hAnsi="Arial" w:cs="Arial"/>
                <w:color w:val="333333"/>
                <w:sz w:val="20"/>
                <w:szCs w:val="20"/>
                <w:shd w:val="clear" w:color="auto" w:fill="FFFFFF"/>
              </w:rPr>
              <w:t>notranje organizacijska enota Slovenskega podjetniškega sklada</w:t>
            </w:r>
            <w:r w:rsidRPr="000443D2">
              <w:rPr>
                <w:rFonts w:ascii="Arial" w:hAnsi="Arial" w:cs="Arial"/>
                <w:color w:val="333333"/>
                <w:sz w:val="20"/>
                <w:szCs w:val="20"/>
                <w:shd w:val="clear" w:color="auto" w:fill="FFFFFF"/>
              </w:rPr>
              <w:t xml:space="preserve"> v</w:t>
            </w:r>
            <w:r w:rsidRPr="00EA24DD">
              <w:rPr>
                <w:rFonts w:ascii="Arial" w:hAnsi="Arial" w:cs="Arial"/>
                <w:color w:val="333333"/>
                <w:sz w:val="20"/>
                <w:szCs w:val="20"/>
                <w:shd w:val="clear" w:color="auto" w:fill="FFFFFF"/>
              </w:rPr>
              <w:t xml:space="preserve"> Sloveniji.</w:t>
            </w:r>
            <w:r w:rsidR="00C8167B" w:rsidRPr="00EA24DD">
              <w:rPr>
                <w:rFonts w:ascii="Arial" w:hAnsi="Arial" w:cs="Arial"/>
                <w:color w:val="333333"/>
                <w:sz w:val="20"/>
                <w:szCs w:val="20"/>
                <w:shd w:val="clear" w:color="auto" w:fill="FFFFFF"/>
              </w:rPr>
              <w:t xml:space="preserve"> </w:t>
            </w:r>
          </w:p>
          <w:p w14:paraId="1D077CC4" w14:textId="77777777" w:rsidR="00C8167B" w:rsidRPr="00EA24DD" w:rsidRDefault="00C8167B" w:rsidP="00EB5BE4">
            <w:pPr>
              <w:overflowPunct w:val="0"/>
              <w:autoSpaceDE w:val="0"/>
              <w:autoSpaceDN w:val="0"/>
              <w:adjustRightInd w:val="0"/>
              <w:spacing w:after="0" w:line="240" w:lineRule="auto"/>
              <w:jc w:val="both"/>
              <w:textAlignment w:val="baseline"/>
              <w:rPr>
                <w:rFonts w:ascii="Arial" w:hAnsi="Arial" w:cs="Arial"/>
                <w:color w:val="333333"/>
                <w:sz w:val="20"/>
                <w:szCs w:val="20"/>
                <w:shd w:val="clear" w:color="auto" w:fill="FFFFFF"/>
              </w:rPr>
            </w:pPr>
          </w:p>
          <w:p w14:paraId="77E3529E" w14:textId="1B3D1F43" w:rsidR="00154EFE" w:rsidRPr="00EA24DD" w:rsidRDefault="00C8167B" w:rsidP="00EB5BE4">
            <w:pPr>
              <w:overflowPunct w:val="0"/>
              <w:autoSpaceDE w:val="0"/>
              <w:autoSpaceDN w:val="0"/>
              <w:adjustRightInd w:val="0"/>
              <w:spacing w:after="0" w:line="240" w:lineRule="auto"/>
              <w:jc w:val="both"/>
              <w:textAlignment w:val="baseline"/>
              <w:rPr>
                <w:rFonts w:ascii="Arial" w:hAnsi="Arial" w:cs="Arial"/>
                <w:color w:val="333333"/>
                <w:sz w:val="20"/>
                <w:szCs w:val="20"/>
                <w:shd w:val="clear" w:color="auto" w:fill="FFFFFF"/>
              </w:rPr>
            </w:pPr>
            <w:r w:rsidRPr="00EA24DD">
              <w:rPr>
                <w:rFonts w:ascii="Arial" w:hAnsi="Arial" w:cs="Arial"/>
                <w:color w:val="333333"/>
                <w:sz w:val="20"/>
                <w:szCs w:val="20"/>
                <w:shd w:val="clear" w:color="auto" w:fill="FFFFFF"/>
              </w:rPr>
              <w:t xml:space="preserve">Pozitivno bodo na gospodarstvo, posebej mala in srednje velika podjetja vplivali tudi ukrepi v obliki </w:t>
            </w:r>
            <w:r w:rsidRPr="00EA24DD">
              <w:rPr>
                <w:rFonts w:ascii="Arial" w:eastAsia="Times New Roman" w:hAnsi="Arial" w:cs="Arial"/>
                <w:iCs/>
                <w:sz w:val="20"/>
                <w:szCs w:val="20"/>
                <w:lang w:eastAsia="sl-SI"/>
              </w:rPr>
              <w:t>javnih razpisov, ki sledijo STEP usmeritvam.</w:t>
            </w:r>
          </w:p>
          <w:p w14:paraId="66E5702E" w14:textId="77777777" w:rsidR="001D10C6" w:rsidRPr="00EA24DD" w:rsidRDefault="001D10C6" w:rsidP="00EB5BE4">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c>
        <w:tc>
          <w:tcPr>
            <w:tcW w:w="1174" w:type="dxa"/>
            <w:vAlign w:val="center"/>
          </w:tcPr>
          <w:p w14:paraId="0B0D8D6D" w14:textId="77777777" w:rsidR="00EA5264" w:rsidRPr="00EA24DD" w:rsidRDefault="00EA5264" w:rsidP="00EB5BE4">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EA24DD">
              <w:rPr>
                <w:rFonts w:ascii="Arial" w:eastAsia="Times New Roman" w:hAnsi="Arial" w:cs="Arial"/>
                <w:bCs/>
                <w:sz w:val="20"/>
                <w:szCs w:val="20"/>
                <w:lang w:eastAsia="sl-SI"/>
              </w:rPr>
              <w:t>DA</w:t>
            </w:r>
          </w:p>
        </w:tc>
      </w:tr>
      <w:tr w:rsidR="00EA5264" w:rsidRPr="00EA24DD" w14:paraId="6B6486FE" w14:textId="77777777" w:rsidTr="00AB56A1">
        <w:trPr>
          <w:trHeight w:val="243"/>
        </w:trPr>
        <w:tc>
          <w:tcPr>
            <w:tcW w:w="1466" w:type="dxa"/>
          </w:tcPr>
          <w:p w14:paraId="2383DD89" w14:textId="77777777" w:rsidR="00EA5264" w:rsidRPr="00EA24DD" w:rsidRDefault="00EA5264" w:rsidP="00EB5BE4">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d)</w:t>
            </w:r>
          </w:p>
        </w:tc>
        <w:tc>
          <w:tcPr>
            <w:tcW w:w="6643" w:type="dxa"/>
            <w:gridSpan w:val="2"/>
          </w:tcPr>
          <w:p w14:paraId="14D69FE6" w14:textId="77777777" w:rsidR="00EA5264" w:rsidRPr="00EA24DD" w:rsidRDefault="00EA5264" w:rsidP="00EB5BE4">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EA24DD">
              <w:rPr>
                <w:rFonts w:ascii="Arial" w:eastAsia="Times New Roman" w:hAnsi="Arial" w:cs="Arial"/>
                <w:bCs/>
                <w:sz w:val="20"/>
                <w:szCs w:val="20"/>
                <w:lang w:eastAsia="sl-SI"/>
              </w:rPr>
              <w:t>okolje, vključno s prostorskimi in varstvenimi vidiki</w:t>
            </w:r>
          </w:p>
        </w:tc>
        <w:tc>
          <w:tcPr>
            <w:tcW w:w="1174" w:type="dxa"/>
            <w:vAlign w:val="center"/>
          </w:tcPr>
          <w:p w14:paraId="08C0E6D7" w14:textId="77777777" w:rsidR="00EA5264" w:rsidRPr="00EA24DD" w:rsidRDefault="00EA5264" w:rsidP="00EB5BE4">
            <w:pPr>
              <w:overflowPunct w:val="0"/>
              <w:autoSpaceDE w:val="0"/>
              <w:autoSpaceDN w:val="0"/>
              <w:adjustRightInd w:val="0"/>
              <w:spacing w:after="0" w:line="240" w:lineRule="auto"/>
              <w:jc w:val="center"/>
              <w:textAlignment w:val="baseline"/>
              <w:rPr>
                <w:rFonts w:ascii="Arial" w:eastAsia="Times New Roman" w:hAnsi="Arial" w:cs="Arial"/>
                <w:bCs/>
                <w:iCs/>
                <w:sz w:val="20"/>
                <w:szCs w:val="20"/>
                <w:lang w:eastAsia="sl-SI"/>
              </w:rPr>
            </w:pPr>
            <w:r w:rsidRPr="00EA24DD">
              <w:rPr>
                <w:rFonts w:ascii="Arial" w:eastAsia="Times New Roman" w:hAnsi="Arial" w:cs="Arial"/>
                <w:bCs/>
                <w:sz w:val="20"/>
                <w:szCs w:val="20"/>
                <w:lang w:eastAsia="sl-SI"/>
              </w:rPr>
              <w:t>NE</w:t>
            </w:r>
          </w:p>
        </w:tc>
      </w:tr>
      <w:tr w:rsidR="00EA5264" w:rsidRPr="00EA24DD" w14:paraId="40238549" w14:textId="77777777" w:rsidTr="00AB56A1">
        <w:trPr>
          <w:trHeight w:val="243"/>
        </w:trPr>
        <w:tc>
          <w:tcPr>
            <w:tcW w:w="1466" w:type="dxa"/>
          </w:tcPr>
          <w:p w14:paraId="0A9BA3A8" w14:textId="77777777" w:rsidR="00EA5264" w:rsidRPr="00EA24DD" w:rsidRDefault="00EA5264" w:rsidP="00EB5BE4">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e)</w:t>
            </w:r>
          </w:p>
        </w:tc>
        <w:tc>
          <w:tcPr>
            <w:tcW w:w="6643" w:type="dxa"/>
            <w:gridSpan w:val="2"/>
          </w:tcPr>
          <w:p w14:paraId="0FE20E5E" w14:textId="77777777" w:rsidR="00EA5264" w:rsidRPr="00EA24DD" w:rsidRDefault="00EA5264" w:rsidP="00EB5BE4">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EA24DD">
              <w:rPr>
                <w:rFonts w:ascii="Arial" w:eastAsia="Times New Roman" w:hAnsi="Arial" w:cs="Arial"/>
                <w:bCs/>
                <w:sz w:val="20"/>
                <w:szCs w:val="20"/>
                <w:lang w:eastAsia="sl-SI"/>
              </w:rPr>
              <w:t>socialno področje</w:t>
            </w:r>
          </w:p>
        </w:tc>
        <w:tc>
          <w:tcPr>
            <w:tcW w:w="1174" w:type="dxa"/>
            <w:vAlign w:val="center"/>
          </w:tcPr>
          <w:p w14:paraId="6E4DF7AC" w14:textId="77777777" w:rsidR="00EA5264" w:rsidRPr="00EA24DD" w:rsidRDefault="00EA5264" w:rsidP="00EB5BE4">
            <w:pPr>
              <w:overflowPunct w:val="0"/>
              <w:autoSpaceDE w:val="0"/>
              <w:autoSpaceDN w:val="0"/>
              <w:adjustRightInd w:val="0"/>
              <w:spacing w:after="0" w:line="240" w:lineRule="auto"/>
              <w:jc w:val="center"/>
              <w:textAlignment w:val="baseline"/>
              <w:rPr>
                <w:rFonts w:ascii="Arial" w:eastAsia="Times New Roman" w:hAnsi="Arial" w:cs="Arial"/>
                <w:bCs/>
                <w:iCs/>
                <w:sz w:val="20"/>
                <w:szCs w:val="20"/>
                <w:lang w:eastAsia="sl-SI"/>
              </w:rPr>
            </w:pPr>
            <w:r w:rsidRPr="00EA24DD">
              <w:rPr>
                <w:rFonts w:ascii="Arial" w:eastAsia="Times New Roman" w:hAnsi="Arial" w:cs="Arial"/>
                <w:bCs/>
                <w:sz w:val="20"/>
                <w:szCs w:val="20"/>
                <w:lang w:eastAsia="sl-SI"/>
              </w:rPr>
              <w:t>NE</w:t>
            </w:r>
          </w:p>
        </w:tc>
      </w:tr>
      <w:tr w:rsidR="00EA5264" w:rsidRPr="00EA24DD" w14:paraId="27E44D4F" w14:textId="77777777" w:rsidTr="00AB56A1">
        <w:trPr>
          <w:trHeight w:val="1477"/>
        </w:trPr>
        <w:tc>
          <w:tcPr>
            <w:tcW w:w="1466" w:type="dxa"/>
            <w:tcBorders>
              <w:bottom w:val="single" w:sz="4" w:space="0" w:color="auto"/>
            </w:tcBorders>
          </w:tcPr>
          <w:p w14:paraId="2DBD087A" w14:textId="77777777" w:rsidR="00EA5264" w:rsidRPr="00EA24DD" w:rsidRDefault="00EA5264" w:rsidP="00EB5BE4">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f)</w:t>
            </w:r>
          </w:p>
        </w:tc>
        <w:tc>
          <w:tcPr>
            <w:tcW w:w="6643" w:type="dxa"/>
            <w:gridSpan w:val="2"/>
            <w:tcBorders>
              <w:bottom w:val="single" w:sz="4" w:space="0" w:color="auto"/>
            </w:tcBorders>
          </w:tcPr>
          <w:p w14:paraId="47FB0AAF" w14:textId="77777777" w:rsidR="00EA5264" w:rsidRPr="00EA24DD" w:rsidRDefault="00EA5264" w:rsidP="00EB5BE4">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EA24DD">
              <w:rPr>
                <w:rFonts w:ascii="Arial" w:eastAsia="Times New Roman" w:hAnsi="Arial" w:cs="Arial"/>
                <w:bCs/>
                <w:sz w:val="20"/>
                <w:szCs w:val="20"/>
                <w:lang w:eastAsia="sl-SI"/>
              </w:rPr>
              <w:t>dokumente razvojnega načrtovanja:</w:t>
            </w:r>
          </w:p>
          <w:p w14:paraId="04D5B7AA" w14:textId="77777777" w:rsidR="00EA5264" w:rsidRPr="00EA24DD" w:rsidRDefault="00EA5264" w:rsidP="00EB5BE4">
            <w:pPr>
              <w:numPr>
                <w:ilvl w:val="0"/>
                <w:numId w:val="2"/>
              </w:num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EA24DD">
              <w:rPr>
                <w:rFonts w:ascii="Arial" w:eastAsia="Times New Roman" w:hAnsi="Arial" w:cs="Arial"/>
                <w:bCs/>
                <w:sz w:val="20"/>
                <w:szCs w:val="20"/>
                <w:lang w:eastAsia="sl-SI"/>
              </w:rPr>
              <w:t>nacionalne dokumente razvojnega načrtovanja</w:t>
            </w:r>
          </w:p>
          <w:p w14:paraId="15F3B14E" w14:textId="77777777" w:rsidR="00EA5264" w:rsidRPr="00EA24DD" w:rsidRDefault="00EA5264" w:rsidP="00EB5BE4">
            <w:pPr>
              <w:numPr>
                <w:ilvl w:val="0"/>
                <w:numId w:val="2"/>
              </w:num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EA24DD">
              <w:rPr>
                <w:rFonts w:ascii="Arial" w:eastAsia="Times New Roman" w:hAnsi="Arial" w:cs="Arial"/>
                <w:bCs/>
                <w:sz w:val="20"/>
                <w:szCs w:val="20"/>
                <w:lang w:eastAsia="sl-SI"/>
              </w:rPr>
              <w:t>razvojne politike na ravni programov po strukturi razvojne klasifikacije programskega proračuna</w:t>
            </w:r>
          </w:p>
          <w:p w14:paraId="40E5A7D2" w14:textId="77777777" w:rsidR="00EA5264" w:rsidRPr="00EA24DD" w:rsidRDefault="00EA5264" w:rsidP="00EB5BE4">
            <w:pPr>
              <w:numPr>
                <w:ilvl w:val="0"/>
                <w:numId w:val="2"/>
              </w:num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EA24DD">
              <w:rPr>
                <w:rFonts w:ascii="Arial" w:eastAsia="Times New Roman" w:hAnsi="Arial" w:cs="Arial"/>
                <w:bCs/>
                <w:sz w:val="20"/>
                <w:szCs w:val="20"/>
                <w:lang w:eastAsia="sl-SI"/>
              </w:rPr>
              <w:t>razvojne dokumente Evropske unije in mednarodnih organizacij</w:t>
            </w:r>
          </w:p>
        </w:tc>
        <w:tc>
          <w:tcPr>
            <w:tcW w:w="1174" w:type="dxa"/>
            <w:tcBorders>
              <w:bottom w:val="single" w:sz="4" w:space="0" w:color="auto"/>
            </w:tcBorders>
            <w:vAlign w:val="center"/>
          </w:tcPr>
          <w:p w14:paraId="4563FCC1" w14:textId="77777777" w:rsidR="00EA5264" w:rsidRPr="00EA24DD" w:rsidRDefault="00EA5264" w:rsidP="00EB5BE4">
            <w:pPr>
              <w:overflowPunct w:val="0"/>
              <w:autoSpaceDE w:val="0"/>
              <w:autoSpaceDN w:val="0"/>
              <w:adjustRightInd w:val="0"/>
              <w:spacing w:after="0" w:line="240" w:lineRule="auto"/>
              <w:jc w:val="center"/>
              <w:textAlignment w:val="baseline"/>
              <w:rPr>
                <w:rFonts w:ascii="Arial" w:eastAsia="Times New Roman" w:hAnsi="Arial" w:cs="Arial"/>
                <w:bCs/>
                <w:iCs/>
                <w:sz w:val="20"/>
                <w:szCs w:val="20"/>
                <w:lang w:eastAsia="sl-SI"/>
              </w:rPr>
            </w:pPr>
            <w:r w:rsidRPr="00EA24DD">
              <w:rPr>
                <w:rFonts w:ascii="Arial" w:eastAsia="Times New Roman" w:hAnsi="Arial" w:cs="Arial"/>
                <w:bCs/>
                <w:sz w:val="20"/>
                <w:szCs w:val="20"/>
                <w:lang w:eastAsia="sl-SI"/>
              </w:rPr>
              <w:t>NE</w:t>
            </w:r>
          </w:p>
        </w:tc>
      </w:tr>
      <w:tr w:rsidR="00EA5264" w:rsidRPr="00EA24DD" w14:paraId="2D4A08DF" w14:textId="77777777" w:rsidTr="007810E5">
        <w:trPr>
          <w:trHeight w:val="591"/>
        </w:trPr>
        <w:tc>
          <w:tcPr>
            <w:tcW w:w="9283" w:type="dxa"/>
            <w:gridSpan w:val="4"/>
            <w:tcBorders>
              <w:top w:val="single" w:sz="4" w:space="0" w:color="auto"/>
              <w:left w:val="single" w:sz="4" w:space="0" w:color="auto"/>
              <w:bottom w:val="single" w:sz="4" w:space="0" w:color="auto"/>
              <w:right w:val="single" w:sz="4" w:space="0" w:color="auto"/>
            </w:tcBorders>
          </w:tcPr>
          <w:p w14:paraId="7C769754" w14:textId="77777777" w:rsidR="00EA5264" w:rsidRPr="00EA24DD" w:rsidRDefault="00EA5264" w:rsidP="00EB5BE4">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EA24DD">
              <w:rPr>
                <w:rFonts w:ascii="Arial" w:eastAsia="Times New Roman" w:hAnsi="Arial" w:cs="Arial"/>
                <w:b/>
                <w:sz w:val="20"/>
                <w:szCs w:val="20"/>
                <w:lang w:eastAsia="sl-SI"/>
              </w:rPr>
              <w:t>7.a Predstavitev ocene finančnih posledic nad 40.000 EUR:</w:t>
            </w:r>
          </w:p>
          <w:p w14:paraId="6C98643A" w14:textId="77777777" w:rsidR="00727AEC" w:rsidRPr="00EA24DD" w:rsidRDefault="001956FC" w:rsidP="00EB5BE4">
            <w:pPr>
              <w:widowControl w:val="0"/>
              <w:suppressAutoHyphens/>
              <w:overflowPunct w:val="0"/>
              <w:autoSpaceDE w:val="0"/>
              <w:autoSpaceDN w:val="0"/>
              <w:adjustRightInd w:val="0"/>
              <w:spacing w:after="0" w:line="240" w:lineRule="auto"/>
              <w:jc w:val="both"/>
              <w:textAlignment w:val="baseline"/>
              <w:outlineLvl w:val="3"/>
              <w:rPr>
                <w:rFonts w:ascii="Arial" w:eastAsia="Times New Roman" w:hAnsi="Arial" w:cs="Arial"/>
                <w:iCs/>
                <w:sz w:val="20"/>
                <w:szCs w:val="20"/>
                <w:lang w:eastAsia="sl-SI"/>
              </w:rPr>
            </w:pPr>
            <w:bookmarkStart w:id="7" w:name="_Hlk167109780"/>
            <w:r w:rsidRPr="00EA24DD">
              <w:rPr>
                <w:rFonts w:ascii="Arial" w:eastAsia="Times New Roman" w:hAnsi="Arial" w:cs="Arial"/>
                <w:iCs/>
                <w:sz w:val="20"/>
                <w:szCs w:val="20"/>
                <w:lang w:eastAsia="sl-SI"/>
              </w:rPr>
              <w:t xml:space="preserve">Sredstva za ta namen </w:t>
            </w:r>
            <w:r w:rsidR="006316C2" w:rsidRPr="00EA24DD">
              <w:rPr>
                <w:rFonts w:ascii="Arial" w:eastAsia="Times New Roman" w:hAnsi="Arial" w:cs="Arial"/>
                <w:iCs/>
                <w:sz w:val="20"/>
                <w:szCs w:val="20"/>
                <w:lang w:eastAsia="sl-SI"/>
              </w:rPr>
              <w:t xml:space="preserve">bodo </w:t>
            </w:r>
            <w:r w:rsidR="00B92B01" w:rsidRPr="00EA24DD">
              <w:rPr>
                <w:rFonts w:ascii="Arial" w:eastAsia="Times New Roman" w:hAnsi="Arial" w:cs="Arial"/>
                <w:iCs/>
                <w:sz w:val="20"/>
                <w:szCs w:val="20"/>
                <w:lang w:eastAsia="sl-SI"/>
              </w:rPr>
              <w:t xml:space="preserve">zagotovljena iz sredstev tehnične pomoči </w:t>
            </w:r>
            <w:bookmarkEnd w:id="7"/>
            <w:r w:rsidR="00727AEC" w:rsidRPr="00EA24DD">
              <w:rPr>
                <w:rFonts w:ascii="Arial" w:eastAsia="Times New Roman" w:hAnsi="Arial" w:cs="Arial"/>
                <w:iCs/>
                <w:sz w:val="20"/>
                <w:szCs w:val="20"/>
                <w:lang w:eastAsia="sl-SI"/>
              </w:rPr>
              <w:t xml:space="preserve">v </w:t>
            </w:r>
            <w:r w:rsidR="00B93E7A" w:rsidRPr="00EA24DD">
              <w:rPr>
                <w:rFonts w:ascii="Arial" w:eastAsia="Times New Roman" w:hAnsi="Arial" w:cs="Arial"/>
                <w:iCs/>
                <w:sz w:val="20"/>
                <w:szCs w:val="20"/>
                <w:lang w:eastAsia="sl-SI"/>
              </w:rPr>
              <w:t xml:space="preserve">predvideni </w:t>
            </w:r>
            <w:r w:rsidR="00727AEC" w:rsidRPr="00EA24DD">
              <w:rPr>
                <w:rFonts w:ascii="Arial" w:eastAsia="Times New Roman" w:hAnsi="Arial" w:cs="Arial"/>
                <w:iCs/>
                <w:sz w:val="20"/>
                <w:szCs w:val="20"/>
                <w:lang w:eastAsia="sl-SI"/>
              </w:rPr>
              <w:t>višin</w:t>
            </w:r>
            <w:r w:rsidR="006C538B" w:rsidRPr="00EA24DD">
              <w:rPr>
                <w:rFonts w:ascii="Arial" w:eastAsia="Times New Roman" w:hAnsi="Arial" w:cs="Arial"/>
                <w:iCs/>
                <w:sz w:val="20"/>
                <w:szCs w:val="20"/>
                <w:lang w:eastAsia="sl-SI"/>
              </w:rPr>
              <w:t xml:space="preserve">i do </w:t>
            </w:r>
            <w:r w:rsidR="00DD14E4" w:rsidRPr="00EA24DD">
              <w:rPr>
                <w:rFonts w:ascii="Arial" w:eastAsia="Times New Roman" w:hAnsi="Arial" w:cs="Arial"/>
                <w:iCs/>
                <w:sz w:val="20"/>
                <w:szCs w:val="20"/>
                <w:lang w:eastAsia="sl-SI"/>
              </w:rPr>
              <w:t>1</w:t>
            </w:r>
            <w:r w:rsidR="00567C56" w:rsidRPr="00EA24DD">
              <w:rPr>
                <w:rFonts w:ascii="Arial" w:eastAsia="Times New Roman" w:hAnsi="Arial" w:cs="Arial"/>
                <w:iCs/>
                <w:sz w:val="20"/>
                <w:szCs w:val="20"/>
                <w:lang w:eastAsia="sl-SI"/>
              </w:rPr>
              <w:t xml:space="preserve">,2 mio </w:t>
            </w:r>
            <w:r w:rsidR="006C538B" w:rsidRPr="00EA24DD">
              <w:rPr>
                <w:rFonts w:ascii="Arial" w:eastAsia="Times New Roman" w:hAnsi="Arial" w:cs="Arial"/>
                <w:iCs/>
                <w:sz w:val="20"/>
                <w:szCs w:val="20"/>
                <w:lang w:eastAsia="sl-SI"/>
              </w:rPr>
              <w:t>EUR</w:t>
            </w:r>
            <w:r w:rsidR="00727AEC" w:rsidRPr="00EA24DD">
              <w:rPr>
                <w:rFonts w:ascii="Arial" w:eastAsia="Times New Roman" w:hAnsi="Arial" w:cs="Arial"/>
                <w:iCs/>
                <w:sz w:val="20"/>
                <w:szCs w:val="20"/>
                <w:lang w:eastAsia="sl-SI"/>
              </w:rPr>
              <w:t xml:space="preserve"> za </w:t>
            </w:r>
            <w:r w:rsidR="004A5ACF" w:rsidRPr="00EA24DD">
              <w:rPr>
                <w:rFonts w:ascii="Arial" w:eastAsia="Times New Roman" w:hAnsi="Arial" w:cs="Arial"/>
                <w:iCs/>
                <w:sz w:val="20"/>
                <w:szCs w:val="20"/>
                <w:lang w:eastAsia="sl-SI"/>
              </w:rPr>
              <w:t>obdobje</w:t>
            </w:r>
            <w:r w:rsidR="00727AEC" w:rsidRPr="00EA24DD">
              <w:rPr>
                <w:rFonts w:ascii="Arial" w:eastAsia="Times New Roman" w:hAnsi="Arial" w:cs="Arial"/>
                <w:iCs/>
                <w:sz w:val="20"/>
                <w:szCs w:val="20"/>
                <w:lang w:eastAsia="sl-SI"/>
              </w:rPr>
              <w:t xml:space="preserve"> </w:t>
            </w:r>
            <w:r w:rsidR="006C538B" w:rsidRPr="00EA24DD">
              <w:rPr>
                <w:rFonts w:ascii="Arial" w:eastAsia="Times New Roman" w:hAnsi="Arial" w:cs="Arial"/>
                <w:iCs/>
                <w:sz w:val="20"/>
                <w:szCs w:val="20"/>
                <w:lang w:eastAsia="sl-SI"/>
              </w:rPr>
              <w:t>2024</w:t>
            </w:r>
            <w:r w:rsidR="00B93E7A" w:rsidRPr="00EA24DD">
              <w:rPr>
                <w:rFonts w:ascii="Arial" w:hAnsi="Arial" w:cs="Arial"/>
                <w:noProof/>
                <w:sz w:val="20"/>
                <w:szCs w:val="20"/>
              </w:rPr>
              <w:t>–</w:t>
            </w:r>
            <w:r w:rsidR="006C538B" w:rsidRPr="00EA24DD">
              <w:rPr>
                <w:rFonts w:ascii="Arial" w:eastAsia="Times New Roman" w:hAnsi="Arial" w:cs="Arial"/>
                <w:iCs/>
                <w:sz w:val="20"/>
                <w:szCs w:val="20"/>
                <w:lang w:eastAsia="sl-SI"/>
              </w:rPr>
              <w:t>2029</w:t>
            </w:r>
            <w:r w:rsidR="00981378" w:rsidRPr="00EA24DD">
              <w:rPr>
                <w:rFonts w:ascii="Arial" w:eastAsia="Times New Roman" w:hAnsi="Arial" w:cs="Arial"/>
                <w:iCs/>
                <w:sz w:val="20"/>
                <w:szCs w:val="20"/>
                <w:lang w:eastAsia="sl-SI"/>
              </w:rPr>
              <w:t>.</w:t>
            </w:r>
          </w:p>
        </w:tc>
      </w:tr>
    </w:tbl>
    <w:p w14:paraId="0C4319F9" w14:textId="77777777" w:rsidR="00EA5264" w:rsidRPr="00EA24DD" w:rsidRDefault="00EA5264" w:rsidP="00EB5BE4">
      <w:pPr>
        <w:spacing w:after="0" w:line="240" w:lineRule="auto"/>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5"/>
        <w:gridCol w:w="1215"/>
        <w:gridCol w:w="1478"/>
        <w:gridCol w:w="326"/>
        <w:gridCol w:w="1600"/>
        <w:gridCol w:w="545"/>
        <w:gridCol w:w="873"/>
        <w:gridCol w:w="1558"/>
      </w:tblGrid>
      <w:tr w:rsidR="00EA5264" w:rsidRPr="00EA24DD" w14:paraId="3A057997" w14:textId="77777777" w:rsidTr="00A40833">
        <w:trPr>
          <w:cantSplit/>
          <w:trHeight w:val="35"/>
        </w:trPr>
        <w:tc>
          <w:tcPr>
            <w:tcW w:w="9200" w:type="dxa"/>
            <w:gridSpan w:val="8"/>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5481976" w14:textId="77777777" w:rsidR="00EA5264" w:rsidRPr="00EA24DD" w:rsidRDefault="00EA5264" w:rsidP="00EB5BE4">
            <w:pPr>
              <w:pageBreakBefore/>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bookmarkStart w:id="8" w:name="_Toc45287081"/>
            <w:r w:rsidRPr="00EA24DD">
              <w:rPr>
                <w:rFonts w:ascii="Arial" w:eastAsia="Times New Roman" w:hAnsi="Arial" w:cs="Arial"/>
                <w:b/>
                <w:kern w:val="32"/>
                <w:sz w:val="20"/>
                <w:szCs w:val="20"/>
                <w:lang w:eastAsia="sl-SI"/>
              </w:rPr>
              <w:lastRenderedPageBreak/>
              <w:t>I. Ocena finančnih posledic, ki niso načrtovane v sprejetem proračunu</w:t>
            </w:r>
            <w:bookmarkEnd w:id="8"/>
          </w:p>
        </w:tc>
      </w:tr>
      <w:tr w:rsidR="00EA5264" w:rsidRPr="00EA24DD" w14:paraId="57C604AD" w14:textId="77777777" w:rsidTr="007F1750">
        <w:trPr>
          <w:cantSplit/>
          <w:trHeight w:val="276"/>
        </w:trPr>
        <w:tc>
          <w:tcPr>
            <w:tcW w:w="2820" w:type="dxa"/>
            <w:gridSpan w:val="2"/>
            <w:tcBorders>
              <w:top w:val="single" w:sz="4" w:space="0" w:color="auto"/>
              <w:left w:val="single" w:sz="4" w:space="0" w:color="auto"/>
              <w:bottom w:val="single" w:sz="4" w:space="0" w:color="auto"/>
              <w:right w:val="single" w:sz="4" w:space="0" w:color="auto"/>
            </w:tcBorders>
            <w:vAlign w:val="center"/>
          </w:tcPr>
          <w:p w14:paraId="7F1678C2" w14:textId="77777777" w:rsidR="00EA5264" w:rsidRPr="00EA24DD" w:rsidRDefault="00EA5264" w:rsidP="00EB5BE4">
            <w:pPr>
              <w:widowControl w:val="0"/>
              <w:spacing w:after="0" w:line="240" w:lineRule="auto"/>
              <w:ind w:left="-122" w:right="-112"/>
              <w:jc w:val="center"/>
              <w:rPr>
                <w:rFonts w:ascii="Arial" w:eastAsia="Times New Roman" w:hAnsi="Arial" w:cs="Arial"/>
                <w:sz w:val="20"/>
                <w:szCs w:val="20"/>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1C23A1B1" w14:textId="77777777" w:rsidR="00EA5264" w:rsidRPr="00EA24DD" w:rsidRDefault="00EA5264" w:rsidP="00EB5BE4">
            <w:pPr>
              <w:widowControl w:val="0"/>
              <w:spacing w:after="0" w:line="240" w:lineRule="auto"/>
              <w:jc w:val="center"/>
              <w:rPr>
                <w:rFonts w:ascii="Arial" w:eastAsia="Times New Roman" w:hAnsi="Arial" w:cs="Arial"/>
                <w:sz w:val="20"/>
                <w:szCs w:val="20"/>
              </w:rPr>
            </w:pPr>
            <w:r w:rsidRPr="00EA24DD">
              <w:rPr>
                <w:rFonts w:ascii="Arial" w:eastAsia="Times New Roman" w:hAnsi="Arial" w:cs="Arial"/>
                <w:sz w:val="20"/>
                <w:szCs w:val="20"/>
              </w:rPr>
              <w:t>Tekoče leto (t)</w:t>
            </w:r>
          </w:p>
        </w:tc>
        <w:tc>
          <w:tcPr>
            <w:tcW w:w="1600" w:type="dxa"/>
            <w:tcBorders>
              <w:top w:val="single" w:sz="4" w:space="0" w:color="auto"/>
              <w:left w:val="single" w:sz="4" w:space="0" w:color="auto"/>
              <w:bottom w:val="single" w:sz="4" w:space="0" w:color="auto"/>
              <w:right w:val="single" w:sz="4" w:space="0" w:color="auto"/>
            </w:tcBorders>
            <w:vAlign w:val="center"/>
          </w:tcPr>
          <w:p w14:paraId="1DFEB67B" w14:textId="77777777" w:rsidR="00EA5264" w:rsidRPr="00EA24DD" w:rsidRDefault="00EA5264" w:rsidP="00EB5BE4">
            <w:pPr>
              <w:widowControl w:val="0"/>
              <w:spacing w:after="0" w:line="240" w:lineRule="auto"/>
              <w:jc w:val="center"/>
              <w:rPr>
                <w:rFonts w:ascii="Arial" w:eastAsia="Times New Roman" w:hAnsi="Arial" w:cs="Arial"/>
                <w:sz w:val="20"/>
                <w:szCs w:val="20"/>
              </w:rPr>
            </w:pPr>
            <w:r w:rsidRPr="00EA24DD">
              <w:rPr>
                <w:rFonts w:ascii="Arial" w:eastAsia="Times New Roman" w:hAnsi="Arial" w:cs="Arial"/>
                <w:sz w:val="20"/>
                <w:szCs w:val="20"/>
              </w:rPr>
              <w:t>t + 1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FAB427B" w14:textId="77777777" w:rsidR="00EA5264" w:rsidRPr="00EA24DD" w:rsidRDefault="00EA5264" w:rsidP="00EB5BE4">
            <w:pPr>
              <w:widowControl w:val="0"/>
              <w:spacing w:after="0" w:line="240" w:lineRule="auto"/>
              <w:jc w:val="center"/>
              <w:rPr>
                <w:rFonts w:ascii="Arial" w:eastAsia="Times New Roman" w:hAnsi="Arial" w:cs="Arial"/>
                <w:sz w:val="20"/>
                <w:szCs w:val="20"/>
              </w:rPr>
            </w:pPr>
            <w:r w:rsidRPr="00EA24DD">
              <w:rPr>
                <w:rFonts w:ascii="Arial" w:eastAsia="Times New Roman" w:hAnsi="Arial" w:cs="Arial"/>
                <w:sz w:val="20"/>
                <w:szCs w:val="20"/>
              </w:rPr>
              <w:t>t + 2</w:t>
            </w:r>
          </w:p>
        </w:tc>
        <w:tc>
          <w:tcPr>
            <w:tcW w:w="1558" w:type="dxa"/>
            <w:tcBorders>
              <w:top w:val="single" w:sz="4" w:space="0" w:color="auto"/>
              <w:left w:val="single" w:sz="4" w:space="0" w:color="auto"/>
              <w:bottom w:val="single" w:sz="4" w:space="0" w:color="auto"/>
              <w:right w:val="single" w:sz="4" w:space="0" w:color="auto"/>
            </w:tcBorders>
            <w:vAlign w:val="center"/>
          </w:tcPr>
          <w:p w14:paraId="7822528E" w14:textId="77777777" w:rsidR="00EA5264" w:rsidRPr="00EA24DD" w:rsidRDefault="00EA5264" w:rsidP="00EB5BE4">
            <w:pPr>
              <w:widowControl w:val="0"/>
              <w:spacing w:after="0" w:line="240" w:lineRule="auto"/>
              <w:jc w:val="center"/>
              <w:rPr>
                <w:rFonts w:ascii="Arial" w:eastAsia="Times New Roman" w:hAnsi="Arial" w:cs="Arial"/>
                <w:sz w:val="20"/>
                <w:szCs w:val="20"/>
              </w:rPr>
            </w:pPr>
            <w:r w:rsidRPr="00EA24DD">
              <w:rPr>
                <w:rFonts w:ascii="Arial" w:eastAsia="Times New Roman" w:hAnsi="Arial" w:cs="Arial"/>
                <w:sz w:val="20"/>
                <w:szCs w:val="20"/>
              </w:rPr>
              <w:t>t + 3</w:t>
            </w:r>
          </w:p>
        </w:tc>
      </w:tr>
      <w:tr w:rsidR="00EA5264" w:rsidRPr="00EA24DD" w14:paraId="3F6189F2" w14:textId="77777777" w:rsidTr="007F1750">
        <w:trPr>
          <w:cantSplit/>
          <w:trHeight w:val="423"/>
        </w:trPr>
        <w:tc>
          <w:tcPr>
            <w:tcW w:w="2820" w:type="dxa"/>
            <w:gridSpan w:val="2"/>
            <w:tcBorders>
              <w:top w:val="single" w:sz="4" w:space="0" w:color="auto"/>
              <w:left w:val="single" w:sz="4" w:space="0" w:color="auto"/>
              <w:bottom w:val="single" w:sz="4" w:space="0" w:color="auto"/>
              <w:right w:val="single" w:sz="4" w:space="0" w:color="auto"/>
            </w:tcBorders>
            <w:vAlign w:val="center"/>
          </w:tcPr>
          <w:p w14:paraId="62AE3AAF" w14:textId="77777777" w:rsidR="00EA5264" w:rsidRPr="00EA24DD" w:rsidRDefault="00EA5264" w:rsidP="00EB5BE4">
            <w:pPr>
              <w:widowControl w:val="0"/>
              <w:spacing w:after="0" w:line="240" w:lineRule="auto"/>
              <w:rPr>
                <w:rFonts w:ascii="Arial" w:eastAsia="Times New Roman" w:hAnsi="Arial" w:cs="Arial"/>
                <w:bCs/>
                <w:sz w:val="20"/>
                <w:szCs w:val="20"/>
              </w:rPr>
            </w:pPr>
            <w:r w:rsidRPr="00EA24DD">
              <w:rPr>
                <w:rFonts w:ascii="Arial" w:eastAsia="Times New Roman" w:hAnsi="Arial" w:cs="Arial"/>
                <w:bCs/>
                <w:sz w:val="20"/>
                <w:szCs w:val="20"/>
              </w:rPr>
              <w:t>Predvideno povečanje (+) ali zmanjšanje (</w:t>
            </w:r>
            <w:r w:rsidRPr="00EA24DD">
              <w:rPr>
                <w:rFonts w:ascii="Arial" w:eastAsia="Times New Roman" w:hAnsi="Arial" w:cs="Arial"/>
                <w:b/>
                <w:sz w:val="20"/>
                <w:szCs w:val="20"/>
              </w:rPr>
              <w:t>–</w:t>
            </w:r>
            <w:r w:rsidRPr="00EA24DD">
              <w:rPr>
                <w:rFonts w:ascii="Arial" w:eastAsia="Times New Roman" w:hAnsi="Arial" w:cs="Arial"/>
                <w:bCs/>
                <w:sz w:val="20"/>
                <w:szCs w:val="20"/>
              </w:rPr>
              <w:t xml:space="preserve">) prihodkov državnega proračuna </w:t>
            </w: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510E439C" w14:textId="77777777" w:rsidR="00EA5264" w:rsidRPr="00EA24DD" w:rsidRDefault="00EA5264" w:rsidP="00EB5BE4">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600" w:type="dxa"/>
            <w:tcBorders>
              <w:top w:val="single" w:sz="4" w:space="0" w:color="auto"/>
              <w:left w:val="single" w:sz="4" w:space="0" w:color="auto"/>
              <w:bottom w:val="single" w:sz="4" w:space="0" w:color="auto"/>
              <w:right w:val="single" w:sz="4" w:space="0" w:color="auto"/>
            </w:tcBorders>
            <w:vAlign w:val="center"/>
          </w:tcPr>
          <w:p w14:paraId="2B449110" w14:textId="77777777" w:rsidR="00EA5264" w:rsidRPr="00EA24DD" w:rsidRDefault="00EA5264" w:rsidP="00EB5BE4">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07DE10B" w14:textId="77777777" w:rsidR="00EA5264" w:rsidRPr="00EA24DD" w:rsidRDefault="00EA5264" w:rsidP="00EB5BE4">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1558" w:type="dxa"/>
            <w:tcBorders>
              <w:top w:val="single" w:sz="4" w:space="0" w:color="auto"/>
              <w:left w:val="single" w:sz="4" w:space="0" w:color="auto"/>
              <w:bottom w:val="single" w:sz="4" w:space="0" w:color="auto"/>
              <w:right w:val="single" w:sz="4" w:space="0" w:color="auto"/>
            </w:tcBorders>
            <w:vAlign w:val="center"/>
          </w:tcPr>
          <w:p w14:paraId="782F0862" w14:textId="77777777" w:rsidR="00EA5264" w:rsidRPr="00EA24DD" w:rsidRDefault="00EA5264" w:rsidP="00EB5BE4">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rsidR="00EA5264" w:rsidRPr="00EA24DD" w14:paraId="493D9E61" w14:textId="77777777" w:rsidTr="007F1750">
        <w:trPr>
          <w:cantSplit/>
          <w:trHeight w:val="423"/>
        </w:trPr>
        <w:tc>
          <w:tcPr>
            <w:tcW w:w="2820" w:type="dxa"/>
            <w:gridSpan w:val="2"/>
            <w:tcBorders>
              <w:top w:val="single" w:sz="4" w:space="0" w:color="auto"/>
              <w:left w:val="single" w:sz="4" w:space="0" w:color="auto"/>
              <w:bottom w:val="single" w:sz="4" w:space="0" w:color="auto"/>
              <w:right w:val="single" w:sz="4" w:space="0" w:color="auto"/>
            </w:tcBorders>
            <w:vAlign w:val="center"/>
          </w:tcPr>
          <w:p w14:paraId="1BF5CEF9" w14:textId="77777777" w:rsidR="00EA5264" w:rsidRPr="00EA24DD" w:rsidRDefault="00EA5264" w:rsidP="00EB5BE4">
            <w:pPr>
              <w:widowControl w:val="0"/>
              <w:spacing w:after="0" w:line="240" w:lineRule="auto"/>
              <w:rPr>
                <w:rFonts w:ascii="Arial" w:eastAsia="Times New Roman" w:hAnsi="Arial" w:cs="Arial"/>
                <w:bCs/>
                <w:sz w:val="20"/>
                <w:szCs w:val="20"/>
              </w:rPr>
            </w:pPr>
            <w:r w:rsidRPr="00EA24DD">
              <w:rPr>
                <w:rFonts w:ascii="Arial" w:eastAsia="Times New Roman" w:hAnsi="Arial" w:cs="Arial"/>
                <w:bCs/>
                <w:sz w:val="20"/>
                <w:szCs w:val="20"/>
              </w:rPr>
              <w:t>Predvideno povečanje (+) ali zmanjšanje (</w:t>
            </w:r>
            <w:r w:rsidRPr="00EA24DD">
              <w:rPr>
                <w:rFonts w:ascii="Arial" w:eastAsia="Times New Roman" w:hAnsi="Arial" w:cs="Arial"/>
                <w:b/>
                <w:sz w:val="20"/>
                <w:szCs w:val="20"/>
              </w:rPr>
              <w:t>–</w:t>
            </w:r>
            <w:r w:rsidRPr="00EA24DD">
              <w:rPr>
                <w:rFonts w:ascii="Arial" w:eastAsia="Times New Roman" w:hAnsi="Arial" w:cs="Arial"/>
                <w:bCs/>
                <w:sz w:val="20"/>
                <w:szCs w:val="20"/>
              </w:rPr>
              <w:t xml:space="preserve">) prihodkov občinskih proračunov </w:t>
            </w: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4011F9ED" w14:textId="77777777" w:rsidR="00EA5264" w:rsidRPr="00EA24DD" w:rsidRDefault="00EA5264" w:rsidP="00EB5BE4">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600" w:type="dxa"/>
            <w:tcBorders>
              <w:top w:val="single" w:sz="4" w:space="0" w:color="auto"/>
              <w:left w:val="single" w:sz="4" w:space="0" w:color="auto"/>
              <w:bottom w:val="single" w:sz="4" w:space="0" w:color="auto"/>
              <w:right w:val="single" w:sz="4" w:space="0" w:color="auto"/>
            </w:tcBorders>
            <w:vAlign w:val="center"/>
          </w:tcPr>
          <w:p w14:paraId="0CADE047" w14:textId="77777777" w:rsidR="00EA5264" w:rsidRPr="00EA24DD" w:rsidRDefault="00EA5264" w:rsidP="00EB5BE4">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581BBD8" w14:textId="77777777" w:rsidR="00EA5264" w:rsidRPr="00EA24DD" w:rsidRDefault="00EA5264" w:rsidP="00EB5BE4">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1558" w:type="dxa"/>
            <w:tcBorders>
              <w:top w:val="single" w:sz="4" w:space="0" w:color="auto"/>
              <w:left w:val="single" w:sz="4" w:space="0" w:color="auto"/>
              <w:bottom w:val="single" w:sz="4" w:space="0" w:color="auto"/>
              <w:right w:val="single" w:sz="4" w:space="0" w:color="auto"/>
            </w:tcBorders>
            <w:vAlign w:val="center"/>
          </w:tcPr>
          <w:p w14:paraId="5D0FFBD9" w14:textId="77777777" w:rsidR="00EA5264" w:rsidRPr="00EA24DD" w:rsidRDefault="00EA5264" w:rsidP="00EB5BE4">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rsidR="00EA5264" w:rsidRPr="00EA24DD" w14:paraId="3761007D" w14:textId="77777777" w:rsidTr="007F1750">
        <w:trPr>
          <w:cantSplit/>
          <w:trHeight w:val="423"/>
        </w:trPr>
        <w:tc>
          <w:tcPr>
            <w:tcW w:w="2820" w:type="dxa"/>
            <w:gridSpan w:val="2"/>
            <w:tcBorders>
              <w:top w:val="single" w:sz="4" w:space="0" w:color="auto"/>
              <w:left w:val="single" w:sz="4" w:space="0" w:color="auto"/>
              <w:bottom w:val="single" w:sz="4" w:space="0" w:color="auto"/>
              <w:right w:val="single" w:sz="4" w:space="0" w:color="auto"/>
            </w:tcBorders>
            <w:vAlign w:val="center"/>
          </w:tcPr>
          <w:p w14:paraId="5BF1D451" w14:textId="77777777" w:rsidR="00EA5264" w:rsidRPr="00EA24DD" w:rsidRDefault="00EA5264" w:rsidP="00EB5BE4">
            <w:pPr>
              <w:widowControl w:val="0"/>
              <w:spacing w:after="0" w:line="240" w:lineRule="auto"/>
              <w:rPr>
                <w:rFonts w:ascii="Arial" w:eastAsia="Times New Roman" w:hAnsi="Arial" w:cs="Arial"/>
                <w:bCs/>
                <w:sz w:val="20"/>
                <w:szCs w:val="20"/>
              </w:rPr>
            </w:pPr>
            <w:r w:rsidRPr="00EA24DD">
              <w:rPr>
                <w:rFonts w:ascii="Arial" w:eastAsia="Times New Roman" w:hAnsi="Arial" w:cs="Arial"/>
                <w:bCs/>
                <w:sz w:val="20"/>
                <w:szCs w:val="20"/>
              </w:rPr>
              <w:t>Predvideno povečanje (+) ali zmanjšanje (</w:t>
            </w:r>
            <w:r w:rsidRPr="00EA24DD">
              <w:rPr>
                <w:rFonts w:ascii="Arial" w:eastAsia="Times New Roman" w:hAnsi="Arial" w:cs="Arial"/>
                <w:b/>
                <w:sz w:val="20"/>
                <w:szCs w:val="20"/>
              </w:rPr>
              <w:t>–</w:t>
            </w:r>
            <w:r w:rsidRPr="00EA24DD">
              <w:rPr>
                <w:rFonts w:ascii="Arial" w:eastAsia="Times New Roman" w:hAnsi="Arial" w:cs="Arial"/>
                <w:bCs/>
                <w:sz w:val="20"/>
                <w:szCs w:val="20"/>
              </w:rPr>
              <w:t xml:space="preserve">) odhodkov državnega proračuna </w:t>
            </w: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676B0289" w14:textId="77777777" w:rsidR="00EA5264" w:rsidRPr="00EA24DD" w:rsidRDefault="00EA5264" w:rsidP="00EB5BE4">
            <w:pPr>
              <w:widowControl w:val="0"/>
              <w:spacing w:after="0" w:line="240" w:lineRule="auto"/>
              <w:jc w:val="center"/>
              <w:rPr>
                <w:rFonts w:ascii="Arial" w:eastAsia="Times New Roman" w:hAnsi="Arial" w:cs="Arial"/>
                <w:sz w:val="20"/>
                <w:szCs w:val="20"/>
              </w:rPr>
            </w:pPr>
          </w:p>
        </w:tc>
        <w:tc>
          <w:tcPr>
            <w:tcW w:w="1600" w:type="dxa"/>
            <w:tcBorders>
              <w:top w:val="single" w:sz="4" w:space="0" w:color="auto"/>
              <w:left w:val="single" w:sz="4" w:space="0" w:color="auto"/>
              <w:bottom w:val="single" w:sz="4" w:space="0" w:color="auto"/>
              <w:right w:val="single" w:sz="4" w:space="0" w:color="auto"/>
            </w:tcBorders>
            <w:vAlign w:val="center"/>
          </w:tcPr>
          <w:p w14:paraId="0F4D3D2E" w14:textId="77777777" w:rsidR="00EA5264" w:rsidRPr="00EA24DD" w:rsidRDefault="00EA5264" w:rsidP="00EB5BE4">
            <w:pPr>
              <w:widowControl w:val="0"/>
              <w:spacing w:after="0" w:line="240" w:lineRule="auto"/>
              <w:jc w:val="center"/>
              <w:rPr>
                <w:rFonts w:ascii="Arial" w:eastAsia="Times New Roman" w:hAnsi="Arial" w:cs="Arial"/>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130C768" w14:textId="77777777" w:rsidR="00EA5264" w:rsidRPr="00EA24DD" w:rsidRDefault="00EA5264" w:rsidP="00EB5BE4">
            <w:pPr>
              <w:widowControl w:val="0"/>
              <w:spacing w:after="0" w:line="240" w:lineRule="auto"/>
              <w:jc w:val="center"/>
              <w:rPr>
                <w:rFonts w:ascii="Arial" w:eastAsia="Times New Roman" w:hAnsi="Arial" w:cs="Arial"/>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675EB560" w14:textId="77777777" w:rsidR="00EA5264" w:rsidRPr="00EA24DD" w:rsidRDefault="00EA5264" w:rsidP="00EB5BE4">
            <w:pPr>
              <w:widowControl w:val="0"/>
              <w:spacing w:after="0" w:line="240" w:lineRule="auto"/>
              <w:jc w:val="center"/>
              <w:rPr>
                <w:rFonts w:ascii="Arial" w:eastAsia="Times New Roman" w:hAnsi="Arial" w:cs="Arial"/>
                <w:sz w:val="20"/>
                <w:szCs w:val="20"/>
              </w:rPr>
            </w:pPr>
          </w:p>
        </w:tc>
      </w:tr>
      <w:tr w:rsidR="00EA5264" w:rsidRPr="00EA24DD" w14:paraId="508344D5" w14:textId="77777777" w:rsidTr="007F1750">
        <w:trPr>
          <w:cantSplit/>
          <w:trHeight w:val="623"/>
        </w:trPr>
        <w:tc>
          <w:tcPr>
            <w:tcW w:w="2820" w:type="dxa"/>
            <w:gridSpan w:val="2"/>
            <w:tcBorders>
              <w:top w:val="single" w:sz="4" w:space="0" w:color="auto"/>
              <w:left w:val="single" w:sz="4" w:space="0" w:color="auto"/>
              <w:bottom w:val="single" w:sz="4" w:space="0" w:color="auto"/>
              <w:right w:val="single" w:sz="4" w:space="0" w:color="auto"/>
            </w:tcBorders>
            <w:vAlign w:val="center"/>
          </w:tcPr>
          <w:p w14:paraId="1F5C825F" w14:textId="77777777" w:rsidR="00EA5264" w:rsidRPr="00EA24DD" w:rsidRDefault="00EA5264" w:rsidP="00EB5BE4">
            <w:pPr>
              <w:widowControl w:val="0"/>
              <w:spacing w:after="0" w:line="240" w:lineRule="auto"/>
              <w:rPr>
                <w:rFonts w:ascii="Arial" w:eastAsia="Times New Roman" w:hAnsi="Arial" w:cs="Arial"/>
                <w:bCs/>
                <w:sz w:val="20"/>
                <w:szCs w:val="20"/>
              </w:rPr>
            </w:pPr>
            <w:r w:rsidRPr="00EA24DD">
              <w:rPr>
                <w:rFonts w:ascii="Arial" w:eastAsia="Times New Roman" w:hAnsi="Arial" w:cs="Arial"/>
                <w:bCs/>
                <w:sz w:val="20"/>
                <w:szCs w:val="20"/>
              </w:rPr>
              <w:t>Predvideno povečanje (+) ali zmanjšanje (</w:t>
            </w:r>
            <w:r w:rsidRPr="00EA24DD">
              <w:rPr>
                <w:rFonts w:ascii="Arial" w:eastAsia="Times New Roman" w:hAnsi="Arial" w:cs="Arial"/>
                <w:b/>
                <w:sz w:val="20"/>
                <w:szCs w:val="20"/>
              </w:rPr>
              <w:t>–</w:t>
            </w:r>
            <w:r w:rsidRPr="00EA24DD">
              <w:rPr>
                <w:rFonts w:ascii="Arial" w:eastAsia="Times New Roman" w:hAnsi="Arial" w:cs="Arial"/>
                <w:bCs/>
                <w:sz w:val="20"/>
                <w:szCs w:val="20"/>
              </w:rPr>
              <w:t>) odhodkov občinskih proračunov</w:t>
            </w: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3B022A83" w14:textId="77777777" w:rsidR="00EA5264" w:rsidRPr="00EA24DD" w:rsidRDefault="00EA5264" w:rsidP="00EB5BE4">
            <w:pPr>
              <w:widowControl w:val="0"/>
              <w:spacing w:after="0" w:line="240" w:lineRule="auto"/>
              <w:jc w:val="center"/>
              <w:rPr>
                <w:rFonts w:ascii="Arial" w:eastAsia="Times New Roman" w:hAnsi="Arial" w:cs="Arial"/>
                <w:sz w:val="20"/>
                <w:szCs w:val="20"/>
              </w:rPr>
            </w:pPr>
          </w:p>
        </w:tc>
        <w:tc>
          <w:tcPr>
            <w:tcW w:w="1600" w:type="dxa"/>
            <w:tcBorders>
              <w:top w:val="single" w:sz="4" w:space="0" w:color="auto"/>
              <w:left w:val="single" w:sz="4" w:space="0" w:color="auto"/>
              <w:bottom w:val="single" w:sz="4" w:space="0" w:color="auto"/>
              <w:right w:val="single" w:sz="4" w:space="0" w:color="auto"/>
            </w:tcBorders>
            <w:vAlign w:val="center"/>
          </w:tcPr>
          <w:p w14:paraId="5D25BFAD" w14:textId="77777777" w:rsidR="00EA5264" w:rsidRPr="00EA24DD" w:rsidRDefault="00EA5264" w:rsidP="00EB5BE4">
            <w:pPr>
              <w:widowControl w:val="0"/>
              <w:spacing w:after="0" w:line="240" w:lineRule="auto"/>
              <w:jc w:val="center"/>
              <w:rPr>
                <w:rFonts w:ascii="Arial" w:eastAsia="Times New Roman" w:hAnsi="Arial" w:cs="Arial"/>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C3732C2" w14:textId="77777777" w:rsidR="00EA5264" w:rsidRPr="00EA24DD" w:rsidRDefault="00EA5264" w:rsidP="00EB5BE4">
            <w:pPr>
              <w:widowControl w:val="0"/>
              <w:spacing w:after="0" w:line="240" w:lineRule="auto"/>
              <w:jc w:val="center"/>
              <w:rPr>
                <w:rFonts w:ascii="Arial" w:eastAsia="Times New Roman" w:hAnsi="Arial" w:cs="Arial"/>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CA2E6F6" w14:textId="77777777" w:rsidR="00EA5264" w:rsidRPr="00EA24DD" w:rsidRDefault="00EA5264" w:rsidP="00EB5BE4">
            <w:pPr>
              <w:widowControl w:val="0"/>
              <w:spacing w:after="0" w:line="240" w:lineRule="auto"/>
              <w:jc w:val="center"/>
              <w:rPr>
                <w:rFonts w:ascii="Arial" w:eastAsia="Times New Roman" w:hAnsi="Arial" w:cs="Arial"/>
                <w:sz w:val="20"/>
                <w:szCs w:val="20"/>
              </w:rPr>
            </w:pPr>
          </w:p>
        </w:tc>
      </w:tr>
      <w:tr w:rsidR="00EA5264" w:rsidRPr="00EA24DD" w14:paraId="684A6369" w14:textId="77777777" w:rsidTr="007F1750">
        <w:trPr>
          <w:cantSplit/>
          <w:trHeight w:val="423"/>
        </w:trPr>
        <w:tc>
          <w:tcPr>
            <w:tcW w:w="2820" w:type="dxa"/>
            <w:gridSpan w:val="2"/>
            <w:tcBorders>
              <w:top w:val="single" w:sz="4" w:space="0" w:color="auto"/>
              <w:left w:val="single" w:sz="4" w:space="0" w:color="auto"/>
              <w:bottom w:val="single" w:sz="4" w:space="0" w:color="auto"/>
              <w:right w:val="single" w:sz="4" w:space="0" w:color="auto"/>
            </w:tcBorders>
            <w:vAlign w:val="center"/>
          </w:tcPr>
          <w:p w14:paraId="56F47492" w14:textId="77777777" w:rsidR="00EA5264" w:rsidRPr="00EA24DD" w:rsidRDefault="00EA5264" w:rsidP="00EB5BE4">
            <w:pPr>
              <w:widowControl w:val="0"/>
              <w:spacing w:after="0" w:line="240" w:lineRule="auto"/>
              <w:rPr>
                <w:rFonts w:ascii="Arial" w:eastAsia="Times New Roman" w:hAnsi="Arial" w:cs="Arial"/>
                <w:bCs/>
                <w:sz w:val="20"/>
                <w:szCs w:val="20"/>
              </w:rPr>
            </w:pPr>
            <w:r w:rsidRPr="00EA24DD">
              <w:rPr>
                <w:rFonts w:ascii="Arial" w:eastAsia="Times New Roman" w:hAnsi="Arial" w:cs="Arial"/>
                <w:bCs/>
                <w:sz w:val="20"/>
                <w:szCs w:val="20"/>
              </w:rPr>
              <w:t>Predvideno povečanje (+) ali zmanjšanje (</w:t>
            </w:r>
            <w:r w:rsidRPr="00EA24DD">
              <w:rPr>
                <w:rFonts w:ascii="Arial" w:eastAsia="Times New Roman" w:hAnsi="Arial" w:cs="Arial"/>
                <w:b/>
                <w:sz w:val="20"/>
                <w:szCs w:val="20"/>
              </w:rPr>
              <w:t>–</w:t>
            </w:r>
            <w:r w:rsidRPr="00EA24DD">
              <w:rPr>
                <w:rFonts w:ascii="Arial" w:eastAsia="Times New Roman" w:hAnsi="Arial" w:cs="Arial"/>
                <w:bCs/>
                <w:sz w:val="20"/>
                <w:szCs w:val="20"/>
              </w:rPr>
              <w:t>) obveznosti za druga javnofinančna sredstva</w:t>
            </w: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7B28F308" w14:textId="77777777" w:rsidR="00EA5264" w:rsidRPr="00EA24DD" w:rsidRDefault="00EA5264" w:rsidP="00EB5BE4">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600" w:type="dxa"/>
            <w:tcBorders>
              <w:top w:val="single" w:sz="4" w:space="0" w:color="auto"/>
              <w:left w:val="single" w:sz="4" w:space="0" w:color="auto"/>
              <w:bottom w:val="single" w:sz="4" w:space="0" w:color="auto"/>
              <w:right w:val="single" w:sz="4" w:space="0" w:color="auto"/>
            </w:tcBorders>
            <w:vAlign w:val="center"/>
          </w:tcPr>
          <w:p w14:paraId="6D006C9E" w14:textId="77777777" w:rsidR="00EA5264" w:rsidRPr="00EA24DD" w:rsidRDefault="00EA5264" w:rsidP="00EB5BE4">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453ED33" w14:textId="77777777" w:rsidR="00EA5264" w:rsidRPr="00EA24DD" w:rsidRDefault="00EA5264" w:rsidP="00EB5BE4">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1558" w:type="dxa"/>
            <w:tcBorders>
              <w:top w:val="single" w:sz="4" w:space="0" w:color="auto"/>
              <w:left w:val="single" w:sz="4" w:space="0" w:color="auto"/>
              <w:bottom w:val="single" w:sz="4" w:space="0" w:color="auto"/>
              <w:right w:val="single" w:sz="4" w:space="0" w:color="auto"/>
            </w:tcBorders>
            <w:vAlign w:val="center"/>
          </w:tcPr>
          <w:p w14:paraId="62BF847C" w14:textId="77777777" w:rsidR="00EA5264" w:rsidRPr="00EA24DD" w:rsidRDefault="00EA5264" w:rsidP="00EB5BE4">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rsidR="00EA5264" w:rsidRPr="00EA24DD" w14:paraId="5D87AD56" w14:textId="77777777" w:rsidTr="00A40833">
        <w:trPr>
          <w:cantSplit/>
          <w:trHeight w:val="257"/>
        </w:trPr>
        <w:tc>
          <w:tcPr>
            <w:tcW w:w="9200"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8D48F3C" w14:textId="77777777" w:rsidR="00EA5264" w:rsidRPr="00EA24DD" w:rsidRDefault="00EA5264" w:rsidP="00EB5BE4">
            <w:pPr>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bookmarkStart w:id="9" w:name="_Toc45287082"/>
            <w:r w:rsidRPr="00EA24DD">
              <w:rPr>
                <w:rFonts w:ascii="Arial" w:eastAsia="Times New Roman" w:hAnsi="Arial" w:cs="Arial"/>
                <w:b/>
                <w:kern w:val="32"/>
                <w:sz w:val="20"/>
                <w:szCs w:val="20"/>
                <w:lang w:eastAsia="sl-SI"/>
              </w:rPr>
              <w:t>II. Finančne posledice za državni proračun</w:t>
            </w:r>
            <w:bookmarkEnd w:id="9"/>
          </w:p>
        </w:tc>
      </w:tr>
      <w:tr w:rsidR="00EA5264" w:rsidRPr="00EA24DD" w14:paraId="771E429A" w14:textId="77777777" w:rsidTr="00A40833">
        <w:trPr>
          <w:cantSplit/>
          <w:trHeight w:val="257"/>
        </w:trPr>
        <w:tc>
          <w:tcPr>
            <w:tcW w:w="9200"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911B374" w14:textId="77777777" w:rsidR="00EA5264" w:rsidRPr="00EA24DD" w:rsidRDefault="00EA5264" w:rsidP="00EB5BE4">
            <w:pPr>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bookmarkStart w:id="10" w:name="_Toc45287083"/>
            <w:r w:rsidRPr="00EA24DD">
              <w:rPr>
                <w:rFonts w:ascii="Arial" w:eastAsia="Times New Roman" w:hAnsi="Arial" w:cs="Arial"/>
                <w:b/>
                <w:kern w:val="32"/>
                <w:sz w:val="20"/>
                <w:szCs w:val="20"/>
                <w:lang w:eastAsia="sl-SI"/>
              </w:rPr>
              <w:t>II.a Pravice porabe za izvedbo predlaganih rešitev so zagotovljene:</w:t>
            </w:r>
            <w:bookmarkEnd w:id="10"/>
          </w:p>
        </w:tc>
      </w:tr>
      <w:tr w:rsidR="00EA5264" w:rsidRPr="00EA24DD" w14:paraId="53D3995A" w14:textId="77777777" w:rsidTr="007F1750">
        <w:trPr>
          <w:cantSplit/>
          <w:trHeight w:val="100"/>
        </w:trPr>
        <w:tc>
          <w:tcPr>
            <w:tcW w:w="1605" w:type="dxa"/>
            <w:tcBorders>
              <w:top w:val="single" w:sz="4" w:space="0" w:color="auto"/>
              <w:left w:val="single" w:sz="4" w:space="0" w:color="auto"/>
              <w:bottom w:val="single" w:sz="4" w:space="0" w:color="auto"/>
              <w:right w:val="single" w:sz="4" w:space="0" w:color="auto"/>
            </w:tcBorders>
            <w:vAlign w:val="center"/>
          </w:tcPr>
          <w:p w14:paraId="5EEE0980" w14:textId="77777777" w:rsidR="00EA5264" w:rsidRPr="00EA24DD" w:rsidRDefault="00EA5264" w:rsidP="00EB5BE4">
            <w:pPr>
              <w:widowControl w:val="0"/>
              <w:spacing w:after="0" w:line="240" w:lineRule="auto"/>
              <w:jc w:val="center"/>
              <w:rPr>
                <w:rFonts w:ascii="Arial" w:eastAsia="Times New Roman" w:hAnsi="Arial" w:cs="Arial"/>
                <w:sz w:val="20"/>
                <w:szCs w:val="20"/>
              </w:rPr>
            </w:pPr>
            <w:r w:rsidRPr="00EA24DD">
              <w:rPr>
                <w:rFonts w:ascii="Arial" w:eastAsia="Times New Roman" w:hAnsi="Arial" w:cs="Arial"/>
                <w:sz w:val="20"/>
                <w:szCs w:val="20"/>
              </w:rPr>
              <w:t xml:space="preserve">Ime proračunskega uporabnika </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CEF6191" w14:textId="77777777" w:rsidR="00EA5264" w:rsidRPr="00EA24DD" w:rsidRDefault="00EA5264" w:rsidP="00EB5BE4">
            <w:pPr>
              <w:widowControl w:val="0"/>
              <w:spacing w:after="0" w:line="240" w:lineRule="auto"/>
              <w:jc w:val="center"/>
              <w:rPr>
                <w:rFonts w:ascii="Arial" w:eastAsia="Times New Roman" w:hAnsi="Arial" w:cs="Arial"/>
                <w:sz w:val="20"/>
                <w:szCs w:val="20"/>
              </w:rPr>
            </w:pPr>
            <w:r w:rsidRPr="00EA24DD">
              <w:rPr>
                <w:rFonts w:ascii="Arial" w:eastAsia="Times New Roman" w:hAnsi="Arial" w:cs="Arial"/>
                <w:sz w:val="20"/>
                <w:szCs w:val="20"/>
              </w:rPr>
              <w:t>Šifra in naziv ukrepa, projekta</w:t>
            </w:r>
          </w:p>
        </w:tc>
        <w:tc>
          <w:tcPr>
            <w:tcW w:w="1926" w:type="dxa"/>
            <w:gridSpan w:val="2"/>
            <w:tcBorders>
              <w:top w:val="single" w:sz="4" w:space="0" w:color="auto"/>
              <w:left w:val="single" w:sz="4" w:space="0" w:color="auto"/>
              <w:bottom w:val="single" w:sz="4" w:space="0" w:color="auto"/>
              <w:right w:val="single" w:sz="4" w:space="0" w:color="auto"/>
            </w:tcBorders>
            <w:vAlign w:val="center"/>
          </w:tcPr>
          <w:p w14:paraId="367EF15C" w14:textId="77777777" w:rsidR="00EA5264" w:rsidRPr="00EA24DD" w:rsidRDefault="00EA5264" w:rsidP="00EB5BE4">
            <w:pPr>
              <w:widowControl w:val="0"/>
              <w:spacing w:after="0" w:line="240" w:lineRule="auto"/>
              <w:jc w:val="center"/>
              <w:rPr>
                <w:rFonts w:ascii="Arial" w:eastAsia="Times New Roman" w:hAnsi="Arial" w:cs="Arial"/>
                <w:sz w:val="20"/>
                <w:szCs w:val="20"/>
              </w:rPr>
            </w:pPr>
            <w:r w:rsidRPr="00EA24DD">
              <w:rPr>
                <w:rFonts w:ascii="Arial" w:eastAsia="Times New Roman" w:hAnsi="Arial" w:cs="Arial"/>
                <w:sz w:val="20"/>
                <w:szCs w:val="20"/>
              </w:rPr>
              <w:t>Šifra in naziv proračunske postavke</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EFE2FA9" w14:textId="77777777" w:rsidR="00EA5264" w:rsidRPr="0016415B" w:rsidRDefault="00EA5264" w:rsidP="00EB5BE4">
            <w:pPr>
              <w:widowControl w:val="0"/>
              <w:spacing w:after="0" w:line="240" w:lineRule="auto"/>
              <w:jc w:val="center"/>
              <w:rPr>
                <w:rFonts w:ascii="Arial" w:eastAsia="Times New Roman" w:hAnsi="Arial" w:cs="Arial"/>
                <w:sz w:val="20"/>
                <w:szCs w:val="20"/>
              </w:rPr>
            </w:pPr>
            <w:r w:rsidRPr="0016415B">
              <w:rPr>
                <w:rFonts w:ascii="Arial" w:eastAsia="Times New Roman" w:hAnsi="Arial" w:cs="Arial"/>
                <w:sz w:val="20"/>
                <w:szCs w:val="20"/>
              </w:rPr>
              <w:t>Znesek za tekoče leto (t)</w:t>
            </w:r>
          </w:p>
        </w:tc>
        <w:tc>
          <w:tcPr>
            <w:tcW w:w="1558" w:type="dxa"/>
            <w:tcBorders>
              <w:top w:val="single" w:sz="4" w:space="0" w:color="auto"/>
              <w:left w:val="single" w:sz="4" w:space="0" w:color="auto"/>
              <w:bottom w:val="single" w:sz="4" w:space="0" w:color="auto"/>
              <w:right w:val="single" w:sz="4" w:space="0" w:color="auto"/>
            </w:tcBorders>
            <w:vAlign w:val="center"/>
          </w:tcPr>
          <w:p w14:paraId="38774D0C" w14:textId="77777777" w:rsidR="00EA5264" w:rsidRPr="00EA24DD" w:rsidRDefault="00EA5264" w:rsidP="00EB5BE4">
            <w:pPr>
              <w:widowControl w:val="0"/>
              <w:spacing w:after="0" w:line="240" w:lineRule="auto"/>
              <w:jc w:val="center"/>
              <w:rPr>
                <w:rFonts w:ascii="Arial" w:eastAsia="Times New Roman" w:hAnsi="Arial" w:cs="Arial"/>
                <w:sz w:val="20"/>
                <w:szCs w:val="20"/>
              </w:rPr>
            </w:pPr>
            <w:r w:rsidRPr="00EA24DD">
              <w:rPr>
                <w:rFonts w:ascii="Arial" w:eastAsia="Times New Roman" w:hAnsi="Arial" w:cs="Arial"/>
                <w:sz w:val="20"/>
                <w:szCs w:val="20"/>
              </w:rPr>
              <w:t>Znesek za t + 1</w:t>
            </w:r>
          </w:p>
        </w:tc>
      </w:tr>
      <w:tr w:rsidR="00595DBF" w:rsidRPr="00EA24DD" w14:paraId="6CD31BED" w14:textId="77777777" w:rsidTr="007F1750">
        <w:trPr>
          <w:cantSplit/>
          <w:trHeight w:val="328"/>
        </w:trPr>
        <w:tc>
          <w:tcPr>
            <w:tcW w:w="1605" w:type="dxa"/>
            <w:tcBorders>
              <w:top w:val="single" w:sz="4" w:space="0" w:color="auto"/>
              <w:left w:val="single" w:sz="4" w:space="0" w:color="auto"/>
              <w:bottom w:val="single" w:sz="4" w:space="0" w:color="auto"/>
              <w:right w:val="single" w:sz="4" w:space="0" w:color="auto"/>
            </w:tcBorders>
            <w:vAlign w:val="center"/>
          </w:tcPr>
          <w:p w14:paraId="77AF0349" w14:textId="77777777" w:rsidR="00595DBF" w:rsidRPr="00EA24DD" w:rsidRDefault="00595DBF" w:rsidP="00EB5BE4">
            <w:pPr>
              <w:widowControl w:val="0"/>
              <w:tabs>
                <w:tab w:val="left" w:pos="360"/>
              </w:tabs>
              <w:spacing w:after="0" w:line="240" w:lineRule="auto"/>
              <w:outlineLvl w:val="0"/>
              <w:rPr>
                <w:rFonts w:ascii="Arial" w:eastAsia="Times New Roman" w:hAnsi="Arial" w:cs="Arial"/>
                <w:bCs/>
                <w:kern w:val="32"/>
                <w:sz w:val="20"/>
                <w:szCs w:val="20"/>
                <w:lang w:eastAsia="sl-SI"/>
              </w:rPr>
            </w:pPr>
          </w:p>
          <w:p w14:paraId="101DEF73" w14:textId="77777777" w:rsidR="00B92B01" w:rsidRPr="00EA24DD" w:rsidRDefault="00723A90" w:rsidP="00EB5BE4">
            <w:pPr>
              <w:widowControl w:val="0"/>
              <w:tabs>
                <w:tab w:val="left" w:pos="360"/>
              </w:tabs>
              <w:spacing w:after="0" w:line="240" w:lineRule="auto"/>
              <w:outlineLvl w:val="0"/>
              <w:rPr>
                <w:rFonts w:ascii="Arial" w:eastAsia="Times New Roman" w:hAnsi="Arial" w:cs="Arial"/>
                <w:iCs/>
                <w:color w:val="000000"/>
                <w:sz w:val="20"/>
                <w:szCs w:val="20"/>
                <w:lang w:eastAsia="sl-SI"/>
              </w:rPr>
            </w:pPr>
            <w:r w:rsidRPr="00EA24DD">
              <w:rPr>
                <w:rFonts w:ascii="Arial" w:eastAsia="Times New Roman" w:hAnsi="Arial" w:cs="Arial"/>
                <w:iCs/>
                <w:color w:val="000000"/>
                <w:sz w:val="20"/>
                <w:szCs w:val="20"/>
                <w:lang w:eastAsia="sl-SI"/>
              </w:rPr>
              <w:t>Ministrstvo za gospodarstvo, turizem in šport</w:t>
            </w:r>
          </w:p>
          <w:p w14:paraId="6777BFDA" w14:textId="77777777" w:rsidR="00B92B01" w:rsidRPr="00EA24DD" w:rsidRDefault="00B92B01" w:rsidP="00EB5BE4">
            <w:pPr>
              <w:widowControl w:val="0"/>
              <w:tabs>
                <w:tab w:val="left" w:pos="360"/>
              </w:tabs>
              <w:spacing w:after="0" w:line="240" w:lineRule="auto"/>
              <w:outlineLvl w:val="0"/>
              <w:rPr>
                <w:rFonts w:ascii="Arial" w:eastAsia="Times New Roman" w:hAnsi="Arial" w:cs="Arial"/>
                <w:bCs/>
                <w:kern w:val="32"/>
                <w:sz w:val="20"/>
                <w:szCs w:val="20"/>
                <w:lang w:eastAsia="sl-SI"/>
              </w:rPr>
            </w:pPr>
          </w:p>
          <w:p w14:paraId="78080D6C" w14:textId="77777777" w:rsidR="00B92B01" w:rsidRPr="00EA24DD" w:rsidRDefault="00B92B01" w:rsidP="00EB5BE4">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7F7D268" w14:textId="77777777" w:rsidR="00595DBF" w:rsidRPr="00EA24DD" w:rsidRDefault="0086423C" w:rsidP="00EB5BE4">
            <w:pPr>
              <w:pStyle w:val="Default"/>
              <w:rPr>
                <w:rFonts w:ascii="Arial" w:eastAsia="Times New Roman" w:hAnsi="Arial" w:cs="Arial"/>
                <w:bCs/>
                <w:kern w:val="32"/>
                <w:sz w:val="20"/>
                <w:szCs w:val="20"/>
                <w:lang w:eastAsia="sl-SI"/>
              </w:rPr>
            </w:pPr>
            <w:r w:rsidRPr="00EA24DD">
              <w:rPr>
                <w:rFonts w:ascii="Arial" w:eastAsia="Times New Roman" w:hAnsi="Arial" w:cs="Arial"/>
                <w:iCs/>
                <w:sz w:val="20"/>
                <w:szCs w:val="20"/>
                <w:lang w:eastAsia="sl-SI"/>
              </w:rPr>
              <w:t>2180-24-2024 - T</w:t>
            </w:r>
            <w:r w:rsidR="00B92B01" w:rsidRPr="00EA24DD">
              <w:rPr>
                <w:rFonts w:ascii="Arial" w:eastAsia="Times New Roman" w:hAnsi="Arial" w:cs="Arial"/>
                <w:iCs/>
                <w:sz w:val="20"/>
                <w:szCs w:val="20"/>
                <w:lang w:eastAsia="sl-SI"/>
              </w:rPr>
              <w:t xml:space="preserve">ehnična pomoč </w:t>
            </w:r>
            <w:r w:rsidRPr="00EA24DD">
              <w:rPr>
                <w:rFonts w:ascii="Arial" w:eastAsia="Times New Roman" w:hAnsi="Arial" w:cs="Arial"/>
                <w:iCs/>
                <w:sz w:val="20"/>
                <w:szCs w:val="20"/>
                <w:lang w:eastAsia="sl-SI"/>
              </w:rPr>
              <w:t>kohezijske politike 2021 - 2027</w:t>
            </w:r>
            <w:r w:rsidR="00154EFE" w:rsidRPr="00EA24DD">
              <w:rPr>
                <w:rFonts w:ascii="Arial" w:eastAsia="Times New Roman" w:hAnsi="Arial" w:cs="Arial"/>
                <w:iCs/>
                <w:sz w:val="20"/>
                <w:szCs w:val="20"/>
                <w:lang w:eastAsia="sl-SI"/>
              </w:rPr>
              <w:t xml:space="preserve"> </w:t>
            </w:r>
          </w:p>
        </w:tc>
        <w:tc>
          <w:tcPr>
            <w:tcW w:w="1926" w:type="dxa"/>
            <w:gridSpan w:val="2"/>
            <w:tcBorders>
              <w:top w:val="single" w:sz="4" w:space="0" w:color="auto"/>
              <w:left w:val="single" w:sz="4" w:space="0" w:color="auto"/>
              <w:bottom w:val="single" w:sz="4" w:space="0" w:color="auto"/>
              <w:right w:val="single" w:sz="4" w:space="0" w:color="auto"/>
            </w:tcBorders>
            <w:vAlign w:val="center"/>
          </w:tcPr>
          <w:p w14:paraId="294FC875" w14:textId="77777777" w:rsidR="00595DBF" w:rsidRPr="00EA24DD" w:rsidRDefault="0086423C" w:rsidP="00EB5BE4">
            <w:pPr>
              <w:widowControl w:val="0"/>
              <w:tabs>
                <w:tab w:val="left" w:pos="360"/>
              </w:tabs>
              <w:spacing w:after="0" w:line="240" w:lineRule="auto"/>
              <w:jc w:val="center"/>
              <w:outlineLvl w:val="0"/>
              <w:rPr>
                <w:rFonts w:ascii="Arial" w:eastAsia="Times New Roman" w:hAnsi="Arial" w:cs="Arial"/>
                <w:bCs/>
                <w:kern w:val="32"/>
                <w:sz w:val="20"/>
                <w:szCs w:val="20"/>
                <w:lang w:eastAsia="sl-SI"/>
              </w:rPr>
            </w:pPr>
            <w:r w:rsidRPr="00EA24DD">
              <w:rPr>
                <w:rFonts w:ascii="Arial" w:eastAsia="Times New Roman" w:hAnsi="Arial" w:cs="Arial"/>
                <w:bCs/>
                <w:kern w:val="32"/>
                <w:sz w:val="20"/>
                <w:szCs w:val="20"/>
                <w:lang w:eastAsia="sl-SI"/>
              </w:rPr>
              <w:t>231095 - EU 21-27 - EKP - Tehnična pomoč - integrala</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4CA00D3" w14:textId="77777777" w:rsidR="00595DBF" w:rsidRPr="000C1054" w:rsidRDefault="002C0947" w:rsidP="00EB5BE4">
            <w:pPr>
              <w:widowControl w:val="0"/>
              <w:tabs>
                <w:tab w:val="left" w:pos="360"/>
              </w:tabs>
              <w:spacing w:after="0" w:line="240" w:lineRule="auto"/>
              <w:jc w:val="both"/>
              <w:outlineLvl w:val="0"/>
              <w:rPr>
                <w:rFonts w:ascii="Arial" w:eastAsia="Times New Roman" w:hAnsi="Arial" w:cs="Arial"/>
                <w:bCs/>
                <w:kern w:val="32"/>
                <w:sz w:val="20"/>
                <w:szCs w:val="20"/>
                <w:lang w:eastAsia="sl-SI"/>
              </w:rPr>
            </w:pPr>
            <w:r w:rsidRPr="000C1054">
              <w:rPr>
                <w:rFonts w:ascii="Arial" w:eastAsia="Times New Roman" w:hAnsi="Arial" w:cs="Arial"/>
                <w:bCs/>
                <w:kern w:val="32"/>
                <w:sz w:val="20"/>
                <w:szCs w:val="20"/>
                <w:lang w:eastAsia="sl-SI"/>
              </w:rPr>
              <w:t>52.428</w:t>
            </w:r>
            <w:r w:rsidR="001D10C6" w:rsidRPr="000C1054">
              <w:rPr>
                <w:rFonts w:ascii="Arial" w:eastAsia="Times New Roman" w:hAnsi="Arial" w:cs="Arial"/>
                <w:bCs/>
                <w:kern w:val="32"/>
                <w:sz w:val="20"/>
                <w:szCs w:val="20"/>
                <w:lang w:eastAsia="sl-SI"/>
              </w:rPr>
              <w:t xml:space="preserve"> </w:t>
            </w:r>
            <w:r w:rsidR="007F1750" w:rsidRPr="000C1054">
              <w:rPr>
                <w:rFonts w:ascii="Arial" w:eastAsia="Times New Roman" w:hAnsi="Arial" w:cs="Arial"/>
                <w:bCs/>
                <w:kern w:val="32"/>
                <w:sz w:val="20"/>
                <w:szCs w:val="20"/>
                <w:lang w:eastAsia="sl-SI"/>
              </w:rPr>
              <w:t>EUR</w:t>
            </w:r>
          </w:p>
        </w:tc>
        <w:tc>
          <w:tcPr>
            <w:tcW w:w="1558" w:type="dxa"/>
            <w:tcBorders>
              <w:top w:val="single" w:sz="4" w:space="0" w:color="auto"/>
              <w:left w:val="single" w:sz="4" w:space="0" w:color="auto"/>
              <w:bottom w:val="single" w:sz="4" w:space="0" w:color="auto"/>
              <w:right w:val="single" w:sz="4" w:space="0" w:color="auto"/>
            </w:tcBorders>
            <w:vAlign w:val="center"/>
          </w:tcPr>
          <w:p w14:paraId="048E9412" w14:textId="77777777" w:rsidR="00595DBF" w:rsidRPr="00EA24DD" w:rsidRDefault="002C0947" w:rsidP="00EB5BE4">
            <w:pPr>
              <w:widowControl w:val="0"/>
              <w:tabs>
                <w:tab w:val="left" w:pos="360"/>
              </w:tabs>
              <w:spacing w:after="0" w:line="240" w:lineRule="auto"/>
              <w:jc w:val="both"/>
              <w:outlineLvl w:val="0"/>
              <w:rPr>
                <w:rFonts w:ascii="Arial" w:eastAsia="Times New Roman" w:hAnsi="Arial" w:cs="Arial"/>
                <w:bCs/>
                <w:kern w:val="32"/>
                <w:sz w:val="20"/>
                <w:szCs w:val="20"/>
                <w:lang w:eastAsia="sl-SI"/>
              </w:rPr>
            </w:pPr>
            <w:r w:rsidRPr="00EA24DD">
              <w:rPr>
                <w:rFonts w:ascii="Arial" w:eastAsia="Times New Roman" w:hAnsi="Arial" w:cs="Arial"/>
                <w:bCs/>
                <w:kern w:val="32"/>
                <w:sz w:val="20"/>
                <w:szCs w:val="20"/>
                <w:lang w:eastAsia="sl-SI"/>
              </w:rPr>
              <w:t>244.536</w:t>
            </w:r>
            <w:r w:rsidR="001D10C6" w:rsidRPr="00EA24DD">
              <w:rPr>
                <w:rFonts w:ascii="Arial" w:eastAsia="Times New Roman" w:hAnsi="Arial" w:cs="Arial"/>
                <w:bCs/>
                <w:kern w:val="32"/>
                <w:sz w:val="20"/>
                <w:szCs w:val="20"/>
                <w:lang w:eastAsia="sl-SI"/>
              </w:rPr>
              <w:t xml:space="preserve"> </w:t>
            </w:r>
            <w:r w:rsidR="002C0384" w:rsidRPr="00EA24DD">
              <w:rPr>
                <w:rFonts w:ascii="Arial" w:eastAsia="Times New Roman" w:hAnsi="Arial" w:cs="Arial"/>
                <w:bCs/>
                <w:kern w:val="32"/>
                <w:sz w:val="20"/>
                <w:szCs w:val="20"/>
                <w:lang w:eastAsia="sl-SI"/>
              </w:rPr>
              <w:t>EUR</w:t>
            </w:r>
            <w:r w:rsidR="002E71BD" w:rsidRPr="00EA24DD">
              <w:rPr>
                <w:rFonts w:ascii="Arial" w:eastAsia="Times New Roman" w:hAnsi="Arial" w:cs="Arial"/>
                <w:bCs/>
                <w:kern w:val="32"/>
                <w:sz w:val="20"/>
                <w:szCs w:val="20"/>
                <w:lang w:eastAsia="sl-SI"/>
              </w:rPr>
              <w:t xml:space="preserve"> </w:t>
            </w:r>
          </w:p>
        </w:tc>
      </w:tr>
      <w:tr w:rsidR="00595DBF" w:rsidRPr="00EA24DD" w14:paraId="0F92C23F" w14:textId="77777777" w:rsidTr="007F1750">
        <w:trPr>
          <w:cantSplit/>
          <w:trHeight w:val="95"/>
        </w:trPr>
        <w:tc>
          <w:tcPr>
            <w:tcW w:w="6224" w:type="dxa"/>
            <w:gridSpan w:val="5"/>
            <w:tcBorders>
              <w:top w:val="single" w:sz="4" w:space="0" w:color="auto"/>
              <w:left w:val="single" w:sz="4" w:space="0" w:color="auto"/>
              <w:bottom w:val="single" w:sz="4" w:space="0" w:color="auto"/>
              <w:right w:val="single" w:sz="4" w:space="0" w:color="auto"/>
            </w:tcBorders>
            <w:vAlign w:val="center"/>
          </w:tcPr>
          <w:p w14:paraId="79E3456F" w14:textId="77777777" w:rsidR="00595DBF" w:rsidRPr="00EA24DD" w:rsidRDefault="00595DBF" w:rsidP="00EB5BE4">
            <w:pPr>
              <w:widowControl w:val="0"/>
              <w:tabs>
                <w:tab w:val="left" w:pos="360"/>
              </w:tabs>
              <w:spacing w:after="0" w:line="240" w:lineRule="auto"/>
              <w:outlineLvl w:val="0"/>
              <w:rPr>
                <w:rFonts w:ascii="Arial" w:eastAsia="Times New Roman" w:hAnsi="Arial" w:cs="Arial"/>
                <w:b/>
                <w:kern w:val="32"/>
                <w:sz w:val="20"/>
                <w:szCs w:val="20"/>
                <w:lang w:eastAsia="sl-SI"/>
              </w:rPr>
            </w:pPr>
            <w:bookmarkStart w:id="11" w:name="_Toc45287084"/>
            <w:r w:rsidRPr="00EA24DD">
              <w:rPr>
                <w:rFonts w:ascii="Arial" w:eastAsia="Times New Roman" w:hAnsi="Arial" w:cs="Arial"/>
                <w:b/>
                <w:kern w:val="32"/>
                <w:sz w:val="20"/>
                <w:szCs w:val="20"/>
                <w:lang w:eastAsia="sl-SI"/>
              </w:rPr>
              <w:t>SKUPAJ</w:t>
            </w:r>
            <w:bookmarkEnd w:id="11"/>
            <w:r w:rsidRPr="00EA24DD">
              <w:rPr>
                <w:rFonts w:ascii="Arial" w:eastAsia="Times New Roman" w:hAnsi="Arial" w:cs="Arial"/>
                <w:b/>
                <w:kern w:val="32"/>
                <w:sz w:val="20"/>
                <w:szCs w:val="20"/>
                <w:lang w:eastAsia="sl-SI"/>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EEBBAB9" w14:textId="710F2030" w:rsidR="00595DBF" w:rsidRPr="000C1054" w:rsidRDefault="003D37B1" w:rsidP="00EB5BE4">
            <w:pPr>
              <w:widowControl w:val="0"/>
              <w:spacing w:after="0" w:line="240" w:lineRule="auto"/>
              <w:rPr>
                <w:rFonts w:ascii="Arial" w:eastAsia="Times New Roman" w:hAnsi="Arial" w:cs="Arial"/>
                <w:b/>
                <w:sz w:val="20"/>
                <w:szCs w:val="20"/>
              </w:rPr>
            </w:pPr>
            <w:r w:rsidRPr="000C1054">
              <w:rPr>
                <w:rFonts w:ascii="Arial" w:eastAsia="Times New Roman" w:hAnsi="Arial" w:cs="Arial"/>
                <w:b/>
                <w:sz w:val="20"/>
                <w:szCs w:val="20"/>
              </w:rPr>
              <w:t>52.428 EUR</w:t>
            </w:r>
          </w:p>
        </w:tc>
        <w:tc>
          <w:tcPr>
            <w:tcW w:w="1558" w:type="dxa"/>
            <w:tcBorders>
              <w:top w:val="single" w:sz="4" w:space="0" w:color="auto"/>
              <w:left w:val="single" w:sz="4" w:space="0" w:color="auto"/>
              <w:bottom w:val="single" w:sz="4" w:space="0" w:color="auto"/>
              <w:right w:val="single" w:sz="4" w:space="0" w:color="auto"/>
            </w:tcBorders>
            <w:vAlign w:val="center"/>
          </w:tcPr>
          <w:p w14:paraId="54670760" w14:textId="5AC6462A" w:rsidR="00595DBF" w:rsidRPr="00EA24DD" w:rsidRDefault="003D37B1" w:rsidP="00EB5BE4">
            <w:pPr>
              <w:widowControl w:val="0"/>
              <w:tabs>
                <w:tab w:val="left" w:pos="360"/>
              </w:tabs>
              <w:spacing w:after="0" w:line="240" w:lineRule="auto"/>
              <w:outlineLvl w:val="0"/>
              <w:rPr>
                <w:rFonts w:ascii="Arial" w:eastAsia="Times New Roman" w:hAnsi="Arial" w:cs="Arial"/>
                <w:b/>
                <w:kern w:val="32"/>
                <w:sz w:val="20"/>
                <w:szCs w:val="20"/>
                <w:lang w:eastAsia="sl-SI"/>
              </w:rPr>
            </w:pPr>
            <w:r w:rsidRPr="003D37B1">
              <w:rPr>
                <w:rFonts w:ascii="Arial" w:eastAsia="Times New Roman" w:hAnsi="Arial" w:cs="Arial"/>
                <w:b/>
                <w:kern w:val="32"/>
                <w:sz w:val="20"/>
                <w:szCs w:val="20"/>
                <w:lang w:eastAsia="sl-SI"/>
              </w:rPr>
              <w:t>244.536 EUR</w:t>
            </w:r>
          </w:p>
        </w:tc>
      </w:tr>
      <w:tr w:rsidR="00595DBF" w:rsidRPr="00EA24DD" w14:paraId="0FFA448B" w14:textId="77777777" w:rsidTr="00A40833">
        <w:trPr>
          <w:cantSplit/>
          <w:trHeight w:val="294"/>
        </w:trPr>
        <w:tc>
          <w:tcPr>
            <w:tcW w:w="9200"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C32B299" w14:textId="77777777" w:rsidR="00595DBF" w:rsidRPr="00EA24DD" w:rsidRDefault="00595DBF" w:rsidP="00EB5BE4">
            <w:pPr>
              <w:widowControl w:val="0"/>
              <w:tabs>
                <w:tab w:val="left" w:pos="2340"/>
              </w:tabs>
              <w:spacing w:after="0" w:line="240" w:lineRule="auto"/>
              <w:outlineLvl w:val="0"/>
              <w:rPr>
                <w:rFonts w:ascii="Arial" w:eastAsia="Times New Roman" w:hAnsi="Arial" w:cs="Arial"/>
                <w:b/>
                <w:kern w:val="32"/>
                <w:sz w:val="20"/>
                <w:szCs w:val="20"/>
                <w:lang w:eastAsia="sl-SI"/>
              </w:rPr>
            </w:pPr>
            <w:bookmarkStart w:id="12" w:name="_Toc45287085"/>
            <w:r w:rsidRPr="00EA24DD">
              <w:rPr>
                <w:rFonts w:ascii="Arial" w:eastAsia="Times New Roman" w:hAnsi="Arial" w:cs="Arial"/>
                <w:b/>
                <w:kern w:val="32"/>
                <w:sz w:val="20"/>
                <w:szCs w:val="20"/>
                <w:lang w:eastAsia="sl-SI"/>
              </w:rPr>
              <w:t>II.b Manjkajoče pravice porabe bodo zagotovljene s prerazporeditvijo:</w:t>
            </w:r>
            <w:bookmarkEnd w:id="12"/>
          </w:p>
        </w:tc>
      </w:tr>
      <w:tr w:rsidR="00595DBF" w:rsidRPr="00EA24DD" w14:paraId="2544A92A" w14:textId="77777777" w:rsidTr="007F1750">
        <w:trPr>
          <w:cantSplit/>
          <w:trHeight w:val="100"/>
        </w:trPr>
        <w:tc>
          <w:tcPr>
            <w:tcW w:w="1605" w:type="dxa"/>
            <w:tcBorders>
              <w:top w:val="single" w:sz="4" w:space="0" w:color="auto"/>
              <w:left w:val="single" w:sz="4" w:space="0" w:color="auto"/>
              <w:bottom w:val="single" w:sz="4" w:space="0" w:color="auto"/>
              <w:right w:val="single" w:sz="4" w:space="0" w:color="auto"/>
            </w:tcBorders>
            <w:vAlign w:val="center"/>
          </w:tcPr>
          <w:p w14:paraId="0F243B60" w14:textId="77777777" w:rsidR="00595DBF" w:rsidRPr="00EA24DD" w:rsidRDefault="00595DBF" w:rsidP="00EB5BE4">
            <w:pPr>
              <w:widowControl w:val="0"/>
              <w:spacing w:after="0" w:line="240" w:lineRule="auto"/>
              <w:jc w:val="center"/>
              <w:rPr>
                <w:rFonts w:ascii="Arial" w:eastAsia="Times New Roman" w:hAnsi="Arial"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C069229" w14:textId="77777777" w:rsidR="00595DBF" w:rsidRPr="00EA24DD" w:rsidRDefault="00595DBF" w:rsidP="00EB5BE4">
            <w:pPr>
              <w:widowControl w:val="0"/>
              <w:spacing w:after="0" w:line="240" w:lineRule="auto"/>
              <w:jc w:val="center"/>
              <w:rPr>
                <w:rFonts w:ascii="Arial" w:eastAsia="Times New Roman" w:hAnsi="Arial" w:cs="Arial"/>
                <w:sz w:val="20"/>
                <w:szCs w:val="20"/>
              </w:rPr>
            </w:pPr>
          </w:p>
        </w:tc>
        <w:tc>
          <w:tcPr>
            <w:tcW w:w="1926" w:type="dxa"/>
            <w:gridSpan w:val="2"/>
            <w:tcBorders>
              <w:top w:val="single" w:sz="4" w:space="0" w:color="auto"/>
              <w:left w:val="single" w:sz="4" w:space="0" w:color="auto"/>
              <w:bottom w:val="single" w:sz="4" w:space="0" w:color="auto"/>
              <w:right w:val="single" w:sz="4" w:space="0" w:color="auto"/>
            </w:tcBorders>
            <w:vAlign w:val="center"/>
          </w:tcPr>
          <w:p w14:paraId="23222941" w14:textId="77777777" w:rsidR="00595DBF" w:rsidRPr="00EA24DD" w:rsidRDefault="00595DBF" w:rsidP="00EB5BE4">
            <w:pPr>
              <w:widowControl w:val="0"/>
              <w:spacing w:after="0" w:line="240" w:lineRule="auto"/>
              <w:jc w:val="center"/>
              <w:rPr>
                <w:rFonts w:ascii="Arial" w:eastAsia="Times New Roman" w:hAnsi="Arial" w:cs="Arial"/>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0956DEA" w14:textId="77777777" w:rsidR="00595DBF" w:rsidRPr="00EA24DD" w:rsidRDefault="00595DBF" w:rsidP="00EB5BE4">
            <w:pPr>
              <w:widowControl w:val="0"/>
              <w:spacing w:after="0" w:line="240" w:lineRule="auto"/>
              <w:jc w:val="center"/>
              <w:rPr>
                <w:rFonts w:ascii="Arial" w:eastAsia="Times New Roman" w:hAnsi="Arial" w:cs="Arial"/>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FA698E7" w14:textId="77777777" w:rsidR="00595DBF" w:rsidRPr="00EA24DD" w:rsidRDefault="00595DBF" w:rsidP="00EB5BE4">
            <w:pPr>
              <w:widowControl w:val="0"/>
              <w:spacing w:after="0" w:line="240" w:lineRule="auto"/>
              <w:jc w:val="center"/>
              <w:rPr>
                <w:rFonts w:ascii="Arial" w:eastAsia="Times New Roman" w:hAnsi="Arial" w:cs="Arial"/>
                <w:sz w:val="20"/>
                <w:szCs w:val="20"/>
              </w:rPr>
            </w:pPr>
          </w:p>
        </w:tc>
      </w:tr>
      <w:tr w:rsidR="00595DBF" w:rsidRPr="00EA24DD" w14:paraId="36FDC4C0" w14:textId="77777777" w:rsidTr="007F1750">
        <w:trPr>
          <w:cantSplit/>
          <w:trHeight w:val="95"/>
        </w:trPr>
        <w:tc>
          <w:tcPr>
            <w:tcW w:w="1605" w:type="dxa"/>
            <w:tcBorders>
              <w:top w:val="single" w:sz="4" w:space="0" w:color="auto"/>
              <w:left w:val="single" w:sz="4" w:space="0" w:color="auto"/>
              <w:bottom w:val="single" w:sz="4" w:space="0" w:color="auto"/>
              <w:right w:val="single" w:sz="4" w:space="0" w:color="auto"/>
            </w:tcBorders>
            <w:vAlign w:val="center"/>
          </w:tcPr>
          <w:p w14:paraId="561A8287" w14:textId="77777777" w:rsidR="00595DBF" w:rsidRPr="00EA24DD" w:rsidRDefault="00595DBF" w:rsidP="00EB5BE4">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520E5FD1" w14:textId="77777777" w:rsidR="00595DBF" w:rsidRPr="00EA24DD" w:rsidRDefault="00595DBF" w:rsidP="00EB5BE4">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926" w:type="dxa"/>
            <w:gridSpan w:val="2"/>
            <w:tcBorders>
              <w:top w:val="single" w:sz="4" w:space="0" w:color="auto"/>
              <w:left w:val="single" w:sz="4" w:space="0" w:color="auto"/>
              <w:bottom w:val="single" w:sz="4" w:space="0" w:color="auto"/>
              <w:right w:val="single" w:sz="4" w:space="0" w:color="auto"/>
            </w:tcBorders>
            <w:vAlign w:val="center"/>
          </w:tcPr>
          <w:p w14:paraId="0C7EA88D" w14:textId="77777777" w:rsidR="00595DBF" w:rsidRPr="00EA24DD" w:rsidRDefault="00595DBF" w:rsidP="00EB5BE4">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214D19B" w14:textId="77777777" w:rsidR="00595DBF" w:rsidRPr="00EA24DD" w:rsidRDefault="00595DBF" w:rsidP="00EB5BE4">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558" w:type="dxa"/>
            <w:tcBorders>
              <w:top w:val="single" w:sz="4" w:space="0" w:color="auto"/>
              <w:left w:val="single" w:sz="4" w:space="0" w:color="auto"/>
              <w:bottom w:val="single" w:sz="4" w:space="0" w:color="auto"/>
              <w:right w:val="single" w:sz="4" w:space="0" w:color="auto"/>
            </w:tcBorders>
            <w:vAlign w:val="center"/>
          </w:tcPr>
          <w:p w14:paraId="23BA23D7" w14:textId="77777777" w:rsidR="00595DBF" w:rsidRPr="00EA24DD" w:rsidRDefault="00595DBF" w:rsidP="00EB5BE4">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595DBF" w:rsidRPr="00EA24DD" w14:paraId="0F131F2D" w14:textId="77777777" w:rsidTr="007F1750">
        <w:trPr>
          <w:cantSplit/>
          <w:trHeight w:val="95"/>
        </w:trPr>
        <w:tc>
          <w:tcPr>
            <w:tcW w:w="1605" w:type="dxa"/>
            <w:tcBorders>
              <w:top w:val="single" w:sz="4" w:space="0" w:color="auto"/>
              <w:left w:val="single" w:sz="4" w:space="0" w:color="auto"/>
              <w:bottom w:val="single" w:sz="4" w:space="0" w:color="auto"/>
              <w:right w:val="single" w:sz="4" w:space="0" w:color="auto"/>
            </w:tcBorders>
            <w:vAlign w:val="center"/>
          </w:tcPr>
          <w:p w14:paraId="4071C4D4" w14:textId="77777777" w:rsidR="00595DBF" w:rsidRPr="00EA24DD" w:rsidRDefault="00595DBF" w:rsidP="00EB5BE4">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798D301" w14:textId="77777777" w:rsidR="00595DBF" w:rsidRPr="00EA24DD" w:rsidRDefault="00595DBF" w:rsidP="00EB5BE4">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926" w:type="dxa"/>
            <w:gridSpan w:val="2"/>
            <w:tcBorders>
              <w:top w:val="single" w:sz="4" w:space="0" w:color="auto"/>
              <w:left w:val="single" w:sz="4" w:space="0" w:color="auto"/>
              <w:bottom w:val="single" w:sz="4" w:space="0" w:color="auto"/>
              <w:right w:val="single" w:sz="4" w:space="0" w:color="auto"/>
            </w:tcBorders>
            <w:vAlign w:val="center"/>
          </w:tcPr>
          <w:p w14:paraId="6CE3ACF8" w14:textId="77777777" w:rsidR="00595DBF" w:rsidRPr="00EA24DD" w:rsidRDefault="00595DBF" w:rsidP="00EB5BE4">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56F9D9A" w14:textId="77777777" w:rsidR="00595DBF" w:rsidRPr="00EA24DD" w:rsidRDefault="00595DBF" w:rsidP="00EB5BE4">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558" w:type="dxa"/>
            <w:tcBorders>
              <w:top w:val="single" w:sz="4" w:space="0" w:color="auto"/>
              <w:left w:val="single" w:sz="4" w:space="0" w:color="auto"/>
              <w:bottom w:val="single" w:sz="4" w:space="0" w:color="auto"/>
              <w:right w:val="single" w:sz="4" w:space="0" w:color="auto"/>
            </w:tcBorders>
            <w:vAlign w:val="center"/>
          </w:tcPr>
          <w:p w14:paraId="55FE125B" w14:textId="77777777" w:rsidR="00595DBF" w:rsidRPr="00EA24DD" w:rsidRDefault="00595DBF" w:rsidP="00EB5BE4">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595DBF" w:rsidRPr="00EA24DD" w14:paraId="59F6EDF8" w14:textId="77777777" w:rsidTr="007F1750">
        <w:trPr>
          <w:cantSplit/>
          <w:trHeight w:val="95"/>
        </w:trPr>
        <w:tc>
          <w:tcPr>
            <w:tcW w:w="6224" w:type="dxa"/>
            <w:gridSpan w:val="5"/>
            <w:tcBorders>
              <w:top w:val="single" w:sz="4" w:space="0" w:color="auto"/>
              <w:left w:val="single" w:sz="4" w:space="0" w:color="auto"/>
              <w:bottom w:val="single" w:sz="4" w:space="0" w:color="auto"/>
              <w:right w:val="single" w:sz="4" w:space="0" w:color="auto"/>
            </w:tcBorders>
            <w:vAlign w:val="center"/>
          </w:tcPr>
          <w:p w14:paraId="6B9FCD53" w14:textId="77777777" w:rsidR="00595DBF" w:rsidRPr="00EA24DD" w:rsidRDefault="00595DBF" w:rsidP="00EB5BE4">
            <w:pPr>
              <w:widowControl w:val="0"/>
              <w:tabs>
                <w:tab w:val="left" w:pos="360"/>
              </w:tabs>
              <w:spacing w:after="0" w:line="240" w:lineRule="auto"/>
              <w:outlineLvl w:val="0"/>
              <w:rPr>
                <w:rFonts w:ascii="Arial" w:eastAsia="Times New Roman" w:hAnsi="Arial" w:cs="Arial"/>
                <w:b/>
                <w:kern w:val="32"/>
                <w:sz w:val="20"/>
                <w:szCs w:val="20"/>
                <w:lang w:eastAsia="sl-SI"/>
              </w:rPr>
            </w:pPr>
            <w:bookmarkStart w:id="13" w:name="_Toc45287086"/>
            <w:r w:rsidRPr="00EA24DD">
              <w:rPr>
                <w:rFonts w:ascii="Arial" w:eastAsia="Times New Roman" w:hAnsi="Arial" w:cs="Arial"/>
                <w:b/>
                <w:kern w:val="32"/>
                <w:sz w:val="20"/>
                <w:szCs w:val="20"/>
                <w:lang w:eastAsia="sl-SI"/>
              </w:rPr>
              <w:t>SKUPAJ</w:t>
            </w:r>
            <w:bookmarkEnd w:id="13"/>
            <w:r w:rsidRPr="00EA24DD">
              <w:rPr>
                <w:rFonts w:ascii="Arial" w:eastAsia="Times New Roman" w:hAnsi="Arial" w:cs="Arial"/>
                <w:b/>
                <w:kern w:val="32"/>
                <w:sz w:val="20"/>
                <w:szCs w:val="20"/>
                <w:lang w:eastAsia="sl-SI"/>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C94CA08" w14:textId="322AF3B4" w:rsidR="00595DBF" w:rsidRPr="00EA24DD" w:rsidRDefault="00595DBF" w:rsidP="00EB5BE4">
            <w:pPr>
              <w:widowControl w:val="0"/>
              <w:tabs>
                <w:tab w:val="left" w:pos="360"/>
              </w:tabs>
              <w:spacing w:after="0" w:line="240" w:lineRule="auto"/>
              <w:outlineLvl w:val="0"/>
              <w:rPr>
                <w:rFonts w:ascii="Arial" w:eastAsia="Times New Roman" w:hAnsi="Arial" w:cs="Arial"/>
                <w:b/>
                <w:kern w:val="32"/>
                <w:sz w:val="20"/>
                <w:szCs w:val="20"/>
                <w:lang w:eastAsia="sl-SI"/>
              </w:rPr>
            </w:pPr>
          </w:p>
        </w:tc>
        <w:tc>
          <w:tcPr>
            <w:tcW w:w="1558" w:type="dxa"/>
            <w:tcBorders>
              <w:top w:val="single" w:sz="4" w:space="0" w:color="auto"/>
              <w:left w:val="single" w:sz="4" w:space="0" w:color="auto"/>
              <w:bottom w:val="single" w:sz="4" w:space="0" w:color="auto"/>
              <w:right w:val="single" w:sz="4" w:space="0" w:color="auto"/>
            </w:tcBorders>
            <w:vAlign w:val="center"/>
          </w:tcPr>
          <w:p w14:paraId="23178FDE" w14:textId="7EEEA0B5" w:rsidR="00595DBF" w:rsidRPr="00EA24DD" w:rsidRDefault="00595DBF" w:rsidP="00EB5BE4">
            <w:pPr>
              <w:widowControl w:val="0"/>
              <w:tabs>
                <w:tab w:val="left" w:pos="360"/>
              </w:tabs>
              <w:spacing w:after="0" w:line="240" w:lineRule="auto"/>
              <w:outlineLvl w:val="0"/>
              <w:rPr>
                <w:rFonts w:ascii="Arial" w:eastAsia="Times New Roman" w:hAnsi="Arial" w:cs="Arial"/>
                <w:b/>
                <w:kern w:val="32"/>
                <w:sz w:val="20"/>
                <w:szCs w:val="20"/>
                <w:lang w:eastAsia="sl-SI"/>
              </w:rPr>
            </w:pPr>
          </w:p>
        </w:tc>
      </w:tr>
      <w:tr w:rsidR="00595DBF" w:rsidRPr="00EA24DD" w14:paraId="2F9D80D8" w14:textId="77777777" w:rsidTr="00A40833">
        <w:trPr>
          <w:cantSplit/>
          <w:trHeight w:val="207"/>
        </w:trPr>
        <w:tc>
          <w:tcPr>
            <w:tcW w:w="9200" w:type="dxa"/>
            <w:gridSpan w:val="8"/>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1143761" w14:textId="77777777" w:rsidR="00595DBF" w:rsidRPr="00EA24DD" w:rsidRDefault="00595DBF" w:rsidP="00EB5BE4">
            <w:pPr>
              <w:widowControl w:val="0"/>
              <w:tabs>
                <w:tab w:val="left" w:pos="2340"/>
              </w:tabs>
              <w:spacing w:after="0" w:line="240" w:lineRule="auto"/>
              <w:outlineLvl w:val="0"/>
              <w:rPr>
                <w:rFonts w:ascii="Arial" w:eastAsia="Times New Roman" w:hAnsi="Arial" w:cs="Arial"/>
                <w:b/>
                <w:kern w:val="32"/>
                <w:sz w:val="20"/>
                <w:szCs w:val="20"/>
                <w:lang w:eastAsia="sl-SI"/>
              </w:rPr>
            </w:pPr>
            <w:bookmarkStart w:id="14" w:name="_Toc45287087"/>
            <w:r w:rsidRPr="00EA24DD">
              <w:rPr>
                <w:rFonts w:ascii="Arial" w:eastAsia="Times New Roman" w:hAnsi="Arial" w:cs="Arial"/>
                <w:b/>
                <w:kern w:val="32"/>
                <w:sz w:val="20"/>
                <w:szCs w:val="20"/>
                <w:lang w:eastAsia="sl-SI"/>
              </w:rPr>
              <w:t>II.c Načrtovana nadomestitev zmanjšanih prihodkov in povečanih odhodkov proračuna:</w:t>
            </w:r>
            <w:bookmarkEnd w:id="14"/>
          </w:p>
        </w:tc>
      </w:tr>
      <w:tr w:rsidR="00595DBF" w:rsidRPr="00EA24DD" w14:paraId="03FAD472" w14:textId="77777777" w:rsidTr="007F1750">
        <w:trPr>
          <w:cantSplit/>
          <w:trHeight w:val="100"/>
        </w:trPr>
        <w:tc>
          <w:tcPr>
            <w:tcW w:w="4298" w:type="dxa"/>
            <w:gridSpan w:val="3"/>
            <w:tcBorders>
              <w:top w:val="single" w:sz="4" w:space="0" w:color="auto"/>
              <w:left w:val="single" w:sz="4" w:space="0" w:color="auto"/>
              <w:bottom w:val="single" w:sz="4" w:space="0" w:color="auto"/>
              <w:right w:val="single" w:sz="4" w:space="0" w:color="auto"/>
            </w:tcBorders>
            <w:vAlign w:val="center"/>
          </w:tcPr>
          <w:p w14:paraId="4864BB01" w14:textId="77777777" w:rsidR="00595DBF" w:rsidRPr="00EA24DD" w:rsidRDefault="00595DBF" w:rsidP="00EB5BE4">
            <w:pPr>
              <w:widowControl w:val="0"/>
              <w:spacing w:after="0" w:line="240" w:lineRule="auto"/>
              <w:ind w:left="-122" w:right="-112"/>
              <w:jc w:val="center"/>
              <w:rPr>
                <w:rFonts w:ascii="Arial" w:eastAsia="Times New Roman" w:hAnsi="Arial" w:cs="Arial"/>
                <w:sz w:val="20"/>
                <w:szCs w:val="20"/>
              </w:rPr>
            </w:pPr>
            <w:r w:rsidRPr="00EA24DD">
              <w:rPr>
                <w:rFonts w:ascii="Arial" w:eastAsia="Times New Roman" w:hAnsi="Arial" w:cs="Arial"/>
                <w:sz w:val="20"/>
                <w:szCs w:val="20"/>
              </w:rPr>
              <w:t>Novi prihodki</w:t>
            </w:r>
          </w:p>
        </w:tc>
        <w:tc>
          <w:tcPr>
            <w:tcW w:w="1926" w:type="dxa"/>
            <w:gridSpan w:val="2"/>
            <w:tcBorders>
              <w:top w:val="single" w:sz="4" w:space="0" w:color="auto"/>
              <w:left w:val="single" w:sz="4" w:space="0" w:color="auto"/>
              <w:bottom w:val="single" w:sz="4" w:space="0" w:color="auto"/>
              <w:right w:val="single" w:sz="4" w:space="0" w:color="auto"/>
            </w:tcBorders>
            <w:vAlign w:val="center"/>
          </w:tcPr>
          <w:p w14:paraId="5B66FBB7" w14:textId="77777777" w:rsidR="00595DBF" w:rsidRPr="00EA24DD" w:rsidRDefault="00595DBF" w:rsidP="00EB5BE4">
            <w:pPr>
              <w:widowControl w:val="0"/>
              <w:spacing w:after="0" w:line="240" w:lineRule="auto"/>
              <w:ind w:left="-122" w:right="-112"/>
              <w:jc w:val="center"/>
              <w:rPr>
                <w:rFonts w:ascii="Arial" w:eastAsia="Times New Roman" w:hAnsi="Arial" w:cs="Arial"/>
                <w:sz w:val="20"/>
                <w:szCs w:val="20"/>
              </w:rPr>
            </w:pPr>
            <w:r w:rsidRPr="00EA24DD">
              <w:rPr>
                <w:rFonts w:ascii="Arial" w:eastAsia="Times New Roman" w:hAnsi="Arial" w:cs="Arial"/>
                <w:sz w:val="20"/>
                <w:szCs w:val="20"/>
              </w:rPr>
              <w:t>Znesek za tekoče leto (t)</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18D379F8" w14:textId="77777777" w:rsidR="00595DBF" w:rsidRPr="00EA24DD" w:rsidRDefault="00595DBF" w:rsidP="00EB5BE4">
            <w:pPr>
              <w:widowControl w:val="0"/>
              <w:spacing w:after="0" w:line="240" w:lineRule="auto"/>
              <w:ind w:left="-122" w:right="-112"/>
              <w:jc w:val="center"/>
              <w:rPr>
                <w:rFonts w:ascii="Arial" w:eastAsia="Times New Roman" w:hAnsi="Arial" w:cs="Arial"/>
                <w:sz w:val="20"/>
                <w:szCs w:val="20"/>
              </w:rPr>
            </w:pPr>
            <w:r w:rsidRPr="00EA24DD">
              <w:rPr>
                <w:rFonts w:ascii="Arial" w:eastAsia="Times New Roman" w:hAnsi="Arial" w:cs="Arial"/>
                <w:sz w:val="20"/>
                <w:szCs w:val="20"/>
              </w:rPr>
              <w:t>Znesek za t + 1</w:t>
            </w:r>
          </w:p>
        </w:tc>
      </w:tr>
      <w:tr w:rsidR="00595DBF" w:rsidRPr="00EA24DD" w14:paraId="3BC7FE1E" w14:textId="77777777" w:rsidTr="007F1750">
        <w:trPr>
          <w:cantSplit/>
          <w:trHeight w:val="95"/>
        </w:trPr>
        <w:tc>
          <w:tcPr>
            <w:tcW w:w="4298" w:type="dxa"/>
            <w:gridSpan w:val="3"/>
            <w:tcBorders>
              <w:top w:val="single" w:sz="4" w:space="0" w:color="auto"/>
              <w:left w:val="single" w:sz="4" w:space="0" w:color="auto"/>
              <w:bottom w:val="single" w:sz="4" w:space="0" w:color="auto"/>
              <w:right w:val="single" w:sz="4" w:space="0" w:color="auto"/>
            </w:tcBorders>
            <w:vAlign w:val="center"/>
          </w:tcPr>
          <w:p w14:paraId="48B4D97A" w14:textId="77777777" w:rsidR="00595DBF" w:rsidRPr="00EA24DD" w:rsidRDefault="00595DBF" w:rsidP="00EB5BE4">
            <w:pPr>
              <w:widowControl w:val="0"/>
              <w:tabs>
                <w:tab w:val="left" w:pos="360"/>
              </w:tabs>
              <w:spacing w:after="0" w:line="240" w:lineRule="auto"/>
              <w:outlineLvl w:val="0"/>
              <w:rPr>
                <w:rFonts w:ascii="Arial" w:eastAsia="Times New Roman" w:hAnsi="Arial" w:cs="Arial"/>
                <w:bCs/>
                <w:kern w:val="32"/>
                <w:sz w:val="20"/>
                <w:szCs w:val="20"/>
                <w:lang w:eastAsia="sl-SI"/>
              </w:rPr>
            </w:pPr>
            <w:r w:rsidRPr="00EA24DD">
              <w:rPr>
                <w:rFonts w:ascii="Arial" w:eastAsia="Times New Roman" w:hAnsi="Arial" w:cs="Arial"/>
                <w:bCs/>
                <w:kern w:val="32"/>
                <w:sz w:val="20"/>
                <w:szCs w:val="20"/>
                <w:lang w:eastAsia="sl-SI"/>
              </w:rPr>
              <w:t>/</w:t>
            </w:r>
          </w:p>
        </w:tc>
        <w:tc>
          <w:tcPr>
            <w:tcW w:w="1926" w:type="dxa"/>
            <w:gridSpan w:val="2"/>
            <w:tcBorders>
              <w:top w:val="single" w:sz="4" w:space="0" w:color="auto"/>
              <w:left w:val="single" w:sz="4" w:space="0" w:color="auto"/>
              <w:bottom w:val="single" w:sz="4" w:space="0" w:color="auto"/>
              <w:right w:val="single" w:sz="4" w:space="0" w:color="auto"/>
            </w:tcBorders>
            <w:vAlign w:val="center"/>
          </w:tcPr>
          <w:p w14:paraId="5D0802C6" w14:textId="77777777" w:rsidR="00595DBF" w:rsidRPr="00EA24DD" w:rsidRDefault="00595DBF" w:rsidP="00EB5BE4">
            <w:pPr>
              <w:widowControl w:val="0"/>
              <w:tabs>
                <w:tab w:val="left" w:pos="360"/>
              </w:tabs>
              <w:spacing w:after="0" w:line="240" w:lineRule="auto"/>
              <w:outlineLvl w:val="0"/>
              <w:rPr>
                <w:rFonts w:ascii="Arial" w:eastAsia="Times New Roman" w:hAnsi="Arial" w:cs="Arial"/>
                <w:bCs/>
                <w:kern w:val="32"/>
                <w:sz w:val="20"/>
                <w:szCs w:val="20"/>
                <w:lang w:eastAsia="sl-SI"/>
              </w:rPr>
            </w:pPr>
            <w:r w:rsidRPr="00EA24DD">
              <w:rPr>
                <w:rFonts w:ascii="Arial" w:eastAsia="Times New Roman" w:hAnsi="Arial" w:cs="Arial"/>
                <w:bCs/>
                <w:kern w:val="32"/>
                <w:sz w:val="20"/>
                <w:szCs w:val="20"/>
                <w:lang w:eastAsia="sl-SI"/>
              </w:rPr>
              <w:t>/</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175F3D86" w14:textId="77777777" w:rsidR="00595DBF" w:rsidRPr="00EA24DD" w:rsidRDefault="00595DBF" w:rsidP="00EB5BE4">
            <w:pPr>
              <w:widowControl w:val="0"/>
              <w:tabs>
                <w:tab w:val="left" w:pos="360"/>
              </w:tabs>
              <w:spacing w:after="0" w:line="240" w:lineRule="auto"/>
              <w:outlineLvl w:val="0"/>
              <w:rPr>
                <w:rFonts w:ascii="Arial" w:eastAsia="Times New Roman" w:hAnsi="Arial" w:cs="Arial"/>
                <w:bCs/>
                <w:kern w:val="32"/>
                <w:sz w:val="20"/>
                <w:szCs w:val="20"/>
                <w:lang w:eastAsia="sl-SI"/>
              </w:rPr>
            </w:pPr>
            <w:r w:rsidRPr="00EA24DD">
              <w:rPr>
                <w:rFonts w:ascii="Arial" w:eastAsia="Times New Roman" w:hAnsi="Arial" w:cs="Arial"/>
                <w:bCs/>
                <w:kern w:val="32"/>
                <w:sz w:val="20"/>
                <w:szCs w:val="20"/>
                <w:lang w:eastAsia="sl-SI"/>
              </w:rPr>
              <w:t>/</w:t>
            </w:r>
          </w:p>
        </w:tc>
      </w:tr>
      <w:tr w:rsidR="00595DBF" w:rsidRPr="00EA24DD" w14:paraId="5448EA31" w14:textId="77777777" w:rsidTr="007F1750">
        <w:trPr>
          <w:cantSplit/>
          <w:trHeight w:val="95"/>
        </w:trPr>
        <w:tc>
          <w:tcPr>
            <w:tcW w:w="4298" w:type="dxa"/>
            <w:gridSpan w:val="3"/>
            <w:tcBorders>
              <w:top w:val="single" w:sz="4" w:space="0" w:color="auto"/>
              <w:left w:val="single" w:sz="4" w:space="0" w:color="auto"/>
              <w:bottom w:val="single" w:sz="4" w:space="0" w:color="auto"/>
              <w:right w:val="single" w:sz="4" w:space="0" w:color="auto"/>
            </w:tcBorders>
            <w:vAlign w:val="center"/>
          </w:tcPr>
          <w:p w14:paraId="026CA6D5" w14:textId="77777777" w:rsidR="00595DBF" w:rsidRPr="00EA24DD" w:rsidRDefault="00595DBF" w:rsidP="00EB5BE4">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926" w:type="dxa"/>
            <w:gridSpan w:val="2"/>
            <w:tcBorders>
              <w:top w:val="single" w:sz="4" w:space="0" w:color="auto"/>
              <w:left w:val="single" w:sz="4" w:space="0" w:color="auto"/>
              <w:bottom w:val="single" w:sz="4" w:space="0" w:color="auto"/>
              <w:right w:val="single" w:sz="4" w:space="0" w:color="auto"/>
            </w:tcBorders>
            <w:vAlign w:val="center"/>
          </w:tcPr>
          <w:p w14:paraId="1D48FC5E" w14:textId="77777777" w:rsidR="00595DBF" w:rsidRPr="00EA24DD" w:rsidRDefault="00595DBF" w:rsidP="00EB5BE4">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14066477" w14:textId="77777777" w:rsidR="00595DBF" w:rsidRPr="00EA24DD" w:rsidRDefault="00595DBF" w:rsidP="00EB5BE4">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595DBF" w:rsidRPr="00EA24DD" w14:paraId="52D4BFE3" w14:textId="77777777" w:rsidTr="007F1750">
        <w:trPr>
          <w:cantSplit/>
          <w:trHeight w:val="95"/>
        </w:trPr>
        <w:tc>
          <w:tcPr>
            <w:tcW w:w="4298" w:type="dxa"/>
            <w:gridSpan w:val="3"/>
            <w:tcBorders>
              <w:top w:val="single" w:sz="4" w:space="0" w:color="auto"/>
              <w:left w:val="single" w:sz="4" w:space="0" w:color="auto"/>
              <w:bottom w:val="single" w:sz="4" w:space="0" w:color="auto"/>
              <w:right w:val="single" w:sz="4" w:space="0" w:color="auto"/>
            </w:tcBorders>
            <w:vAlign w:val="center"/>
          </w:tcPr>
          <w:p w14:paraId="0C4D4627" w14:textId="77777777" w:rsidR="00595DBF" w:rsidRPr="00EA24DD" w:rsidRDefault="00595DBF" w:rsidP="00EB5BE4">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926" w:type="dxa"/>
            <w:gridSpan w:val="2"/>
            <w:tcBorders>
              <w:top w:val="single" w:sz="4" w:space="0" w:color="auto"/>
              <w:left w:val="single" w:sz="4" w:space="0" w:color="auto"/>
              <w:bottom w:val="single" w:sz="4" w:space="0" w:color="auto"/>
              <w:right w:val="single" w:sz="4" w:space="0" w:color="auto"/>
            </w:tcBorders>
            <w:vAlign w:val="center"/>
          </w:tcPr>
          <w:p w14:paraId="0B88EC4F" w14:textId="77777777" w:rsidR="00595DBF" w:rsidRPr="00EA24DD" w:rsidRDefault="00595DBF" w:rsidP="00EB5BE4">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1EDE57A3" w14:textId="77777777" w:rsidR="00595DBF" w:rsidRPr="00EA24DD" w:rsidRDefault="00595DBF" w:rsidP="00EB5BE4">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595DBF" w:rsidRPr="00EA24DD" w14:paraId="3154DDDE" w14:textId="77777777" w:rsidTr="007F1750">
        <w:trPr>
          <w:cantSplit/>
          <w:trHeight w:val="95"/>
        </w:trPr>
        <w:tc>
          <w:tcPr>
            <w:tcW w:w="4298" w:type="dxa"/>
            <w:gridSpan w:val="3"/>
            <w:tcBorders>
              <w:top w:val="single" w:sz="4" w:space="0" w:color="auto"/>
              <w:left w:val="single" w:sz="4" w:space="0" w:color="auto"/>
              <w:bottom w:val="single" w:sz="4" w:space="0" w:color="auto"/>
              <w:right w:val="single" w:sz="4" w:space="0" w:color="auto"/>
            </w:tcBorders>
            <w:vAlign w:val="center"/>
          </w:tcPr>
          <w:p w14:paraId="46D23FBB" w14:textId="77777777" w:rsidR="00595DBF" w:rsidRPr="00EA24DD" w:rsidRDefault="00595DBF" w:rsidP="00EB5BE4">
            <w:pPr>
              <w:widowControl w:val="0"/>
              <w:tabs>
                <w:tab w:val="left" w:pos="360"/>
              </w:tabs>
              <w:spacing w:after="0" w:line="240" w:lineRule="auto"/>
              <w:outlineLvl w:val="0"/>
              <w:rPr>
                <w:rFonts w:ascii="Arial" w:eastAsia="Times New Roman" w:hAnsi="Arial" w:cs="Arial"/>
                <w:b/>
                <w:kern w:val="32"/>
                <w:sz w:val="20"/>
                <w:szCs w:val="20"/>
                <w:lang w:eastAsia="sl-SI"/>
              </w:rPr>
            </w:pPr>
            <w:bookmarkStart w:id="15" w:name="_Toc45287088"/>
            <w:r w:rsidRPr="00EA24DD">
              <w:rPr>
                <w:rFonts w:ascii="Arial" w:eastAsia="Times New Roman" w:hAnsi="Arial" w:cs="Arial"/>
                <w:b/>
                <w:kern w:val="32"/>
                <w:sz w:val="20"/>
                <w:szCs w:val="20"/>
                <w:lang w:eastAsia="sl-SI"/>
              </w:rPr>
              <w:t>SKUPAJ</w:t>
            </w:r>
            <w:bookmarkEnd w:id="15"/>
            <w:r w:rsidRPr="00EA24DD">
              <w:rPr>
                <w:rFonts w:ascii="Arial" w:eastAsia="Times New Roman" w:hAnsi="Arial" w:cs="Arial"/>
                <w:b/>
                <w:kern w:val="32"/>
                <w:sz w:val="20"/>
                <w:szCs w:val="20"/>
                <w:lang w:eastAsia="sl-SI"/>
              </w:rPr>
              <w:t>: 0,00 evrov</w:t>
            </w:r>
          </w:p>
        </w:tc>
        <w:tc>
          <w:tcPr>
            <w:tcW w:w="1926" w:type="dxa"/>
            <w:gridSpan w:val="2"/>
            <w:tcBorders>
              <w:top w:val="single" w:sz="4" w:space="0" w:color="auto"/>
              <w:left w:val="single" w:sz="4" w:space="0" w:color="auto"/>
              <w:bottom w:val="single" w:sz="4" w:space="0" w:color="auto"/>
              <w:right w:val="single" w:sz="4" w:space="0" w:color="auto"/>
            </w:tcBorders>
            <w:vAlign w:val="center"/>
          </w:tcPr>
          <w:p w14:paraId="0AE3C1BA" w14:textId="77777777" w:rsidR="00595DBF" w:rsidRPr="00EA24DD" w:rsidRDefault="00595DBF" w:rsidP="00EB5BE4">
            <w:pPr>
              <w:widowControl w:val="0"/>
              <w:tabs>
                <w:tab w:val="left" w:pos="360"/>
              </w:tabs>
              <w:spacing w:after="0" w:line="240" w:lineRule="auto"/>
              <w:outlineLvl w:val="0"/>
              <w:rPr>
                <w:rFonts w:ascii="Arial" w:eastAsia="Times New Roman" w:hAnsi="Arial" w:cs="Arial"/>
                <w:b/>
                <w:kern w:val="32"/>
                <w:sz w:val="20"/>
                <w:szCs w:val="20"/>
                <w:lang w:eastAsia="sl-SI"/>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5E8BB969" w14:textId="77777777" w:rsidR="00595DBF" w:rsidRPr="00EA24DD" w:rsidRDefault="00595DBF" w:rsidP="00EB5BE4">
            <w:pPr>
              <w:widowControl w:val="0"/>
              <w:tabs>
                <w:tab w:val="left" w:pos="360"/>
              </w:tabs>
              <w:spacing w:after="0" w:line="240" w:lineRule="auto"/>
              <w:outlineLvl w:val="0"/>
              <w:rPr>
                <w:rFonts w:ascii="Arial" w:eastAsia="Times New Roman" w:hAnsi="Arial" w:cs="Arial"/>
                <w:b/>
                <w:kern w:val="32"/>
                <w:sz w:val="20"/>
                <w:szCs w:val="20"/>
                <w:lang w:eastAsia="sl-SI"/>
              </w:rPr>
            </w:pPr>
          </w:p>
        </w:tc>
      </w:tr>
      <w:tr w:rsidR="00595DBF" w:rsidRPr="00EA24DD" w14:paraId="2A9B0A7F" w14:textId="77777777" w:rsidTr="00A408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8"/>
          </w:tcPr>
          <w:p w14:paraId="1FD056A2" w14:textId="77777777" w:rsidR="00595DBF" w:rsidRPr="00EA24DD" w:rsidRDefault="00595DBF" w:rsidP="00EB5BE4">
            <w:pPr>
              <w:widowControl w:val="0"/>
              <w:spacing w:after="0" w:line="240" w:lineRule="auto"/>
              <w:rPr>
                <w:rFonts w:ascii="Arial" w:eastAsia="Times New Roman" w:hAnsi="Arial" w:cs="Arial"/>
                <w:b/>
                <w:sz w:val="20"/>
                <w:szCs w:val="20"/>
              </w:rPr>
            </w:pPr>
          </w:p>
          <w:p w14:paraId="1698352F" w14:textId="77777777" w:rsidR="00595DBF" w:rsidRPr="00EA24DD" w:rsidRDefault="00595DBF" w:rsidP="00EB5BE4">
            <w:pPr>
              <w:widowControl w:val="0"/>
              <w:spacing w:after="0" w:line="240" w:lineRule="auto"/>
              <w:rPr>
                <w:rFonts w:ascii="Arial" w:eastAsia="Times New Roman" w:hAnsi="Arial" w:cs="Arial"/>
                <w:b/>
                <w:sz w:val="20"/>
                <w:szCs w:val="20"/>
              </w:rPr>
            </w:pPr>
            <w:r w:rsidRPr="00EA24DD">
              <w:rPr>
                <w:rFonts w:ascii="Arial" w:eastAsia="Times New Roman" w:hAnsi="Arial" w:cs="Arial"/>
                <w:b/>
                <w:sz w:val="20"/>
                <w:szCs w:val="20"/>
              </w:rPr>
              <w:t>OBRAZLOŽITEV:</w:t>
            </w:r>
          </w:p>
          <w:p w14:paraId="683D059E" w14:textId="77777777" w:rsidR="00595DBF" w:rsidRPr="00EA24DD" w:rsidRDefault="00595DBF" w:rsidP="00EB5BE4">
            <w:pPr>
              <w:widowControl w:val="0"/>
              <w:numPr>
                <w:ilvl w:val="0"/>
                <w:numId w:val="1"/>
              </w:numPr>
              <w:suppressAutoHyphens/>
              <w:spacing w:after="0" w:line="240" w:lineRule="auto"/>
              <w:ind w:left="284" w:hanging="284"/>
              <w:jc w:val="both"/>
              <w:rPr>
                <w:rFonts w:ascii="Arial" w:eastAsia="Times New Roman" w:hAnsi="Arial" w:cs="Arial"/>
                <w:b/>
                <w:sz w:val="20"/>
                <w:szCs w:val="20"/>
                <w:lang w:eastAsia="sl-SI"/>
              </w:rPr>
            </w:pPr>
            <w:r w:rsidRPr="00EA24DD">
              <w:rPr>
                <w:rFonts w:ascii="Arial" w:eastAsia="Times New Roman" w:hAnsi="Arial" w:cs="Arial"/>
                <w:b/>
                <w:sz w:val="20"/>
                <w:szCs w:val="20"/>
                <w:lang w:eastAsia="sl-SI"/>
              </w:rPr>
              <w:t>Ocena finančnih posledic, ki niso načrtovane v sprejetem proračunu</w:t>
            </w:r>
          </w:p>
          <w:p w14:paraId="080D6B6C" w14:textId="77777777" w:rsidR="00595DBF" w:rsidRPr="00EA24DD" w:rsidRDefault="00595DBF" w:rsidP="00EB5BE4">
            <w:pPr>
              <w:widowControl w:val="0"/>
              <w:spacing w:after="0" w:line="240" w:lineRule="auto"/>
              <w:ind w:left="360" w:hanging="76"/>
              <w:jc w:val="both"/>
              <w:rPr>
                <w:rFonts w:ascii="Arial" w:eastAsia="Times New Roman" w:hAnsi="Arial" w:cs="Arial"/>
                <w:sz w:val="20"/>
                <w:szCs w:val="20"/>
                <w:lang w:eastAsia="sl-SI"/>
              </w:rPr>
            </w:pPr>
            <w:r w:rsidRPr="00EA24DD">
              <w:rPr>
                <w:rFonts w:ascii="Arial" w:eastAsia="Times New Roman" w:hAnsi="Arial" w:cs="Arial"/>
                <w:sz w:val="20"/>
                <w:szCs w:val="20"/>
                <w:lang w:eastAsia="sl-SI"/>
              </w:rPr>
              <w:t>V zvezi s predlaganim vladnim gradivom se navedejo predvidene spremembe (povečanje, zmanjšanje):</w:t>
            </w:r>
          </w:p>
          <w:p w14:paraId="05DECCBA" w14:textId="77777777" w:rsidR="00595DBF" w:rsidRPr="00EA24DD" w:rsidRDefault="00595DBF" w:rsidP="00EB5BE4">
            <w:pPr>
              <w:widowControl w:val="0"/>
              <w:numPr>
                <w:ilvl w:val="0"/>
                <w:numId w:val="3"/>
              </w:numPr>
              <w:suppressAutoHyphens/>
              <w:spacing w:after="0" w:line="240" w:lineRule="auto"/>
              <w:jc w:val="both"/>
              <w:rPr>
                <w:rFonts w:ascii="Arial" w:eastAsia="Times New Roman" w:hAnsi="Arial" w:cs="Arial"/>
                <w:sz w:val="20"/>
                <w:szCs w:val="20"/>
              </w:rPr>
            </w:pPr>
            <w:r w:rsidRPr="00EA24DD">
              <w:rPr>
                <w:rFonts w:ascii="Arial" w:eastAsia="Times New Roman" w:hAnsi="Arial" w:cs="Arial"/>
                <w:sz w:val="20"/>
                <w:szCs w:val="20"/>
                <w:lang w:eastAsia="sl-SI"/>
              </w:rPr>
              <w:t>prihodkov državnega proračuna in občinskih proračunov,</w:t>
            </w:r>
          </w:p>
          <w:p w14:paraId="4F60C1C7" w14:textId="77777777" w:rsidR="00595DBF" w:rsidRPr="00EA24DD" w:rsidRDefault="00595DBF" w:rsidP="00EB5BE4">
            <w:pPr>
              <w:widowControl w:val="0"/>
              <w:numPr>
                <w:ilvl w:val="0"/>
                <w:numId w:val="3"/>
              </w:numPr>
              <w:suppressAutoHyphens/>
              <w:spacing w:after="0" w:line="240" w:lineRule="auto"/>
              <w:jc w:val="both"/>
              <w:rPr>
                <w:rFonts w:ascii="Arial" w:eastAsia="Times New Roman" w:hAnsi="Arial" w:cs="Arial"/>
                <w:sz w:val="20"/>
                <w:szCs w:val="20"/>
              </w:rPr>
            </w:pPr>
            <w:r w:rsidRPr="00EA24DD">
              <w:rPr>
                <w:rFonts w:ascii="Arial" w:eastAsia="Times New Roman" w:hAnsi="Arial" w:cs="Arial"/>
                <w:sz w:val="20"/>
                <w:szCs w:val="20"/>
                <w:lang w:eastAsia="sl-SI"/>
              </w:rPr>
              <w:t>odhodkov državnega proračuna, ki niso načrtovani na ukrepih oziroma projektih sprejetih proračunov,</w:t>
            </w:r>
          </w:p>
          <w:p w14:paraId="4DF6D0B3" w14:textId="77777777" w:rsidR="00595DBF" w:rsidRPr="00EA24DD" w:rsidRDefault="00595DBF" w:rsidP="00EB5BE4">
            <w:pPr>
              <w:widowControl w:val="0"/>
              <w:numPr>
                <w:ilvl w:val="0"/>
                <w:numId w:val="3"/>
              </w:numPr>
              <w:suppressAutoHyphens/>
              <w:spacing w:after="0" w:line="240" w:lineRule="auto"/>
              <w:jc w:val="both"/>
              <w:rPr>
                <w:rFonts w:ascii="Arial" w:eastAsia="Times New Roman" w:hAnsi="Arial" w:cs="Arial"/>
                <w:sz w:val="20"/>
                <w:szCs w:val="20"/>
              </w:rPr>
            </w:pPr>
            <w:r w:rsidRPr="00EA24DD">
              <w:rPr>
                <w:rFonts w:ascii="Arial" w:eastAsia="Times New Roman" w:hAnsi="Arial" w:cs="Arial"/>
                <w:sz w:val="20"/>
                <w:szCs w:val="20"/>
                <w:lang w:eastAsia="sl-SI"/>
              </w:rPr>
              <w:t>obveznosti za druga javnofinančna sredstva (drugi viri), ki niso načrtovana na ukrepih oziroma projektih sprejetih proračunov.</w:t>
            </w:r>
          </w:p>
          <w:p w14:paraId="10B141F7" w14:textId="77777777" w:rsidR="00595DBF" w:rsidRPr="00EA24DD" w:rsidRDefault="00595DBF" w:rsidP="00EB5BE4">
            <w:pPr>
              <w:widowControl w:val="0"/>
              <w:spacing w:after="0" w:line="240" w:lineRule="auto"/>
              <w:ind w:left="284"/>
              <w:rPr>
                <w:rFonts w:ascii="Arial" w:eastAsia="Times New Roman" w:hAnsi="Arial" w:cs="Arial"/>
                <w:sz w:val="20"/>
                <w:szCs w:val="20"/>
                <w:lang w:eastAsia="sl-SI"/>
              </w:rPr>
            </w:pPr>
          </w:p>
          <w:p w14:paraId="7B3C5986" w14:textId="77777777" w:rsidR="00595DBF" w:rsidRPr="00EA24DD" w:rsidRDefault="00595DBF" w:rsidP="00EB5BE4">
            <w:pPr>
              <w:widowControl w:val="0"/>
              <w:numPr>
                <w:ilvl w:val="0"/>
                <w:numId w:val="1"/>
              </w:numPr>
              <w:suppressAutoHyphens/>
              <w:spacing w:after="0" w:line="240" w:lineRule="auto"/>
              <w:ind w:left="284" w:hanging="284"/>
              <w:jc w:val="both"/>
              <w:rPr>
                <w:rFonts w:ascii="Arial" w:eastAsia="Times New Roman" w:hAnsi="Arial" w:cs="Arial"/>
                <w:b/>
                <w:sz w:val="20"/>
                <w:szCs w:val="20"/>
                <w:lang w:eastAsia="sl-SI"/>
              </w:rPr>
            </w:pPr>
            <w:r w:rsidRPr="00EA24DD">
              <w:rPr>
                <w:rFonts w:ascii="Arial" w:eastAsia="Times New Roman" w:hAnsi="Arial" w:cs="Arial"/>
                <w:b/>
                <w:sz w:val="20"/>
                <w:szCs w:val="20"/>
                <w:lang w:eastAsia="sl-SI"/>
              </w:rPr>
              <w:t>Finančne posledice za državni proračun</w:t>
            </w:r>
          </w:p>
          <w:p w14:paraId="55435DBE" w14:textId="77777777" w:rsidR="00595DBF" w:rsidRPr="00EA24DD" w:rsidRDefault="00595DBF" w:rsidP="00EB5BE4">
            <w:pPr>
              <w:widowControl w:val="0"/>
              <w:spacing w:after="0" w:line="240" w:lineRule="auto"/>
              <w:ind w:left="284"/>
              <w:jc w:val="both"/>
              <w:rPr>
                <w:rFonts w:ascii="Arial" w:eastAsia="Times New Roman" w:hAnsi="Arial" w:cs="Arial"/>
                <w:sz w:val="20"/>
                <w:szCs w:val="20"/>
                <w:lang w:eastAsia="sl-SI"/>
              </w:rPr>
            </w:pPr>
            <w:r w:rsidRPr="00EA24DD">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147029CD" w14:textId="77777777" w:rsidR="00595DBF" w:rsidRPr="00EA24DD" w:rsidRDefault="00595DBF" w:rsidP="00EB5BE4">
            <w:pPr>
              <w:widowControl w:val="0"/>
              <w:suppressAutoHyphens/>
              <w:spacing w:after="0" w:line="240" w:lineRule="auto"/>
              <w:ind w:left="720"/>
              <w:jc w:val="both"/>
              <w:rPr>
                <w:rFonts w:ascii="Arial" w:eastAsia="Times New Roman" w:hAnsi="Arial" w:cs="Arial"/>
                <w:b/>
                <w:sz w:val="20"/>
                <w:szCs w:val="20"/>
                <w:lang w:eastAsia="sl-SI"/>
              </w:rPr>
            </w:pPr>
            <w:r w:rsidRPr="00EA24DD">
              <w:rPr>
                <w:rFonts w:ascii="Arial" w:eastAsia="Times New Roman" w:hAnsi="Arial" w:cs="Arial"/>
                <w:b/>
                <w:sz w:val="20"/>
                <w:szCs w:val="20"/>
                <w:lang w:eastAsia="sl-SI"/>
              </w:rPr>
              <w:lastRenderedPageBreak/>
              <w:t>II.a Pravice porabe za izvedbo predlaganih rešitev so zagotovljene:</w:t>
            </w:r>
          </w:p>
          <w:p w14:paraId="2E0066E7" w14:textId="77777777" w:rsidR="00595DBF" w:rsidRPr="00EA24DD" w:rsidRDefault="00595DBF" w:rsidP="00EB5BE4">
            <w:pPr>
              <w:widowControl w:val="0"/>
              <w:spacing w:after="0" w:line="240" w:lineRule="auto"/>
              <w:ind w:left="284"/>
              <w:jc w:val="both"/>
              <w:rPr>
                <w:rFonts w:ascii="Arial" w:eastAsia="Times New Roman" w:hAnsi="Arial" w:cs="Arial"/>
                <w:sz w:val="20"/>
                <w:szCs w:val="20"/>
                <w:lang w:eastAsia="sl-SI"/>
              </w:rPr>
            </w:pPr>
            <w:r w:rsidRPr="00EA24DD">
              <w:rPr>
                <w:rFonts w:ascii="Arial" w:eastAsia="Times New Roman"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6078860E" w14:textId="77777777" w:rsidR="00595DBF" w:rsidRPr="00EA24DD" w:rsidRDefault="00595DBF" w:rsidP="00EB5BE4">
            <w:pPr>
              <w:widowControl w:val="0"/>
              <w:numPr>
                <w:ilvl w:val="0"/>
                <w:numId w:val="4"/>
              </w:numPr>
              <w:suppressAutoHyphens/>
              <w:spacing w:after="0" w:line="240" w:lineRule="auto"/>
              <w:jc w:val="both"/>
              <w:rPr>
                <w:rFonts w:ascii="Arial" w:eastAsia="Times New Roman" w:hAnsi="Arial" w:cs="Arial"/>
                <w:sz w:val="20"/>
                <w:szCs w:val="20"/>
                <w:lang w:eastAsia="sl-SI"/>
              </w:rPr>
            </w:pPr>
            <w:r w:rsidRPr="00EA24DD">
              <w:rPr>
                <w:rFonts w:ascii="Arial" w:eastAsia="Times New Roman" w:hAnsi="Arial" w:cs="Arial"/>
                <w:sz w:val="20"/>
                <w:szCs w:val="20"/>
                <w:lang w:eastAsia="sl-SI"/>
              </w:rPr>
              <w:t>proračunski uporabnik, ki bo financiral novi projekt oziroma ukrep,</w:t>
            </w:r>
          </w:p>
          <w:p w14:paraId="0ABBB4A2" w14:textId="77777777" w:rsidR="00595DBF" w:rsidRPr="00EA24DD" w:rsidRDefault="00595DBF" w:rsidP="00EB5BE4">
            <w:pPr>
              <w:widowControl w:val="0"/>
              <w:numPr>
                <w:ilvl w:val="0"/>
                <w:numId w:val="4"/>
              </w:numPr>
              <w:suppressAutoHyphens/>
              <w:spacing w:after="0" w:line="240" w:lineRule="auto"/>
              <w:jc w:val="both"/>
              <w:rPr>
                <w:rFonts w:ascii="Arial" w:eastAsia="Times New Roman" w:hAnsi="Arial" w:cs="Arial"/>
                <w:sz w:val="20"/>
                <w:szCs w:val="20"/>
                <w:lang w:eastAsia="sl-SI"/>
              </w:rPr>
            </w:pPr>
            <w:r w:rsidRPr="00EA24DD">
              <w:rPr>
                <w:rFonts w:ascii="Arial" w:eastAsia="Times New Roman" w:hAnsi="Arial" w:cs="Arial"/>
                <w:sz w:val="20"/>
                <w:szCs w:val="20"/>
                <w:lang w:eastAsia="sl-SI"/>
              </w:rPr>
              <w:t xml:space="preserve">projekt oziroma ukrep, s katerim se bodo dosegli cilji vladnega gradiva, in </w:t>
            </w:r>
          </w:p>
          <w:p w14:paraId="5E0D73C1" w14:textId="77777777" w:rsidR="00595DBF" w:rsidRPr="00EA24DD" w:rsidRDefault="00595DBF" w:rsidP="00EB5BE4">
            <w:pPr>
              <w:widowControl w:val="0"/>
              <w:numPr>
                <w:ilvl w:val="0"/>
                <w:numId w:val="4"/>
              </w:numPr>
              <w:suppressAutoHyphens/>
              <w:spacing w:after="0" w:line="240" w:lineRule="auto"/>
              <w:jc w:val="both"/>
              <w:rPr>
                <w:rFonts w:ascii="Arial" w:eastAsia="Times New Roman" w:hAnsi="Arial" w:cs="Arial"/>
                <w:sz w:val="20"/>
                <w:szCs w:val="20"/>
                <w:lang w:eastAsia="sl-SI"/>
              </w:rPr>
            </w:pPr>
            <w:r w:rsidRPr="00EA24DD">
              <w:rPr>
                <w:rFonts w:ascii="Arial" w:eastAsia="Times New Roman" w:hAnsi="Arial" w:cs="Arial"/>
                <w:sz w:val="20"/>
                <w:szCs w:val="20"/>
                <w:lang w:eastAsia="sl-SI"/>
              </w:rPr>
              <w:t>proračunske postavke.</w:t>
            </w:r>
          </w:p>
          <w:p w14:paraId="451EA933" w14:textId="77777777" w:rsidR="00595DBF" w:rsidRPr="00EA24DD" w:rsidRDefault="00595DBF" w:rsidP="00EB5BE4">
            <w:pPr>
              <w:widowControl w:val="0"/>
              <w:spacing w:after="0" w:line="240" w:lineRule="auto"/>
              <w:ind w:left="284"/>
              <w:jc w:val="both"/>
              <w:rPr>
                <w:rFonts w:ascii="Arial" w:eastAsia="Times New Roman" w:hAnsi="Arial" w:cs="Arial"/>
                <w:sz w:val="20"/>
                <w:szCs w:val="20"/>
                <w:lang w:eastAsia="sl-SI"/>
              </w:rPr>
            </w:pPr>
            <w:r w:rsidRPr="00EA24DD">
              <w:rPr>
                <w:rFonts w:ascii="Arial" w:eastAsia="Times New Roman"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44DED8F" w14:textId="77777777" w:rsidR="00595DBF" w:rsidRPr="00EA24DD" w:rsidRDefault="00595DBF" w:rsidP="00EB5BE4">
            <w:pPr>
              <w:widowControl w:val="0"/>
              <w:suppressAutoHyphens/>
              <w:spacing w:after="0" w:line="240" w:lineRule="auto"/>
              <w:ind w:left="714"/>
              <w:jc w:val="both"/>
              <w:rPr>
                <w:rFonts w:ascii="Arial" w:eastAsia="Times New Roman" w:hAnsi="Arial" w:cs="Arial"/>
                <w:b/>
                <w:sz w:val="20"/>
                <w:szCs w:val="20"/>
                <w:lang w:eastAsia="sl-SI"/>
              </w:rPr>
            </w:pPr>
            <w:r w:rsidRPr="00EA24DD">
              <w:rPr>
                <w:rFonts w:ascii="Arial" w:eastAsia="Times New Roman" w:hAnsi="Arial" w:cs="Arial"/>
                <w:b/>
                <w:sz w:val="20"/>
                <w:szCs w:val="20"/>
                <w:lang w:eastAsia="sl-SI"/>
              </w:rPr>
              <w:t>II.b Manjkajoče pravice porabe bodo zagotovljene s prerazporeditvijo:</w:t>
            </w:r>
          </w:p>
          <w:p w14:paraId="7C9F4D3B" w14:textId="77777777" w:rsidR="00595DBF" w:rsidRPr="00EA24DD" w:rsidRDefault="00595DBF" w:rsidP="00EB5BE4">
            <w:pPr>
              <w:widowControl w:val="0"/>
              <w:spacing w:after="0" w:line="240" w:lineRule="auto"/>
              <w:ind w:left="284"/>
              <w:jc w:val="both"/>
              <w:rPr>
                <w:rFonts w:ascii="Arial" w:eastAsia="Times New Roman" w:hAnsi="Arial" w:cs="Arial"/>
                <w:sz w:val="20"/>
                <w:szCs w:val="20"/>
                <w:lang w:eastAsia="sl-SI"/>
              </w:rPr>
            </w:pPr>
            <w:r w:rsidRPr="00EA24DD">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0662B8D0" w14:textId="77777777" w:rsidR="00595DBF" w:rsidRPr="00EA24DD" w:rsidRDefault="00595DBF" w:rsidP="00EB5BE4">
            <w:pPr>
              <w:widowControl w:val="0"/>
              <w:suppressAutoHyphens/>
              <w:spacing w:after="0" w:line="240" w:lineRule="auto"/>
              <w:ind w:left="714"/>
              <w:jc w:val="both"/>
              <w:rPr>
                <w:rFonts w:ascii="Arial" w:eastAsia="Times New Roman" w:hAnsi="Arial" w:cs="Arial"/>
                <w:b/>
                <w:sz w:val="20"/>
                <w:szCs w:val="20"/>
                <w:lang w:eastAsia="sl-SI"/>
              </w:rPr>
            </w:pPr>
            <w:r w:rsidRPr="00EA24DD">
              <w:rPr>
                <w:rFonts w:ascii="Arial" w:eastAsia="Times New Roman" w:hAnsi="Arial" w:cs="Arial"/>
                <w:b/>
                <w:sz w:val="20"/>
                <w:szCs w:val="20"/>
                <w:lang w:eastAsia="sl-SI"/>
              </w:rPr>
              <w:t>II.c Načrtovana nadomestitev zmanjšanih prihodkov in povečanih odhodkov proračuna:</w:t>
            </w:r>
          </w:p>
          <w:p w14:paraId="1458B817" w14:textId="77777777" w:rsidR="00595DBF" w:rsidRPr="00EA24DD" w:rsidRDefault="00595DBF" w:rsidP="00EB5BE4">
            <w:pPr>
              <w:widowControl w:val="0"/>
              <w:spacing w:after="0" w:line="240" w:lineRule="auto"/>
              <w:ind w:left="284"/>
              <w:jc w:val="both"/>
              <w:rPr>
                <w:rFonts w:ascii="Arial" w:eastAsia="Times New Roman" w:hAnsi="Arial" w:cs="Arial"/>
                <w:sz w:val="20"/>
                <w:szCs w:val="20"/>
                <w:lang w:eastAsia="sl-SI"/>
              </w:rPr>
            </w:pPr>
            <w:r w:rsidRPr="00EA24DD">
              <w:rPr>
                <w:rFonts w:ascii="Arial" w:eastAsia="Times New Roman"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595DBF" w:rsidRPr="00EA24DD" w14:paraId="424C69F4" w14:textId="77777777" w:rsidTr="00A408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8"/>
            <w:tcBorders>
              <w:top w:val="single" w:sz="4" w:space="0" w:color="000000"/>
              <w:left w:val="single" w:sz="4" w:space="0" w:color="000000"/>
              <w:bottom w:val="single" w:sz="4" w:space="0" w:color="000000"/>
              <w:right w:val="single" w:sz="4" w:space="0" w:color="000000"/>
            </w:tcBorders>
          </w:tcPr>
          <w:p w14:paraId="18EE7033" w14:textId="77777777" w:rsidR="00595DBF" w:rsidRPr="00EA24DD" w:rsidRDefault="00595DBF" w:rsidP="00EB5BE4">
            <w:pPr>
              <w:spacing w:after="0" w:line="240" w:lineRule="auto"/>
              <w:rPr>
                <w:rFonts w:ascii="Arial" w:eastAsia="Times New Roman" w:hAnsi="Arial" w:cs="Arial"/>
                <w:b/>
                <w:sz w:val="20"/>
                <w:szCs w:val="20"/>
              </w:rPr>
            </w:pPr>
            <w:r w:rsidRPr="00EA24DD">
              <w:rPr>
                <w:rFonts w:ascii="Arial" w:eastAsia="Times New Roman" w:hAnsi="Arial" w:cs="Arial"/>
                <w:b/>
                <w:sz w:val="20"/>
                <w:szCs w:val="20"/>
              </w:rPr>
              <w:lastRenderedPageBreak/>
              <w:t>7.b Predstavitev ocene finančnih posledic pod 40.000 EUR:</w:t>
            </w:r>
          </w:p>
          <w:p w14:paraId="0E5301A3" w14:textId="77777777" w:rsidR="00595DBF" w:rsidRPr="00EA24DD" w:rsidRDefault="00595DBF" w:rsidP="00EB5BE4">
            <w:pPr>
              <w:spacing w:after="0" w:line="240" w:lineRule="auto"/>
              <w:rPr>
                <w:rFonts w:ascii="Arial" w:eastAsia="Times New Roman" w:hAnsi="Arial" w:cs="Arial"/>
                <w:sz w:val="20"/>
                <w:szCs w:val="20"/>
              </w:rPr>
            </w:pPr>
            <w:r w:rsidRPr="00EA24DD">
              <w:rPr>
                <w:rFonts w:ascii="Arial" w:eastAsia="Times New Roman" w:hAnsi="Arial" w:cs="Arial"/>
                <w:sz w:val="20"/>
                <w:szCs w:val="20"/>
              </w:rPr>
              <w:t>(Samo če izberete NE pod točko 6.a.)</w:t>
            </w:r>
          </w:p>
          <w:p w14:paraId="21728B08" w14:textId="77777777" w:rsidR="00595DBF" w:rsidRPr="00EA24DD" w:rsidRDefault="00595DBF" w:rsidP="00EB5BE4">
            <w:pPr>
              <w:spacing w:after="0" w:line="240" w:lineRule="auto"/>
              <w:rPr>
                <w:rFonts w:ascii="Arial" w:eastAsia="Times New Roman" w:hAnsi="Arial" w:cs="Arial"/>
                <w:b/>
                <w:sz w:val="20"/>
                <w:szCs w:val="20"/>
              </w:rPr>
            </w:pPr>
            <w:r w:rsidRPr="00EA24DD">
              <w:rPr>
                <w:rFonts w:ascii="Arial" w:eastAsia="Times New Roman" w:hAnsi="Arial" w:cs="Arial"/>
                <w:b/>
                <w:sz w:val="20"/>
                <w:szCs w:val="20"/>
              </w:rPr>
              <w:t>Kratka obrazložitev</w:t>
            </w:r>
          </w:p>
        </w:tc>
      </w:tr>
      <w:tr w:rsidR="00595DBF" w:rsidRPr="00EA24DD" w14:paraId="1F8EBC27" w14:textId="77777777" w:rsidTr="00A408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8"/>
            <w:tcBorders>
              <w:top w:val="single" w:sz="4" w:space="0" w:color="000000"/>
              <w:left w:val="single" w:sz="4" w:space="0" w:color="000000"/>
              <w:bottom w:val="single" w:sz="4" w:space="0" w:color="000000"/>
              <w:right w:val="single" w:sz="4" w:space="0" w:color="000000"/>
            </w:tcBorders>
          </w:tcPr>
          <w:p w14:paraId="08898A63" w14:textId="77777777" w:rsidR="00595DBF" w:rsidRPr="00EA24DD" w:rsidRDefault="00595DBF" w:rsidP="00EB5BE4">
            <w:pPr>
              <w:spacing w:after="0" w:line="240" w:lineRule="auto"/>
              <w:rPr>
                <w:rFonts w:ascii="Arial" w:eastAsia="Times New Roman" w:hAnsi="Arial" w:cs="Arial"/>
                <w:b/>
                <w:sz w:val="20"/>
                <w:szCs w:val="20"/>
              </w:rPr>
            </w:pPr>
            <w:r w:rsidRPr="00EA24DD">
              <w:rPr>
                <w:rFonts w:ascii="Arial" w:eastAsia="Times New Roman" w:hAnsi="Arial" w:cs="Arial"/>
                <w:b/>
                <w:sz w:val="20"/>
                <w:szCs w:val="20"/>
              </w:rPr>
              <w:t>8. Predstavitev sodelovanja z združenji občin: /</w:t>
            </w:r>
          </w:p>
        </w:tc>
      </w:tr>
      <w:tr w:rsidR="00595DBF" w:rsidRPr="00EA24DD" w14:paraId="00D5F8BB" w14:textId="77777777" w:rsidTr="00A408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6"/>
          </w:tcPr>
          <w:p w14:paraId="41D4E2E2" w14:textId="77777777" w:rsidR="00595DBF" w:rsidRPr="00EA24DD" w:rsidRDefault="00595DBF" w:rsidP="00EB5BE4">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Vsebina predloženega gradiva (predpisa) vpliva na:</w:t>
            </w:r>
          </w:p>
          <w:p w14:paraId="1F10D337" w14:textId="77777777" w:rsidR="00595DBF" w:rsidRPr="00EA24DD" w:rsidRDefault="00595DBF" w:rsidP="00EB5BE4">
            <w:pPr>
              <w:widowControl w:val="0"/>
              <w:numPr>
                <w:ilvl w:val="1"/>
                <w:numId w:val="7"/>
              </w:numPr>
              <w:overflowPunct w:val="0"/>
              <w:autoSpaceDE w:val="0"/>
              <w:autoSpaceDN w:val="0"/>
              <w:adjustRightInd w:val="0"/>
              <w:spacing w:after="0" w:line="240" w:lineRule="auto"/>
              <w:ind w:left="418" w:hanging="426"/>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pristojnosti občin,</w:t>
            </w:r>
          </w:p>
          <w:p w14:paraId="6383BA06" w14:textId="77777777" w:rsidR="00595DBF" w:rsidRPr="00EA24DD" w:rsidRDefault="00595DBF" w:rsidP="00EB5BE4">
            <w:pPr>
              <w:widowControl w:val="0"/>
              <w:numPr>
                <w:ilvl w:val="1"/>
                <w:numId w:val="7"/>
              </w:numPr>
              <w:overflowPunct w:val="0"/>
              <w:autoSpaceDE w:val="0"/>
              <w:autoSpaceDN w:val="0"/>
              <w:adjustRightInd w:val="0"/>
              <w:spacing w:after="0" w:line="240" w:lineRule="auto"/>
              <w:ind w:left="418" w:hanging="426"/>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delovanje občin,</w:t>
            </w:r>
          </w:p>
          <w:p w14:paraId="4F84583D" w14:textId="77777777" w:rsidR="00595DBF" w:rsidRPr="00EA24DD" w:rsidRDefault="00595DBF" w:rsidP="00EB5BE4">
            <w:pPr>
              <w:widowControl w:val="0"/>
              <w:numPr>
                <w:ilvl w:val="1"/>
                <w:numId w:val="3"/>
              </w:numPr>
              <w:overflowPunct w:val="0"/>
              <w:autoSpaceDE w:val="0"/>
              <w:autoSpaceDN w:val="0"/>
              <w:adjustRightInd w:val="0"/>
              <w:spacing w:after="0" w:line="240" w:lineRule="auto"/>
              <w:ind w:left="418" w:hanging="426"/>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financiranje občin.</w:t>
            </w:r>
          </w:p>
        </w:tc>
        <w:tc>
          <w:tcPr>
            <w:tcW w:w="2431" w:type="dxa"/>
            <w:gridSpan w:val="2"/>
          </w:tcPr>
          <w:p w14:paraId="2339F0C2" w14:textId="77777777" w:rsidR="00595DBF" w:rsidRPr="00EA24DD" w:rsidRDefault="00595DBF" w:rsidP="00EB5BE4">
            <w:pPr>
              <w:widowControl w:val="0"/>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sl-SI"/>
              </w:rPr>
            </w:pPr>
            <w:r w:rsidRPr="00EA24DD">
              <w:rPr>
                <w:rFonts w:ascii="Arial" w:eastAsia="Times New Roman" w:hAnsi="Arial" w:cs="Arial"/>
                <w:bCs/>
                <w:sz w:val="20"/>
                <w:szCs w:val="20"/>
                <w:lang w:eastAsia="sl-SI"/>
              </w:rPr>
              <w:t>NE</w:t>
            </w:r>
          </w:p>
        </w:tc>
      </w:tr>
      <w:tr w:rsidR="00595DBF" w:rsidRPr="00EA24DD" w14:paraId="5B3D7737" w14:textId="77777777" w:rsidTr="00A408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8"/>
          </w:tcPr>
          <w:p w14:paraId="2BB3BE87" w14:textId="77777777" w:rsidR="00595DBF" w:rsidRPr="00EA24DD" w:rsidRDefault="00595DBF" w:rsidP="00EB5BE4">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 xml:space="preserve">Gradivo (predpis) je bilo poslano v mnenje: </w:t>
            </w:r>
          </w:p>
          <w:p w14:paraId="29A11B69" w14:textId="77777777" w:rsidR="00595DBF" w:rsidRPr="00EA24DD" w:rsidRDefault="00595DBF" w:rsidP="00EB5BE4">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EA24DD">
              <w:rPr>
                <w:rFonts w:ascii="Arial" w:eastAsia="Times New Roman" w:hAnsi="Arial" w:cs="Arial"/>
                <w:iCs/>
                <w:sz w:val="20"/>
                <w:szCs w:val="20"/>
                <w:lang w:eastAsia="sl-SI"/>
              </w:rPr>
              <w:t xml:space="preserve">Skupnosti občin Slovenije SOS: </w:t>
            </w:r>
            <w:r w:rsidRPr="00EA24DD">
              <w:rPr>
                <w:rFonts w:ascii="Arial" w:eastAsia="Times New Roman" w:hAnsi="Arial" w:cs="Arial"/>
                <w:bCs/>
                <w:iCs/>
                <w:sz w:val="20"/>
                <w:szCs w:val="20"/>
                <w:lang w:eastAsia="sl-SI"/>
              </w:rPr>
              <w:t>NE</w:t>
            </w:r>
          </w:p>
          <w:p w14:paraId="24A54C5F" w14:textId="77777777" w:rsidR="00595DBF" w:rsidRPr="00EA24DD" w:rsidRDefault="00595DBF" w:rsidP="00EB5BE4">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EA24DD">
              <w:rPr>
                <w:rFonts w:ascii="Arial" w:eastAsia="Times New Roman" w:hAnsi="Arial" w:cs="Arial"/>
                <w:bCs/>
                <w:iCs/>
                <w:sz w:val="20"/>
                <w:szCs w:val="20"/>
                <w:lang w:eastAsia="sl-SI"/>
              </w:rPr>
              <w:t>Združenju občin Slovenije ZOS: NE</w:t>
            </w:r>
          </w:p>
          <w:p w14:paraId="746FA3B3" w14:textId="77777777" w:rsidR="00595DBF" w:rsidRPr="00EA24DD" w:rsidRDefault="00595DBF" w:rsidP="00EB5BE4">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EA24DD">
              <w:rPr>
                <w:rFonts w:ascii="Arial" w:eastAsia="Times New Roman" w:hAnsi="Arial" w:cs="Arial"/>
                <w:bCs/>
                <w:iCs/>
                <w:sz w:val="20"/>
                <w:szCs w:val="20"/>
                <w:lang w:eastAsia="sl-SI"/>
              </w:rPr>
              <w:t>Združenju mestnih občin Slovenije ZMOS: NE</w:t>
            </w:r>
          </w:p>
          <w:p w14:paraId="79E801A6" w14:textId="77777777" w:rsidR="00595DBF" w:rsidRPr="00EA24DD" w:rsidRDefault="00595DBF" w:rsidP="00EB5BE4">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54942A06" w14:textId="77777777" w:rsidR="00595DBF" w:rsidRPr="00EA24DD" w:rsidRDefault="00595DBF" w:rsidP="00EB5BE4">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Predlogi in pripombe združenj so bili upoštevani:</w:t>
            </w:r>
          </w:p>
          <w:p w14:paraId="531D1799" w14:textId="77777777" w:rsidR="00595DBF" w:rsidRPr="00EA24DD" w:rsidRDefault="00595DBF" w:rsidP="00EB5BE4">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v celoti,</w:t>
            </w:r>
          </w:p>
          <w:p w14:paraId="1E1F263F" w14:textId="77777777" w:rsidR="00595DBF" w:rsidRPr="00EA24DD" w:rsidRDefault="00595DBF" w:rsidP="00EB5BE4">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večinoma,</w:t>
            </w:r>
          </w:p>
          <w:p w14:paraId="2C0AF450" w14:textId="77777777" w:rsidR="00595DBF" w:rsidRPr="00EA24DD" w:rsidRDefault="00595DBF" w:rsidP="00EB5BE4">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delno,</w:t>
            </w:r>
          </w:p>
          <w:p w14:paraId="3B4B6818" w14:textId="77777777" w:rsidR="00595DBF" w:rsidRPr="00EA24DD" w:rsidRDefault="00595DBF" w:rsidP="00EB5BE4">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niso bili upoštevani.</w:t>
            </w:r>
          </w:p>
          <w:p w14:paraId="56E5420D" w14:textId="77777777" w:rsidR="00595DBF" w:rsidRPr="00EA24DD" w:rsidRDefault="00595DBF" w:rsidP="00EB5BE4">
            <w:pPr>
              <w:widowControl w:val="0"/>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p>
          <w:p w14:paraId="3423C4B1" w14:textId="77777777" w:rsidR="00595DBF" w:rsidRPr="00EA24DD" w:rsidRDefault="00595DBF" w:rsidP="00EB5BE4">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Bistveni predlogi in pripombe, ki niso bili upoštevani: /</w:t>
            </w:r>
          </w:p>
        </w:tc>
      </w:tr>
      <w:tr w:rsidR="00595DBF" w:rsidRPr="00EA24DD" w14:paraId="643CC757" w14:textId="77777777" w:rsidTr="00A408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8"/>
            <w:vAlign w:val="center"/>
          </w:tcPr>
          <w:p w14:paraId="60136CAB" w14:textId="77777777" w:rsidR="00595DBF" w:rsidRPr="00EA24DD" w:rsidRDefault="00595DBF" w:rsidP="00EB5BE4">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EA24DD">
              <w:rPr>
                <w:rFonts w:ascii="Arial" w:eastAsia="Times New Roman" w:hAnsi="Arial" w:cs="Arial"/>
                <w:b/>
                <w:sz w:val="20"/>
                <w:szCs w:val="20"/>
                <w:lang w:eastAsia="sl-SI"/>
              </w:rPr>
              <w:t>9. Predstavitev sodelovanja javnosti:</w:t>
            </w:r>
          </w:p>
        </w:tc>
      </w:tr>
      <w:tr w:rsidR="00595DBF" w:rsidRPr="00EA24DD" w14:paraId="386FA873" w14:textId="77777777" w:rsidTr="00A408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6"/>
          </w:tcPr>
          <w:p w14:paraId="0AB8520A" w14:textId="77777777" w:rsidR="00595DBF" w:rsidRPr="00EA24DD" w:rsidRDefault="00595DBF" w:rsidP="00EB5BE4">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A24DD">
              <w:rPr>
                <w:rFonts w:ascii="Arial" w:eastAsia="Times New Roman" w:hAnsi="Arial" w:cs="Arial"/>
                <w:iCs/>
                <w:sz w:val="20"/>
                <w:szCs w:val="20"/>
                <w:lang w:eastAsia="sl-SI"/>
              </w:rPr>
              <w:t>Gradivo je bilo predhodno objavljeno na spletni strani predlagatelja:</w:t>
            </w:r>
          </w:p>
        </w:tc>
        <w:tc>
          <w:tcPr>
            <w:tcW w:w="2431" w:type="dxa"/>
            <w:gridSpan w:val="2"/>
          </w:tcPr>
          <w:p w14:paraId="5C2FFFA8" w14:textId="77777777" w:rsidR="00595DBF" w:rsidRPr="00EA24DD" w:rsidRDefault="00595DBF" w:rsidP="00EB5BE4">
            <w:pPr>
              <w:widowControl w:val="0"/>
              <w:overflowPunct w:val="0"/>
              <w:autoSpaceDE w:val="0"/>
              <w:autoSpaceDN w:val="0"/>
              <w:adjustRightInd w:val="0"/>
              <w:spacing w:after="0" w:line="240" w:lineRule="auto"/>
              <w:jc w:val="center"/>
              <w:textAlignment w:val="baseline"/>
              <w:rPr>
                <w:rFonts w:ascii="Arial" w:eastAsia="Times New Roman" w:hAnsi="Arial" w:cs="Arial"/>
                <w:bCs/>
                <w:iCs/>
                <w:sz w:val="20"/>
                <w:szCs w:val="20"/>
                <w:lang w:eastAsia="sl-SI"/>
              </w:rPr>
            </w:pPr>
            <w:r w:rsidRPr="00EA24DD">
              <w:rPr>
                <w:rFonts w:ascii="Arial" w:eastAsia="Times New Roman" w:hAnsi="Arial" w:cs="Arial"/>
                <w:bCs/>
                <w:sz w:val="20"/>
                <w:szCs w:val="20"/>
                <w:lang w:eastAsia="sl-SI"/>
              </w:rPr>
              <w:t>NE</w:t>
            </w:r>
          </w:p>
        </w:tc>
      </w:tr>
      <w:tr w:rsidR="00595DBF" w:rsidRPr="00EA24DD" w14:paraId="6534D11A" w14:textId="77777777" w:rsidTr="00A408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8"/>
          </w:tcPr>
          <w:p w14:paraId="2E9E0424" w14:textId="77777777" w:rsidR="00595DBF" w:rsidRPr="00EA24DD" w:rsidRDefault="00595DBF" w:rsidP="00EB5BE4">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(Če je odgovor NE, navedite, zakaj ni bilo objavljeno.)</w:t>
            </w:r>
          </w:p>
          <w:p w14:paraId="7F11B40A" w14:textId="77777777" w:rsidR="00595DBF" w:rsidRPr="00EA24DD" w:rsidRDefault="00595DBF" w:rsidP="00EB5BE4">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Gradiva ni potrebno predhodno objaviti na spletni strani.</w:t>
            </w:r>
          </w:p>
        </w:tc>
      </w:tr>
      <w:tr w:rsidR="00595DBF" w:rsidRPr="00EA24DD" w14:paraId="7A6F5964" w14:textId="77777777" w:rsidTr="00A408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8"/>
          </w:tcPr>
          <w:p w14:paraId="3646BAD2" w14:textId="77777777" w:rsidR="00595DBF" w:rsidRPr="00EA24DD" w:rsidRDefault="00595DBF" w:rsidP="00EB5BE4">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(Če je odgovor DA, navedite:</w:t>
            </w:r>
          </w:p>
          <w:p w14:paraId="5279E51A" w14:textId="77777777" w:rsidR="00595DBF" w:rsidRPr="00EA24DD" w:rsidRDefault="00595DBF" w:rsidP="00EB5BE4">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Datum objave: ………</w:t>
            </w:r>
          </w:p>
          <w:p w14:paraId="2956F5FB" w14:textId="77777777" w:rsidR="00595DBF" w:rsidRPr="00EA24DD" w:rsidRDefault="00595DBF" w:rsidP="00EB5BE4">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 xml:space="preserve">V razpravo so bili vključeni: </w:t>
            </w:r>
          </w:p>
          <w:p w14:paraId="0827685E" w14:textId="77777777" w:rsidR="00595DBF" w:rsidRPr="00EA24DD" w:rsidRDefault="00595DBF" w:rsidP="00EB5BE4">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 xml:space="preserve">nevladne organizacije, </w:t>
            </w:r>
          </w:p>
          <w:p w14:paraId="6ADB8AE1" w14:textId="77777777" w:rsidR="00595DBF" w:rsidRPr="00EA24DD" w:rsidRDefault="00595DBF" w:rsidP="00EB5BE4">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predstavniki zainteresirane javnosti,</w:t>
            </w:r>
          </w:p>
          <w:p w14:paraId="036BC471" w14:textId="77777777" w:rsidR="00595DBF" w:rsidRPr="00EA24DD" w:rsidRDefault="00595DBF" w:rsidP="00EB5BE4">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predstavniki strokovne javnosti.</w:t>
            </w:r>
          </w:p>
          <w:p w14:paraId="585BC957" w14:textId="77777777" w:rsidR="00595DBF" w:rsidRPr="00EA24DD" w:rsidRDefault="00595DBF" w:rsidP="00EB5BE4">
            <w:pPr>
              <w:widowControl w:val="0"/>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p>
          <w:p w14:paraId="5447E17A" w14:textId="77777777" w:rsidR="00595DBF" w:rsidRPr="00EA24DD" w:rsidRDefault="00595DBF" w:rsidP="00EB5BE4">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 xml:space="preserve">Mnenja, predlogi in pripombe z navedbo predlagateljev </w:t>
            </w:r>
            <w:r w:rsidRPr="00EA24DD">
              <w:rPr>
                <w:rFonts w:ascii="Arial" w:eastAsia="Times New Roman" w:hAnsi="Arial" w:cs="Arial"/>
                <w:color w:val="000000"/>
                <w:sz w:val="20"/>
                <w:szCs w:val="20"/>
                <w:lang w:eastAsia="sl-SI"/>
              </w:rPr>
              <w:t xml:space="preserve">(imen in priimkov fizičnih oseb, ki niso poslovni </w:t>
            </w:r>
            <w:r w:rsidRPr="00EA24DD">
              <w:rPr>
                <w:rFonts w:ascii="Arial" w:eastAsia="Times New Roman" w:hAnsi="Arial" w:cs="Arial"/>
                <w:color w:val="000000"/>
                <w:sz w:val="20"/>
                <w:szCs w:val="20"/>
                <w:lang w:eastAsia="sl-SI"/>
              </w:rPr>
              <w:lastRenderedPageBreak/>
              <w:t>subjekti, ne navajajte</w:t>
            </w:r>
            <w:r w:rsidRPr="00EA24DD">
              <w:rPr>
                <w:rFonts w:ascii="Arial" w:eastAsia="Times New Roman" w:hAnsi="Arial" w:cs="Arial"/>
                <w:iCs/>
                <w:sz w:val="20"/>
                <w:szCs w:val="20"/>
                <w:lang w:eastAsia="sl-SI"/>
              </w:rPr>
              <w:t>):</w:t>
            </w:r>
          </w:p>
          <w:p w14:paraId="64A1DB1C" w14:textId="77777777" w:rsidR="00595DBF" w:rsidRPr="00EA24DD" w:rsidRDefault="00595DBF" w:rsidP="00EB5BE4">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Upoštevani so bili:</w:t>
            </w:r>
          </w:p>
          <w:p w14:paraId="305FC08D" w14:textId="77777777" w:rsidR="00595DBF" w:rsidRPr="00EA24DD" w:rsidRDefault="00595DBF" w:rsidP="00EB5BE4">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v celoti,</w:t>
            </w:r>
          </w:p>
          <w:p w14:paraId="646AB2F8" w14:textId="77777777" w:rsidR="00595DBF" w:rsidRPr="00EA24DD" w:rsidRDefault="00595DBF" w:rsidP="00EB5BE4">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večinoma,</w:t>
            </w:r>
          </w:p>
          <w:p w14:paraId="6C60B473" w14:textId="77777777" w:rsidR="00595DBF" w:rsidRPr="00EA24DD" w:rsidRDefault="00595DBF" w:rsidP="00EB5BE4">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delno,</w:t>
            </w:r>
          </w:p>
          <w:p w14:paraId="54F7903E" w14:textId="77777777" w:rsidR="00595DBF" w:rsidRPr="00EA24DD" w:rsidRDefault="00595DBF" w:rsidP="00EB5BE4">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niso bili upoštevani.</w:t>
            </w:r>
          </w:p>
          <w:p w14:paraId="38658D17" w14:textId="77777777" w:rsidR="00595DBF" w:rsidRPr="00EA24DD" w:rsidRDefault="00595DBF" w:rsidP="00EB5BE4">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Bistvena mnenja, predlogi in pripombe, ki niso bili upoštevani, ter razlogi za neupoštevanje:</w:t>
            </w:r>
          </w:p>
          <w:p w14:paraId="2AE27AC8" w14:textId="77777777" w:rsidR="00595DBF" w:rsidRPr="00EA24DD" w:rsidRDefault="00595DBF" w:rsidP="00EB5BE4">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Poročilo je bilo dano ……………..</w:t>
            </w:r>
          </w:p>
          <w:p w14:paraId="4D8D12D0" w14:textId="77777777" w:rsidR="00595DBF" w:rsidRPr="00EA24DD" w:rsidRDefault="00595DBF" w:rsidP="00EB5BE4">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38178C55" w14:textId="77777777" w:rsidR="00595DBF" w:rsidRPr="00EA24DD" w:rsidRDefault="00595DBF" w:rsidP="00EB5BE4">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A24DD">
              <w:rPr>
                <w:rFonts w:ascii="Arial" w:eastAsia="Times New Roman" w:hAnsi="Arial" w:cs="Arial"/>
                <w:iCs/>
                <w:sz w:val="20"/>
                <w:szCs w:val="20"/>
                <w:lang w:eastAsia="sl-SI"/>
              </w:rPr>
              <w:t>Javnost je bila vključena v pripravo gradiva v skladu z Zakonom o …, kar je navedeno v predlogu predpisa.)</w:t>
            </w:r>
          </w:p>
        </w:tc>
      </w:tr>
      <w:tr w:rsidR="00595DBF" w:rsidRPr="00EA24DD" w14:paraId="1EE054A9" w14:textId="77777777" w:rsidTr="00A408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6"/>
            <w:vAlign w:val="center"/>
          </w:tcPr>
          <w:p w14:paraId="1CC53A3B" w14:textId="77777777" w:rsidR="00595DBF" w:rsidRPr="00EA24DD" w:rsidRDefault="00595DBF" w:rsidP="00EB5BE4">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EA24DD">
              <w:rPr>
                <w:rFonts w:ascii="Arial" w:eastAsia="Times New Roman" w:hAnsi="Arial" w:cs="Arial"/>
                <w:b/>
                <w:sz w:val="20"/>
                <w:szCs w:val="20"/>
                <w:lang w:eastAsia="sl-SI"/>
              </w:rPr>
              <w:lastRenderedPageBreak/>
              <w:t>10. Pri pripravi gradiva so bile upoštevane zahteve iz Resolucije o normativni dejavnosti:</w:t>
            </w:r>
          </w:p>
        </w:tc>
        <w:tc>
          <w:tcPr>
            <w:tcW w:w="2431" w:type="dxa"/>
            <w:gridSpan w:val="2"/>
            <w:vAlign w:val="center"/>
          </w:tcPr>
          <w:p w14:paraId="5557A84C" w14:textId="77777777" w:rsidR="00595DBF" w:rsidRPr="00EA24DD" w:rsidRDefault="00595DBF" w:rsidP="00EB5BE4">
            <w:pPr>
              <w:widowControl w:val="0"/>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EA24DD">
              <w:rPr>
                <w:rFonts w:ascii="Arial" w:eastAsia="Times New Roman" w:hAnsi="Arial" w:cs="Arial"/>
                <w:sz w:val="20"/>
                <w:szCs w:val="20"/>
                <w:lang w:eastAsia="sl-SI"/>
              </w:rPr>
              <w:t>NE</w:t>
            </w:r>
          </w:p>
        </w:tc>
      </w:tr>
      <w:tr w:rsidR="00595DBF" w:rsidRPr="00EA24DD" w14:paraId="661D0801" w14:textId="77777777" w:rsidTr="00A408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6"/>
            <w:vAlign w:val="center"/>
          </w:tcPr>
          <w:p w14:paraId="1F1CA433" w14:textId="77777777" w:rsidR="00595DBF" w:rsidRPr="00EA24DD" w:rsidRDefault="00595DBF" w:rsidP="00EB5BE4">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EA24DD">
              <w:rPr>
                <w:rFonts w:ascii="Arial" w:eastAsia="Times New Roman" w:hAnsi="Arial" w:cs="Arial"/>
                <w:b/>
                <w:sz w:val="20"/>
                <w:szCs w:val="20"/>
                <w:lang w:eastAsia="sl-SI"/>
              </w:rPr>
              <w:t>11. Gradivo je uvrščeno v delovni program vlade:</w:t>
            </w:r>
          </w:p>
        </w:tc>
        <w:tc>
          <w:tcPr>
            <w:tcW w:w="2431" w:type="dxa"/>
            <w:gridSpan w:val="2"/>
            <w:vAlign w:val="center"/>
          </w:tcPr>
          <w:p w14:paraId="28D3F2F9" w14:textId="77777777" w:rsidR="00595DBF" w:rsidRPr="00EA24DD" w:rsidRDefault="00595DBF" w:rsidP="00EB5BE4">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EA24DD">
              <w:rPr>
                <w:rFonts w:ascii="Arial" w:eastAsia="Times New Roman" w:hAnsi="Arial" w:cs="Arial"/>
                <w:sz w:val="20"/>
                <w:szCs w:val="20"/>
                <w:lang w:eastAsia="sl-SI"/>
              </w:rPr>
              <w:t>NE</w:t>
            </w:r>
          </w:p>
        </w:tc>
      </w:tr>
      <w:tr w:rsidR="00595DBF" w:rsidRPr="00EA24DD" w14:paraId="341010A9" w14:textId="77777777" w:rsidTr="00A408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8"/>
            <w:tcBorders>
              <w:top w:val="single" w:sz="4" w:space="0" w:color="000000"/>
              <w:left w:val="single" w:sz="4" w:space="0" w:color="000000"/>
              <w:bottom w:val="single" w:sz="4" w:space="0" w:color="000000"/>
              <w:right w:val="single" w:sz="4" w:space="0" w:color="000000"/>
            </w:tcBorders>
          </w:tcPr>
          <w:p w14:paraId="02C90E7F" w14:textId="77777777" w:rsidR="00595DBF" w:rsidRPr="00EA24DD" w:rsidRDefault="00595DBF" w:rsidP="00EB5BE4">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p>
          <w:p w14:paraId="763DC279" w14:textId="77777777" w:rsidR="00595DBF" w:rsidRPr="00EA24DD" w:rsidRDefault="00595DBF" w:rsidP="00EB5BE4">
            <w:pPr>
              <w:widowControl w:val="0"/>
              <w:suppressAutoHyphens/>
              <w:overflowPunct w:val="0"/>
              <w:autoSpaceDE w:val="0"/>
              <w:autoSpaceDN w:val="0"/>
              <w:adjustRightInd w:val="0"/>
              <w:spacing w:after="0" w:line="240" w:lineRule="auto"/>
              <w:ind w:left="5834"/>
              <w:textAlignment w:val="baseline"/>
              <w:outlineLvl w:val="3"/>
              <w:rPr>
                <w:rFonts w:ascii="Arial" w:eastAsia="Times New Roman" w:hAnsi="Arial" w:cs="Arial"/>
                <w:b/>
                <w:sz w:val="20"/>
                <w:szCs w:val="20"/>
                <w:lang w:eastAsia="sl-SI"/>
              </w:rPr>
            </w:pPr>
          </w:p>
          <w:p w14:paraId="3A5A9FD5" w14:textId="47CFA85D" w:rsidR="00595DBF" w:rsidRPr="00EA24DD" w:rsidRDefault="00F9117E" w:rsidP="00EB5BE4">
            <w:pPr>
              <w:widowControl w:val="0"/>
              <w:suppressAutoHyphens/>
              <w:overflowPunct w:val="0"/>
              <w:autoSpaceDE w:val="0"/>
              <w:autoSpaceDN w:val="0"/>
              <w:adjustRightInd w:val="0"/>
              <w:spacing w:after="0" w:line="240" w:lineRule="auto"/>
              <w:ind w:left="5409"/>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00595DBF" w:rsidRPr="00EA24DD">
              <w:rPr>
                <w:rFonts w:ascii="Arial" w:eastAsia="Times New Roman" w:hAnsi="Arial" w:cs="Arial"/>
                <w:sz w:val="20"/>
                <w:szCs w:val="20"/>
                <w:lang w:eastAsia="sl-SI"/>
              </w:rPr>
              <w:t>Mat</w:t>
            </w:r>
            <w:r>
              <w:rPr>
                <w:rFonts w:ascii="Arial" w:eastAsia="Times New Roman" w:hAnsi="Arial" w:cs="Arial"/>
                <w:sz w:val="20"/>
                <w:szCs w:val="20"/>
                <w:lang w:eastAsia="sl-SI"/>
              </w:rPr>
              <w:t>evž Frangež</w:t>
            </w:r>
          </w:p>
          <w:p w14:paraId="41B2934F" w14:textId="75002AA0" w:rsidR="00595DBF" w:rsidRPr="00EA24DD" w:rsidRDefault="00595DBF" w:rsidP="00EB5BE4">
            <w:pPr>
              <w:widowControl w:val="0"/>
              <w:suppressAutoHyphens/>
              <w:overflowPunct w:val="0"/>
              <w:autoSpaceDE w:val="0"/>
              <w:autoSpaceDN w:val="0"/>
              <w:adjustRightInd w:val="0"/>
              <w:spacing w:after="0" w:line="240" w:lineRule="auto"/>
              <w:ind w:left="5409"/>
              <w:textAlignment w:val="baseline"/>
              <w:outlineLvl w:val="3"/>
              <w:rPr>
                <w:rFonts w:ascii="Arial" w:eastAsia="Times New Roman" w:hAnsi="Arial" w:cs="Arial"/>
                <w:sz w:val="20"/>
                <w:szCs w:val="20"/>
                <w:lang w:eastAsia="sl-SI"/>
              </w:rPr>
            </w:pPr>
            <w:r w:rsidRPr="00EA24DD">
              <w:rPr>
                <w:rFonts w:ascii="Arial" w:eastAsia="Times New Roman" w:hAnsi="Arial" w:cs="Arial"/>
                <w:sz w:val="20"/>
                <w:szCs w:val="20"/>
                <w:lang w:eastAsia="sl-SI"/>
              </w:rPr>
              <w:t xml:space="preserve"> </w:t>
            </w:r>
            <w:r w:rsidR="00076FB9" w:rsidRPr="00EA24DD">
              <w:rPr>
                <w:rFonts w:ascii="Arial" w:eastAsia="Times New Roman" w:hAnsi="Arial" w:cs="Arial"/>
                <w:sz w:val="20"/>
                <w:szCs w:val="20"/>
                <w:lang w:eastAsia="sl-SI"/>
              </w:rPr>
              <w:t xml:space="preserve"> </w:t>
            </w:r>
            <w:r w:rsidR="00F9117E">
              <w:rPr>
                <w:rFonts w:ascii="Arial" w:eastAsia="Times New Roman" w:hAnsi="Arial" w:cs="Arial"/>
                <w:sz w:val="20"/>
                <w:szCs w:val="20"/>
                <w:lang w:eastAsia="sl-SI"/>
              </w:rPr>
              <w:t>Državni sekretar</w:t>
            </w:r>
          </w:p>
          <w:p w14:paraId="7ACA0ADF" w14:textId="77777777" w:rsidR="00595DBF" w:rsidRPr="00EA24DD" w:rsidRDefault="00595DBF" w:rsidP="00EB5BE4">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p>
        </w:tc>
      </w:tr>
    </w:tbl>
    <w:p w14:paraId="675C02C7" w14:textId="77777777" w:rsidR="00EA5264" w:rsidRPr="00EA24DD" w:rsidRDefault="00EA5264" w:rsidP="00EB5BE4">
      <w:pPr>
        <w:spacing w:after="0" w:line="240" w:lineRule="auto"/>
        <w:rPr>
          <w:rFonts w:ascii="Arial" w:eastAsia="Calibri" w:hAnsi="Arial" w:cs="Arial"/>
          <w:sz w:val="20"/>
          <w:szCs w:val="20"/>
        </w:rPr>
      </w:pPr>
      <w:r w:rsidRPr="00EA24DD">
        <w:rPr>
          <w:rFonts w:ascii="Arial" w:eastAsia="Calibri" w:hAnsi="Arial" w:cs="Arial"/>
          <w:sz w:val="20"/>
          <w:szCs w:val="20"/>
        </w:rPr>
        <w:br w:type="page"/>
      </w:r>
    </w:p>
    <w:p w14:paraId="4FE36EE6" w14:textId="77777777" w:rsidR="000B2ED8" w:rsidRPr="00EA24DD" w:rsidRDefault="000B2ED8" w:rsidP="00EB5BE4">
      <w:pPr>
        <w:spacing w:after="0" w:line="240" w:lineRule="auto"/>
        <w:jc w:val="right"/>
        <w:rPr>
          <w:rFonts w:ascii="Arial" w:hAnsi="Arial" w:cs="Arial"/>
          <w:b/>
          <w:sz w:val="20"/>
          <w:szCs w:val="20"/>
        </w:rPr>
      </w:pPr>
      <w:r w:rsidRPr="00EA24DD">
        <w:rPr>
          <w:rFonts w:ascii="Arial" w:hAnsi="Arial" w:cs="Arial"/>
          <w:b/>
          <w:sz w:val="20"/>
          <w:szCs w:val="20"/>
        </w:rPr>
        <w:lastRenderedPageBreak/>
        <w:t>PREDLOG</w:t>
      </w:r>
    </w:p>
    <w:p w14:paraId="632248E4" w14:textId="77777777" w:rsidR="009B5341" w:rsidRPr="00EA24DD" w:rsidRDefault="009B5341" w:rsidP="00EB5BE4">
      <w:pPr>
        <w:spacing w:after="0" w:line="240" w:lineRule="auto"/>
        <w:jc w:val="right"/>
        <w:rPr>
          <w:rFonts w:ascii="Arial" w:hAnsi="Arial" w:cs="Arial"/>
          <w:b/>
          <w:sz w:val="20"/>
          <w:szCs w:val="20"/>
        </w:rPr>
      </w:pPr>
    </w:p>
    <w:p w14:paraId="35533CC7" w14:textId="4C809144" w:rsidR="00081766" w:rsidRPr="00EA24DD" w:rsidRDefault="00081766" w:rsidP="00EB5BE4">
      <w:pPr>
        <w:spacing w:after="0" w:line="240" w:lineRule="auto"/>
        <w:jc w:val="both"/>
        <w:rPr>
          <w:rFonts w:ascii="Arial" w:eastAsia="Times New Roman" w:hAnsi="Arial" w:cs="Arial"/>
          <w:iCs/>
          <w:sz w:val="20"/>
          <w:szCs w:val="20"/>
          <w:lang w:eastAsia="sl-SI"/>
        </w:rPr>
      </w:pPr>
      <w:bookmarkStart w:id="16" w:name="_Hlk176943143"/>
      <w:r w:rsidRPr="00EA24DD">
        <w:rPr>
          <w:rFonts w:ascii="Arial" w:eastAsia="Times New Roman" w:hAnsi="Arial" w:cs="Arial"/>
          <w:iCs/>
          <w:sz w:val="20"/>
          <w:szCs w:val="20"/>
          <w:lang w:eastAsia="sl-SI"/>
        </w:rPr>
        <w:t xml:space="preserve">Na podlagi </w:t>
      </w:r>
      <w:r w:rsidR="009A01C9">
        <w:rPr>
          <w:rFonts w:ascii="Arial" w:eastAsia="Times New Roman" w:hAnsi="Arial" w:cs="Arial"/>
          <w:iCs/>
          <w:sz w:val="20"/>
          <w:szCs w:val="20"/>
          <w:lang w:eastAsia="sl-SI"/>
        </w:rPr>
        <w:t xml:space="preserve">šestega </w:t>
      </w:r>
      <w:r w:rsidRPr="00EA24DD">
        <w:rPr>
          <w:rFonts w:ascii="Arial" w:eastAsia="Times New Roman" w:hAnsi="Arial" w:cs="Arial"/>
          <w:iCs/>
          <w:sz w:val="20"/>
          <w:szCs w:val="20"/>
          <w:lang w:eastAsia="sl-SI"/>
        </w:rPr>
        <w:t xml:space="preserve">odstavka 21. člena Zakona o Vladi Republike Slovenije (Uradni list RS, št. 24/05 – uradno prečiščeno besedilo,109/08, 38/10 – ZUKN, 8/12, 21/13, 47/13 – ZDU-1G, 65/14, 55/17 in 163/22) je Vlada Republike Slovenije na ... seji dne ... pod točko ... sprejela naslednji </w:t>
      </w:r>
    </w:p>
    <w:p w14:paraId="554F71FD" w14:textId="77777777" w:rsidR="00081766" w:rsidRPr="00EA24DD" w:rsidRDefault="00081766" w:rsidP="00EB5BE4">
      <w:pPr>
        <w:spacing w:after="0" w:line="240" w:lineRule="auto"/>
        <w:jc w:val="both"/>
        <w:rPr>
          <w:rFonts w:ascii="Arial" w:eastAsia="Times New Roman" w:hAnsi="Arial" w:cs="Arial"/>
          <w:iCs/>
          <w:sz w:val="20"/>
          <w:szCs w:val="20"/>
          <w:lang w:eastAsia="sl-SI"/>
        </w:rPr>
      </w:pPr>
    </w:p>
    <w:p w14:paraId="63D4CCA0" w14:textId="77777777" w:rsidR="00081766" w:rsidRPr="00EA24DD" w:rsidRDefault="00081766" w:rsidP="00EB5BE4">
      <w:pPr>
        <w:spacing w:after="0" w:line="240" w:lineRule="auto"/>
        <w:jc w:val="center"/>
        <w:rPr>
          <w:rFonts w:ascii="Arial" w:eastAsia="Times New Roman" w:hAnsi="Arial" w:cs="Arial"/>
          <w:iCs/>
          <w:sz w:val="20"/>
          <w:szCs w:val="20"/>
          <w:lang w:eastAsia="sl-SI"/>
        </w:rPr>
      </w:pPr>
      <w:r w:rsidRPr="00EA24DD">
        <w:rPr>
          <w:rFonts w:ascii="Arial" w:eastAsia="Times New Roman" w:hAnsi="Arial" w:cs="Arial"/>
          <w:iCs/>
          <w:sz w:val="20"/>
          <w:szCs w:val="20"/>
          <w:lang w:eastAsia="sl-SI"/>
        </w:rPr>
        <w:t>S K L E P :</w:t>
      </w:r>
    </w:p>
    <w:p w14:paraId="75BB0E88" w14:textId="77777777" w:rsidR="00081766" w:rsidRPr="00EA24DD" w:rsidRDefault="00081766" w:rsidP="00EB5BE4">
      <w:pPr>
        <w:spacing w:after="0" w:line="240" w:lineRule="auto"/>
        <w:jc w:val="center"/>
        <w:rPr>
          <w:rFonts w:ascii="Arial" w:eastAsia="Times New Roman" w:hAnsi="Arial" w:cs="Arial"/>
          <w:iCs/>
          <w:sz w:val="20"/>
          <w:szCs w:val="20"/>
          <w:lang w:eastAsia="sl-SI"/>
        </w:rPr>
      </w:pPr>
    </w:p>
    <w:p w14:paraId="242973A4" w14:textId="457AF802" w:rsidR="00081766" w:rsidRPr="00EA24DD" w:rsidRDefault="00081766" w:rsidP="00EB5BE4">
      <w:pPr>
        <w:spacing w:line="240" w:lineRule="auto"/>
        <w:jc w:val="both"/>
        <w:rPr>
          <w:rFonts w:ascii="Arial" w:eastAsia="Times New Roman" w:hAnsi="Arial" w:cs="Arial"/>
          <w:iCs/>
          <w:sz w:val="20"/>
          <w:szCs w:val="20"/>
          <w:lang w:eastAsia="sl-SI"/>
        </w:rPr>
      </w:pPr>
      <w:r w:rsidRPr="00EA24DD">
        <w:rPr>
          <w:rFonts w:ascii="Arial" w:eastAsia="Times New Roman" w:hAnsi="Arial" w:cs="Arial"/>
          <w:iCs/>
          <w:sz w:val="20"/>
          <w:szCs w:val="20"/>
          <w:lang w:eastAsia="sl-SI"/>
        </w:rPr>
        <w:t xml:space="preserve">Vlada Republike Slovenije je izdala Uredbo o izvajanju </w:t>
      </w:r>
      <w:r w:rsidR="000F2CD5">
        <w:rPr>
          <w:rFonts w:ascii="Arial" w:eastAsia="Times New Roman" w:hAnsi="Arial" w:cs="Arial"/>
          <w:iCs/>
          <w:sz w:val="20"/>
          <w:szCs w:val="20"/>
          <w:lang w:eastAsia="sl-SI"/>
        </w:rPr>
        <w:t>u</w:t>
      </w:r>
      <w:r w:rsidR="000F2CD5" w:rsidRPr="00EA24DD">
        <w:rPr>
          <w:rFonts w:ascii="Arial" w:eastAsia="Times New Roman" w:hAnsi="Arial" w:cs="Arial"/>
          <w:iCs/>
          <w:sz w:val="20"/>
          <w:szCs w:val="20"/>
          <w:lang w:eastAsia="sl-SI"/>
        </w:rPr>
        <w:t xml:space="preserve">redbe </w:t>
      </w:r>
      <w:r w:rsidRPr="00EA24DD">
        <w:rPr>
          <w:rFonts w:ascii="Arial" w:eastAsia="Times New Roman" w:hAnsi="Arial" w:cs="Arial"/>
          <w:iCs/>
          <w:sz w:val="20"/>
          <w:szCs w:val="20"/>
          <w:lang w:eastAsia="sl-SI"/>
        </w:rPr>
        <w:t xml:space="preserve">(EU) o vzpostavitvi platforme za strateške tehnologije za Evropo (platforma STEP) in jo objavi v Uradnem listu Republike Slovenije. </w:t>
      </w:r>
    </w:p>
    <w:p w14:paraId="65461459" w14:textId="77777777" w:rsidR="00081766" w:rsidRPr="00EA24DD" w:rsidRDefault="00081766" w:rsidP="00EB5BE4">
      <w:pPr>
        <w:pStyle w:val="Odstavekseznama"/>
        <w:jc w:val="both"/>
        <w:rPr>
          <w:rFonts w:ascii="Arial" w:hAnsi="Arial" w:cs="Arial"/>
          <w:iCs/>
          <w:sz w:val="20"/>
          <w:szCs w:val="20"/>
        </w:rPr>
      </w:pPr>
    </w:p>
    <w:p w14:paraId="4C8775E5" w14:textId="77777777" w:rsidR="00081766" w:rsidRPr="00EA24DD" w:rsidRDefault="00081766" w:rsidP="00EB5BE4">
      <w:pPr>
        <w:pStyle w:val="Odstavekseznama"/>
        <w:jc w:val="both"/>
        <w:rPr>
          <w:rFonts w:ascii="Arial" w:hAnsi="Arial" w:cs="Arial"/>
          <w:iCs/>
          <w:sz w:val="20"/>
          <w:szCs w:val="20"/>
        </w:rPr>
      </w:pPr>
    </w:p>
    <w:p w14:paraId="03C2AAB0" w14:textId="77777777" w:rsidR="00081766" w:rsidRPr="00EA24DD" w:rsidRDefault="00081766" w:rsidP="00EB5BE4">
      <w:pPr>
        <w:tabs>
          <w:tab w:val="left" w:pos="5760"/>
        </w:tabs>
        <w:autoSpaceDE w:val="0"/>
        <w:autoSpaceDN w:val="0"/>
        <w:adjustRightInd w:val="0"/>
        <w:spacing w:after="0" w:line="240" w:lineRule="auto"/>
        <w:rPr>
          <w:rFonts w:ascii="Arial" w:eastAsia="Times New Roman" w:hAnsi="Arial" w:cs="Arial"/>
          <w:iCs/>
          <w:sz w:val="20"/>
          <w:szCs w:val="20"/>
          <w:lang w:eastAsia="sl-SI"/>
        </w:rPr>
      </w:pPr>
    </w:p>
    <w:p w14:paraId="5E1AC2E8" w14:textId="77777777" w:rsidR="00081766" w:rsidRPr="00EA24DD" w:rsidRDefault="00081766" w:rsidP="00EB5BE4">
      <w:pPr>
        <w:tabs>
          <w:tab w:val="left" w:pos="5760"/>
        </w:tabs>
        <w:autoSpaceDE w:val="0"/>
        <w:autoSpaceDN w:val="0"/>
        <w:adjustRightInd w:val="0"/>
        <w:spacing w:after="0" w:line="240" w:lineRule="auto"/>
        <w:ind w:left="3419"/>
        <w:rPr>
          <w:rFonts w:ascii="Arial" w:eastAsia="Times New Roman" w:hAnsi="Arial" w:cs="Arial"/>
          <w:iCs/>
          <w:sz w:val="20"/>
          <w:szCs w:val="20"/>
          <w:lang w:eastAsia="sl-SI"/>
        </w:rPr>
      </w:pPr>
      <w:r w:rsidRPr="00EA24DD">
        <w:rPr>
          <w:rFonts w:ascii="Arial" w:eastAsia="Times New Roman" w:hAnsi="Arial" w:cs="Arial"/>
          <w:iCs/>
          <w:sz w:val="20"/>
          <w:szCs w:val="20"/>
          <w:lang w:eastAsia="sl-SI"/>
        </w:rPr>
        <w:t xml:space="preserve">                                   Barbara Kolenko Helbl</w:t>
      </w:r>
    </w:p>
    <w:p w14:paraId="43B41520" w14:textId="77777777" w:rsidR="00081766" w:rsidRPr="00EA24DD" w:rsidRDefault="00081766" w:rsidP="00EB5BE4">
      <w:pPr>
        <w:tabs>
          <w:tab w:val="left" w:pos="5760"/>
        </w:tabs>
        <w:autoSpaceDE w:val="0"/>
        <w:autoSpaceDN w:val="0"/>
        <w:adjustRightInd w:val="0"/>
        <w:spacing w:after="0" w:line="240" w:lineRule="auto"/>
        <w:ind w:left="3420"/>
        <w:rPr>
          <w:rFonts w:ascii="Arial" w:eastAsia="Times New Roman" w:hAnsi="Arial" w:cs="Arial"/>
          <w:iCs/>
          <w:sz w:val="20"/>
          <w:szCs w:val="20"/>
          <w:lang w:eastAsia="sl-SI"/>
        </w:rPr>
      </w:pPr>
      <w:r w:rsidRPr="00EA24DD">
        <w:rPr>
          <w:rFonts w:ascii="Arial" w:eastAsia="Times New Roman" w:hAnsi="Arial" w:cs="Arial"/>
          <w:iCs/>
          <w:sz w:val="20"/>
          <w:szCs w:val="20"/>
          <w:lang w:eastAsia="sl-SI"/>
        </w:rPr>
        <w:t xml:space="preserve">                                    generalna sekretarka</w:t>
      </w:r>
    </w:p>
    <w:p w14:paraId="6E9B341B" w14:textId="77777777" w:rsidR="00081766" w:rsidRPr="00EA24DD" w:rsidRDefault="00081766" w:rsidP="00EB5BE4">
      <w:pPr>
        <w:tabs>
          <w:tab w:val="left" w:pos="5760"/>
        </w:tabs>
        <w:autoSpaceDE w:val="0"/>
        <w:autoSpaceDN w:val="0"/>
        <w:adjustRightInd w:val="0"/>
        <w:spacing w:after="0" w:line="240" w:lineRule="auto"/>
        <w:ind w:left="3420"/>
        <w:rPr>
          <w:rFonts w:ascii="Arial" w:eastAsia="Times New Roman" w:hAnsi="Arial" w:cs="Arial"/>
          <w:iCs/>
          <w:sz w:val="20"/>
          <w:szCs w:val="20"/>
          <w:lang w:eastAsia="sl-SI"/>
        </w:rPr>
      </w:pPr>
    </w:p>
    <w:p w14:paraId="532AD496" w14:textId="77777777" w:rsidR="00081766" w:rsidRPr="00EA24DD" w:rsidRDefault="00081766" w:rsidP="00EB5BE4">
      <w:pPr>
        <w:tabs>
          <w:tab w:val="left" w:pos="5760"/>
        </w:tabs>
        <w:autoSpaceDE w:val="0"/>
        <w:autoSpaceDN w:val="0"/>
        <w:adjustRightInd w:val="0"/>
        <w:spacing w:after="0" w:line="240" w:lineRule="auto"/>
        <w:ind w:left="-83"/>
        <w:rPr>
          <w:rFonts w:ascii="Arial" w:eastAsia="Times New Roman" w:hAnsi="Arial" w:cs="Arial"/>
          <w:iCs/>
          <w:sz w:val="20"/>
          <w:szCs w:val="20"/>
          <w:lang w:eastAsia="sl-SI"/>
        </w:rPr>
      </w:pPr>
      <w:r w:rsidRPr="00EA24DD">
        <w:rPr>
          <w:rFonts w:ascii="Arial" w:eastAsia="Times New Roman" w:hAnsi="Arial" w:cs="Arial"/>
          <w:iCs/>
          <w:sz w:val="20"/>
          <w:szCs w:val="20"/>
          <w:lang w:eastAsia="sl-SI"/>
        </w:rPr>
        <w:t>Priloga:</w:t>
      </w:r>
    </w:p>
    <w:p w14:paraId="2D2A642C" w14:textId="08C665E4" w:rsidR="00081766" w:rsidRPr="00EA24DD" w:rsidRDefault="00081766" w:rsidP="00EB5BE4">
      <w:pPr>
        <w:pStyle w:val="Odstavekseznama"/>
        <w:numPr>
          <w:ilvl w:val="0"/>
          <w:numId w:val="16"/>
        </w:numPr>
        <w:jc w:val="both"/>
        <w:rPr>
          <w:rFonts w:ascii="Arial" w:hAnsi="Arial" w:cs="Arial"/>
          <w:iCs/>
          <w:sz w:val="20"/>
          <w:szCs w:val="20"/>
        </w:rPr>
      </w:pPr>
      <w:r w:rsidRPr="00EA24DD">
        <w:rPr>
          <w:rFonts w:ascii="Arial" w:hAnsi="Arial" w:cs="Arial"/>
          <w:iCs/>
          <w:sz w:val="20"/>
          <w:szCs w:val="20"/>
        </w:rPr>
        <w:t xml:space="preserve">Uredba o izvajanju </w:t>
      </w:r>
      <w:r w:rsidR="000F2CD5">
        <w:rPr>
          <w:rFonts w:ascii="Arial" w:hAnsi="Arial" w:cs="Arial"/>
          <w:iCs/>
          <w:sz w:val="20"/>
          <w:szCs w:val="20"/>
        </w:rPr>
        <w:t>u</w:t>
      </w:r>
      <w:r w:rsidR="000F2CD5" w:rsidRPr="00EA24DD">
        <w:rPr>
          <w:rFonts w:ascii="Arial" w:hAnsi="Arial" w:cs="Arial"/>
          <w:iCs/>
          <w:sz w:val="20"/>
          <w:szCs w:val="20"/>
        </w:rPr>
        <w:t xml:space="preserve">redbe </w:t>
      </w:r>
      <w:r w:rsidRPr="00EA24DD">
        <w:rPr>
          <w:rFonts w:ascii="Arial" w:hAnsi="Arial" w:cs="Arial"/>
          <w:iCs/>
          <w:sz w:val="20"/>
          <w:szCs w:val="20"/>
        </w:rPr>
        <w:t xml:space="preserve">(EU) o vzpostavitvi platforme za strateške tehnologije za Evropo (platforma STEP) </w:t>
      </w:r>
    </w:p>
    <w:p w14:paraId="4E51B21E" w14:textId="77777777" w:rsidR="00081766" w:rsidRPr="00EA24DD" w:rsidRDefault="00081766" w:rsidP="00EB5BE4">
      <w:pPr>
        <w:spacing w:after="0" w:line="240" w:lineRule="auto"/>
        <w:jc w:val="both"/>
        <w:rPr>
          <w:rFonts w:ascii="Arial" w:eastAsia="Times New Roman" w:hAnsi="Arial" w:cs="Arial"/>
          <w:iCs/>
          <w:sz w:val="20"/>
          <w:szCs w:val="20"/>
          <w:lang w:eastAsia="sl-SI"/>
        </w:rPr>
      </w:pPr>
    </w:p>
    <w:p w14:paraId="2F2B0357" w14:textId="77777777" w:rsidR="00081766" w:rsidRPr="00EA24DD" w:rsidRDefault="00081766" w:rsidP="00EB5BE4">
      <w:pPr>
        <w:spacing w:after="0" w:line="240" w:lineRule="auto"/>
        <w:jc w:val="both"/>
        <w:rPr>
          <w:rFonts w:ascii="Arial" w:eastAsia="Times New Roman" w:hAnsi="Arial" w:cs="Arial"/>
          <w:iCs/>
          <w:sz w:val="20"/>
          <w:szCs w:val="20"/>
          <w:lang w:eastAsia="sl-SI"/>
        </w:rPr>
      </w:pPr>
    </w:p>
    <w:p w14:paraId="202BDD4D" w14:textId="77777777" w:rsidR="000F2CB1" w:rsidRPr="00EA24DD" w:rsidRDefault="000F2CB1" w:rsidP="00EB5BE4">
      <w:pPr>
        <w:pStyle w:val="Odstavekseznama"/>
        <w:jc w:val="both"/>
        <w:rPr>
          <w:rFonts w:ascii="Arial" w:hAnsi="Arial" w:cs="Arial"/>
          <w:iCs/>
          <w:sz w:val="20"/>
          <w:szCs w:val="20"/>
        </w:rPr>
      </w:pPr>
    </w:p>
    <w:p w14:paraId="4DD58B65" w14:textId="77777777" w:rsidR="000F2CB1" w:rsidRPr="00EA24DD" w:rsidRDefault="000F2CB1" w:rsidP="00EB5BE4">
      <w:pPr>
        <w:pStyle w:val="Odstavekseznama"/>
        <w:jc w:val="both"/>
        <w:rPr>
          <w:rFonts w:ascii="Arial" w:hAnsi="Arial" w:cs="Arial"/>
          <w:iCs/>
          <w:strike/>
          <w:color w:val="FF0000"/>
          <w:sz w:val="20"/>
          <w:szCs w:val="20"/>
        </w:rPr>
      </w:pPr>
    </w:p>
    <w:p w14:paraId="145172EB" w14:textId="77777777" w:rsidR="000F2CB1" w:rsidRPr="00EA24DD" w:rsidRDefault="000F2CB1" w:rsidP="00EB5BE4">
      <w:pPr>
        <w:pStyle w:val="Odstavekseznama"/>
        <w:jc w:val="both"/>
        <w:rPr>
          <w:rFonts w:ascii="Arial" w:hAnsi="Arial" w:cs="Arial"/>
          <w:iCs/>
          <w:sz w:val="20"/>
          <w:szCs w:val="20"/>
        </w:rPr>
      </w:pPr>
    </w:p>
    <w:p w14:paraId="13B250F4" w14:textId="77777777" w:rsidR="000F2CB1" w:rsidRPr="00EA24DD" w:rsidRDefault="000F2CB1" w:rsidP="00EB5BE4">
      <w:pPr>
        <w:tabs>
          <w:tab w:val="left" w:pos="5760"/>
        </w:tabs>
        <w:autoSpaceDE w:val="0"/>
        <w:autoSpaceDN w:val="0"/>
        <w:adjustRightInd w:val="0"/>
        <w:spacing w:after="0" w:line="240" w:lineRule="auto"/>
        <w:rPr>
          <w:rFonts w:ascii="Arial" w:eastAsia="Times New Roman" w:hAnsi="Arial" w:cs="Arial"/>
          <w:iCs/>
          <w:sz w:val="20"/>
          <w:szCs w:val="20"/>
          <w:lang w:eastAsia="sl-SI"/>
        </w:rPr>
      </w:pPr>
    </w:p>
    <w:p w14:paraId="3AD8613B" w14:textId="77777777" w:rsidR="000F2CB1" w:rsidRDefault="000F2CB1" w:rsidP="00EB5BE4">
      <w:pPr>
        <w:pStyle w:val="Neotevilenodstavek"/>
        <w:spacing w:before="0" w:after="0" w:line="240" w:lineRule="auto"/>
        <w:ind w:left="-142"/>
        <w:rPr>
          <w:iCs/>
          <w:sz w:val="20"/>
          <w:szCs w:val="20"/>
        </w:rPr>
      </w:pPr>
      <w:r w:rsidRPr="00EA24DD">
        <w:rPr>
          <w:iCs/>
          <w:sz w:val="20"/>
          <w:szCs w:val="20"/>
        </w:rPr>
        <w:t>Prejmejo:</w:t>
      </w:r>
    </w:p>
    <w:p w14:paraId="5E1F6EB8" w14:textId="2B15781F" w:rsidR="00006FCD" w:rsidRPr="00EA24DD" w:rsidRDefault="00006FCD" w:rsidP="0011623E">
      <w:pPr>
        <w:pStyle w:val="Neotevilenodstavek"/>
        <w:numPr>
          <w:ilvl w:val="0"/>
          <w:numId w:val="16"/>
        </w:numPr>
        <w:spacing w:before="0" w:after="0" w:line="240" w:lineRule="auto"/>
        <w:rPr>
          <w:iCs/>
          <w:sz w:val="20"/>
          <w:szCs w:val="20"/>
        </w:rPr>
      </w:pPr>
      <w:r>
        <w:rPr>
          <w:iCs/>
          <w:sz w:val="20"/>
          <w:szCs w:val="20"/>
        </w:rPr>
        <w:t>Ministrstvo za gospodarstvo, turizem in šport,</w:t>
      </w:r>
    </w:p>
    <w:p w14:paraId="1A16DDF1" w14:textId="77777777" w:rsidR="000F2CB1" w:rsidRPr="00EA24DD" w:rsidRDefault="000F2CB1" w:rsidP="00EB5BE4">
      <w:pPr>
        <w:pStyle w:val="Odstavekseznama"/>
        <w:numPr>
          <w:ilvl w:val="0"/>
          <w:numId w:val="16"/>
        </w:numPr>
        <w:jc w:val="both"/>
        <w:rPr>
          <w:rFonts w:ascii="Arial" w:hAnsi="Arial" w:cs="Arial"/>
          <w:iCs/>
          <w:sz w:val="20"/>
          <w:szCs w:val="20"/>
        </w:rPr>
      </w:pPr>
      <w:r w:rsidRPr="00EA24DD">
        <w:rPr>
          <w:rFonts w:ascii="Arial" w:hAnsi="Arial" w:cs="Arial"/>
          <w:iCs/>
          <w:sz w:val="20"/>
          <w:szCs w:val="20"/>
        </w:rPr>
        <w:t>Ministrstvo za kohezijo in regionalni razvoj,</w:t>
      </w:r>
    </w:p>
    <w:p w14:paraId="7A4D214B" w14:textId="77777777" w:rsidR="000F2CB1" w:rsidRPr="00EA24DD" w:rsidRDefault="000F2CB1" w:rsidP="00EB5BE4">
      <w:pPr>
        <w:pStyle w:val="Odstavekseznama"/>
        <w:numPr>
          <w:ilvl w:val="0"/>
          <w:numId w:val="16"/>
        </w:numPr>
        <w:jc w:val="both"/>
        <w:rPr>
          <w:rFonts w:ascii="Arial" w:hAnsi="Arial" w:cs="Arial"/>
          <w:iCs/>
          <w:sz w:val="20"/>
          <w:szCs w:val="20"/>
        </w:rPr>
      </w:pPr>
      <w:r w:rsidRPr="00EA24DD">
        <w:rPr>
          <w:rFonts w:ascii="Arial" w:hAnsi="Arial" w:cs="Arial"/>
          <w:iCs/>
          <w:sz w:val="20"/>
          <w:szCs w:val="20"/>
        </w:rPr>
        <w:t>Ministrstvo za finance,</w:t>
      </w:r>
    </w:p>
    <w:p w14:paraId="7C0323AB" w14:textId="77777777" w:rsidR="000F2CB1" w:rsidRPr="00EA24DD" w:rsidRDefault="000F2CB1" w:rsidP="00EB5BE4">
      <w:pPr>
        <w:pStyle w:val="Odstavekseznama"/>
        <w:numPr>
          <w:ilvl w:val="0"/>
          <w:numId w:val="16"/>
        </w:numPr>
        <w:jc w:val="both"/>
        <w:rPr>
          <w:rFonts w:ascii="Arial" w:hAnsi="Arial" w:cs="Arial"/>
          <w:iCs/>
          <w:sz w:val="20"/>
          <w:szCs w:val="20"/>
        </w:rPr>
      </w:pPr>
      <w:r w:rsidRPr="00EA24DD">
        <w:rPr>
          <w:rFonts w:ascii="Arial" w:hAnsi="Arial" w:cs="Arial"/>
          <w:iCs/>
          <w:sz w:val="20"/>
          <w:szCs w:val="20"/>
        </w:rPr>
        <w:t>Služba Vlade Republike Slovenije za zakonodajo,</w:t>
      </w:r>
    </w:p>
    <w:p w14:paraId="1F7C46D7" w14:textId="77777777" w:rsidR="000F2CB1" w:rsidRPr="00EA24DD" w:rsidRDefault="000F2CB1" w:rsidP="00EB5BE4">
      <w:pPr>
        <w:pStyle w:val="Odstavekseznama"/>
        <w:numPr>
          <w:ilvl w:val="0"/>
          <w:numId w:val="16"/>
        </w:numPr>
        <w:jc w:val="both"/>
        <w:rPr>
          <w:rFonts w:ascii="Arial" w:hAnsi="Arial" w:cs="Arial"/>
          <w:iCs/>
          <w:sz w:val="20"/>
          <w:szCs w:val="20"/>
        </w:rPr>
      </w:pPr>
      <w:r w:rsidRPr="00EA24DD">
        <w:rPr>
          <w:rFonts w:ascii="Arial" w:hAnsi="Arial" w:cs="Arial"/>
          <w:iCs/>
          <w:sz w:val="20"/>
          <w:szCs w:val="20"/>
        </w:rPr>
        <w:t>Urad Vlade Republike Slovenije za komuniciranje.</w:t>
      </w:r>
    </w:p>
    <w:p w14:paraId="7DB67959" w14:textId="77777777" w:rsidR="00C22BBF" w:rsidRPr="00EA24DD" w:rsidRDefault="00C22BBF" w:rsidP="00EB5BE4">
      <w:pPr>
        <w:pStyle w:val="Odstavekseznama"/>
        <w:ind w:left="277"/>
        <w:jc w:val="both"/>
        <w:rPr>
          <w:rFonts w:ascii="Arial" w:hAnsi="Arial" w:cs="Arial"/>
          <w:iCs/>
          <w:sz w:val="20"/>
          <w:szCs w:val="20"/>
        </w:rPr>
      </w:pPr>
    </w:p>
    <w:bookmarkEnd w:id="16"/>
    <w:p w14:paraId="5C5A43F7" w14:textId="77777777" w:rsidR="00C22BBF" w:rsidRPr="00EA24DD" w:rsidRDefault="00C22BBF" w:rsidP="00EB5BE4">
      <w:pPr>
        <w:spacing w:after="0" w:line="240" w:lineRule="auto"/>
        <w:jc w:val="both"/>
        <w:rPr>
          <w:rFonts w:ascii="Arial" w:hAnsi="Arial" w:cs="Arial"/>
          <w:iCs/>
          <w:sz w:val="20"/>
          <w:szCs w:val="20"/>
        </w:rPr>
      </w:pPr>
    </w:p>
    <w:p w14:paraId="0DEE45A8" w14:textId="77777777" w:rsidR="00C22BBF" w:rsidRPr="00EA24DD" w:rsidRDefault="00C22BBF" w:rsidP="00EB5BE4">
      <w:pPr>
        <w:spacing w:after="0" w:line="240" w:lineRule="auto"/>
        <w:jc w:val="both"/>
        <w:rPr>
          <w:rFonts w:ascii="Arial" w:hAnsi="Arial" w:cs="Arial"/>
          <w:iCs/>
          <w:sz w:val="20"/>
          <w:szCs w:val="20"/>
        </w:rPr>
      </w:pPr>
    </w:p>
    <w:p w14:paraId="08F2F93A" w14:textId="77777777" w:rsidR="000B2ED8" w:rsidRPr="00EA24DD" w:rsidRDefault="000B2ED8" w:rsidP="00EB5BE4">
      <w:pPr>
        <w:tabs>
          <w:tab w:val="left" w:pos="5760"/>
        </w:tabs>
        <w:autoSpaceDE w:val="0"/>
        <w:autoSpaceDN w:val="0"/>
        <w:adjustRightInd w:val="0"/>
        <w:spacing w:after="0" w:line="240" w:lineRule="auto"/>
        <w:rPr>
          <w:rFonts w:ascii="Arial" w:eastAsia="Calibri" w:hAnsi="Arial" w:cs="Arial"/>
          <w:sz w:val="20"/>
          <w:szCs w:val="20"/>
        </w:rPr>
      </w:pPr>
    </w:p>
    <w:p w14:paraId="6C4FEC93" w14:textId="77777777" w:rsidR="000B2ED8" w:rsidRPr="00EA24DD" w:rsidRDefault="000B2ED8" w:rsidP="00EB5BE4">
      <w:pPr>
        <w:tabs>
          <w:tab w:val="left" w:pos="5760"/>
        </w:tabs>
        <w:autoSpaceDE w:val="0"/>
        <w:autoSpaceDN w:val="0"/>
        <w:adjustRightInd w:val="0"/>
        <w:spacing w:after="0" w:line="240" w:lineRule="auto"/>
        <w:rPr>
          <w:rFonts w:ascii="Arial" w:eastAsia="Calibri" w:hAnsi="Arial" w:cs="Arial"/>
          <w:sz w:val="20"/>
          <w:szCs w:val="20"/>
        </w:rPr>
      </w:pPr>
    </w:p>
    <w:p w14:paraId="5133C0AF" w14:textId="77777777" w:rsidR="000B2ED8" w:rsidRPr="00EA24DD" w:rsidRDefault="000B2ED8" w:rsidP="00EB5BE4">
      <w:pPr>
        <w:tabs>
          <w:tab w:val="left" w:pos="5760"/>
        </w:tabs>
        <w:autoSpaceDE w:val="0"/>
        <w:autoSpaceDN w:val="0"/>
        <w:adjustRightInd w:val="0"/>
        <w:spacing w:after="0" w:line="240" w:lineRule="auto"/>
        <w:rPr>
          <w:rFonts w:ascii="Arial" w:eastAsia="Calibri" w:hAnsi="Arial" w:cs="Arial"/>
          <w:sz w:val="20"/>
          <w:szCs w:val="20"/>
        </w:rPr>
      </w:pPr>
    </w:p>
    <w:p w14:paraId="4973C806" w14:textId="77777777" w:rsidR="006F740E" w:rsidRPr="00EA24DD" w:rsidRDefault="006F740E" w:rsidP="00EB5BE4">
      <w:pPr>
        <w:tabs>
          <w:tab w:val="left" w:pos="5760"/>
        </w:tabs>
        <w:autoSpaceDE w:val="0"/>
        <w:autoSpaceDN w:val="0"/>
        <w:adjustRightInd w:val="0"/>
        <w:spacing w:after="0" w:line="240" w:lineRule="auto"/>
        <w:ind w:left="-83"/>
        <w:rPr>
          <w:rFonts w:ascii="Arial" w:eastAsia="Times New Roman" w:hAnsi="Arial" w:cs="Arial"/>
          <w:iCs/>
          <w:sz w:val="20"/>
          <w:szCs w:val="20"/>
          <w:lang w:eastAsia="sl-SI"/>
        </w:rPr>
      </w:pPr>
    </w:p>
    <w:p w14:paraId="79CD6ED5" w14:textId="77777777" w:rsidR="006F740E" w:rsidRPr="00EA24DD" w:rsidRDefault="006F740E" w:rsidP="00EB5BE4">
      <w:pPr>
        <w:tabs>
          <w:tab w:val="left" w:pos="5760"/>
        </w:tabs>
        <w:autoSpaceDE w:val="0"/>
        <w:autoSpaceDN w:val="0"/>
        <w:adjustRightInd w:val="0"/>
        <w:spacing w:after="0" w:line="240" w:lineRule="auto"/>
        <w:rPr>
          <w:rFonts w:ascii="Arial" w:eastAsia="Calibri" w:hAnsi="Arial" w:cs="Arial"/>
          <w:sz w:val="20"/>
          <w:szCs w:val="20"/>
        </w:rPr>
      </w:pPr>
    </w:p>
    <w:p w14:paraId="5921EDB8" w14:textId="77777777" w:rsidR="006F740E" w:rsidRPr="00EA24DD" w:rsidRDefault="006F740E" w:rsidP="00EB5BE4">
      <w:pPr>
        <w:tabs>
          <w:tab w:val="left" w:pos="5760"/>
        </w:tabs>
        <w:autoSpaceDE w:val="0"/>
        <w:autoSpaceDN w:val="0"/>
        <w:adjustRightInd w:val="0"/>
        <w:spacing w:after="0" w:line="240" w:lineRule="auto"/>
        <w:rPr>
          <w:rFonts w:ascii="Arial" w:eastAsia="Calibri" w:hAnsi="Arial" w:cs="Arial"/>
          <w:sz w:val="20"/>
          <w:szCs w:val="20"/>
        </w:rPr>
      </w:pPr>
    </w:p>
    <w:p w14:paraId="05A98DEE" w14:textId="77777777" w:rsidR="000B2ED8" w:rsidRPr="00EA24DD" w:rsidRDefault="000B2ED8" w:rsidP="00EB5BE4">
      <w:pPr>
        <w:tabs>
          <w:tab w:val="left" w:pos="5760"/>
        </w:tabs>
        <w:autoSpaceDE w:val="0"/>
        <w:autoSpaceDN w:val="0"/>
        <w:adjustRightInd w:val="0"/>
        <w:spacing w:after="0" w:line="240" w:lineRule="auto"/>
        <w:rPr>
          <w:rFonts w:ascii="Arial" w:eastAsia="Calibri" w:hAnsi="Arial" w:cs="Arial"/>
          <w:sz w:val="20"/>
          <w:szCs w:val="20"/>
        </w:rPr>
      </w:pPr>
    </w:p>
    <w:p w14:paraId="54B68E05" w14:textId="77777777" w:rsidR="00522C0F" w:rsidRPr="00EA24DD" w:rsidRDefault="00522C0F" w:rsidP="00EB5BE4">
      <w:pPr>
        <w:tabs>
          <w:tab w:val="left" w:pos="5760"/>
        </w:tabs>
        <w:autoSpaceDE w:val="0"/>
        <w:autoSpaceDN w:val="0"/>
        <w:adjustRightInd w:val="0"/>
        <w:spacing w:after="0" w:line="240" w:lineRule="auto"/>
        <w:rPr>
          <w:rFonts w:ascii="Arial" w:eastAsia="Calibri" w:hAnsi="Arial" w:cs="Arial"/>
          <w:sz w:val="20"/>
          <w:szCs w:val="20"/>
        </w:rPr>
      </w:pPr>
    </w:p>
    <w:p w14:paraId="7A73363F" w14:textId="77777777" w:rsidR="00F72142" w:rsidRPr="00EA24DD" w:rsidRDefault="00F72142" w:rsidP="00EB5BE4">
      <w:pPr>
        <w:spacing w:after="0" w:line="240" w:lineRule="auto"/>
        <w:rPr>
          <w:rFonts w:ascii="Arial" w:eastAsia="Calibri" w:hAnsi="Arial" w:cs="Arial"/>
          <w:sz w:val="20"/>
          <w:szCs w:val="20"/>
        </w:rPr>
      </w:pPr>
      <w:r w:rsidRPr="00EA24DD">
        <w:rPr>
          <w:rFonts w:ascii="Arial" w:eastAsia="Calibri" w:hAnsi="Arial" w:cs="Arial"/>
          <w:sz w:val="20"/>
          <w:szCs w:val="20"/>
        </w:rPr>
        <w:br w:type="page"/>
      </w:r>
    </w:p>
    <w:p w14:paraId="30F50653" w14:textId="77777777" w:rsidR="006D5199" w:rsidRPr="00EA24DD" w:rsidRDefault="006D5199" w:rsidP="00EB5BE4">
      <w:pPr>
        <w:pStyle w:val="center"/>
        <w:jc w:val="both"/>
        <w:rPr>
          <w:rFonts w:ascii="Arial" w:eastAsia="Arial" w:hAnsi="Arial" w:cs="Arial"/>
          <w:b/>
          <w:bCs/>
          <w:caps/>
          <w:sz w:val="20"/>
          <w:szCs w:val="20"/>
          <w:lang w:val="sl-SI"/>
        </w:rPr>
      </w:pPr>
      <w:bookmarkStart w:id="17" w:name="_Hlk111809111"/>
      <w:bookmarkStart w:id="18" w:name="_Hlk121479397"/>
      <w:r w:rsidRPr="00EA24DD">
        <w:rPr>
          <w:rFonts w:ascii="Arial" w:hAnsi="Arial" w:cs="Arial"/>
          <w:sz w:val="20"/>
          <w:szCs w:val="20"/>
          <w:shd w:val="clear" w:color="auto" w:fill="FFFFFF"/>
          <w:lang w:val="sl-SI"/>
        </w:rPr>
        <w:lastRenderedPageBreak/>
        <w:t>Na podlagi sedmega odstavka 21. člena Zakona o Vladi Republike Slovenije (Uradni list RS, št. 24/05 – uradno prečiščeno besedilo, 109/08, 38/10 – ZUKN, 8/12, 21/13, 47/13 – ZDU-1G, 65/14, 55/17 in 163/22) Vlada Republike Slovenije izdaja</w:t>
      </w:r>
    </w:p>
    <w:p w14:paraId="4300664F" w14:textId="77777777" w:rsidR="006D5199" w:rsidRPr="00EA24DD" w:rsidRDefault="006D5199" w:rsidP="00EB5BE4">
      <w:pPr>
        <w:pStyle w:val="center"/>
        <w:rPr>
          <w:rFonts w:ascii="Arial" w:eastAsia="Arial" w:hAnsi="Arial" w:cs="Arial"/>
          <w:b/>
          <w:bCs/>
          <w:caps/>
          <w:sz w:val="20"/>
          <w:szCs w:val="20"/>
          <w:lang w:val="sl-SI"/>
        </w:rPr>
      </w:pPr>
    </w:p>
    <w:p w14:paraId="0161BB78" w14:textId="1FE00AE3" w:rsidR="008654C0" w:rsidRPr="00EA24DD" w:rsidRDefault="006D5199" w:rsidP="005A41B5">
      <w:pPr>
        <w:pStyle w:val="center"/>
        <w:rPr>
          <w:rFonts w:ascii="Arial" w:eastAsia="Arial" w:hAnsi="Arial" w:cs="Arial"/>
          <w:b/>
          <w:bCs/>
          <w:sz w:val="20"/>
          <w:szCs w:val="20"/>
          <w:lang w:val="sl-SI"/>
        </w:rPr>
      </w:pPr>
      <w:r w:rsidRPr="00EA24DD">
        <w:rPr>
          <w:rFonts w:ascii="Arial" w:eastAsia="Arial" w:hAnsi="Arial" w:cs="Arial"/>
          <w:b/>
          <w:bCs/>
          <w:sz w:val="20"/>
          <w:szCs w:val="20"/>
          <w:lang w:val="sl-SI"/>
        </w:rPr>
        <w:t>Uredbo</w:t>
      </w:r>
    </w:p>
    <w:p w14:paraId="3BA497EC" w14:textId="77777777" w:rsidR="00E2762B" w:rsidRDefault="006D5199" w:rsidP="005A41B5">
      <w:pPr>
        <w:pStyle w:val="center"/>
        <w:rPr>
          <w:rFonts w:ascii="Arial" w:eastAsia="Arial" w:hAnsi="Arial" w:cs="Arial"/>
          <w:b/>
          <w:bCs/>
          <w:sz w:val="20"/>
          <w:szCs w:val="20"/>
          <w:lang w:val="sl-SI"/>
        </w:rPr>
      </w:pPr>
      <w:r w:rsidRPr="00EA24DD">
        <w:rPr>
          <w:rFonts w:ascii="Arial" w:eastAsia="Arial" w:hAnsi="Arial" w:cs="Arial"/>
          <w:b/>
          <w:bCs/>
          <w:sz w:val="20"/>
          <w:szCs w:val="20"/>
          <w:lang w:val="sl-SI"/>
        </w:rPr>
        <w:t xml:space="preserve">o izvajanju </w:t>
      </w:r>
      <w:r w:rsidR="00F16095" w:rsidRPr="00EA24DD">
        <w:rPr>
          <w:rFonts w:ascii="Arial" w:eastAsia="Arial" w:hAnsi="Arial" w:cs="Arial"/>
          <w:b/>
          <w:bCs/>
          <w:sz w:val="20"/>
          <w:szCs w:val="20"/>
          <w:lang w:val="sl-SI"/>
        </w:rPr>
        <w:t xml:space="preserve">uredbe </w:t>
      </w:r>
      <w:r w:rsidRPr="00EA24DD">
        <w:rPr>
          <w:rFonts w:ascii="Arial" w:eastAsia="Arial" w:hAnsi="Arial" w:cs="Arial"/>
          <w:b/>
          <w:bCs/>
          <w:sz w:val="20"/>
          <w:szCs w:val="20"/>
          <w:lang w:val="sl-SI"/>
        </w:rPr>
        <w:t>(EU) o vzpostavitvi platforme za strateške tehnologije za Evropo</w:t>
      </w:r>
      <w:r w:rsidR="00E2762B">
        <w:rPr>
          <w:rFonts w:ascii="Arial" w:eastAsia="Arial" w:hAnsi="Arial" w:cs="Arial"/>
          <w:b/>
          <w:bCs/>
          <w:sz w:val="20"/>
          <w:szCs w:val="20"/>
          <w:lang w:val="sl-SI"/>
        </w:rPr>
        <w:t xml:space="preserve"> </w:t>
      </w:r>
    </w:p>
    <w:p w14:paraId="1D61AB1C" w14:textId="724E29C0" w:rsidR="008654C0" w:rsidRPr="00EA24DD" w:rsidRDefault="00E2762B" w:rsidP="005A41B5">
      <w:pPr>
        <w:pStyle w:val="center"/>
        <w:rPr>
          <w:rFonts w:ascii="Arial" w:eastAsia="Arial" w:hAnsi="Arial" w:cs="Arial"/>
          <w:b/>
          <w:bCs/>
          <w:sz w:val="20"/>
          <w:szCs w:val="20"/>
          <w:lang w:val="sl-SI"/>
        </w:rPr>
      </w:pPr>
      <w:r w:rsidRPr="00E2762B">
        <w:rPr>
          <w:rFonts w:ascii="Arial" w:eastAsia="Arial" w:hAnsi="Arial" w:cs="Arial"/>
          <w:b/>
          <w:bCs/>
          <w:sz w:val="20"/>
          <w:szCs w:val="20"/>
          <w:lang w:val="sl-SI"/>
        </w:rPr>
        <w:t>(platforma STEP)</w:t>
      </w:r>
    </w:p>
    <w:p w14:paraId="3676F77C" w14:textId="77777777" w:rsidR="008654C0" w:rsidRPr="00EA24DD" w:rsidRDefault="008654C0" w:rsidP="00EB5BE4">
      <w:pPr>
        <w:pStyle w:val="center"/>
        <w:rPr>
          <w:rFonts w:ascii="Arial" w:eastAsia="Arial" w:hAnsi="Arial" w:cs="Arial"/>
          <w:b/>
          <w:bCs/>
          <w:sz w:val="20"/>
          <w:szCs w:val="20"/>
          <w:lang w:val="sl-SI"/>
        </w:rPr>
      </w:pPr>
    </w:p>
    <w:p w14:paraId="0D01216C" w14:textId="77777777" w:rsidR="008654C0" w:rsidRPr="00EA24DD" w:rsidRDefault="008654C0" w:rsidP="00EB5BE4">
      <w:pPr>
        <w:pStyle w:val="zamik"/>
        <w:pBdr>
          <w:top w:val="none" w:sz="0" w:space="12" w:color="auto"/>
        </w:pBdr>
        <w:ind w:firstLine="0"/>
        <w:jc w:val="center"/>
        <w:rPr>
          <w:rFonts w:ascii="Arial" w:eastAsia="Arial" w:hAnsi="Arial" w:cs="Arial"/>
          <w:b/>
          <w:bCs/>
          <w:sz w:val="20"/>
          <w:szCs w:val="20"/>
          <w:lang w:val="sl-SI"/>
        </w:rPr>
      </w:pPr>
      <w:r w:rsidRPr="00EA24DD">
        <w:rPr>
          <w:rFonts w:ascii="Arial" w:eastAsia="Arial" w:hAnsi="Arial" w:cs="Arial"/>
          <w:b/>
          <w:bCs/>
          <w:sz w:val="20"/>
          <w:szCs w:val="20"/>
          <w:lang w:val="sl-SI"/>
        </w:rPr>
        <w:t xml:space="preserve">1. </w:t>
      </w:r>
      <w:r w:rsidR="006D5199" w:rsidRPr="00EA24DD">
        <w:rPr>
          <w:rFonts w:ascii="Arial" w:eastAsia="Arial" w:hAnsi="Arial" w:cs="Arial"/>
          <w:b/>
          <w:bCs/>
          <w:sz w:val="20"/>
          <w:szCs w:val="20"/>
          <w:lang w:val="sl-SI"/>
        </w:rPr>
        <w:t>člen</w:t>
      </w:r>
    </w:p>
    <w:p w14:paraId="7F6BE9BF" w14:textId="77777777" w:rsidR="006D5199" w:rsidRPr="00EA24DD" w:rsidRDefault="006D5199" w:rsidP="00EB5BE4">
      <w:pPr>
        <w:pStyle w:val="zamik"/>
        <w:pBdr>
          <w:top w:val="none" w:sz="0" w:space="12" w:color="auto"/>
        </w:pBdr>
        <w:ind w:firstLine="0"/>
        <w:jc w:val="center"/>
        <w:rPr>
          <w:rFonts w:ascii="Arial" w:eastAsia="Arial" w:hAnsi="Arial" w:cs="Arial"/>
          <w:b/>
          <w:bCs/>
          <w:sz w:val="20"/>
          <w:szCs w:val="20"/>
          <w:lang w:val="sl-SI"/>
        </w:rPr>
      </w:pPr>
      <w:r w:rsidRPr="00EA24DD">
        <w:rPr>
          <w:rFonts w:ascii="Arial" w:eastAsia="Arial" w:hAnsi="Arial" w:cs="Arial"/>
          <w:b/>
          <w:bCs/>
          <w:sz w:val="20"/>
          <w:szCs w:val="20"/>
          <w:lang w:val="sl-SI"/>
        </w:rPr>
        <w:t>(vsebina)</w:t>
      </w:r>
    </w:p>
    <w:p w14:paraId="69F34975" w14:textId="77777777" w:rsidR="008654C0" w:rsidRPr="00EA24DD" w:rsidRDefault="008654C0" w:rsidP="00EB5BE4">
      <w:pPr>
        <w:pStyle w:val="zamik"/>
        <w:pBdr>
          <w:top w:val="none" w:sz="0" w:space="12" w:color="auto"/>
        </w:pBdr>
        <w:ind w:firstLine="0"/>
        <w:jc w:val="center"/>
        <w:rPr>
          <w:rFonts w:ascii="Arial" w:eastAsia="Arial" w:hAnsi="Arial" w:cs="Arial"/>
          <w:b/>
          <w:bCs/>
          <w:sz w:val="20"/>
          <w:szCs w:val="20"/>
          <w:lang w:val="sl-SI"/>
        </w:rPr>
      </w:pPr>
    </w:p>
    <w:p w14:paraId="3555FE1F" w14:textId="253DE53E" w:rsidR="008654C0" w:rsidRPr="00EA24DD" w:rsidRDefault="00553663" w:rsidP="00EB5BE4">
      <w:pPr>
        <w:pStyle w:val="zamik"/>
        <w:pBdr>
          <w:top w:val="none" w:sz="0" w:space="12" w:color="auto"/>
        </w:pBdr>
        <w:ind w:firstLine="0"/>
        <w:jc w:val="both"/>
        <w:rPr>
          <w:rFonts w:ascii="Arial" w:eastAsia="Arial" w:hAnsi="Arial" w:cs="Arial"/>
          <w:sz w:val="20"/>
          <w:szCs w:val="20"/>
          <w:lang w:val="sl-SI"/>
        </w:rPr>
      </w:pPr>
      <w:r w:rsidRPr="00EA24DD">
        <w:rPr>
          <w:rFonts w:ascii="Arial" w:eastAsia="Arial" w:hAnsi="Arial" w:cs="Arial"/>
          <w:sz w:val="20"/>
          <w:szCs w:val="20"/>
          <w:lang w:val="sl-SI"/>
        </w:rPr>
        <w:t>S to uredbo se določa</w:t>
      </w:r>
      <w:r w:rsidR="00F16095" w:rsidRPr="00EA24DD">
        <w:rPr>
          <w:rFonts w:ascii="Arial" w:eastAsia="Arial" w:hAnsi="Arial" w:cs="Arial"/>
          <w:sz w:val="20"/>
          <w:szCs w:val="20"/>
          <w:lang w:val="sl-SI"/>
        </w:rPr>
        <w:t>jo</w:t>
      </w:r>
      <w:r w:rsidRPr="00EA24DD">
        <w:rPr>
          <w:rFonts w:ascii="Arial" w:eastAsia="Arial" w:hAnsi="Arial" w:cs="Arial"/>
          <w:sz w:val="20"/>
          <w:szCs w:val="20"/>
          <w:lang w:val="sl-SI"/>
        </w:rPr>
        <w:t xml:space="preserve"> </w:t>
      </w:r>
      <w:bookmarkStart w:id="19" w:name="_Hlk179359737"/>
      <w:r w:rsidRPr="00EA24DD">
        <w:rPr>
          <w:rFonts w:ascii="Arial" w:eastAsia="Arial" w:hAnsi="Arial" w:cs="Arial"/>
          <w:sz w:val="20"/>
          <w:szCs w:val="20"/>
          <w:lang w:val="sl-SI"/>
        </w:rPr>
        <w:t>pristojni organ</w:t>
      </w:r>
      <w:r w:rsidR="00C8167B" w:rsidRPr="00EA24DD">
        <w:rPr>
          <w:rFonts w:ascii="Arial" w:eastAsia="Arial" w:hAnsi="Arial" w:cs="Arial"/>
          <w:sz w:val="20"/>
          <w:szCs w:val="20"/>
          <w:lang w:val="sl-SI"/>
        </w:rPr>
        <w:t xml:space="preserve">, </w:t>
      </w:r>
      <w:r w:rsidR="006D5199" w:rsidRPr="00EA24DD">
        <w:rPr>
          <w:rFonts w:ascii="Arial" w:eastAsia="Arial" w:hAnsi="Arial" w:cs="Arial"/>
          <w:sz w:val="20"/>
          <w:szCs w:val="20"/>
          <w:lang w:val="sl-SI"/>
        </w:rPr>
        <w:t xml:space="preserve">naloge pristojnega organa </w:t>
      </w:r>
      <w:bookmarkEnd w:id="19"/>
      <w:r w:rsidR="006D5199" w:rsidRPr="00EA24DD">
        <w:rPr>
          <w:rFonts w:ascii="Arial" w:eastAsia="Arial" w:hAnsi="Arial" w:cs="Arial"/>
          <w:sz w:val="20"/>
          <w:szCs w:val="20"/>
          <w:lang w:val="sl-SI"/>
        </w:rPr>
        <w:t xml:space="preserve">za izvajanje Uredbe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2024/795 z dne 29. 2. 2024; v nadaljnjem besedilu: </w:t>
      </w:r>
      <w:bookmarkStart w:id="20" w:name="_Hlk179359193"/>
      <w:r w:rsidR="00753CAC" w:rsidRPr="00EA24DD">
        <w:rPr>
          <w:rFonts w:ascii="Arial" w:hAnsi="Arial" w:cs="Arial"/>
          <w:sz w:val="20"/>
          <w:szCs w:val="20"/>
        </w:rPr>
        <w:fldChar w:fldCharType="begin"/>
      </w:r>
      <w:r w:rsidR="006D5199" w:rsidRPr="00545C57">
        <w:rPr>
          <w:rFonts w:ascii="Arial" w:hAnsi="Arial" w:cs="Arial"/>
          <w:sz w:val="20"/>
          <w:szCs w:val="20"/>
          <w:lang w:val="sl-SI"/>
        </w:rPr>
        <w:instrText>HYPERLINK "http://data.europa.eu/eli/reg/2022/2065/oj" \t "_blank" \o "to EUR-Lex"</w:instrText>
      </w:r>
      <w:r w:rsidR="00753CAC" w:rsidRPr="00EA24DD">
        <w:rPr>
          <w:rFonts w:ascii="Arial" w:hAnsi="Arial" w:cs="Arial"/>
          <w:sz w:val="20"/>
          <w:szCs w:val="20"/>
        </w:rPr>
      </w:r>
      <w:r w:rsidR="00753CAC" w:rsidRPr="00EA24DD">
        <w:rPr>
          <w:rFonts w:ascii="Arial" w:hAnsi="Arial" w:cs="Arial"/>
          <w:sz w:val="20"/>
          <w:szCs w:val="20"/>
        </w:rPr>
        <w:fldChar w:fldCharType="separate"/>
      </w:r>
      <w:r w:rsidR="006D5199" w:rsidRPr="00EA24DD">
        <w:rPr>
          <w:rFonts w:ascii="Arial" w:eastAsia="Arial" w:hAnsi="Arial" w:cs="Arial"/>
          <w:sz w:val="20"/>
          <w:szCs w:val="20"/>
          <w:lang w:val="sl-SI"/>
        </w:rPr>
        <w:t>Uredba 2024/795/EU</w:t>
      </w:r>
      <w:r w:rsidR="00753CAC" w:rsidRPr="00EA24DD">
        <w:rPr>
          <w:rFonts w:ascii="Arial" w:eastAsia="Arial" w:hAnsi="Arial" w:cs="Arial"/>
          <w:sz w:val="20"/>
          <w:szCs w:val="20"/>
          <w:lang w:val="sl-SI"/>
        </w:rPr>
        <w:fldChar w:fldCharType="end"/>
      </w:r>
      <w:bookmarkEnd w:id="20"/>
      <w:r w:rsidR="006D5199" w:rsidRPr="00EA24DD">
        <w:rPr>
          <w:rFonts w:ascii="Arial" w:eastAsia="Arial" w:hAnsi="Arial" w:cs="Arial"/>
          <w:sz w:val="20"/>
          <w:szCs w:val="20"/>
          <w:lang w:val="sl-SI"/>
        </w:rPr>
        <w:t>)</w:t>
      </w:r>
      <w:r w:rsidR="00C8167B" w:rsidRPr="00EA24DD">
        <w:rPr>
          <w:rFonts w:ascii="Arial" w:eastAsia="Arial" w:hAnsi="Arial" w:cs="Arial"/>
          <w:sz w:val="20"/>
          <w:szCs w:val="20"/>
          <w:lang w:val="sl-SI"/>
        </w:rPr>
        <w:t xml:space="preserve"> in </w:t>
      </w:r>
      <w:r w:rsidR="00090050">
        <w:rPr>
          <w:rFonts w:ascii="Arial" w:eastAsia="Arial" w:hAnsi="Arial" w:cs="Arial"/>
          <w:sz w:val="20"/>
          <w:szCs w:val="20"/>
          <w:lang w:val="sl-SI"/>
        </w:rPr>
        <w:t xml:space="preserve">način izvajanja </w:t>
      </w:r>
      <w:r w:rsidR="00AF4D40" w:rsidRPr="00545C57">
        <w:rPr>
          <w:rFonts w:ascii="Arial" w:eastAsia="Arial" w:hAnsi="Arial" w:cs="Arial"/>
          <w:sz w:val="20"/>
          <w:szCs w:val="20"/>
          <w:lang w:val="sl-SI"/>
        </w:rPr>
        <w:t>ukrep</w:t>
      </w:r>
      <w:r w:rsidR="00090050">
        <w:rPr>
          <w:rFonts w:ascii="Arial" w:eastAsia="Arial" w:hAnsi="Arial" w:cs="Arial"/>
          <w:sz w:val="20"/>
          <w:szCs w:val="20"/>
          <w:lang w:val="sl-SI"/>
        </w:rPr>
        <w:t>ov</w:t>
      </w:r>
      <w:r w:rsidR="00AF4D40" w:rsidRPr="00545C57">
        <w:rPr>
          <w:rFonts w:ascii="Arial" w:eastAsia="Arial" w:hAnsi="Arial" w:cs="Arial"/>
          <w:sz w:val="20"/>
          <w:szCs w:val="20"/>
          <w:lang w:val="sl-SI"/>
        </w:rPr>
        <w:t xml:space="preserve"> za spodbujanje gospodarstva s </w:t>
      </w:r>
      <w:r w:rsidR="00AF4D40" w:rsidRPr="00545C57">
        <w:rPr>
          <w:rFonts w:ascii="Arial" w:hAnsi="Arial" w:cs="Arial"/>
          <w:noProof/>
          <w:sz w:val="20"/>
          <w:szCs w:val="20"/>
          <w:lang w:val="sl-SI"/>
        </w:rPr>
        <w:t>po</w:t>
      </w:r>
      <w:r w:rsidR="0011623E" w:rsidRPr="00545C57">
        <w:rPr>
          <w:rFonts w:ascii="Arial" w:hAnsi="Arial" w:cs="Arial"/>
          <w:noProof/>
          <w:sz w:val="20"/>
          <w:szCs w:val="20"/>
          <w:lang w:val="sl-SI"/>
        </w:rPr>
        <w:t>d</w:t>
      </w:r>
      <w:r w:rsidR="00AF4D40" w:rsidRPr="00545C57">
        <w:rPr>
          <w:rFonts w:ascii="Arial" w:hAnsi="Arial" w:cs="Arial"/>
          <w:noProof/>
          <w:sz w:val="20"/>
          <w:szCs w:val="20"/>
          <w:lang w:val="sl-SI"/>
        </w:rPr>
        <w:t xml:space="preserve">ročja </w:t>
      </w:r>
      <w:r w:rsidR="00AF4D40" w:rsidRPr="00545C57">
        <w:rPr>
          <w:rFonts w:ascii="Arial" w:hAnsi="Arial" w:cs="Arial"/>
          <w:bCs/>
          <w:sz w:val="20"/>
          <w:szCs w:val="20"/>
          <w:lang w:val="sl-SI"/>
        </w:rPr>
        <w:t xml:space="preserve">Uredbe </w:t>
      </w:r>
      <w:hyperlink r:id="rId9" w:tgtFrame="_blank" w:tooltip="to EUR-Lex" w:history="1">
        <w:r w:rsidR="00AF4D40" w:rsidRPr="00545C57">
          <w:rPr>
            <w:rFonts w:ascii="Arial" w:eastAsia="Arial" w:hAnsi="Arial" w:cs="Arial"/>
            <w:sz w:val="20"/>
            <w:szCs w:val="20"/>
            <w:lang w:val="sl-SI"/>
          </w:rPr>
          <w:t>2024/795/EU</w:t>
        </w:r>
      </w:hyperlink>
      <w:r w:rsidR="006D5199" w:rsidRPr="00EA24DD">
        <w:rPr>
          <w:rFonts w:ascii="Arial" w:eastAsia="Arial" w:hAnsi="Arial" w:cs="Arial"/>
          <w:sz w:val="20"/>
          <w:szCs w:val="20"/>
          <w:lang w:val="sl-SI"/>
        </w:rPr>
        <w:t xml:space="preserve">. </w:t>
      </w:r>
    </w:p>
    <w:p w14:paraId="3F02C553" w14:textId="77777777" w:rsidR="008654C0" w:rsidRPr="00EA24DD" w:rsidRDefault="008654C0" w:rsidP="00EB5BE4">
      <w:pPr>
        <w:pStyle w:val="zamik"/>
        <w:pBdr>
          <w:top w:val="none" w:sz="0" w:space="12" w:color="auto"/>
        </w:pBdr>
        <w:ind w:firstLine="0"/>
        <w:jc w:val="both"/>
        <w:rPr>
          <w:rFonts w:ascii="Arial" w:eastAsia="Arial" w:hAnsi="Arial" w:cs="Arial"/>
          <w:sz w:val="20"/>
          <w:szCs w:val="20"/>
          <w:lang w:val="sl-SI"/>
        </w:rPr>
      </w:pPr>
    </w:p>
    <w:p w14:paraId="6858E7BA" w14:textId="77777777" w:rsidR="008654C0" w:rsidRPr="00EA24DD" w:rsidRDefault="006D5199" w:rsidP="00EB5BE4">
      <w:pPr>
        <w:pStyle w:val="zamik"/>
        <w:pBdr>
          <w:top w:val="none" w:sz="0" w:space="12" w:color="auto"/>
        </w:pBdr>
        <w:ind w:firstLine="0"/>
        <w:jc w:val="center"/>
        <w:rPr>
          <w:rFonts w:ascii="Arial" w:eastAsia="Arial" w:hAnsi="Arial" w:cs="Arial"/>
          <w:b/>
          <w:bCs/>
          <w:sz w:val="20"/>
          <w:szCs w:val="20"/>
          <w:lang w:val="sl-SI"/>
        </w:rPr>
      </w:pPr>
      <w:r w:rsidRPr="00EA24DD">
        <w:rPr>
          <w:rFonts w:ascii="Arial" w:eastAsia="Arial" w:hAnsi="Arial" w:cs="Arial"/>
          <w:b/>
          <w:bCs/>
          <w:sz w:val="20"/>
          <w:szCs w:val="20"/>
          <w:lang w:val="sl-SI"/>
        </w:rPr>
        <w:t>2. člen</w:t>
      </w:r>
    </w:p>
    <w:p w14:paraId="35BEBDF6" w14:textId="77777777" w:rsidR="006D5199" w:rsidRPr="00EA24DD" w:rsidRDefault="006D5199" w:rsidP="00EB5BE4">
      <w:pPr>
        <w:pStyle w:val="zamik"/>
        <w:pBdr>
          <w:top w:val="none" w:sz="0" w:space="12" w:color="auto"/>
        </w:pBdr>
        <w:ind w:firstLine="0"/>
        <w:jc w:val="center"/>
        <w:rPr>
          <w:rFonts w:ascii="Arial" w:eastAsia="Arial" w:hAnsi="Arial" w:cs="Arial"/>
          <w:b/>
          <w:bCs/>
          <w:sz w:val="20"/>
          <w:szCs w:val="20"/>
          <w:lang w:val="sl-SI"/>
        </w:rPr>
      </w:pPr>
      <w:r w:rsidRPr="00EA24DD">
        <w:rPr>
          <w:rFonts w:ascii="Arial" w:eastAsia="Arial" w:hAnsi="Arial" w:cs="Arial"/>
          <w:b/>
          <w:bCs/>
          <w:sz w:val="20"/>
          <w:szCs w:val="20"/>
          <w:lang w:val="sl-SI"/>
        </w:rPr>
        <w:t xml:space="preserve">(pristojni </w:t>
      </w:r>
      <w:r w:rsidR="004D0F9F" w:rsidRPr="00EA24DD">
        <w:rPr>
          <w:rFonts w:ascii="Arial" w:eastAsia="Arial" w:hAnsi="Arial" w:cs="Arial"/>
          <w:b/>
          <w:bCs/>
          <w:sz w:val="20"/>
          <w:szCs w:val="20"/>
          <w:lang w:val="sl-SI"/>
        </w:rPr>
        <w:t xml:space="preserve">nacionalni </w:t>
      </w:r>
      <w:r w:rsidRPr="00EA24DD">
        <w:rPr>
          <w:rFonts w:ascii="Arial" w:eastAsia="Arial" w:hAnsi="Arial" w:cs="Arial"/>
          <w:b/>
          <w:bCs/>
          <w:sz w:val="20"/>
          <w:szCs w:val="20"/>
          <w:lang w:val="sl-SI"/>
        </w:rPr>
        <w:t>organ)</w:t>
      </w:r>
    </w:p>
    <w:p w14:paraId="718A55B7" w14:textId="5248E621" w:rsidR="00D27986" w:rsidRDefault="00954C1B">
      <w:pPr>
        <w:pStyle w:val="center"/>
        <w:pBdr>
          <w:top w:val="none" w:sz="0" w:space="24" w:color="auto"/>
        </w:pBdr>
        <w:jc w:val="both"/>
        <w:rPr>
          <w:rFonts w:ascii="Arial" w:hAnsi="Arial" w:cs="Arial"/>
          <w:sz w:val="20"/>
          <w:szCs w:val="20"/>
          <w:shd w:val="clear" w:color="auto" w:fill="FFFFFF"/>
          <w:lang w:val="sl-SI"/>
        </w:rPr>
      </w:pPr>
      <w:bookmarkStart w:id="21" w:name="_Hlk178935632"/>
      <w:r w:rsidRPr="00EA24DD">
        <w:rPr>
          <w:rFonts w:ascii="Arial" w:eastAsia="Arial" w:hAnsi="Arial" w:cs="Arial"/>
          <w:sz w:val="20"/>
          <w:szCs w:val="20"/>
          <w:lang w:val="sl-SI"/>
        </w:rPr>
        <w:t>Pristojni</w:t>
      </w:r>
      <w:r w:rsidR="00962019" w:rsidRPr="00EA24DD">
        <w:rPr>
          <w:rFonts w:ascii="Arial" w:eastAsia="Arial" w:hAnsi="Arial" w:cs="Arial"/>
          <w:sz w:val="20"/>
          <w:szCs w:val="20"/>
          <w:lang w:val="sl-SI"/>
        </w:rPr>
        <w:t xml:space="preserve"> organ</w:t>
      </w:r>
      <w:r w:rsidRPr="00EA24DD">
        <w:rPr>
          <w:rFonts w:ascii="Arial" w:eastAsia="Arial" w:hAnsi="Arial" w:cs="Arial"/>
          <w:sz w:val="20"/>
          <w:szCs w:val="20"/>
          <w:lang w:val="sl-SI"/>
        </w:rPr>
        <w:t xml:space="preserve">, ki deluje kot </w:t>
      </w:r>
      <w:r w:rsidR="006D5199" w:rsidRPr="00EA24DD">
        <w:rPr>
          <w:rFonts w:ascii="Arial" w:eastAsia="Arial" w:hAnsi="Arial" w:cs="Arial"/>
          <w:sz w:val="20"/>
          <w:szCs w:val="20"/>
          <w:lang w:val="sl-SI"/>
        </w:rPr>
        <w:t>glavn</w:t>
      </w:r>
      <w:r w:rsidRPr="00EA24DD">
        <w:rPr>
          <w:rFonts w:ascii="Arial" w:eastAsia="Arial" w:hAnsi="Arial" w:cs="Arial"/>
          <w:sz w:val="20"/>
          <w:szCs w:val="20"/>
          <w:lang w:val="sl-SI"/>
        </w:rPr>
        <w:t>a</w:t>
      </w:r>
      <w:r w:rsidR="006D5199" w:rsidRPr="00EA24DD">
        <w:rPr>
          <w:rFonts w:ascii="Arial" w:eastAsia="Arial" w:hAnsi="Arial" w:cs="Arial"/>
          <w:sz w:val="20"/>
          <w:szCs w:val="20"/>
          <w:lang w:val="sl-SI"/>
        </w:rPr>
        <w:t xml:space="preserve"> kontaktn</w:t>
      </w:r>
      <w:r w:rsidRPr="00EA24DD">
        <w:rPr>
          <w:rFonts w:ascii="Arial" w:eastAsia="Arial" w:hAnsi="Arial" w:cs="Arial"/>
          <w:sz w:val="20"/>
          <w:szCs w:val="20"/>
          <w:lang w:val="sl-SI"/>
        </w:rPr>
        <w:t>a</w:t>
      </w:r>
      <w:r w:rsidR="006D5199" w:rsidRPr="00EA24DD">
        <w:rPr>
          <w:rFonts w:ascii="Arial" w:eastAsia="Arial" w:hAnsi="Arial" w:cs="Arial"/>
          <w:sz w:val="20"/>
          <w:szCs w:val="20"/>
          <w:lang w:val="sl-SI"/>
        </w:rPr>
        <w:t xml:space="preserve"> točk</w:t>
      </w:r>
      <w:r w:rsidRPr="00EA24DD">
        <w:rPr>
          <w:rFonts w:ascii="Arial" w:eastAsia="Arial" w:hAnsi="Arial" w:cs="Arial"/>
          <w:sz w:val="20"/>
          <w:szCs w:val="20"/>
          <w:lang w:val="sl-SI"/>
        </w:rPr>
        <w:t>a</w:t>
      </w:r>
      <w:r w:rsidR="001A2C92" w:rsidRPr="00EA24DD">
        <w:rPr>
          <w:rFonts w:ascii="Arial" w:eastAsia="Arial" w:hAnsi="Arial" w:cs="Arial"/>
          <w:sz w:val="20"/>
          <w:szCs w:val="20"/>
          <w:lang w:val="sl-SI"/>
        </w:rPr>
        <w:t xml:space="preserve"> za izvajanje platforme za strateške tehnologije za Evropo (v nadaljnjem besedilu: platforma STEP) v skladu </w:t>
      </w:r>
      <w:r w:rsidR="00FD39DC" w:rsidRPr="00EA24DD">
        <w:rPr>
          <w:rFonts w:ascii="Arial" w:eastAsia="Arial" w:hAnsi="Arial" w:cs="Arial"/>
          <w:sz w:val="20"/>
          <w:szCs w:val="20"/>
          <w:lang w:val="sl-SI"/>
        </w:rPr>
        <w:t>s</w:t>
      </w:r>
      <w:r w:rsidR="006D5199" w:rsidRPr="00EA24DD">
        <w:rPr>
          <w:rFonts w:ascii="Arial" w:eastAsia="Arial" w:hAnsi="Arial" w:cs="Arial"/>
          <w:sz w:val="20"/>
          <w:szCs w:val="20"/>
          <w:lang w:val="sl-SI"/>
        </w:rPr>
        <w:t xml:space="preserve"> 4. točk</w:t>
      </w:r>
      <w:r w:rsidR="00FD39DC" w:rsidRPr="00EA24DD">
        <w:rPr>
          <w:rFonts w:ascii="Arial" w:eastAsia="Arial" w:hAnsi="Arial" w:cs="Arial"/>
          <w:sz w:val="20"/>
          <w:szCs w:val="20"/>
          <w:lang w:val="sl-SI"/>
        </w:rPr>
        <w:t>o</w:t>
      </w:r>
      <w:r w:rsidR="006D5199" w:rsidRPr="00EA24DD">
        <w:rPr>
          <w:rFonts w:ascii="Arial" w:eastAsia="Arial" w:hAnsi="Arial" w:cs="Arial"/>
          <w:sz w:val="20"/>
          <w:szCs w:val="20"/>
          <w:lang w:val="sl-SI"/>
        </w:rPr>
        <w:t xml:space="preserve"> 6</w:t>
      </w:r>
      <w:r w:rsidR="006D5199" w:rsidRPr="00EA24DD">
        <w:rPr>
          <w:rFonts w:ascii="Arial" w:hAnsi="Arial" w:cs="Arial"/>
          <w:sz w:val="20"/>
          <w:szCs w:val="20"/>
          <w:shd w:val="clear" w:color="auto" w:fill="FFFFFF"/>
          <w:lang w:val="sl-SI"/>
        </w:rPr>
        <w:t>. člena Uredbe 2024/795/EU</w:t>
      </w:r>
      <w:r w:rsidRPr="00EA24DD">
        <w:rPr>
          <w:rFonts w:ascii="Arial" w:hAnsi="Arial" w:cs="Arial"/>
          <w:sz w:val="20"/>
          <w:szCs w:val="20"/>
          <w:shd w:val="clear" w:color="auto" w:fill="FFFFFF"/>
          <w:lang w:val="sl-SI"/>
        </w:rPr>
        <w:t>,</w:t>
      </w:r>
      <w:r w:rsidR="006D5199" w:rsidRPr="00EA24DD">
        <w:rPr>
          <w:rFonts w:ascii="Arial" w:eastAsia="Arial" w:hAnsi="Arial" w:cs="Arial"/>
          <w:sz w:val="20"/>
          <w:szCs w:val="20"/>
          <w:lang w:val="sl-SI"/>
        </w:rPr>
        <w:t xml:space="preserve"> </w:t>
      </w:r>
      <w:r w:rsidRPr="00EA24DD">
        <w:rPr>
          <w:rFonts w:ascii="Arial" w:hAnsi="Arial" w:cs="Arial"/>
          <w:sz w:val="20"/>
          <w:szCs w:val="20"/>
          <w:shd w:val="clear" w:color="auto" w:fill="FFFFFF"/>
          <w:lang w:val="sl-SI"/>
        </w:rPr>
        <w:t>je</w:t>
      </w:r>
      <w:r w:rsidR="006D5199" w:rsidRPr="00EA24DD">
        <w:rPr>
          <w:rFonts w:ascii="Arial" w:hAnsi="Arial" w:cs="Arial"/>
          <w:sz w:val="20"/>
          <w:szCs w:val="20"/>
          <w:shd w:val="clear" w:color="auto" w:fill="FFFFFF"/>
          <w:lang w:val="sl-SI"/>
        </w:rPr>
        <w:t xml:space="preserve"> Javn</w:t>
      </w:r>
      <w:r w:rsidRPr="00EA24DD">
        <w:rPr>
          <w:rFonts w:ascii="Arial" w:hAnsi="Arial" w:cs="Arial"/>
          <w:sz w:val="20"/>
          <w:szCs w:val="20"/>
          <w:shd w:val="clear" w:color="auto" w:fill="FFFFFF"/>
          <w:lang w:val="sl-SI"/>
        </w:rPr>
        <w:t xml:space="preserve">i </w:t>
      </w:r>
      <w:r w:rsidR="006D5199" w:rsidRPr="00EA24DD">
        <w:rPr>
          <w:rFonts w:ascii="Arial" w:hAnsi="Arial" w:cs="Arial"/>
          <w:sz w:val="20"/>
          <w:szCs w:val="20"/>
          <w:shd w:val="clear" w:color="auto" w:fill="FFFFFF"/>
          <w:lang w:val="sl-SI"/>
        </w:rPr>
        <w:t>sklad Republike Slovenije za podjetništvo</w:t>
      </w:r>
      <w:r w:rsidR="00C8167B" w:rsidRPr="00EA24DD">
        <w:rPr>
          <w:rFonts w:ascii="Arial" w:hAnsi="Arial" w:cs="Arial"/>
          <w:sz w:val="20"/>
          <w:szCs w:val="20"/>
          <w:shd w:val="clear" w:color="auto" w:fill="FFFFFF"/>
          <w:lang w:val="sl-SI"/>
        </w:rPr>
        <w:t xml:space="preserve"> (v nadaljnjem besedilu: pristojni organ)</w:t>
      </w:r>
      <w:r w:rsidR="006D5199" w:rsidRPr="00EA24DD">
        <w:rPr>
          <w:rFonts w:ascii="Arial" w:hAnsi="Arial" w:cs="Arial"/>
          <w:sz w:val="20"/>
          <w:szCs w:val="20"/>
          <w:shd w:val="clear" w:color="auto" w:fill="FFFFFF"/>
          <w:lang w:val="sl-SI"/>
        </w:rPr>
        <w:t>.</w:t>
      </w:r>
    </w:p>
    <w:p w14:paraId="2E43F787" w14:textId="77777777" w:rsidR="00F06500" w:rsidRDefault="00F06500">
      <w:pPr>
        <w:pStyle w:val="center"/>
        <w:pBdr>
          <w:top w:val="none" w:sz="0" w:space="24" w:color="auto"/>
        </w:pBdr>
        <w:jc w:val="both"/>
        <w:rPr>
          <w:rFonts w:ascii="Arial" w:eastAsia="Arial" w:hAnsi="Arial" w:cs="Arial"/>
          <w:sz w:val="20"/>
          <w:szCs w:val="20"/>
          <w:lang w:val="sl-SI"/>
        </w:rPr>
      </w:pPr>
    </w:p>
    <w:p w14:paraId="63073508" w14:textId="77777777" w:rsidR="00D27986" w:rsidRPr="00EA24DD" w:rsidRDefault="00D27986" w:rsidP="00EB5BE4">
      <w:pPr>
        <w:pStyle w:val="center"/>
        <w:pBdr>
          <w:top w:val="none" w:sz="0" w:space="24" w:color="auto"/>
        </w:pBdr>
        <w:jc w:val="both"/>
        <w:rPr>
          <w:rFonts w:ascii="Arial" w:eastAsia="Arial" w:hAnsi="Arial" w:cs="Arial"/>
          <w:sz w:val="20"/>
          <w:szCs w:val="20"/>
          <w:lang w:val="sl-SI"/>
        </w:rPr>
      </w:pPr>
    </w:p>
    <w:p w14:paraId="60CFFB93" w14:textId="77777777" w:rsidR="006D5199" w:rsidRPr="00EA24DD" w:rsidRDefault="006D5199" w:rsidP="00EB5BE4">
      <w:pPr>
        <w:pStyle w:val="center"/>
        <w:pBdr>
          <w:top w:val="none" w:sz="0" w:space="24" w:color="auto"/>
        </w:pBdr>
        <w:rPr>
          <w:rFonts w:ascii="Arial" w:eastAsia="Arial" w:hAnsi="Arial" w:cs="Arial"/>
          <w:b/>
          <w:bCs/>
          <w:sz w:val="20"/>
          <w:szCs w:val="20"/>
          <w:lang w:val="sl-SI"/>
        </w:rPr>
      </w:pPr>
      <w:bookmarkStart w:id="22" w:name="_Hlk181966165"/>
      <w:bookmarkEnd w:id="21"/>
      <w:r w:rsidRPr="00EA24DD">
        <w:rPr>
          <w:rFonts w:ascii="Arial" w:eastAsia="Arial" w:hAnsi="Arial" w:cs="Arial"/>
          <w:b/>
          <w:bCs/>
          <w:sz w:val="20"/>
          <w:szCs w:val="20"/>
          <w:lang w:val="sl-SI"/>
        </w:rPr>
        <w:t>3. člen</w:t>
      </w:r>
    </w:p>
    <w:p w14:paraId="25F3168A" w14:textId="1C3695C8" w:rsidR="008654C0" w:rsidRPr="00EA24DD" w:rsidRDefault="006D5199" w:rsidP="00EB5BE4">
      <w:pPr>
        <w:pStyle w:val="center"/>
        <w:pBdr>
          <w:top w:val="none" w:sz="0" w:space="24" w:color="auto"/>
        </w:pBdr>
        <w:rPr>
          <w:rFonts w:ascii="Arial" w:eastAsia="Arial" w:hAnsi="Arial" w:cs="Arial"/>
          <w:b/>
          <w:bCs/>
          <w:sz w:val="20"/>
          <w:szCs w:val="20"/>
          <w:lang w:val="sl-SI"/>
        </w:rPr>
      </w:pPr>
      <w:r w:rsidRPr="00EA24DD">
        <w:rPr>
          <w:rFonts w:ascii="Arial" w:eastAsia="Arial" w:hAnsi="Arial" w:cs="Arial"/>
          <w:b/>
          <w:bCs/>
          <w:sz w:val="20"/>
          <w:szCs w:val="20"/>
          <w:lang w:val="sl-SI"/>
        </w:rPr>
        <w:t>(naloge pristojnega organa)</w:t>
      </w:r>
    </w:p>
    <w:bookmarkEnd w:id="22"/>
    <w:p w14:paraId="79B46154" w14:textId="77777777" w:rsidR="00130F7D" w:rsidRPr="00EA24DD" w:rsidRDefault="00130F7D" w:rsidP="00EB5BE4">
      <w:pPr>
        <w:pStyle w:val="center"/>
        <w:pBdr>
          <w:top w:val="none" w:sz="0" w:space="24" w:color="auto"/>
        </w:pBdr>
        <w:jc w:val="both"/>
        <w:rPr>
          <w:rFonts w:ascii="Arial" w:eastAsia="Arial" w:hAnsi="Arial" w:cs="Arial"/>
          <w:sz w:val="20"/>
          <w:szCs w:val="20"/>
          <w:lang w:val="sl-SI"/>
        </w:rPr>
      </w:pPr>
    </w:p>
    <w:p w14:paraId="1806D25F" w14:textId="32F2A48A" w:rsidR="00782265" w:rsidRPr="00EA24DD" w:rsidRDefault="00130F7D" w:rsidP="00EB5BE4">
      <w:pPr>
        <w:pStyle w:val="center"/>
        <w:pBdr>
          <w:top w:val="none" w:sz="0" w:space="24" w:color="auto"/>
        </w:pBdr>
        <w:jc w:val="both"/>
        <w:rPr>
          <w:rFonts w:ascii="Arial" w:eastAsia="Arial" w:hAnsi="Arial" w:cs="Arial"/>
          <w:sz w:val="20"/>
          <w:szCs w:val="20"/>
          <w:lang w:val="sl-SI"/>
        </w:rPr>
      </w:pPr>
      <w:bookmarkStart w:id="23" w:name="_Hlk180146894"/>
      <w:bookmarkStart w:id="24" w:name="_Hlk179981363"/>
      <w:r w:rsidRPr="00EA24DD">
        <w:rPr>
          <w:rFonts w:ascii="Arial" w:eastAsia="Arial" w:hAnsi="Arial" w:cs="Arial"/>
          <w:sz w:val="20"/>
          <w:szCs w:val="20"/>
          <w:lang w:val="sl-SI"/>
        </w:rPr>
        <w:t>Naloge pristojnega organa</w:t>
      </w:r>
      <w:r w:rsidR="00090050">
        <w:rPr>
          <w:rFonts w:ascii="Arial" w:eastAsia="Arial" w:hAnsi="Arial" w:cs="Arial"/>
          <w:sz w:val="20"/>
          <w:szCs w:val="20"/>
          <w:lang w:val="sl-SI"/>
        </w:rPr>
        <w:t xml:space="preserve"> </w:t>
      </w:r>
      <w:r w:rsidRPr="00EA24DD">
        <w:rPr>
          <w:rFonts w:ascii="Arial" w:eastAsia="Arial" w:hAnsi="Arial" w:cs="Arial"/>
          <w:sz w:val="20"/>
          <w:szCs w:val="20"/>
          <w:lang w:val="sl-SI"/>
        </w:rPr>
        <w:t>so:</w:t>
      </w:r>
    </w:p>
    <w:p w14:paraId="6E6DCA64" w14:textId="77777777" w:rsidR="004F781E" w:rsidRPr="00EA24DD" w:rsidRDefault="004F781E" w:rsidP="004F781E">
      <w:pPr>
        <w:pStyle w:val="center"/>
        <w:pBdr>
          <w:top w:val="none" w:sz="0" w:space="24" w:color="auto"/>
        </w:pBdr>
        <w:jc w:val="both"/>
        <w:rPr>
          <w:rFonts w:ascii="Arial" w:hAnsi="Arial" w:cs="Arial"/>
          <w:bCs/>
          <w:sz w:val="20"/>
          <w:szCs w:val="20"/>
          <w:lang w:val="sl-SI"/>
        </w:rPr>
      </w:pPr>
      <w:bookmarkStart w:id="25" w:name="_Hlk179926596"/>
    </w:p>
    <w:p w14:paraId="04AB8271" w14:textId="366E491B" w:rsidR="004F781E" w:rsidRPr="00EA24DD" w:rsidRDefault="004F781E" w:rsidP="00EB0B28">
      <w:pPr>
        <w:pStyle w:val="center"/>
        <w:pBdr>
          <w:top w:val="none" w:sz="0" w:space="24" w:color="auto"/>
        </w:pBdr>
        <w:ind w:left="567" w:hanging="567"/>
        <w:jc w:val="both"/>
        <w:rPr>
          <w:rFonts w:ascii="Arial" w:hAnsi="Arial" w:cs="Arial"/>
          <w:noProof/>
          <w:sz w:val="20"/>
          <w:szCs w:val="20"/>
        </w:rPr>
      </w:pPr>
      <w:r w:rsidRPr="00EA24DD">
        <w:rPr>
          <w:rFonts w:ascii="Arial" w:hAnsi="Arial" w:cs="Arial"/>
          <w:bCs/>
          <w:sz w:val="20"/>
          <w:szCs w:val="20"/>
          <w:lang w:val="sl-SI"/>
        </w:rPr>
        <w:t xml:space="preserve">1. </w:t>
      </w:r>
      <w:r w:rsidR="00EB0B28" w:rsidRPr="00EA24DD">
        <w:rPr>
          <w:rFonts w:ascii="Arial" w:hAnsi="Arial" w:cs="Arial"/>
          <w:bCs/>
          <w:sz w:val="20"/>
          <w:szCs w:val="20"/>
          <w:lang w:val="sl-SI"/>
        </w:rPr>
        <w:tab/>
      </w:r>
      <w:r w:rsidR="009E509A" w:rsidRPr="00EA24DD">
        <w:rPr>
          <w:rFonts w:ascii="Arial" w:hAnsi="Arial" w:cs="Arial"/>
          <w:bCs/>
          <w:sz w:val="20"/>
          <w:szCs w:val="20"/>
          <w:lang w:val="sl-SI"/>
        </w:rPr>
        <w:t>p</w:t>
      </w:r>
      <w:r w:rsidRPr="00EA24DD">
        <w:rPr>
          <w:rFonts w:ascii="Arial" w:hAnsi="Arial" w:cs="Arial"/>
          <w:bCs/>
          <w:sz w:val="20"/>
          <w:szCs w:val="20"/>
          <w:lang w:val="sl-SI"/>
        </w:rPr>
        <w:t xml:space="preserve">romocijske in diseminacijske aktivnosti v zvezi s </w:t>
      </w:r>
      <w:r w:rsidR="00782265" w:rsidRPr="00EA24DD">
        <w:rPr>
          <w:rFonts w:ascii="Arial" w:hAnsi="Arial" w:cs="Arial"/>
          <w:noProof/>
          <w:sz w:val="20"/>
          <w:szCs w:val="20"/>
        </w:rPr>
        <w:t>platform</w:t>
      </w:r>
      <w:r w:rsidRPr="00EA24DD">
        <w:rPr>
          <w:rFonts w:ascii="Arial" w:hAnsi="Arial" w:cs="Arial"/>
          <w:noProof/>
          <w:sz w:val="20"/>
          <w:szCs w:val="20"/>
        </w:rPr>
        <w:t>o</w:t>
      </w:r>
      <w:r w:rsidR="00782265" w:rsidRPr="00EA24DD">
        <w:rPr>
          <w:rFonts w:ascii="Arial" w:hAnsi="Arial" w:cs="Arial"/>
          <w:noProof/>
          <w:sz w:val="20"/>
          <w:szCs w:val="20"/>
        </w:rPr>
        <w:t xml:space="preserve"> STEP,</w:t>
      </w:r>
      <w:r w:rsidRPr="00EA24DD">
        <w:rPr>
          <w:rFonts w:ascii="Arial" w:hAnsi="Arial" w:cs="Arial"/>
          <w:noProof/>
          <w:sz w:val="20"/>
          <w:szCs w:val="20"/>
        </w:rPr>
        <w:t xml:space="preserve"> </w:t>
      </w:r>
      <w:r w:rsidR="00D373C1" w:rsidRPr="00EA24DD">
        <w:rPr>
          <w:rFonts w:ascii="Arial" w:hAnsi="Arial" w:cs="Arial"/>
          <w:noProof/>
          <w:sz w:val="20"/>
          <w:szCs w:val="20"/>
        </w:rPr>
        <w:t xml:space="preserve"> </w:t>
      </w:r>
    </w:p>
    <w:p w14:paraId="7747E46F" w14:textId="3B0E2DED" w:rsidR="00782265" w:rsidRPr="00EA24DD" w:rsidRDefault="004F781E" w:rsidP="00EB0B28">
      <w:pPr>
        <w:pStyle w:val="center"/>
        <w:pBdr>
          <w:top w:val="none" w:sz="0" w:space="24" w:color="auto"/>
        </w:pBdr>
        <w:ind w:left="567" w:hanging="567"/>
        <w:jc w:val="both"/>
        <w:rPr>
          <w:rFonts w:ascii="Arial" w:hAnsi="Arial" w:cs="Arial"/>
          <w:noProof/>
          <w:sz w:val="20"/>
          <w:szCs w:val="20"/>
        </w:rPr>
      </w:pPr>
      <w:r w:rsidRPr="00EA24DD">
        <w:rPr>
          <w:rFonts w:ascii="Arial" w:hAnsi="Arial" w:cs="Arial"/>
          <w:noProof/>
          <w:sz w:val="20"/>
          <w:szCs w:val="20"/>
        </w:rPr>
        <w:t xml:space="preserve">2. </w:t>
      </w:r>
      <w:r w:rsidR="00EB0B28" w:rsidRPr="00EA24DD">
        <w:rPr>
          <w:rFonts w:ascii="Arial" w:hAnsi="Arial" w:cs="Arial"/>
          <w:noProof/>
          <w:sz w:val="20"/>
          <w:szCs w:val="20"/>
        </w:rPr>
        <w:tab/>
      </w:r>
      <w:r w:rsidR="009E509A" w:rsidRPr="00EA24DD">
        <w:rPr>
          <w:rFonts w:ascii="Arial" w:hAnsi="Arial" w:cs="Arial"/>
          <w:noProof/>
          <w:sz w:val="20"/>
          <w:szCs w:val="20"/>
        </w:rPr>
        <w:t>v</w:t>
      </w:r>
      <w:r w:rsidRPr="00EA24DD">
        <w:rPr>
          <w:rFonts w:ascii="Arial" w:hAnsi="Arial" w:cs="Arial"/>
          <w:noProof/>
          <w:sz w:val="20"/>
          <w:szCs w:val="20"/>
        </w:rPr>
        <w:t>zpostavitev in vzdrževanje spletne strani</w:t>
      </w:r>
      <w:r w:rsidR="009E509A" w:rsidRPr="00EA24DD">
        <w:rPr>
          <w:rFonts w:ascii="Arial" w:hAnsi="Arial" w:cs="Arial"/>
          <w:noProof/>
          <w:sz w:val="20"/>
          <w:szCs w:val="20"/>
        </w:rPr>
        <w:t xml:space="preserve"> z informacijami o</w:t>
      </w:r>
      <w:r w:rsidRPr="00EA24DD">
        <w:rPr>
          <w:rFonts w:ascii="Arial" w:hAnsi="Arial" w:cs="Arial"/>
          <w:noProof/>
          <w:sz w:val="20"/>
          <w:szCs w:val="20"/>
        </w:rPr>
        <w:t xml:space="preserve"> platfo</w:t>
      </w:r>
      <w:r w:rsidR="000F6771" w:rsidRPr="00EA24DD">
        <w:rPr>
          <w:rFonts w:ascii="Arial" w:hAnsi="Arial" w:cs="Arial"/>
          <w:noProof/>
          <w:sz w:val="20"/>
          <w:szCs w:val="20"/>
        </w:rPr>
        <w:t>r</w:t>
      </w:r>
      <w:r w:rsidRPr="00EA24DD">
        <w:rPr>
          <w:rFonts w:ascii="Arial" w:hAnsi="Arial" w:cs="Arial"/>
          <w:noProof/>
          <w:sz w:val="20"/>
          <w:szCs w:val="20"/>
        </w:rPr>
        <w:t>m</w:t>
      </w:r>
      <w:r w:rsidR="009E509A" w:rsidRPr="00EA24DD">
        <w:rPr>
          <w:rFonts w:ascii="Arial" w:hAnsi="Arial" w:cs="Arial"/>
          <w:noProof/>
          <w:sz w:val="20"/>
          <w:szCs w:val="20"/>
        </w:rPr>
        <w:t>i STEP,</w:t>
      </w:r>
    </w:p>
    <w:p w14:paraId="4F476435" w14:textId="3215F395" w:rsidR="004F781E" w:rsidRPr="00EA24DD" w:rsidRDefault="004F781E" w:rsidP="00EB0B28">
      <w:pPr>
        <w:pStyle w:val="center"/>
        <w:pBdr>
          <w:top w:val="none" w:sz="0" w:space="24" w:color="auto"/>
        </w:pBdr>
        <w:ind w:left="567" w:hanging="567"/>
        <w:jc w:val="both"/>
        <w:rPr>
          <w:rFonts w:ascii="Arial" w:hAnsi="Arial" w:cs="Arial"/>
          <w:noProof/>
          <w:sz w:val="20"/>
          <w:szCs w:val="20"/>
        </w:rPr>
      </w:pPr>
      <w:r w:rsidRPr="00EA24DD">
        <w:rPr>
          <w:rFonts w:ascii="Arial" w:hAnsi="Arial" w:cs="Arial"/>
          <w:noProof/>
          <w:sz w:val="20"/>
          <w:szCs w:val="20"/>
        </w:rPr>
        <w:t xml:space="preserve">3. </w:t>
      </w:r>
      <w:r w:rsidR="00EB0B28" w:rsidRPr="00EA24DD">
        <w:rPr>
          <w:rFonts w:ascii="Arial" w:hAnsi="Arial" w:cs="Arial"/>
          <w:noProof/>
          <w:sz w:val="20"/>
          <w:szCs w:val="20"/>
        </w:rPr>
        <w:tab/>
      </w:r>
      <w:r w:rsidR="009E509A" w:rsidRPr="00EA24DD">
        <w:rPr>
          <w:rFonts w:ascii="Arial" w:hAnsi="Arial" w:cs="Arial"/>
          <w:noProof/>
          <w:sz w:val="20"/>
          <w:szCs w:val="20"/>
        </w:rPr>
        <w:t>p</w:t>
      </w:r>
      <w:r w:rsidR="00782265" w:rsidRPr="00EA24DD">
        <w:rPr>
          <w:rFonts w:ascii="Arial" w:hAnsi="Arial" w:cs="Arial"/>
          <w:noProof/>
          <w:sz w:val="20"/>
          <w:szCs w:val="20"/>
        </w:rPr>
        <w:t xml:space="preserve">riprava in objava ter redno posodabljanje informacij o </w:t>
      </w:r>
      <w:r w:rsidRPr="00EA24DD">
        <w:rPr>
          <w:rFonts w:ascii="Arial" w:hAnsi="Arial" w:cs="Arial"/>
          <w:noProof/>
          <w:sz w:val="20"/>
          <w:szCs w:val="20"/>
        </w:rPr>
        <w:t>platformi</w:t>
      </w:r>
      <w:r w:rsidR="009E509A" w:rsidRPr="00EA24DD">
        <w:rPr>
          <w:rFonts w:ascii="Arial" w:hAnsi="Arial" w:cs="Arial"/>
          <w:noProof/>
          <w:sz w:val="20"/>
          <w:szCs w:val="20"/>
        </w:rPr>
        <w:t xml:space="preserve"> STEP</w:t>
      </w:r>
      <w:r w:rsidRPr="00EA24DD">
        <w:rPr>
          <w:rFonts w:ascii="Arial" w:hAnsi="Arial" w:cs="Arial"/>
          <w:noProof/>
          <w:sz w:val="20"/>
          <w:szCs w:val="20"/>
        </w:rPr>
        <w:t xml:space="preserve"> ter širše o centralnih programih EU</w:t>
      </w:r>
      <w:r w:rsidR="009E509A" w:rsidRPr="00EA24DD">
        <w:rPr>
          <w:rFonts w:ascii="Arial" w:hAnsi="Arial" w:cs="Arial"/>
          <w:noProof/>
          <w:sz w:val="20"/>
          <w:szCs w:val="20"/>
        </w:rPr>
        <w:t>,</w:t>
      </w:r>
    </w:p>
    <w:p w14:paraId="5011B515" w14:textId="7E1F4B56" w:rsidR="00782265" w:rsidRPr="00EA24DD" w:rsidRDefault="004F781E" w:rsidP="00EB0B28">
      <w:pPr>
        <w:pStyle w:val="center"/>
        <w:pBdr>
          <w:top w:val="none" w:sz="0" w:space="24" w:color="auto"/>
        </w:pBdr>
        <w:ind w:left="567" w:hanging="567"/>
        <w:jc w:val="both"/>
        <w:rPr>
          <w:rFonts w:ascii="Arial" w:hAnsi="Arial" w:cs="Arial"/>
          <w:bCs/>
          <w:sz w:val="20"/>
          <w:szCs w:val="20"/>
          <w:lang w:val="sl-SI"/>
        </w:rPr>
      </w:pPr>
      <w:r w:rsidRPr="00EA24DD">
        <w:rPr>
          <w:rFonts w:ascii="Arial" w:hAnsi="Arial" w:cs="Arial"/>
          <w:noProof/>
          <w:sz w:val="20"/>
          <w:szCs w:val="20"/>
        </w:rPr>
        <w:t>4.</w:t>
      </w:r>
      <w:r w:rsidR="00EB0B28" w:rsidRPr="00EA24DD">
        <w:rPr>
          <w:rFonts w:ascii="Arial" w:hAnsi="Arial" w:cs="Arial"/>
          <w:noProof/>
          <w:sz w:val="20"/>
          <w:szCs w:val="20"/>
        </w:rPr>
        <w:tab/>
      </w:r>
      <w:r w:rsidR="00EA24DD" w:rsidRPr="00EA24DD">
        <w:rPr>
          <w:rFonts w:ascii="Arial" w:hAnsi="Arial" w:cs="Arial"/>
          <w:bCs/>
          <w:sz w:val="20"/>
          <w:szCs w:val="20"/>
          <w:lang w:val="sl-SI"/>
        </w:rPr>
        <w:t>informiranje</w:t>
      </w:r>
      <w:r w:rsidR="00782265" w:rsidRPr="00EA24DD">
        <w:rPr>
          <w:rFonts w:ascii="Arial" w:hAnsi="Arial" w:cs="Arial"/>
          <w:bCs/>
          <w:sz w:val="20"/>
          <w:szCs w:val="20"/>
          <w:lang w:val="sl-SI"/>
        </w:rPr>
        <w:t xml:space="preserve"> o možnostih pridobivanja finančnih sredstev prek platforme STEP</w:t>
      </w:r>
      <w:r w:rsidR="00E14939" w:rsidRPr="00EA24DD">
        <w:rPr>
          <w:rFonts w:ascii="Arial" w:hAnsi="Arial" w:cs="Arial"/>
          <w:bCs/>
          <w:sz w:val="20"/>
          <w:szCs w:val="20"/>
          <w:lang w:val="sl-SI"/>
        </w:rPr>
        <w:t>,</w:t>
      </w:r>
    </w:p>
    <w:p w14:paraId="525CBED2" w14:textId="1FAA1FEE" w:rsidR="00782265" w:rsidRPr="00EA24DD" w:rsidRDefault="004F781E" w:rsidP="00EB0B28">
      <w:pPr>
        <w:pStyle w:val="center"/>
        <w:pBdr>
          <w:top w:val="none" w:sz="0" w:space="24" w:color="auto"/>
        </w:pBdr>
        <w:ind w:left="567" w:hanging="567"/>
        <w:jc w:val="both"/>
        <w:rPr>
          <w:rFonts w:ascii="Arial" w:hAnsi="Arial" w:cs="Arial"/>
          <w:bCs/>
          <w:sz w:val="20"/>
          <w:szCs w:val="20"/>
          <w:lang w:val="sl-SI"/>
        </w:rPr>
      </w:pPr>
      <w:r w:rsidRPr="00EA24DD">
        <w:rPr>
          <w:rFonts w:ascii="Arial" w:hAnsi="Arial" w:cs="Arial"/>
          <w:bCs/>
          <w:sz w:val="20"/>
          <w:szCs w:val="20"/>
          <w:lang w:val="sl-SI"/>
        </w:rPr>
        <w:t xml:space="preserve">5. </w:t>
      </w:r>
      <w:r w:rsidR="00EB0B28" w:rsidRPr="00EA24DD">
        <w:rPr>
          <w:rFonts w:ascii="Arial" w:hAnsi="Arial" w:cs="Arial"/>
          <w:bCs/>
          <w:sz w:val="20"/>
          <w:szCs w:val="20"/>
          <w:lang w:val="sl-SI"/>
        </w:rPr>
        <w:tab/>
      </w:r>
      <w:r w:rsidR="00E14939" w:rsidRPr="00EA24DD">
        <w:rPr>
          <w:rFonts w:ascii="Arial" w:hAnsi="Arial" w:cs="Arial"/>
          <w:bCs/>
          <w:sz w:val="20"/>
          <w:szCs w:val="20"/>
          <w:lang w:val="sl-SI"/>
        </w:rPr>
        <w:t>s</w:t>
      </w:r>
      <w:r w:rsidR="00782265" w:rsidRPr="00EA24DD">
        <w:rPr>
          <w:rFonts w:ascii="Arial" w:hAnsi="Arial" w:cs="Arial"/>
          <w:bCs/>
          <w:sz w:val="20"/>
          <w:szCs w:val="20"/>
          <w:lang w:val="sl-SI"/>
        </w:rPr>
        <w:t xml:space="preserve">odelovanje pri pripravi potrebnih pravnih in vsebinskih podlag za izvedbo ukrepov za gospodarstvo na področjih Uredbe </w:t>
      </w:r>
      <w:hyperlink r:id="rId10" w:tgtFrame="_blank" w:tooltip="to EUR-Lex" w:history="1">
        <w:r w:rsidR="00782265" w:rsidRPr="00EA24DD">
          <w:rPr>
            <w:rFonts w:ascii="Arial" w:eastAsia="Arial" w:hAnsi="Arial" w:cs="Arial"/>
            <w:sz w:val="20"/>
            <w:szCs w:val="20"/>
            <w:lang w:val="sl-SI"/>
          </w:rPr>
          <w:t>2024/795/EU</w:t>
        </w:r>
      </w:hyperlink>
      <w:r w:rsidR="009E509A" w:rsidRPr="00EA24DD">
        <w:rPr>
          <w:rFonts w:ascii="Arial" w:hAnsi="Arial" w:cs="Arial"/>
          <w:bCs/>
          <w:sz w:val="20"/>
          <w:szCs w:val="20"/>
          <w:lang w:val="sl-SI"/>
        </w:rPr>
        <w:t>,</w:t>
      </w:r>
    </w:p>
    <w:p w14:paraId="4B11501C" w14:textId="4417E9FB" w:rsidR="00782265" w:rsidRPr="00EA24DD" w:rsidRDefault="004F781E" w:rsidP="00EB0B28">
      <w:pPr>
        <w:pStyle w:val="center"/>
        <w:pBdr>
          <w:top w:val="none" w:sz="0" w:space="24" w:color="auto"/>
        </w:pBdr>
        <w:ind w:left="567" w:hanging="567"/>
        <w:jc w:val="both"/>
        <w:rPr>
          <w:rFonts w:ascii="Arial" w:hAnsi="Arial" w:cs="Arial"/>
          <w:bCs/>
          <w:sz w:val="20"/>
          <w:szCs w:val="20"/>
          <w:lang w:val="sl-SI"/>
        </w:rPr>
      </w:pPr>
      <w:r w:rsidRPr="00EA24DD">
        <w:rPr>
          <w:rFonts w:ascii="Arial" w:hAnsi="Arial" w:cs="Arial"/>
          <w:bCs/>
          <w:sz w:val="20"/>
          <w:szCs w:val="20"/>
          <w:lang w:val="sl-SI"/>
        </w:rPr>
        <w:t xml:space="preserve">6. </w:t>
      </w:r>
      <w:r w:rsidR="00EB0B28" w:rsidRPr="00EA24DD">
        <w:rPr>
          <w:rFonts w:ascii="Arial" w:hAnsi="Arial" w:cs="Arial"/>
          <w:bCs/>
          <w:sz w:val="20"/>
          <w:szCs w:val="20"/>
          <w:lang w:val="sl-SI"/>
        </w:rPr>
        <w:tab/>
      </w:r>
      <w:r w:rsidR="00D373C1" w:rsidRPr="00EA24DD">
        <w:rPr>
          <w:rFonts w:ascii="Arial" w:hAnsi="Arial" w:cs="Arial"/>
          <w:bCs/>
          <w:sz w:val="20"/>
          <w:szCs w:val="20"/>
          <w:lang w:val="sl-SI"/>
        </w:rPr>
        <w:t>i</w:t>
      </w:r>
      <w:r w:rsidR="00782265" w:rsidRPr="00EA24DD">
        <w:rPr>
          <w:rFonts w:ascii="Arial" w:hAnsi="Arial" w:cs="Arial"/>
          <w:bCs/>
          <w:sz w:val="20"/>
          <w:szCs w:val="20"/>
          <w:lang w:val="sl-SI"/>
        </w:rPr>
        <w:t xml:space="preserve">dentifikacija zainteresiranega podpornega okolja za sodelovanje na področjih Uredbe </w:t>
      </w:r>
      <w:hyperlink r:id="rId11" w:tgtFrame="_blank" w:tooltip="to EUR-Lex" w:history="1">
        <w:r w:rsidR="00782265" w:rsidRPr="00EA24DD">
          <w:rPr>
            <w:rFonts w:ascii="Arial" w:eastAsia="Arial" w:hAnsi="Arial" w:cs="Arial"/>
            <w:sz w:val="20"/>
            <w:szCs w:val="20"/>
            <w:lang w:val="sl-SI"/>
          </w:rPr>
          <w:t>2024/795/EU</w:t>
        </w:r>
      </w:hyperlink>
      <w:r w:rsidR="00D373C1" w:rsidRPr="00EA24DD">
        <w:rPr>
          <w:rFonts w:ascii="Arial" w:eastAsia="Arial" w:hAnsi="Arial" w:cs="Arial"/>
          <w:sz w:val="20"/>
          <w:szCs w:val="20"/>
          <w:lang w:val="sl-SI"/>
        </w:rPr>
        <w:t>,</w:t>
      </w:r>
    </w:p>
    <w:p w14:paraId="723B297F" w14:textId="64780AB6" w:rsidR="00782265" w:rsidRPr="00EA24DD" w:rsidRDefault="004F781E" w:rsidP="00EB0B28">
      <w:pPr>
        <w:pStyle w:val="center"/>
        <w:pBdr>
          <w:top w:val="none" w:sz="0" w:space="24" w:color="auto"/>
        </w:pBdr>
        <w:ind w:left="567" w:hanging="567"/>
        <w:jc w:val="both"/>
        <w:rPr>
          <w:rFonts w:ascii="Arial" w:hAnsi="Arial" w:cs="Arial"/>
          <w:bCs/>
          <w:sz w:val="20"/>
          <w:szCs w:val="20"/>
          <w:lang w:val="sl-SI"/>
        </w:rPr>
      </w:pPr>
      <w:r w:rsidRPr="00EA24DD">
        <w:rPr>
          <w:rFonts w:ascii="Arial" w:hAnsi="Arial" w:cs="Arial"/>
          <w:bCs/>
          <w:sz w:val="20"/>
          <w:szCs w:val="20"/>
          <w:lang w:val="sl-SI"/>
        </w:rPr>
        <w:t xml:space="preserve">7. </w:t>
      </w:r>
      <w:r w:rsidR="00EB0B28" w:rsidRPr="00EA24DD">
        <w:rPr>
          <w:rFonts w:ascii="Arial" w:hAnsi="Arial" w:cs="Arial"/>
          <w:bCs/>
          <w:sz w:val="20"/>
          <w:szCs w:val="20"/>
          <w:lang w:val="sl-SI"/>
        </w:rPr>
        <w:tab/>
      </w:r>
      <w:r w:rsidR="00D373C1" w:rsidRPr="00EA24DD">
        <w:rPr>
          <w:rFonts w:ascii="Arial" w:hAnsi="Arial" w:cs="Arial"/>
          <w:bCs/>
          <w:sz w:val="20"/>
          <w:szCs w:val="20"/>
          <w:lang w:val="sl-SI"/>
        </w:rPr>
        <w:t>i</w:t>
      </w:r>
      <w:r w:rsidR="00782265" w:rsidRPr="00EA24DD">
        <w:rPr>
          <w:rFonts w:ascii="Arial" w:hAnsi="Arial" w:cs="Arial"/>
          <w:bCs/>
          <w:sz w:val="20"/>
          <w:szCs w:val="20"/>
          <w:lang w:val="sl-SI"/>
        </w:rPr>
        <w:t xml:space="preserve">dentifikacija primernih projektov in preverjanje interesa za izvedbo projektov v slovenskem gospodarstvu na področjih Uredbe </w:t>
      </w:r>
      <w:hyperlink r:id="rId12" w:tgtFrame="_blank" w:tooltip="to EUR-Lex" w:history="1">
        <w:r w:rsidR="00782265" w:rsidRPr="00EA24DD">
          <w:rPr>
            <w:rFonts w:ascii="Arial" w:eastAsia="Arial" w:hAnsi="Arial" w:cs="Arial"/>
            <w:sz w:val="20"/>
            <w:szCs w:val="20"/>
            <w:lang w:val="sl-SI"/>
          </w:rPr>
          <w:t>2024/795/EU</w:t>
        </w:r>
      </w:hyperlink>
      <w:r w:rsidRPr="00EA24DD">
        <w:rPr>
          <w:rFonts w:ascii="Arial" w:hAnsi="Arial" w:cs="Arial"/>
          <w:bCs/>
          <w:sz w:val="20"/>
          <w:szCs w:val="20"/>
          <w:lang w:val="sl-SI"/>
        </w:rPr>
        <w:t>.</w:t>
      </w:r>
    </w:p>
    <w:p w14:paraId="62B3D97B" w14:textId="69C36ED7" w:rsidR="00782265" w:rsidRPr="00EA24DD" w:rsidRDefault="004F781E" w:rsidP="00EB0B28">
      <w:pPr>
        <w:pStyle w:val="center"/>
        <w:pBdr>
          <w:top w:val="none" w:sz="0" w:space="24" w:color="auto"/>
        </w:pBdr>
        <w:ind w:left="567" w:hanging="567"/>
        <w:jc w:val="both"/>
        <w:rPr>
          <w:rFonts w:ascii="Arial" w:eastAsia="Arial" w:hAnsi="Arial" w:cs="Arial"/>
          <w:sz w:val="20"/>
          <w:szCs w:val="20"/>
          <w:lang w:val="sl-SI"/>
        </w:rPr>
      </w:pPr>
      <w:r w:rsidRPr="00EA24DD">
        <w:rPr>
          <w:rFonts w:ascii="Arial" w:hAnsi="Arial" w:cs="Arial"/>
          <w:bCs/>
          <w:sz w:val="20"/>
          <w:szCs w:val="20"/>
          <w:lang w:val="sl-SI"/>
        </w:rPr>
        <w:t xml:space="preserve">8. </w:t>
      </w:r>
      <w:r w:rsidR="00EB0B28" w:rsidRPr="00EA24DD">
        <w:rPr>
          <w:rFonts w:ascii="Arial" w:hAnsi="Arial" w:cs="Arial"/>
          <w:bCs/>
          <w:sz w:val="20"/>
          <w:szCs w:val="20"/>
          <w:lang w:val="sl-SI"/>
        </w:rPr>
        <w:tab/>
      </w:r>
      <w:r w:rsidR="00D373C1" w:rsidRPr="00EA24DD">
        <w:rPr>
          <w:rFonts w:ascii="Arial" w:hAnsi="Arial" w:cs="Arial"/>
          <w:bCs/>
          <w:sz w:val="20"/>
          <w:szCs w:val="20"/>
          <w:lang w:val="sl-SI"/>
        </w:rPr>
        <w:t>p</w:t>
      </w:r>
      <w:r w:rsidR="00782265" w:rsidRPr="00EA24DD">
        <w:rPr>
          <w:rFonts w:ascii="Arial" w:hAnsi="Arial" w:cs="Arial"/>
          <w:bCs/>
          <w:sz w:val="20"/>
          <w:szCs w:val="20"/>
          <w:lang w:val="sl-SI"/>
        </w:rPr>
        <w:t>riprava analiz, študij in vrednotenj na področjih</w:t>
      </w:r>
      <w:r w:rsidRPr="00EA24DD">
        <w:rPr>
          <w:rFonts w:ascii="Arial" w:hAnsi="Arial" w:cs="Arial"/>
          <w:bCs/>
          <w:sz w:val="20"/>
          <w:szCs w:val="20"/>
          <w:lang w:val="sl-SI"/>
        </w:rPr>
        <w:t>, ki so povezana z izvajanjem</w:t>
      </w:r>
      <w:r w:rsidR="00782265" w:rsidRPr="00EA24DD">
        <w:rPr>
          <w:rFonts w:ascii="Arial" w:hAnsi="Arial" w:cs="Arial"/>
          <w:bCs/>
          <w:sz w:val="20"/>
          <w:szCs w:val="20"/>
          <w:lang w:val="sl-SI"/>
        </w:rPr>
        <w:t xml:space="preserve"> Uredbe </w:t>
      </w:r>
      <w:hyperlink r:id="rId13" w:tgtFrame="_blank" w:tooltip="to EUR-Lex" w:history="1">
        <w:r w:rsidR="00782265" w:rsidRPr="00EA24DD">
          <w:rPr>
            <w:rFonts w:ascii="Arial" w:eastAsia="Arial" w:hAnsi="Arial" w:cs="Arial"/>
            <w:sz w:val="20"/>
            <w:szCs w:val="20"/>
            <w:lang w:val="sl-SI"/>
          </w:rPr>
          <w:t>2024/795/EU</w:t>
        </w:r>
      </w:hyperlink>
      <w:r w:rsidR="00D373C1" w:rsidRPr="00EA24DD">
        <w:rPr>
          <w:rFonts w:ascii="Arial" w:eastAsia="Arial" w:hAnsi="Arial" w:cs="Arial"/>
          <w:sz w:val="20"/>
          <w:szCs w:val="20"/>
          <w:lang w:val="sl-SI"/>
        </w:rPr>
        <w:t>,</w:t>
      </w:r>
    </w:p>
    <w:p w14:paraId="28AB36B3" w14:textId="124D031A" w:rsidR="00782265" w:rsidRPr="00EA24DD" w:rsidRDefault="004F781E" w:rsidP="00EB0B28">
      <w:pPr>
        <w:pStyle w:val="center"/>
        <w:pBdr>
          <w:top w:val="none" w:sz="0" w:space="24" w:color="auto"/>
        </w:pBdr>
        <w:ind w:left="567" w:hanging="567"/>
        <w:jc w:val="both"/>
        <w:rPr>
          <w:rFonts w:ascii="Arial" w:hAnsi="Arial" w:cs="Arial"/>
          <w:bCs/>
          <w:sz w:val="20"/>
          <w:szCs w:val="20"/>
          <w:lang w:val="sl-SI"/>
        </w:rPr>
      </w:pPr>
      <w:r w:rsidRPr="00EA24DD">
        <w:rPr>
          <w:rFonts w:ascii="Arial" w:eastAsia="Arial" w:hAnsi="Arial" w:cs="Arial"/>
          <w:sz w:val="20"/>
          <w:szCs w:val="20"/>
          <w:lang w:val="sl-SI"/>
        </w:rPr>
        <w:t xml:space="preserve">9. </w:t>
      </w:r>
      <w:r w:rsidR="00EB0B28" w:rsidRPr="00EA24DD">
        <w:rPr>
          <w:rFonts w:ascii="Arial" w:eastAsia="Arial" w:hAnsi="Arial" w:cs="Arial"/>
          <w:sz w:val="20"/>
          <w:szCs w:val="20"/>
          <w:lang w:val="sl-SI"/>
        </w:rPr>
        <w:tab/>
      </w:r>
      <w:r w:rsidR="00D373C1" w:rsidRPr="00EA24DD">
        <w:rPr>
          <w:rFonts w:ascii="Arial" w:eastAsia="Arial" w:hAnsi="Arial" w:cs="Arial"/>
          <w:sz w:val="20"/>
          <w:szCs w:val="20"/>
          <w:lang w:val="sl-SI"/>
        </w:rPr>
        <w:t>s</w:t>
      </w:r>
      <w:r w:rsidR="00782265" w:rsidRPr="00EA24DD">
        <w:rPr>
          <w:rFonts w:ascii="Arial" w:hAnsi="Arial" w:cs="Arial"/>
          <w:bCs/>
          <w:sz w:val="20"/>
          <w:szCs w:val="20"/>
          <w:lang w:val="sl-SI"/>
        </w:rPr>
        <w:t>podbujanje podjetij k prijavi na razpise in programe Evropske unije ter pridobitev EU pečata suverenosti</w:t>
      </w:r>
      <w:r w:rsidR="00D373C1" w:rsidRPr="00EA24DD">
        <w:rPr>
          <w:rFonts w:ascii="Arial" w:hAnsi="Arial" w:cs="Arial"/>
          <w:bCs/>
          <w:sz w:val="20"/>
          <w:szCs w:val="20"/>
          <w:lang w:val="sl-SI"/>
        </w:rPr>
        <w:t>,</w:t>
      </w:r>
    </w:p>
    <w:p w14:paraId="4B5E43E6" w14:textId="55AD2A55" w:rsidR="00782265" w:rsidRPr="00EA24DD" w:rsidRDefault="00EB0B28" w:rsidP="00EB0B28">
      <w:pPr>
        <w:pStyle w:val="center"/>
        <w:pBdr>
          <w:top w:val="none" w:sz="0" w:space="24" w:color="auto"/>
        </w:pBdr>
        <w:ind w:left="567" w:hanging="567"/>
        <w:jc w:val="both"/>
        <w:rPr>
          <w:rFonts w:ascii="Arial" w:hAnsi="Arial" w:cs="Arial"/>
          <w:bCs/>
          <w:sz w:val="20"/>
          <w:szCs w:val="20"/>
          <w:lang w:val="sl-SI"/>
        </w:rPr>
      </w:pPr>
      <w:r w:rsidRPr="00EA24DD">
        <w:rPr>
          <w:rFonts w:ascii="Arial" w:hAnsi="Arial" w:cs="Arial"/>
          <w:bCs/>
          <w:sz w:val="20"/>
          <w:szCs w:val="20"/>
          <w:lang w:val="sl-SI"/>
        </w:rPr>
        <w:t xml:space="preserve">10. </w:t>
      </w:r>
      <w:r w:rsidRPr="00EA24DD">
        <w:rPr>
          <w:rFonts w:ascii="Arial" w:hAnsi="Arial" w:cs="Arial"/>
          <w:bCs/>
          <w:sz w:val="20"/>
          <w:szCs w:val="20"/>
          <w:lang w:val="sl-SI"/>
        </w:rPr>
        <w:tab/>
      </w:r>
      <w:r w:rsidR="00D373C1" w:rsidRPr="00EA24DD">
        <w:rPr>
          <w:rFonts w:ascii="Arial" w:hAnsi="Arial" w:cs="Arial"/>
          <w:bCs/>
          <w:sz w:val="20"/>
          <w:szCs w:val="20"/>
          <w:lang w:val="sl-SI"/>
        </w:rPr>
        <w:t>p</w:t>
      </w:r>
      <w:r w:rsidR="00782265" w:rsidRPr="00EA24DD">
        <w:rPr>
          <w:rFonts w:ascii="Arial" w:hAnsi="Arial" w:cs="Arial"/>
          <w:bCs/>
          <w:sz w:val="20"/>
          <w:szCs w:val="20"/>
          <w:lang w:val="sl-SI"/>
        </w:rPr>
        <w:t xml:space="preserve">oročanje o realizaciji aktivnosti na področjih Uredbe </w:t>
      </w:r>
      <w:hyperlink r:id="rId14" w:tgtFrame="_blank" w:tooltip="to EUR-Lex" w:history="1">
        <w:r w:rsidR="00782265" w:rsidRPr="00EA24DD">
          <w:rPr>
            <w:rFonts w:ascii="Arial" w:eastAsia="Arial" w:hAnsi="Arial" w:cs="Arial"/>
            <w:sz w:val="20"/>
            <w:szCs w:val="20"/>
            <w:lang w:val="sl-SI"/>
          </w:rPr>
          <w:t>2024/795/EU</w:t>
        </w:r>
      </w:hyperlink>
      <w:r w:rsidR="00782265" w:rsidRPr="00EA24DD">
        <w:rPr>
          <w:rFonts w:ascii="Arial" w:hAnsi="Arial" w:cs="Arial"/>
          <w:bCs/>
          <w:sz w:val="20"/>
          <w:szCs w:val="20"/>
          <w:lang w:val="sl-SI"/>
        </w:rPr>
        <w:t xml:space="preserve"> </w:t>
      </w:r>
      <w:r w:rsidR="0011623E">
        <w:rPr>
          <w:rFonts w:ascii="Arial" w:hAnsi="Arial" w:cs="Arial"/>
          <w:bCs/>
          <w:sz w:val="20"/>
          <w:szCs w:val="20"/>
          <w:lang w:val="sl-SI"/>
        </w:rPr>
        <w:t>ministrstvu, pristojnemu za gospodarstvo</w:t>
      </w:r>
      <w:r w:rsidR="00782265" w:rsidRPr="00EA24DD">
        <w:rPr>
          <w:rFonts w:ascii="Arial" w:hAnsi="Arial" w:cs="Arial"/>
          <w:bCs/>
          <w:sz w:val="20"/>
          <w:szCs w:val="20"/>
          <w:lang w:val="sl-SI"/>
        </w:rPr>
        <w:t>, ki o tem enkrat letno</w:t>
      </w:r>
      <w:r w:rsidRPr="00EA24DD">
        <w:rPr>
          <w:rFonts w:ascii="Arial" w:hAnsi="Arial" w:cs="Arial"/>
          <w:bCs/>
          <w:sz w:val="20"/>
          <w:szCs w:val="20"/>
          <w:lang w:val="sl-SI"/>
        </w:rPr>
        <w:t xml:space="preserve"> seznani</w:t>
      </w:r>
      <w:r w:rsidR="00782265" w:rsidRPr="00EA24DD">
        <w:rPr>
          <w:rFonts w:ascii="Arial" w:hAnsi="Arial" w:cs="Arial"/>
          <w:bCs/>
          <w:sz w:val="20"/>
          <w:szCs w:val="20"/>
          <w:lang w:val="sl-SI"/>
        </w:rPr>
        <w:t xml:space="preserve"> </w:t>
      </w:r>
      <w:r w:rsidR="00791B34" w:rsidRPr="00EA24DD">
        <w:rPr>
          <w:rFonts w:ascii="Arial" w:hAnsi="Arial" w:cs="Arial"/>
          <w:bCs/>
          <w:sz w:val="20"/>
          <w:szCs w:val="20"/>
          <w:lang w:val="sl-SI"/>
        </w:rPr>
        <w:t>v</w:t>
      </w:r>
      <w:r w:rsidR="00782265" w:rsidRPr="00EA24DD">
        <w:rPr>
          <w:rFonts w:ascii="Arial" w:hAnsi="Arial" w:cs="Arial"/>
          <w:bCs/>
          <w:sz w:val="20"/>
          <w:szCs w:val="20"/>
          <w:lang w:val="sl-SI"/>
        </w:rPr>
        <w:t>lado</w:t>
      </w:r>
      <w:r w:rsidR="00D373C1" w:rsidRPr="00EA24DD">
        <w:rPr>
          <w:rFonts w:ascii="Arial" w:hAnsi="Arial" w:cs="Arial"/>
          <w:bCs/>
          <w:sz w:val="20"/>
          <w:szCs w:val="20"/>
          <w:lang w:val="sl-SI"/>
        </w:rPr>
        <w:t>,</w:t>
      </w:r>
    </w:p>
    <w:p w14:paraId="7A5FA458" w14:textId="0FEE1F1E" w:rsidR="00782265" w:rsidRPr="00EA24DD" w:rsidRDefault="00EB0B28" w:rsidP="00EB0B28">
      <w:pPr>
        <w:pStyle w:val="center"/>
        <w:pBdr>
          <w:top w:val="none" w:sz="0" w:space="24" w:color="auto"/>
        </w:pBdr>
        <w:ind w:left="567" w:hanging="567"/>
        <w:jc w:val="both"/>
        <w:rPr>
          <w:rFonts w:ascii="Arial" w:hAnsi="Arial" w:cs="Arial"/>
          <w:bCs/>
          <w:sz w:val="20"/>
          <w:szCs w:val="20"/>
          <w:lang w:val="sl-SI"/>
        </w:rPr>
      </w:pPr>
      <w:r w:rsidRPr="00EA24DD">
        <w:rPr>
          <w:rFonts w:ascii="Arial" w:hAnsi="Arial" w:cs="Arial"/>
          <w:bCs/>
          <w:sz w:val="20"/>
          <w:szCs w:val="20"/>
          <w:lang w:val="sl-SI"/>
        </w:rPr>
        <w:t xml:space="preserve">11. </w:t>
      </w:r>
      <w:r w:rsidRPr="00EA24DD">
        <w:rPr>
          <w:rFonts w:ascii="Arial" w:hAnsi="Arial" w:cs="Arial"/>
          <w:bCs/>
          <w:sz w:val="20"/>
          <w:szCs w:val="20"/>
          <w:lang w:val="sl-SI"/>
        </w:rPr>
        <w:tab/>
      </w:r>
      <w:r w:rsidR="00623CE0" w:rsidRPr="00EA24DD">
        <w:rPr>
          <w:rFonts w:ascii="Arial" w:hAnsi="Arial" w:cs="Arial"/>
          <w:bCs/>
          <w:sz w:val="20"/>
          <w:szCs w:val="20"/>
          <w:lang w:val="sl-SI"/>
        </w:rPr>
        <w:t>sodelovanje</w:t>
      </w:r>
      <w:r w:rsidR="00914D54" w:rsidRPr="00EA24DD">
        <w:rPr>
          <w:rFonts w:ascii="Arial" w:hAnsi="Arial" w:cs="Arial"/>
          <w:bCs/>
          <w:sz w:val="20"/>
          <w:szCs w:val="20"/>
          <w:lang w:val="sl-SI"/>
        </w:rPr>
        <w:t xml:space="preserve"> z</w:t>
      </w:r>
      <w:r w:rsidRPr="00EA24DD">
        <w:rPr>
          <w:rFonts w:ascii="Arial" w:hAnsi="Arial" w:cs="Arial"/>
          <w:bCs/>
          <w:sz w:val="20"/>
          <w:szCs w:val="20"/>
          <w:lang w:val="sl-SI"/>
        </w:rPr>
        <w:t xml:space="preserve"> </w:t>
      </w:r>
      <w:r w:rsidR="00914D54" w:rsidRPr="00EA24DD">
        <w:rPr>
          <w:rFonts w:ascii="Arial" w:hAnsi="Arial" w:cs="Arial"/>
          <w:bCs/>
          <w:sz w:val="20"/>
          <w:szCs w:val="20"/>
          <w:lang w:val="sl-SI"/>
        </w:rPr>
        <w:t>ministrstvi</w:t>
      </w:r>
      <w:r w:rsidRPr="00EA24DD">
        <w:rPr>
          <w:rFonts w:ascii="Arial" w:hAnsi="Arial" w:cs="Arial"/>
          <w:bCs/>
          <w:sz w:val="20"/>
          <w:szCs w:val="20"/>
          <w:lang w:val="sl-SI"/>
        </w:rPr>
        <w:t xml:space="preserve"> oz</w:t>
      </w:r>
      <w:r w:rsidR="00D373C1" w:rsidRPr="00EA24DD">
        <w:rPr>
          <w:rFonts w:ascii="Arial" w:hAnsi="Arial" w:cs="Arial"/>
          <w:bCs/>
          <w:sz w:val="20"/>
          <w:szCs w:val="20"/>
          <w:lang w:val="sl-SI"/>
        </w:rPr>
        <w:t>iroma</w:t>
      </w:r>
      <w:r w:rsidRPr="00EA24DD">
        <w:rPr>
          <w:rFonts w:ascii="Arial" w:hAnsi="Arial" w:cs="Arial"/>
          <w:bCs/>
          <w:sz w:val="20"/>
          <w:szCs w:val="20"/>
          <w:lang w:val="sl-SI"/>
        </w:rPr>
        <w:t xml:space="preserve"> pristojnimi institucijami, tudi v okviru EU</w:t>
      </w:r>
      <w:r w:rsidR="00914D54" w:rsidRPr="00EA24DD">
        <w:rPr>
          <w:rFonts w:ascii="Arial" w:hAnsi="Arial" w:cs="Arial"/>
          <w:bCs/>
          <w:sz w:val="20"/>
          <w:szCs w:val="20"/>
          <w:lang w:val="sl-SI"/>
        </w:rPr>
        <w:t xml:space="preserve"> za področj</w:t>
      </w:r>
      <w:r w:rsidR="00936E26">
        <w:rPr>
          <w:rFonts w:ascii="Arial" w:hAnsi="Arial" w:cs="Arial"/>
          <w:bCs/>
          <w:sz w:val="20"/>
          <w:szCs w:val="20"/>
          <w:lang w:val="sl-SI"/>
        </w:rPr>
        <w:t>a</w:t>
      </w:r>
      <w:r w:rsidR="00914D54" w:rsidRPr="00EA24DD">
        <w:rPr>
          <w:rFonts w:ascii="Arial" w:hAnsi="Arial" w:cs="Arial"/>
          <w:bCs/>
          <w:sz w:val="20"/>
          <w:szCs w:val="20"/>
          <w:lang w:val="sl-SI"/>
        </w:rPr>
        <w:t xml:space="preserve"> Uredbe 2024/795/EU</w:t>
      </w:r>
      <w:r w:rsidR="00D373C1" w:rsidRPr="00EA24DD">
        <w:rPr>
          <w:rFonts w:ascii="Arial" w:hAnsi="Arial" w:cs="Arial"/>
          <w:bCs/>
          <w:sz w:val="20"/>
          <w:szCs w:val="20"/>
          <w:lang w:val="sl-SI"/>
        </w:rPr>
        <w:t>,</w:t>
      </w:r>
      <w:r w:rsidRPr="00EA24DD">
        <w:rPr>
          <w:rFonts w:ascii="Arial" w:hAnsi="Arial" w:cs="Arial"/>
          <w:bCs/>
          <w:sz w:val="20"/>
          <w:szCs w:val="20"/>
          <w:lang w:val="sl-SI"/>
        </w:rPr>
        <w:t xml:space="preserve"> </w:t>
      </w:r>
      <w:r w:rsidR="00D373C1" w:rsidRPr="00EA24DD">
        <w:rPr>
          <w:rFonts w:ascii="Arial" w:hAnsi="Arial" w:cs="Arial"/>
          <w:bCs/>
          <w:sz w:val="20"/>
          <w:szCs w:val="20"/>
          <w:lang w:val="sl-SI"/>
        </w:rPr>
        <w:t xml:space="preserve"> </w:t>
      </w:r>
    </w:p>
    <w:p w14:paraId="4230C359" w14:textId="42344688" w:rsidR="00782265" w:rsidRDefault="00EB0B28" w:rsidP="00EB0B28">
      <w:pPr>
        <w:pStyle w:val="center"/>
        <w:pBdr>
          <w:top w:val="none" w:sz="0" w:space="24" w:color="auto"/>
        </w:pBdr>
        <w:ind w:left="567" w:hanging="567"/>
        <w:jc w:val="both"/>
        <w:rPr>
          <w:rFonts w:ascii="Arial" w:eastAsia="Arial" w:hAnsi="Arial" w:cs="Arial"/>
          <w:sz w:val="20"/>
          <w:szCs w:val="20"/>
          <w:lang w:val="sl-SI"/>
        </w:rPr>
      </w:pPr>
      <w:r w:rsidRPr="00EA24DD">
        <w:rPr>
          <w:rFonts w:ascii="Arial" w:hAnsi="Arial" w:cs="Arial"/>
          <w:bCs/>
          <w:sz w:val="20"/>
          <w:szCs w:val="20"/>
          <w:lang w:val="sl-SI"/>
        </w:rPr>
        <w:t>1</w:t>
      </w:r>
      <w:r w:rsidR="00535FC2" w:rsidRPr="00EA24DD">
        <w:rPr>
          <w:rFonts w:ascii="Arial" w:hAnsi="Arial" w:cs="Arial"/>
          <w:bCs/>
          <w:sz w:val="20"/>
          <w:szCs w:val="20"/>
          <w:lang w:val="sl-SI"/>
        </w:rPr>
        <w:t>2</w:t>
      </w:r>
      <w:r w:rsidRPr="00EA24DD">
        <w:rPr>
          <w:rFonts w:ascii="Arial" w:hAnsi="Arial" w:cs="Arial"/>
          <w:bCs/>
          <w:sz w:val="20"/>
          <w:szCs w:val="20"/>
          <w:lang w:val="sl-SI"/>
        </w:rPr>
        <w:t xml:space="preserve">. </w:t>
      </w:r>
      <w:r w:rsidRPr="00EA24DD">
        <w:rPr>
          <w:rFonts w:ascii="Arial" w:hAnsi="Arial" w:cs="Arial"/>
          <w:bCs/>
          <w:sz w:val="20"/>
          <w:szCs w:val="20"/>
          <w:lang w:val="sl-SI"/>
        </w:rPr>
        <w:tab/>
      </w:r>
      <w:r w:rsidR="00732512" w:rsidRPr="00EA24DD">
        <w:rPr>
          <w:rFonts w:ascii="Arial" w:hAnsi="Arial" w:cs="Arial"/>
          <w:bCs/>
          <w:sz w:val="20"/>
          <w:szCs w:val="20"/>
          <w:lang w:val="sl-SI"/>
        </w:rPr>
        <w:t>d</w:t>
      </w:r>
      <w:r w:rsidR="00782265" w:rsidRPr="00EA24DD">
        <w:rPr>
          <w:rFonts w:ascii="Arial" w:hAnsi="Arial" w:cs="Arial"/>
          <w:bCs/>
          <w:sz w:val="20"/>
          <w:szCs w:val="20"/>
          <w:lang w:val="sl-SI"/>
        </w:rPr>
        <w:t>ruge aktivnosti</w:t>
      </w:r>
      <w:r w:rsidR="00724646" w:rsidRPr="00EA24DD">
        <w:rPr>
          <w:rFonts w:ascii="Arial" w:hAnsi="Arial" w:cs="Arial"/>
          <w:bCs/>
          <w:sz w:val="20"/>
          <w:szCs w:val="20"/>
          <w:lang w:val="sl-SI"/>
        </w:rPr>
        <w:t>,</w:t>
      </w:r>
      <w:r w:rsidR="00782265" w:rsidRPr="00EA24DD">
        <w:rPr>
          <w:rFonts w:ascii="Arial" w:hAnsi="Arial" w:cs="Arial"/>
          <w:bCs/>
          <w:sz w:val="20"/>
          <w:szCs w:val="20"/>
          <w:lang w:val="sl-SI"/>
        </w:rPr>
        <w:t xml:space="preserve"> povezane s področji Uredbe </w:t>
      </w:r>
      <w:hyperlink r:id="rId15" w:tgtFrame="_blank" w:tooltip="to EUR-Lex" w:history="1">
        <w:r w:rsidR="00782265" w:rsidRPr="00EA24DD">
          <w:rPr>
            <w:rFonts w:ascii="Arial" w:eastAsia="Arial" w:hAnsi="Arial" w:cs="Arial"/>
            <w:sz w:val="20"/>
            <w:szCs w:val="20"/>
            <w:lang w:val="sl-SI"/>
          </w:rPr>
          <w:t>2024/795/EU</w:t>
        </w:r>
      </w:hyperlink>
      <w:r w:rsidR="00782265" w:rsidRPr="00EA24DD">
        <w:rPr>
          <w:rFonts w:ascii="Arial" w:eastAsia="Arial" w:hAnsi="Arial" w:cs="Arial"/>
          <w:sz w:val="20"/>
          <w:szCs w:val="20"/>
          <w:lang w:val="sl-SI"/>
        </w:rPr>
        <w:t>.</w:t>
      </w:r>
    </w:p>
    <w:p w14:paraId="2286BA19" w14:textId="77777777" w:rsidR="00E2762B" w:rsidRDefault="00E2762B" w:rsidP="00EB0B28">
      <w:pPr>
        <w:pStyle w:val="center"/>
        <w:pBdr>
          <w:top w:val="none" w:sz="0" w:space="24" w:color="auto"/>
        </w:pBdr>
        <w:ind w:left="567" w:hanging="567"/>
        <w:jc w:val="both"/>
        <w:rPr>
          <w:rFonts w:ascii="Arial" w:eastAsia="Arial" w:hAnsi="Arial" w:cs="Arial"/>
          <w:sz w:val="20"/>
          <w:szCs w:val="20"/>
          <w:lang w:val="sl-SI"/>
        </w:rPr>
      </w:pPr>
    </w:p>
    <w:p w14:paraId="3AC2AC61" w14:textId="77777777" w:rsidR="00E2762B" w:rsidRDefault="00E2762B" w:rsidP="00EB0B28">
      <w:pPr>
        <w:pStyle w:val="center"/>
        <w:pBdr>
          <w:top w:val="none" w:sz="0" w:space="24" w:color="auto"/>
        </w:pBdr>
        <w:ind w:left="567" w:hanging="567"/>
        <w:jc w:val="both"/>
        <w:rPr>
          <w:rFonts w:ascii="Arial" w:eastAsia="Arial" w:hAnsi="Arial" w:cs="Arial"/>
          <w:sz w:val="20"/>
          <w:szCs w:val="20"/>
          <w:lang w:val="sl-SI"/>
        </w:rPr>
      </w:pPr>
    </w:p>
    <w:p w14:paraId="346195C0" w14:textId="77777777" w:rsidR="00E2762B" w:rsidRDefault="00E2762B" w:rsidP="00EB0B28">
      <w:pPr>
        <w:pStyle w:val="center"/>
        <w:pBdr>
          <w:top w:val="none" w:sz="0" w:space="24" w:color="auto"/>
        </w:pBdr>
        <w:ind w:left="567" w:hanging="567"/>
        <w:jc w:val="both"/>
        <w:rPr>
          <w:rFonts w:ascii="Arial" w:eastAsia="Arial" w:hAnsi="Arial" w:cs="Arial"/>
          <w:sz w:val="20"/>
          <w:szCs w:val="20"/>
          <w:lang w:val="sl-SI"/>
        </w:rPr>
      </w:pPr>
    </w:p>
    <w:p w14:paraId="7A8FD426" w14:textId="77777777" w:rsidR="00E2762B" w:rsidRDefault="00E2762B" w:rsidP="00EB0B28">
      <w:pPr>
        <w:pStyle w:val="center"/>
        <w:pBdr>
          <w:top w:val="none" w:sz="0" w:space="24" w:color="auto"/>
        </w:pBdr>
        <w:ind w:left="567" w:hanging="567"/>
        <w:jc w:val="both"/>
        <w:rPr>
          <w:rFonts w:ascii="Arial" w:eastAsia="Arial" w:hAnsi="Arial" w:cs="Arial"/>
          <w:sz w:val="20"/>
          <w:szCs w:val="20"/>
          <w:lang w:val="sl-SI"/>
        </w:rPr>
      </w:pPr>
    </w:p>
    <w:p w14:paraId="4D3C81E8" w14:textId="77777777" w:rsidR="00E2762B" w:rsidRPr="00EA24DD" w:rsidRDefault="00E2762B" w:rsidP="00EB0B28">
      <w:pPr>
        <w:pStyle w:val="center"/>
        <w:pBdr>
          <w:top w:val="none" w:sz="0" w:space="24" w:color="auto"/>
        </w:pBdr>
        <w:ind w:left="567" w:hanging="567"/>
        <w:jc w:val="both"/>
        <w:rPr>
          <w:rFonts w:ascii="Arial" w:eastAsia="Arial" w:hAnsi="Arial" w:cs="Arial"/>
          <w:sz w:val="20"/>
          <w:szCs w:val="20"/>
          <w:lang w:val="sl-SI"/>
        </w:rPr>
      </w:pPr>
    </w:p>
    <w:p w14:paraId="4F43E64F" w14:textId="77777777" w:rsidR="00D373C1" w:rsidRPr="00EA24DD" w:rsidRDefault="00D373C1" w:rsidP="00EB0B28">
      <w:pPr>
        <w:pStyle w:val="center"/>
        <w:pBdr>
          <w:top w:val="none" w:sz="0" w:space="24" w:color="auto"/>
        </w:pBdr>
        <w:ind w:left="567" w:hanging="567"/>
        <w:jc w:val="both"/>
        <w:rPr>
          <w:rFonts w:ascii="Arial" w:eastAsia="Arial" w:hAnsi="Arial" w:cs="Arial"/>
          <w:sz w:val="20"/>
          <w:szCs w:val="20"/>
          <w:lang w:val="sl-SI"/>
        </w:rPr>
      </w:pPr>
    </w:p>
    <w:bookmarkEnd w:id="23"/>
    <w:bookmarkEnd w:id="24"/>
    <w:p w14:paraId="3136ACC9" w14:textId="3F1D8146" w:rsidR="004D00CC" w:rsidRPr="00EA24DD" w:rsidRDefault="004D00CC" w:rsidP="004D00CC">
      <w:pPr>
        <w:pStyle w:val="center"/>
        <w:pBdr>
          <w:top w:val="none" w:sz="0" w:space="24" w:color="auto"/>
        </w:pBdr>
        <w:ind w:left="567" w:hanging="567"/>
        <w:rPr>
          <w:rFonts w:ascii="Arial" w:eastAsia="Arial" w:hAnsi="Arial" w:cs="Arial"/>
          <w:b/>
          <w:bCs/>
          <w:sz w:val="20"/>
          <w:szCs w:val="20"/>
          <w:lang w:val="sl-SI"/>
        </w:rPr>
      </w:pPr>
      <w:r w:rsidRPr="00EA24DD">
        <w:rPr>
          <w:rFonts w:ascii="Arial" w:eastAsia="Arial" w:hAnsi="Arial" w:cs="Arial"/>
          <w:b/>
          <w:bCs/>
          <w:sz w:val="20"/>
          <w:szCs w:val="20"/>
          <w:lang w:val="sl-SI"/>
        </w:rPr>
        <w:lastRenderedPageBreak/>
        <w:t>4. člen</w:t>
      </w:r>
    </w:p>
    <w:p w14:paraId="7DDA98A2" w14:textId="6CF308B5" w:rsidR="004D00CC" w:rsidRPr="00EA24DD" w:rsidRDefault="004D00CC" w:rsidP="004D00CC">
      <w:pPr>
        <w:pStyle w:val="center"/>
        <w:pBdr>
          <w:top w:val="none" w:sz="0" w:space="24" w:color="auto"/>
        </w:pBdr>
        <w:ind w:left="567" w:hanging="567"/>
        <w:rPr>
          <w:rFonts w:ascii="Arial" w:eastAsia="Arial" w:hAnsi="Arial" w:cs="Arial"/>
          <w:b/>
          <w:bCs/>
          <w:sz w:val="20"/>
          <w:szCs w:val="20"/>
          <w:lang w:val="sl-SI"/>
        </w:rPr>
      </w:pPr>
      <w:r w:rsidRPr="00EA24DD">
        <w:rPr>
          <w:rFonts w:ascii="Arial" w:eastAsia="Arial" w:hAnsi="Arial" w:cs="Arial"/>
          <w:b/>
          <w:bCs/>
          <w:sz w:val="20"/>
          <w:szCs w:val="20"/>
          <w:lang w:val="sl-SI"/>
        </w:rPr>
        <w:t>(izvajanje ukrepov)</w:t>
      </w:r>
    </w:p>
    <w:p w14:paraId="65B61060" w14:textId="77777777" w:rsidR="004D00CC" w:rsidRPr="00EA24DD" w:rsidRDefault="004D00CC" w:rsidP="004D00CC">
      <w:pPr>
        <w:pStyle w:val="center"/>
        <w:pBdr>
          <w:top w:val="none" w:sz="0" w:space="24" w:color="auto"/>
        </w:pBdr>
        <w:ind w:left="567" w:hanging="567"/>
        <w:rPr>
          <w:rFonts w:ascii="Arial" w:eastAsia="Arial" w:hAnsi="Arial" w:cs="Arial"/>
          <w:b/>
          <w:bCs/>
          <w:sz w:val="20"/>
          <w:szCs w:val="20"/>
          <w:lang w:val="sl-SI"/>
        </w:rPr>
      </w:pPr>
    </w:p>
    <w:p w14:paraId="4DF6D6D8" w14:textId="337AC731" w:rsidR="004D00CC" w:rsidRPr="00EA24DD" w:rsidRDefault="005B280E" w:rsidP="004D00CC">
      <w:pPr>
        <w:pBdr>
          <w:top w:val="nil"/>
          <w:left w:val="nil"/>
          <w:bottom w:val="nil"/>
          <w:right w:val="nil"/>
          <w:between w:val="nil"/>
          <w:bar w:val="nil"/>
        </w:pBdr>
        <w:spacing w:after="0" w:line="240" w:lineRule="auto"/>
        <w:jc w:val="both"/>
        <w:rPr>
          <w:rFonts w:ascii="Arial" w:eastAsia="Arial" w:hAnsi="Arial" w:cs="Arial"/>
          <w:sz w:val="20"/>
          <w:szCs w:val="20"/>
        </w:rPr>
      </w:pPr>
      <w:r w:rsidRPr="00EA24DD">
        <w:rPr>
          <w:rFonts w:ascii="Arial" w:eastAsia="Arial" w:hAnsi="Arial" w:cs="Arial"/>
          <w:sz w:val="20"/>
          <w:szCs w:val="20"/>
        </w:rPr>
        <w:t>(1) Ukrep</w:t>
      </w:r>
      <w:r w:rsidR="00956E10" w:rsidRPr="00EA24DD">
        <w:rPr>
          <w:rFonts w:ascii="Arial" w:eastAsia="Arial" w:hAnsi="Arial" w:cs="Arial"/>
          <w:sz w:val="20"/>
          <w:szCs w:val="20"/>
        </w:rPr>
        <w:t>e</w:t>
      </w:r>
      <w:r w:rsidRPr="00EA24DD">
        <w:rPr>
          <w:rFonts w:ascii="Arial" w:eastAsia="Arial" w:hAnsi="Arial" w:cs="Arial"/>
          <w:sz w:val="20"/>
          <w:szCs w:val="20"/>
        </w:rPr>
        <w:t xml:space="preserve"> za spodbujanj</w:t>
      </w:r>
      <w:r w:rsidR="00956E10" w:rsidRPr="00EA24DD">
        <w:rPr>
          <w:rFonts w:ascii="Arial" w:eastAsia="Arial" w:hAnsi="Arial" w:cs="Arial"/>
          <w:sz w:val="20"/>
          <w:szCs w:val="20"/>
        </w:rPr>
        <w:t>e</w:t>
      </w:r>
      <w:r w:rsidRPr="00EA24DD">
        <w:rPr>
          <w:rFonts w:ascii="Arial" w:eastAsia="Arial" w:hAnsi="Arial" w:cs="Arial"/>
          <w:sz w:val="20"/>
          <w:szCs w:val="20"/>
        </w:rPr>
        <w:t xml:space="preserve"> gospodarstva</w:t>
      </w:r>
      <w:r w:rsidR="00914D54" w:rsidRPr="00EA24DD">
        <w:rPr>
          <w:rFonts w:ascii="Arial" w:eastAsia="Arial" w:hAnsi="Arial" w:cs="Arial"/>
          <w:sz w:val="20"/>
          <w:szCs w:val="20"/>
        </w:rPr>
        <w:t xml:space="preserve"> s </w:t>
      </w:r>
      <w:r w:rsidR="00914D54" w:rsidRPr="00EA24DD">
        <w:rPr>
          <w:rFonts w:ascii="Arial" w:hAnsi="Arial" w:cs="Arial"/>
          <w:noProof/>
          <w:sz w:val="20"/>
          <w:szCs w:val="20"/>
        </w:rPr>
        <w:t>po</w:t>
      </w:r>
      <w:r w:rsidR="0073274F">
        <w:rPr>
          <w:rFonts w:ascii="Arial" w:hAnsi="Arial" w:cs="Arial"/>
          <w:noProof/>
          <w:sz w:val="20"/>
          <w:szCs w:val="20"/>
        </w:rPr>
        <w:t>d</w:t>
      </w:r>
      <w:r w:rsidR="00914D54" w:rsidRPr="00EA24DD">
        <w:rPr>
          <w:rFonts w:ascii="Arial" w:hAnsi="Arial" w:cs="Arial"/>
          <w:noProof/>
          <w:sz w:val="20"/>
          <w:szCs w:val="20"/>
        </w:rPr>
        <w:t xml:space="preserve">ročja </w:t>
      </w:r>
      <w:r w:rsidR="00914D54" w:rsidRPr="00EA24DD">
        <w:rPr>
          <w:rFonts w:ascii="Arial" w:hAnsi="Arial" w:cs="Arial"/>
          <w:bCs/>
          <w:sz w:val="20"/>
          <w:szCs w:val="20"/>
        </w:rPr>
        <w:t xml:space="preserve">Uredbe </w:t>
      </w:r>
      <w:hyperlink r:id="rId16" w:tgtFrame="_blank" w:tooltip="to EUR-Lex" w:history="1">
        <w:r w:rsidR="00914D54" w:rsidRPr="00EA24DD">
          <w:rPr>
            <w:rFonts w:ascii="Arial" w:eastAsia="Arial" w:hAnsi="Arial" w:cs="Arial"/>
            <w:sz w:val="20"/>
            <w:szCs w:val="20"/>
          </w:rPr>
          <w:t>2024/795/EU</w:t>
        </w:r>
      </w:hyperlink>
      <w:r w:rsidR="004D00CC" w:rsidRPr="00EA24DD">
        <w:rPr>
          <w:rFonts w:ascii="Arial" w:eastAsia="Arial" w:hAnsi="Arial" w:cs="Arial"/>
          <w:sz w:val="20"/>
          <w:szCs w:val="20"/>
        </w:rPr>
        <w:t xml:space="preserve"> izvede neposredno </w:t>
      </w:r>
      <w:r w:rsidR="00914D54" w:rsidRPr="00EA24DD">
        <w:rPr>
          <w:rFonts w:ascii="Arial" w:eastAsia="Arial" w:hAnsi="Arial" w:cs="Arial"/>
          <w:sz w:val="20"/>
          <w:szCs w:val="20"/>
        </w:rPr>
        <w:t xml:space="preserve">ministrstvo, pristojno za gospodarstvo oziroma </w:t>
      </w:r>
      <w:r w:rsidR="004D00CC" w:rsidRPr="00EA24DD">
        <w:rPr>
          <w:rFonts w:ascii="Arial" w:eastAsia="Arial" w:hAnsi="Arial" w:cs="Arial"/>
          <w:sz w:val="20"/>
          <w:szCs w:val="20"/>
        </w:rPr>
        <w:t>Javni sklad Republike Slovenije za podjetništvo</w:t>
      </w:r>
      <w:r w:rsidRPr="00EA24DD">
        <w:rPr>
          <w:rFonts w:ascii="Arial" w:eastAsia="Arial" w:hAnsi="Arial" w:cs="Arial"/>
          <w:sz w:val="20"/>
          <w:szCs w:val="20"/>
        </w:rPr>
        <w:t xml:space="preserve"> v obliki javnih razpisov</w:t>
      </w:r>
      <w:r w:rsidR="00AC252D">
        <w:rPr>
          <w:rFonts w:ascii="Arial" w:eastAsia="Arial" w:hAnsi="Arial" w:cs="Arial"/>
          <w:sz w:val="20"/>
          <w:szCs w:val="20"/>
        </w:rPr>
        <w:t>, javnih pozivov</w:t>
      </w:r>
      <w:r w:rsidR="00AF4D40" w:rsidRPr="00EA24DD">
        <w:rPr>
          <w:rFonts w:ascii="Arial" w:eastAsia="Arial" w:hAnsi="Arial" w:cs="Arial"/>
          <w:sz w:val="20"/>
          <w:szCs w:val="20"/>
        </w:rPr>
        <w:t xml:space="preserve"> ali neposrednih pogodb</w:t>
      </w:r>
      <w:r w:rsidR="004D00CC" w:rsidRPr="00EA24DD">
        <w:rPr>
          <w:rFonts w:ascii="Arial" w:eastAsia="Arial" w:hAnsi="Arial" w:cs="Arial"/>
          <w:sz w:val="20"/>
          <w:szCs w:val="20"/>
        </w:rPr>
        <w:t>.</w:t>
      </w:r>
      <w:bookmarkEnd w:id="25"/>
    </w:p>
    <w:p w14:paraId="6DAA78BA" w14:textId="77777777" w:rsidR="005B280E" w:rsidRPr="00EA24DD" w:rsidRDefault="005B280E" w:rsidP="004D00CC">
      <w:pPr>
        <w:pBdr>
          <w:top w:val="nil"/>
          <w:left w:val="nil"/>
          <w:bottom w:val="nil"/>
          <w:right w:val="nil"/>
          <w:between w:val="nil"/>
          <w:bar w:val="nil"/>
        </w:pBdr>
        <w:spacing w:after="0" w:line="240" w:lineRule="auto"/>
        <w:jc w:val="both"/>
        <w:rPr>
          <w:rFonts w:ascii="Arial" w:eastAsia="Arial" w:hAnsi="Arial" w:cs="Arial"/>
          <w:sz w:val="20"/>
          <w:szCs w:val="20"/>
        </w:rPr>
      </w:pPr>
    </w:p>
    <w:p w14:paraId="2CEEA7A2" w14:textId="2AD19294" w:rsidR="005B280E" w:rsidRPr="00EA24DD" w:rsidRDefault="005B280E" w:rsidP="004D00CC">
      <w:pPr>
        <w:pBdr>
          <w:top w:val="nil"/>
          <w:left w:val="nil"/>
          <w:bottom w:val="nil"/>
          <w:right w:val="nil"/>
          <w:between w:val="nil"/>
          <w:bar w:val="nil"/>
        </w:pBdr>
        <w:spacing w:after="0" w:line="240" w:lineRule="auto"/>
        <w:jc w:val="both"/>
        <w:rPr>
          <w:rFonts w:ascii="Arial" w:eastAsia="Arial" w:hAnsi="Arial" w:cs="Arial"/>
          <w:sz w:val="20"/>
          <w:szCs w:val="20"/>
        </w:rPr>
      </w:pPr>
      <w:r w:rsidRPr="00EA24DD">
        <w:rPr>
          <w:rFonts w:ascii="Arial" w:eastAsia="Arial" w:hAnsi="Arial" w:cs="Arial"/>
          <w:sz w:val="20"/>
          <w:szCs w:val="20"/>
        </w:rPr>
        <w:t xml:space="preserve">(2) V kolikor izvaja ukrepe iz prejšnjega odstavka Javni sklad Republike Slovenije za podjetništvo mora zagotoviti </w:t>
      </w:r>
      <w:r w:rsidR="00B973CC" w:rsidRPr="00EA24DD">
        <w:rPr>
          <w:rFonts w:ascii="Arial" w:eastAsia="Arial" w:hAnsi="Arial" w:cs="Arial"/>
          <w:sz w:val="20"/>
          <w:szCs w:val="20"/>
        </w:rPr>
        <w:t xml:space="preserve">ločenost funkcije z nalogami iz </w:t>
      </w:r>
      <w:r w:rsidR="004909FB" w:rsidRPr="00EA24DD">
        <w:rPr>
          <w:rFonts w:ascii="Arial" w:eastAsia="Arial" w:hAnsi="Arial" w:cs="Arial"/>
          <w:sz w:val="20"/>
          <w:szCs w:val="20"/>
        </w:rPr>
        <w:t>prejšnjega</w:t>
      </w:r>
      <w:r w:rsidR="00B973CC" w:rsidRPr="00EA24DD">
        <w:rPr>
          <w:rFonts w:ascii="Arial" w:eastAsia="Arial" w:hAnsi="Arial" w:cs="Arial"/>
          <w:sz w:val="20"/>
          <w:szCs w:val="20"/>
        </w:rPr>
        <w:t xml:space="preserve"> člena.</w:t>
      </w:r>
    </w:p>
    <w:p w14:paraId="4C127859" w14:textId="77777777" w:rsidR="004D00CC" w:rsidRPr="00EA24DD" w:rsidRDefault="004D00CC" w:rsidP="004D00CC">
      <w:pPr>
        <w:pBdr>
          <w:top w:val="nil"/>
          <w:left w:val="nil"/>
          <w:bottom w:val="nil"/>
          <w:right w:val="nil"/>
          <w:between w:val="nil"/>
          <w:bar w:val="nil"/>
        </w:pBdr>
        <w:spacing w:after="0" w:line="240" w:lineRule="auto"/>
        <w:jc w:val="both"/>
        <w:rPr>
          <w:rFonts w:ascii="Arial" w:eastAsia="Arial" w:hAnsi="Arial" w:cs="Arial"/>
          <w:sz w:val="20"/>
          <w:szCs w:val="20"/>
        </w:rPr>
      </w:pPr>
    </w:p>
    <w:p w14:paraId="689E3DFA" w14:textId="77777777" w:rsidR="004D00CC" w:rsidRPr="00EA24DD" w:rsidRDefault="00141019" w:rsidP="004D00CC">
      <w:pPr>
        <w:pBdr>
          <w:top w:val="nil"/>
          <w:left w:val="nil"/>
          <w:bottom w:val="nil"/>
          <w:right w:val="nil"/>
          <w:between w:val="nil"/>
          <w:bar w:val="nil"/>
        </w:pBdr>
        <w:spacing w:after="0" w:line="240" w:lineRule="auto"/>
        <w:jc w:val="center"/>
        <w:rPr>
          <w:rFonts w:ascii="Arial" w:hAnsi="Arial" w:cs="Arial"/>
          <w:bCs/>
          <w:sz w:val="20"/>
          <w:szCs w:val="20"/>
        </w:rPr>
      </w:pPr>
      <w:r w:rsidRPr="00F06500">
        <w:rPr>
          <w:rFonts w:ascii="Arial" w:hAnsi="Arial" w:cs="Arial"/>
          <w:bCs/>
          <w:sz w:val="20"/>
          <w:szCs w:val="20"/>
        </w:rPr>
        <w:t>PREHODN</w:t>
      </w:r>
      <w:r w:rsidR="004D0F9F" w:rsidRPr="00F06500">
        <w:rPr>
          <w:rFonts w:ascii="Arial" w:hAnsi="Arial" w:cs="Arial"/>
          <w:bCs/>
          <w:sz w:val="20"/>
          <w:szCs w:val="20"/>
        </w:rPr>
        <w:t>A</w:t>
      </w:r>
      <w:r w:rsidRPr="00F06500">
        <w:rPr>
          <w:rFonts w:ascii="Arial" w:hAnsi="Arial" w:cs="Arial"/>
          <w:bCs/>
          <w:sz w:val="20"/>
          <w:szCs w:val="20"/>
        </w:rPr>
        <w:t xml:space="preserve"> I</w:t>
      </w:r>
      <w:r w:rsidRPr="00EA24DD">
        <w:rPr>
          <w:rFonts w:ascii="Arial" w:hAnsi="Arial" w:cs="Arial"/>
          <w:bCs/>
          <w:sz w:val="20"/>
          <w:szCs w:val="20"/>
        </w:rPr>
        <w:t>N KONČN</w:t>
      </w:r>
      <w:r w:rsidR="004D0F9F" w:rsidRPr="00EA24DD">
        <w:rPr>
          <w:rFonts w:ascii="Arial" w:hAnsi="Arial" w:cs="Arial"/>
          <w:bCs/>
          <w:sz w:val="20"/>
          <w:szCs w:val="20"/>
        </w:rPr>
        <w:t>A</w:t>
      </w:r>
      <w:r w:rsidRPr="00EA24DD">
        <w:rPr>
          <w:rFonts w:ascii="Arial" w:hAnsi="Arial" w:cs="Arial"/>
          <w:bCs/>
          <w:sz w:val="20"/>
          <w:szCs w:val="20"/>
        </w:rPr>
        <w:t xml:space="preserve"> DOLOČB</w:t>
      </w:r>
      <w:r w:rsidR="004D0F9F" w:rsidRPr="00EA24DD">
        <w:rPr>
          <w:rFonts w:ascii="Arial" w:hAnsi="Arial" w:cs="Arial"/>
          <w:bCs/>
          <w:sz w:val="20"/>
          <w:szCs w:val="20"/>
        </w:rPr>
        <w:t>A</w:t>
      </w:r>
    </w:p>
    <w:p w14:paraId="71545A61" w14:textId="77777777" w:rsidR="004D00CC" w:rsidRPr="00EA24DD" w:rsidRDefault="004D00CC" w:rsidP="004D00CC">
      <w:pPr>
        <w:pBdr>
          <w:top w:val="nil"/>
          <w:left w:val="nil"/>
          <w:bottom w:val="nil"/>
          <w:right w:val="nil"/>
          <w:between w:val="nil"/>
          <w:bar w:val="nil"/>
        </w:pBdr>
        <w:spacing w:after="0" w:line="240" w:lineRule="auto"/>
        <w:jc w:val="center"/>
        <w:rPr>
          <w:rFonts w:ascii="Arial" w:hAnsi="Arial" w:cs="Arial"/>
          <w:bCs/>
          <w:sz w:val="20"/>
          <w:szCs w:val="20"/>
        </w:rPr>
      </w:pPr>
    </w:p>
    <w:p w14:paraId="31BA7DD1" w14:textId="77777777" w:rsidR="004D00CC" w:rsidRPr="00EA24DD" w:rsidRDefault="004D00CC" w:rsidP="004D00CC">
      <w:pPr>
        <w:pBdr>
          <w:top w:val="nil"/>
          <w:left w:val="nil"/>
          <w:bottom w:val="nil"/>
          <w:right w:val="nil"/>
          <w:between w:val="nil"/>
          <w:bar w:val="nil"/>
        </w:pBdr>
        <w:spacing w:after="0" w:line="240" w:lineRule="auto"/>
        <w:jc w:val="center"/>
        <w:rPr>
          <w:rFonts w:ascii="Arial" w:hAnsi="Arial" w:cs="Arial"/>
          <w:b/>
          <w:sz w:val="20"/>
          <w:szCs w:val="20"/>
        </w:rPr>
      </w:pPr>
      <w:r w:rsidRPr="00EA24DD">
        <w:rPr>
          <w:rFonts w:ascii="Arial" w:hAnsi="Arial" w:cs="Arial"/>
          <w:b/>
          <w:sz w:val="20"/>
          <w:szCs w:val="20"/>
        </w:rPr>
        <w:t>5</w:t>
      </w:r>
      <w:r w:rsidR="00141019" w:rsidRPr="00EA24DD">
        <w:rPr>
          <w:rFonts w:ascii="Arial" w:hAnsi="Arial" w:cs="Arial"/>
          <w:b/>
          <w:sz w:val="20"/>
          <w:szCs w:val="20"/>
        </w:rPr>
        <w:t>. člen</w:t>
      </w:r>
    </w:p>
    <w:p w14:paraId="2666E949" w14:textId="11660E64" w:rsidR="00114CA5" w:rsidRPr="00EA24DD" w:rsidRDefault="00141019" w:rsidP="00114CA5">
      <w:pPr>
        <w:pBdr>
          <w:top w:val="nil"/>
          <w:left w:val="nil"/>
          <w:bottom w:val="nil"/>
          <w:right w:val="nil"/>
          <w:between w:val="nil"/>
          <w:bar w:val="nil"/>
        </w:pBdr>
        <w:spacing w:after="0" w:line="240" w:lineRule="auto"/>
        <w:jc w:val="center"/>
        <w:rPr>
          <w:rFonts w:ascii="Arial" w:hAnsi="Arial" w:cs="Arial"/>
          <w:b/>
          <w:sz w:val="20"/>
          <w:szCs w:val="20"/>
        </w:rPr>
      </w:pPr>
      <w:r w:rsidRPr="00EA24DD">
        <w:rPr>
          <w:rFonts w:ascii="Arial" w:hAnsi="Arial" w:cs="Arial"/>
          <w:b/>
          <w:sz w:val="20"/>
          <w:szCs w:val="20"/>
        </w:rPr>
        <w:t>(</w:t>
      </w:r>
      <w:r w:rsidR="00954C1B" w:rsidRPr="00EA24DD">
        <w:rPr>
          <w:rFonts w:ascii="Arial" w:hAnsi="Arial" w:cs="Arial"/>
          <w:b/>
          <w:sz w:val="20"/>
          <w:szCs w:val="20"/>
        </w:rPr>
        <w:t>p</w:t>
      </w:r>
      <w:r w:rsidRPr="00EA24DD">
        <w:rPr>
          <w:rFonts w:ascii="Arial" w:hAnsi="Arial" w:cs="Arial"/>
          <w:b/>
          <w:sz w:val="20"/>
          <w:szCs w:val="20"/>
        </w:rPr>
        <w:t>rehodn</w:t>
      </w:r>
      <w:r w:rsidR="00445C8D" w:rsidRPr="00EA24DD">
        <w:rPr>
          <w:rFonts w:ascii="Arial" w:hAnsi="Arial" w:cs="Arial"/>
          <w:b/>
          <w:sz w:val="20"/>
          <w:szCs w:val="20"/>
        </w:rPr>
        <w:t>a</w:t>
      </w:r>
      <w:r w:rsidRPr="00EA24DD">
        <w:rPr>
          <w:rFonts w:ascii="Arial" w:hAnsi="Arial" w:cs="Arial"/>
          <w:b/>
          <w:sz w:val="20"/>
          <w:szCs w:val="20"/>
        </w:rPr>
        <w:t xml:space="preserve"> določb</w:t>
      </w:r>
      <w:r w:rsidR="00445C8D" w:rsidRPr="00EA24DD">
        <w:rPr>
          <w:rFonts w:ascii="Arial" w:hAnsi="Arial" w:cs="Arial"/>
          <w:b/>
          <w:sz w:val="20"/>
          <w:szCs w:val="20"/>
        </w:rPr>
        <w:t>a</w:t>
      </w:r>
      <w:r w:rsidRPr="00EA24DD">
        <w:rPr>
          <w:rFonts w:ascii="Arial" w:hAnsi="Arial" w:cs="Arial"/>
          <w:b/>
          <w:sz w:val="20"/>
          <w:szCs w:val="20"/>
        </w:rPr>
        <w:t>)</w:t>
      </w:r>
    </w:p>
    <w:p w14:paraId="6D45EAE0" w14:textId="77777777" w:rsidR="00114CA5" w:rsidRPr="00EA24DD" w:rsidRDefault="00114CA5" w:rsidP="00114CA5">
      <w:pPr>
        <w:pBdr>
          <w:top w:val="nil"/>
          <w:left w:val="nil"/>
          <w:bottom w:val="nil"/>
          <w:right w:val="nil"/>
          <w:between w:val="nil"/>
          <w:bar w:val="nil"/>
        </w:pBdr>
        <w:spacing w:after="0" w:line="240" w:lineRule="auto"/>
        <w:jc w:val="center"/>
        <w:rPr>
          <w:rFonts w:ascii="Arial" w:hAnsi="Arial" w:cs="Arial"/>
          <w:b/>
          <w:sz w:val="20"/>
          <w:szCs w:val="20"/>
        </w:rPr>
      </w:pPr>
    </w:p>
    <w:p w14:paraId="2F896465" w14:textId="11848BBB" w:rsidR="00FB4E44" w:rsidRPr="00EA24DD" w:rsidRDefault="00997DA3" w:rsidP="00114CA5">
      <w:pPr>
        <w:pBdr>
          <w:top w:val="nil"/>
          <w:left w:val="nil"/>
          <w:bottom w:val="nil"/>
          <w:right w:val="nil"/>
          <w:between w:val="nil"/>
          <w:bar w:val="nil"/>
        </w:pBdr>
        <w:spacing w:after="0" w:line="240" w:lineRule="auto"/>
        <w:jc w:val="both"/>
        <w:rPr>
          <w:rFonts w:ascii="Arial" w:hAnsi="Arial" w:cs="Arial"/>
          <w:bCs/>
          <w:sz w:val="20"/>
          <w:szCs w:val="20"/>
        </w:rPr>
      </w:pPr>
      <w:r>
        <w:rPr>
          <w:rFonts w:ascii="Arial" w:hAnsi="Arial" w:cs="Arial"/>
          <w:bCs/>
          <w:sz w:val="20"/>
          <w:szCs w:val="20"/>
        </w:rPr>
        <w:t>Ne glede na 2. člen te uredbe</w:t>
      </w:r>
      <w:r w:rsidR="007D6CB6">
        <w:rPr>
          <w:rFonts w:ascii="Arial" w:hAnsi="Arial" w:cs="Arial"/>
          <w:bCs/>
          <w:sz w:val="20"/>
          <w:szCs w:val="20"/>
        </w:rPr>
        <w:t>,</w:t>
      </w:r>
      <w:r>
        <w:rPr>
          <w:rFonts w:ascii="Arial" w:hAnsi="Arial" w:cs="Arial"/>
          <w:bCs/>
          <w:sz w:val="20"/>
          <w:szCs w:val="20"/>
        </w:rPr>
        <w:t xml:space="preserve"> do</w:t>
      </w:r>
      <w:r w:rsidR="00954C1B" w:rsidRPr="00EA24DD">
        <w:rPr>
          <w:rFonts w:ascii="Arial" w:hAnsi="Arial" w:cs="Arial"/>
          <w:bCs/>
          <w:sz w:val="20"/>
          <w:szCs w:val="20"/>
        </w:rPr>
        <w:t xml:space="preserve"> </w:t>
      </w:r>
      <w:r w:rsidR="00F06500">
        <w:rPr>
          <w:rFonts w:ascii="Arial" w:hAnsi="Arial" w:cs="Arial"/>
          <w:bCs/>
          <w:sz w:val="20"/>
          <w:szCs w:val="20"/>
        </w:rPr>
        <w:t>3</w:t>
      </w:r>
      <w:r w:rsidR="0016415B">
        <w:rPr>
          <w:rFonts w:ascii="Arial" w:hAnsi="Arial" w:cs="Arial"/>
          <w:bCs/>
          <w:sz w:val="20"/>
          <w:szCs w:val="20"/>
        </w:rPr>
        <w:t>0</w:t>
      </w:r>
      <w:r w:rsidR="00F06500">
        <w:rPr>
          <w:rFonts w:ascii="Arial" w:hAnsi="Arial" w:cs="Arial"/>
          <w:bCs/>
          <w:sz w:val="20"/>
          <w:szCs w:val="20"/>
        </w:rPr>
        <w:t xml:space="preserve">. </w:t>
      </w:r>
      <w:r w:rsidR="0016415B">
        <w:rPr>
          <w:rFonts w:ascii="Arial" w:hAnsi="Arial" w:cs="Arial"/>
          <w:bCs/>
          <w:sz w:val="20"/>
          <w:szCs w:val="20"/>
        </w:rPr>
        <w:t xml:space="preserve">novembra 2024 </w:t>
      </w:r>
      <w:r w:rsidR="00954C1B" w:rsidRPr="00EA24DD">
        <w:rPr>
          <w:rFonts w:ascii="Arial" w:hAnsi="Arial" w:cs="Arial"/>
          <w:bCs/>
          <w:sz w:val="20"/>
          <w:szCs w:val="20"/>
        </w:rPr>
        <w:t xml:space="preserve">izvaja naloge pristojnega organa iz </w:t>
      </w:r>
      <w:r w:rsidR="00914D54" w:rsidRPr="00EA24DD">
        <w:rPr>
          <w:rFonts w:ascii="Arial" w:hAnsi="Arial" w:cs="Arial"/>
          <w:bCs/>
          <w:sz w:val="20"/>
          <w:szCs w:val="20"/>
        </w:rPr>
        <w:t>3. člena te uredbe ministrstvo, pristojno za gospodarstvo</w:t>
      </w:r>
      <w:r w:rsidR="00962019" w:rsidRPr="00EA24DD">
        <w:rPr>
          <w:rFonts w:ascii="Arial" w:hAnsi="Arial" w:cs="Arial"/>
          <w:bCs/>
          <w:sz w:val="20"/>
          <w:szCs w:val="20"/>
        </w:rPr>
        <w:t>.</w:t>
      </w:r>
    </w:p>
    <w:p w14:paraId="44DD54CD" w14:textId="77777777" w:rsidR="00141019" w:rsidRPr="00EA24DD" w:rsidRDefault="00141019" w:rsidP="00EB5BE4">
      <w:pPr>
        <w:spacing w:after="0" w:line="240" w:lineRule="auto"/>
        <w:jc w:val="both"/>
        <w:rPr>
          <w:rFonts w:ascii="Arial" w:hAnsi="Arial" w:cs="Arial"/>
          <w:bCs/>
          <w:sz w:val="20"/>
          <w:szCs w:val="20"/>
        </w:rPr>
      </w:pPr>
    </w:p>
    <w:p w14:paraId="7A0B1BB4" w14:textId="395CD5AF" w:rsidR="006272EB" w:rsidRPr="00EA24DD" w:rsidRDefault="004D00CC" w:rsidP="00EB5BE4">
      <w:pPr>
        <w:spacing w:after="0" w:line="240" w:lineRule="auto"/>
        <w:jc w:val="center"/>
        <w:rPr>
          <w:rFonts w:ascii="Arial" w:eastAsia="Arial" w:hAnsi="Arial" w:cs="Arial"/>
          <w:b/>
          <w:bCs/>
          <w:sz w:val="20"/>
          <w:szCs w:val="20"/>
        </w:rPr>
      </w:pPr>
      <w:r w:rsidRPr="00F06500">
        <w:rPr>
          <w:rFonts w:ascii="Arial" w:eastAsia="Arial" w:hAnsi="Arial" w:cs="Arial"/>
          <w:b/>
          <w:bCs/>
          <w:sz w:val="20"/>
          <w:szCs w:val="20"/>
        </w:rPr>
        <w:t>6</w:t>
      </w:r>
      <w:r w:rsidR="006D5199" w:rsidRPr="00F06500">
        <w:rPr>
          <w:rFonts w:ascii="Arial" w:eastAsia="Arial" w:hAnsi="Arial" w:cs="Arial"/>
          <w:b/>
          <w:bCs/>
          <w:sz w:val="20"/>
          <w:szCs w:val="20"/>
        </w:rPr>
        <w:t>. č</w:t>
      </w:r>
      <w:r w:rsidR="006D5199" w:rsidRPr="00EA24DD">
        <w:rPr>
          <w:rFonts w:ascii="Arial" w:eastAsia="Arial" w:hAnsi="Arial" w:cs="Arial"/>
          <w:b/>
          <w:bCs/>
          <w:sz w:val="20"/>
          <w:szCs w:val="20"/>
        </w:rPr>
        <w:t>len</w:t>
      </w:r>
    </w:p>
    <w:p w14:paraId="1732C36D" w14:textId="77777777" w:rsidR="006D5199" w:rsidRPr="00EA24DD" w:rsidRDefault="006D5199" w:rsidP="00EB5BE4">
      <w:pPr>
        <w:spacing w:after="0" w:line="240" w:lineRule="auto"/>
        <w:jc w:val="center"/>
        <w:rPr>
          <w:rFonts w:ascii="Arial" w:eastAsia="Arial" w:hAnsi="Arial" w:cs="Arial"/>
          <w:caps/>
          <w:sz w:val="20"/>
          <w:szCs w:val="20"/>
        </w:rPr>
      </w:pPr>
      <w:r w:rsidRPr="00EA24DD">
        <w:rPr>
          <w:rFonts w:ascii="Arial" w:eastAsia="Arial" w:hAnsi="Arial" w:cs="Arial"/>
          <w:b/>
          <w:bCs/>
          <w:sz w:val="20"/>
          <w:szCs w:val="20"/>
        </w:rPr>
        <w:t>(začetek veljavnosti)</w:t>
      </w:r>
    </w:p>
    <w:p w14:paraId="117FE9F8" w14:textId="35F1E5B6" w:rsidR="006D5199" w:rsidRPr="00EA24DD" w:rsidRDefault="006D5199" w:rsidP="00EB5BE4">
      <w:pPr>
        <w:pStyle w:val="zamik"/>
        <w:pBdr>
          <w:top w:val="none" w:sz="0" w:space="12" w:color="auto"/>
        </w:pBdr>
        <w:ind w:firstLine="0"/>
        <w:jc w:val="both"/>
        <w:rPr>
          <w:rFonts w:ascii="Arial" w:eastAsia="Arial" w:hAnsi="Arial" w:cs="Arial"/>
          <w:sz w:val="20"/>
          <w:szCs w:val="20"/>
          <w:lang w:val="sl-SI"/>
        </w:rPr>
      </w:pPr>
      <w:r w:rsidRPr="00EA24DD">
        <w:rPr>
          <w:rFonts w:ascii="Arial" w:eastAsia="Arial" w:hAnsi="Arial" w:cs="Arial"/>
          <w:sz w:val="20"/>
          <w:szCs w:val="20"/>
          <w:lang w:val="sl-SI"/>
        </w:rPr>
        <w:t xml:space="preserve">Ta uredba začne veljati </w:t>
      </w:r>
      <w:r w:rsidR="007D6CB6" w:rsidRPr="007D6CB6">
        <w:rPr>
          <w:rFonts w:ascii="Arial" w:eastAsia="Arial" w:hAnsi="Arial" w:cs="Arial"/>
          <w:sz w:val="20"/>
          <w:szCs w:val="20"/>
          <w:lang w:val="sl-SI"/>
        </w:rPr>
        <w:t>naslednji</w:t>
      </w:r>
      <w:r w:rsidRPr="007D6CB6">
        <w:rPr>
          <w:rFonts w:ascii="Arial" w:eastAsia="Arial" w:hAnsi="Arial" w:cs="Arial"/>
          <w:sz w:val="20"/>
          <w:szCs w:val="20"/>
          <w:lang w:val="sl-SI"/>
        </w:rPr>
        <w:t xml:space="preserve"> dan po</w:t>
      </w:r>
      <w:r w:rsidRPr="00EA24DD">
        <w:rPr>
          <w:rFonts w:ascii="Arial" w:eastAsia="Arial" w:hAnsi="Arial" w:cs="Arial"/>
          <w:sz w:val="20"/>
          <w:szCs w:val="20"/>
          <w:lang w:val="sl-SI"/>
        </w:rPr>
        <w:t xml:space="preserve"> objavi v Uradnem listu Republike Slovenije.</w:t>
      </w:r>
    </w:p>
    <w:p w14:paraId="733F7980" w14:textId="77777777" w:rsidR="006D5199" w:rsidRPr="00EA24DD" w:rsidRDefault="006D5199" w:rsidP="00EB5BE4">
      <w:pPr>
        <w:spacing w:after="0" w:line="240" w:lineRule="auto"/>
        <w:jc w:val="right"/>
        <w:rPr>
          <w:rFonts w:ascii="Arial" w:hAnsi="Arial" w:cs="Arial"/>
          <w:sz w:val="20"/>
          <w:szCs w:val="20"/>
        </w:rPr>
      </w:pPr>
    </w:p>
    <w:p w14:paraId="65251C5B" w14:textId="77777777" w:rsidR="008654C0" w:rsidRPr="00EA24DD" w:rsidRDefault="008654C0" w:rsidP="00EB5BE4">
      <w:pPr>
        <w:spacing w:after="0" w:line="240" w:lineRule="auto"/>
        <w:jc w:val="right"/>
        <w:rPr>
          <w:rFonts w:ascii="Arial" w:hAnsi="Arial" w:cs="Arial"/>
          <w:sz w:val="20"/>
          <w:szCs w:val="20"/>
        </w:rPr>
      </w:pPr>
    </w:p>
    <w:p w14:paraId="5BBDCECF" w14:textId="77777777" w:rsidR="006D5199" w:rsidRPr="00EA24DD" w:rsidRDefault="006D5199" w:rsidP="00EB5BE4">
      <w:pPr>
        <w:spacing w:after="0" w:line="240" w:lineRule="auto"/>
        <w:jc w:val="right"/>
        <w:rPr>
          <w:rFonts w:ascii="Arial" w:hAnsi="Arial" w:cs="Arial"/>
          <w:sz w:val="20"/>
          <w:szCs w:val="20"/>
        </w:rPr>
      </w:pPr>
      <w:r w:rsidRPr="00EA24DD">
        <w:rPr>
          <w:rFonts w:ascii="Arial" w:hAnsi="Arial" w:cs="Arial"/>
          <w:sz w:val="20"/>
          <w:szCs w:val="20"/>
        </w:rPr>
        <w:t>Vlada Republike Slovenije</w:t>
      </w:r>
    </w:p>
    <w:p w14:paraId="1BB3CFCA" w14:textId="4871D8AD" w:rsidR="006D5199" w:rsidRPr="00EA24DD" w:rsidRDefault="006D5199" w:rsidP="00EB5BE4">
      <w:pPr>
        <w:spacing w:after="0" w:line="240" w:lineRule="auto"/>
        <w:ind w:left="5664" w:firstLine="708"/>
        <w:rPr>
          <w:rFonts w:ascii="Arial" w:hAnsi="Arial" w:cs="Arial"/>
          <w:sz w:val="20"/>
          <w:szCs w:val="20"/>
        </w:rPr>
      </w:pPr>
      <w:r w:rsidRPr="00EA24DD">
        <w:rPr>
          <w:rFonts w:ascii="Arial" w:hAnsi="Arial" w:cs="Arial"/>
          <w:sz w:val="20"/>
          <w:szCs w:val="20"/>
        </w:rPr>
        <w:t xml:space="preserve">              </w:t>
      </w:r>
      <w:r w:rsidR="00F16095" w:rsidRPr="00EA24DD">
        <w:rPr>
          <w:rFonts w:ascii="Arial" w:hAnsi="Arial" w:cs="Arial"/>
          <w:sz w:val="20"/>
          <w:szCs w:val="20"/>
        </w:rPr>
        <w:t>dr</w:t>
      </w:r>
      <w:r w:rsidRPr="00EA24DD">
        <w:rPr>
          <w:rFonts w:ascii="Arial" w:hAnsi="Arial" w:cs="Arial"/>
          <w:sz w:val="20"/>
          <w:szCs w:val="20"/>
        </w:rPr>
        <w:t>. Robert Golob</w:t>
      </w:r>
    </w:p>
    <w:p w14:paraId="5C374422" w14:textId="494EFB7F" w:rsidR="006D5199" w:rsidRPr="00EA24DD" w:rsidRDefault="00EB2348" w:rsidP="00EB5BE4">
      <w:pPr>
        <w:spacing w:after="0" w:line="240" w:lineRule="auto"/>
        <w:ind w:right="707"/>
        <w:jc w:val="right"/>
        <w:rPr>
          <w:rFonts w:ascii="Arial" w:hAnsi="Arial" w:cs="Arial"/>
          <w:sz w:val="20"/>
          <w:szCs w:val="20"/>
        </w:rPr>
      </w:pPr>
      <w:r w:rsidRPr="00EA24DD">
        <w:rPr>
          <w:rFonts w:ascii="Arial" w:hAnsi="Arial" w:cs="Arial"/>
          <w:sz w:val="20"/>
          <w:szCs w:val="20"/>
        </w:rPr>
        <w:t xml:space="preserve"> </w:t>
      </w:r>
      <w:r w:rsidR="00F16095" w:rsidRPr="00EA24DD">
        <w:rPr>
          <w:rFonts w:ascii="Arial" w:hAnsi="Arial" w:cs="Arial"/>
          <w:sz w:val="20"/>
          <w:szCs w:val="20"/>
        </w:rPr>
        <w:t>predsednik</w:t>
      </w:r>
    </w:p>
    <w:p w14:paraId="4F3DBEB1" w14:textId="77777777" w:rsidR="006D5199" w:rsidRPr="00EA24DD" w:rsidRDefault="006D5199" w:rsidP="00EB5BE4">
      <w:pPr>
        <w:spacing w:after="0" w:line="240" w:lineRule="auto"/>
        <w:rPr>
          <w:rFonts w:ascii="Arial" w:hAnsi="Arial" w:cs="Arial"/>
          <w:sz w:val="20"/>
          <w:szCs w:val="20"/>
        </w:rPr>
      </w:pPr>
      <w:r w:rsidRPr="00EA24DD">
        <w:rPr>
          <w:rFonts w:ascii="Arial" w:hAnsi="Arial" w:cs="Arial"/>
          <w:sz w:val="20"/>
          <w:szCs w:val="20"/>
        </w:rPr>
        <w:t xml:space="preserve">Št. </w:t>
      </w:r>
    </w:p>
    <w:p w14:paraId="0EC96D30" w14:textId="77777777" w:rsidR="006D5199" w:rsidRPr="00EA24DD" w:rsidRDefault="006D5199" w:rsidP="00EB5BE4">
      <w:pPr>
        <w:spacing w:after="0" w:line="240" w:lineRule="auto"/>
        <w:rPr>
          <w:rFonts w:ascii="Arial" w:hAnsi="Arial" w:cs="Arial"/>
          <w:sz w:val="20"/>
          <w:szCs w:val="20"/>
        </w:rPr>
      </w:pPr>
      <w:r w:rsidRPr="00EA24DD">
        <w:rPr>
          <w:rFonts w:ascii="Arial" w:hAnsi="Arial" w:cs="Arial"/>
          <w:sz w:val="20"/>
          <w:szCs w:val="20"/>
        </w:rPr>
        <w:t>Ljubljana, dne...................2024</w:t>
      </w:r>
    </w:p>
    <w:p w14:paraId="606E7897" w14:textId="65CC5D5D" w:rsidR="006D5199" w:rsidRPr="00EA24DD" w:rsidRDefault="006D5199" w:rsidP="00EB5BE4">
      <w:pPr>
        <w:spacing w:after="0" w:line="240" w:lineRule="auto"/>
        <w:rPr>
          <w:rFonts w:ascii="Arial" w:hAnsi="Arial" w:cs="Arial"/>
          <w:b/>
          <w:bCs/>
          <w:color w:val="FF0000"/>
          <w:sz w:val="20"/>
          <w:szCs w:val="20"/>
        </w:rPr>
      </w:pPr>
      <w:r w:rsidRPr="00EA24DD">
        <w:rPr>
          <w:rFonts w:ascii="Arial" w:hAnsi="Arial" w:cs="Arial"/>
          <w:sz w:val="20"/>
          <w:szCs w:val="20"/>
        </w:rPr>
        <w:t xml:space="preserve">EVA </w:t>
      </w:r>
      <w:r w:rsidR="00C9486F" w:rsidRPr="00C9486F">
        <w:rPr>
          <w:rFonts w:ascii="Arial" w:hAnsi="Arial" w:cs="Arial"/>
          <w:sz w:val="20"/>
          <w:szCs w:val="20"/>
        </w:rPr>
        <w:t>2024-2180-0028</w:t>
      </w:r>
      <w:r w:rsidRPr="00EA24DD">
        <w:rPr>
          <w:rFonts w:ascii="Arial" w:hAnsi="Arial" w:cs="Arial"/>
          <w:b/>
          <w:bCs/>
          <w:color w:val="FF0000"/>
          <w:sz w:val="20"/>
          <w:szCs w:val="20"/>
        </w:rPr>
        <w:br w:type="page"/>
      </w:r>
    </w:p>
    <w:p w14:paraId="091534DE" w14:textId="77777777" w:rsidR="006D5199" w:rsidRPr="00EA24DD" w:rsidRDefault="006D5199" w:rsidP="00EB5BE4">
      <w:pPr>
        <w:numPr>
          <w:ilvl w:val="0"/>
          <w:numId w:val="32"/>
        </w:numPr>
        <w:tabs>
          <w:tab w:val="num" w:pos="284"/>
        </w:tabs>
        <w:spacing w:after="200" w:line="240" w:lineRule="auto"/>
        <w:ind w:hanging="1080"/>
        <w:jc w:val="both"/>
        <w:rPr>
          <w:rFonts w:ascii="Arial" w:hAnsi="Arial" w:cs="Arial"/>
          <w:sz w:val="20"/>
          <w:szCs w:val="20"/>
        </w:rPr>
      </w:pPr>
      <w:r w:rsidRPr="00EA24DD">
        <w:rPr>
          <w:rFonts w:ascii="Arial" w:hAnsi="Arial" w:cs="Arial"/>
          <w:sz w:val="20"/>
          <w:szCs w:val="20"/>
        </w:rPr>
        <w:lastRenderedPageBreak/>
        <w:t xml:space="preserve">UVOD </w:t>
      </w:r>
    </w:p>
    <w:p w14:paraId="0D99CD5E" w14:textId="77777777" w:rsidR="006D5199" w:rsidRPr="00EA24DD" w:rsidRDefault="006D5199" w:rsidP="00EB5BE4">
      <w:pPr>
        <w:numPr>
          <w:ilvl w:val="0"/>
          <w:numId w:val="31"/>
        </w:numPr>
        <w:tabs>
          <w:tab w:val="clear" w:pos="720"/>
        </w:tabs>
        <w:spacing w:after="200" w:line="240" w:lineRule="auto"/>
        <w:ind w:left="928"/>
        <w:jc w:val="both"/>
        <w:rPr>
          <w:rFonts w:ascii="Arial" w:hAnsi="Arial" w:cs="Arial"/>
          <w:b/>
          <w:bCs/>
          <w:sz w:val="20"/>
          <w:szCs w:val="20"/>
        </w:rPr>
      </w:pPr>
      <w:r w:rsidRPr="00EA24DD">
        <w:rPr>
          <w:rFonts w:ascii="Arial" w:hAnsi="Arial" w:cs="Arial"/>
          <w:b/>
          <w:bCs/>
          <w:sz w:val="20"/>
          <w:szCs w:val="20"/>
        </w:rPr>
        <w:t>Pravna podlaga (besedilo, vsebina zakonske določbe, ki je podlaga za izdajo predpisa):</w:t>
      </w:r>
    </w:p>
    <w:p w14:paraId="606842C6" w14:textId="77777777" w:rsidR="006D5199" w:rsidRPr="00EA24DD" w:rsidRDefault="006D5199" w:rsidP="00EB5BE4">
      <w:pPr>
        <w:pStyle w:val="vrstapredpisa0"/>
        <w:jc w:val="both"/>
        <w:rPr>
          <w:rFonts w:ascii="Arial" w:hAnsi="Arial" w:cs="Arial"/>
          <w:sz w:val="20"/>
          <w:szCs w:val="20"/>
        </w:rPr>
      </w:pPr>
      <w:r w:rsidRPr="00EA24DD">
        <w:rPr>
          <w:rFonts w:ascii="Arial" w:hAnsi="Arial" w:cs="Arial"/>
          <w:sz w:val="20"/>
          <w:szCs w:val="20"/>
        </w:rPr>
        <w:t xml:space="preserve">Zakonodaja Republike Slovenije: sedmi odstavek 21. člena Zakona o Vladi Republike Slovenije (Uradni list RS, št. 24/05 – uradno prečiščeno besedilo, 109/08, 38/10 – ZUKN, 8/12, 21/13, 47/13 – ZDU-1G, 65/14, 55/17 in </w:t>
      </w:r>
      <w:r w:rsidRPr="00EA24DD">
        <w:rPr>
          <w:rFonts w:ascii="Arial" w:hAnsi="Arial" w:cs="Arial"/>
          <w:sz w:val="20"/>
          <w:szCs w:val="20"/>
          <w:shd w:val="clear" w:color="auto" w:fill="FFFFFF"/>
        </w:rPr>
        <w:t>163/22</w:t>
      </w:r>
      <w:r w:rsidRPr="00EA24DD">
        <w:rPr>
          <w:rFonts w:ascii="Arial" w:hAnsi="Arial" w:cs="Arial"/>
          <w:sz w:val="20"/>
          <w:szCs w:val="20"/>
        </w:rPr>
        <w:t xml:space="preserve">). </w:t>
      </w:r>
    </w:p>
    <w:p w14:paraId="1AD6858A" w14:textId="77777777" w:rsidR="006D5199" w:rsidRPr="00EA24DD" w:rsidRDefault="006D5199" w:rsidP="00EB5BE4">
      <w:pPr>
        <w:pStyle w:val="vrstapredpisa0"/>
        <w:jc w:val="both"/>
        <w:rPr>
          <w:rFonts w:ascii="Arial" w:hAnsi="Arial" w:cs="Arial"/>
          <w:sz w:val="20"/>
          <w:szCs w:val="20"/>
        </w:rPr>
      </w:pPr>
      <w:r w:rsidRPr="00EA24DD">
        <w:rPr>
          <w:rFonts w:ascii="Arial" w:hAnsi="Arial" w:cs="Arial"/>
          <w:sz w:val="20"/>
          <w:szCs w:val="20"/>
        </w:rPr>
        <w:t xml:space="preserve">Zakonodaja Evropske unije: Uredba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2024/795 z dne 29. 2. 2024; v nadaljnjem besedilu: Uredba 2024/795/EU). </w:t>
      </w:r>
    </w:p>
    <w:p w14:paraId="32CDD048" w14:textId="77777777" w:rsidR="006D5199" w:rsidRPr="00EA24DD" w:rsidRDefault="006D5199" w:rsidP="00EB5BE4">
      <w:pPr>
        <w:pStyle w:val="vrstapredpisa0"/>
        <w:numPr>
          <w:ilvl w:val="0"/>
          <w:numId w:val="31"/>
        </w:numPr>
        <w:tabs>
          <w:tab w:val="clear" w:pos="720"/>
          <w:tab w:val="num" w:pos="993"/>
        </w:tabs>
        <w:ind w:hanging="153"/>
        <w:jc w:val="both"/>
        <w:rPr>
          <w:rFonts w:ascii="Arial" w:hAnsi="Arial" w:cs="Arial"/>
          <w:b/>
          <w:bCs/>
          <w:sz w:val="20"/>
          <w:szCs w:val="20"/>
        </w:rPr>
      </w:pPr>
      <w:r w:rsidRPr="00EA24DD">
        <w:rPr>
          <w:rFonts w:ascii="Arial" w:hAnsi="Arial" w:cs="Arial"/>
          <w:b/>
          <w:bCs/>
          <w:sz w:val="20"/>
          <w:szCs w:val="20"/>
        </w:rPr>
        <w:t>Rok za izdajo uredbe, določen z zakonom:</w:t>
      </w:r>
    </w:p>
    <w:p w14:paraId="1CBC2922" w14:textId="77777777" w:rsidR="006D5199" w:rsidRPr="00EA24DD" w:rsidRDefault="006D5199" w:rsidP="00EB5BE4">
      <w:pPr>
        <w:pStyle w:val="oj-normal"/>
        <w:shd w:val="clear" w:color="auto" w:fill="FFFFFF"/>
        <w:spacing w:before="120" w:beforeAutospacing="0" w:after="0" w:afterAutospacing="0"/>
        <w:jc w:val="both"/>
        <w:rPr>
          <w:rFonts w:ascii="Arial" w:hAnsi="Arial" w:cs="Arial"/>
          <w:sz w:val="20"/>
          <w:szCs w:val="20"/>
        </w:rPr>
      </w:pPr>
      <w:r w:rsidRPr="00EA24DD">
        <w:rPr>
          <w:rFonts w:ascii="Arial" w:hAnsi="Arial" w:cs="Arial"/>
          <w:sz w:val="20"/>
          <w:szCs w:val="20"/>
        </w:rPr>
        <w:t xml:space="preserve">Ker gre za izvajanje EU uredbe, na zakonski ravni ni določenega roka za izdajo uredbe. </w:t>
      </w:r>
      <w:hyperlink r:id="rId17" w:tgtFrame="_blank" w:tooltip="to EUR-Lex" w:history="1">
        <w:r w:rsidRPr="00EA24DD">
          <w:rPr>
            <w:rFonts w:ascii="Arial" w:eastAsia="Arial" w:hAnsi="Arial" w:cs="Arial"/>
            <w:sz w:val="20"/>
            <w:szCs w:val="20"/>
          </w:rPr>
          <w:t>Uredba 2024/795/EU</w:t>
        </w:r>
      </w:hyperlink>
      <w:r w:rsidRPr="00EA24DD">
        <w:rPr>
          <w:rFonts w:ascii="Arial" w:eastAsia="Arial" w:hAnsi="Arial" w:cs="Arial"/>
          <w:sz w:val="20"/>
          <w:szCs w:val="20"/>
        </w:rPr>
        <w:t xml:space="preserve"> </w:t>
      </w:r>
      <w:r w:rsidRPr="00EA24DD">
        <w:rPr>
          <w:rFonts w:ascii="Arial" w:hAnsi="Arial" w:cs="Arial"/>
          <w:sz w:val="20"/>
          <w:szCs w:val="20"/>
        </w:rPr>
        <w:t>določa, da začne veljati dan</w:t>
      </w:r>
      <w:r w:rsidRPr="00EA24DD">
        <w:rPr>
          <w:rFonts w:ascii="Arial" w:hAnsi="Arial" w:cs="Arial"/>
          <w:color w:val="FF0000"/>
          <w:sz w:val="20"/>
          <w:szCs w:val="20"/>
        </w:rPr>
        <w:t xml:space="preserve"> </w:t>
      </w:r>
      <w:r w:rsidRPr="00EA24DD">
        <w:rPr>
          <w:rFonts w:ascii="Arial" w:hAnsi="Arial" w:cs="Arial"/>
          <w:sz w:val="20"/>
          <w:szCs w:val="20"/>
        </w:rPr>
        <w:t>po objavi v Uradnem listu Evropske unije; je v celoti zavezujoča ter se neposredno uporablja v vseh državah članicah.</w:t>
      </w:r>
    </w:p>
    <w:p w14:paraId="7982C20F" w14:textId="77777777" w:rsidR="006D5199" w:rsidRPr="00EA24DD" w:rsidRDefault="006D5199" w:rsidP="00EB5BE4">
      <w:pPr>
        <w:pStyle w:val="oj-normal"/>
        <w:shd w:val="clear" w:color="auto" w:fill="FFFFFF"/>
        <w:spacing w:before="120" w:beforeAutospacing="0" w:after="0" w:afterAutospacing="0"/>
        <w:jc w:val="both"/>
        <w:rPr>
          <w:rFonts w:ascii="Arial" w:hAnsi="Arial" w:cs="Arial"/>
          <w:sz w:val="20"/>
          <w:szCs w:val="20"/>
        </w:rPr>
      </w:pPr>
    </w:p>
    <w:p w14:paraId="285BA8F2" w14:textId="77777777" w:rsidR="006D5199" w:rsidRPr="00EA24DD" w:rsidRDefault="006D5199" w:rsidP="00EB5BE4">
      <w:pPr>
        <w:numPr>
          <w:ilvl w:val="0"/>
          <w:numId w:val="31"/>
        </w:numPr>
        <w:tabs>
          <w:tab w:val="clear" w:pos="720"/>
          <w:tab w:val="left" w:pos="708"/>
        </w:tabs>
        <w:spacing w:after="200" w:line="240" w:lineRule="auto"/>
        <w:ind w:left="928"/>
        <w:jc w:val="both"/>
        <w:rPr>
          <w:rFonts w:ascii="Arial" w:hAnsi="Arial" w:cs="Arial"/>
          <w:b/>
          <w:bCs/>
          <w:sz w:val="20"/>
          <w:szCs w:val="20"/>
        </w:rPr>
      </w:pPr>
      <w:r w:rsidRPr="00EA24DD">
        <w:rPr>
          <w:rFonts w:ascii="Arial" w:hAnsi="Arial" w:cs="Arial"/>
          <w:b/>
          <w:bCs/>
          <w:sz w:val="20"/>
          <w:szCs w:val="20"/>
        </w:rPr>
        <w:t xml:space="preserve">Splošna obrazložitev predloga uredbe, če je potrebna: </w:t>
      </w:r>
    </w:p>
    <w:p w14:paraId="5F6D0A2E" w14:textId="4B4DD5F3" w:rsidR="006D5199" w:rsidRPr="00EA24DD" w:rsidRDefault="006D5199" w:rsidP="00EB5BE4">
      <w:pPr>
        <w:spacing w:line="240" w:lineRule="auto"/>
        <w:jc w:val="both"/>
        <w:rPr>
          <w:rFonts w:ascii="Arial" w:hAnsi="Arial" w:cs="Arial"/>
          <w:sz w:val="20"/>
          <w:szCs w:val="20"/>
          <w:lang w:eastAsia="sl-SI"/>
        </w:rPr>
      </w:pPr>
      <w:r w:rsidRPr="00EA24DD">
        <w:rPr>
          <w:rFonts w:ascii="Arial" w:hAnsi="Arial" w:cs="Arial"/>
          <w:sz w:val="20"/>
          <w:szCs w:val="20"/>
          <w:lang w:eastAsia="sl-SI"/>
        </w:rPr>
        <w:t>Ministrstvo za gospodarstvo, turizem in šport (v nadaljnj</w:t>
      </w:r>
      <w:r w:rsidR="00012D8B" w:rsidRPr="00EA24DD">
        <w:rPr>
          <w:rFonts w:ascii="Arial" w:hAnsi="Arial" w:cs="Arial"/>
          <w:sz w:val="20"/>
          <w:szCs w:val="20"/>
          <w:lang w:eastAsia="sl-SI"/>
        </w:rPr>
        <w:t>em besedil</w:t>
      </w:r>
      <w:r w:rsidRPr="00EA24DD">
        <w:rPr>
          <w:rFonts w:ascii="Arial" w:hAnsi="Arial" w:cs="Arial"/>
          <w:sz w:val="20"/>
          <w:szCs w:val="20"/>
          <w:lang w:eastAsia="sl-SI"/>
        </w:rPr>
        <w:t xml:space="preserve">u: ministrstvo) je ministrstvo, pristojno za področje gospodarskega razvoja, razvoja podjetništva, industrije, obrti, konkurenčnosti, povečanja dodane vrednosti gospodarstva, internacionalizacije, spodbujanja implementacije tehnologij in inovacij v gospodarstvu, krožnega gospodarstva, vesolja, socialne ekonomije, lesarstva, spodbujanja razvoja turizma, gospodarskih odnosov s tujino, ekonomskega sistema, notranjega trga, tehnične zakonodaje in meril, meroslovja, prava družb, intelektualne lastnine, pomoči gospodarskim družbam v težavah, varstva konkurence, varstva potrošnikov, trgovinske politike, drobnega gospodarstva, pokopališke in pogrebne dejavnosti, trgovine, pošte, blagovnih rezerv ter športa, razen nalog na področju športne vzgoje otrok in mladine. </w:t>
      </w:r>
    </w:p>
    <w:p w14:paraId="752C5E60" w14:textId="2B814BF3" w:rsidR="00186982" w:rsidRPr="00EA24DD" w:rsidRDefault="006272EB" w:rsidP="00EB5BE4">
      <w:pPr>
        <w:spacing w:line="240" w:lineRule="auto"/>
        <w:jc w:val="both"/>
        <w:rPr>
          <w:rFonts w:ascii="Arial" w:hAnsi="Arial" w:cs="Arial"/>
          <w:sz w:val="20"/>
          <w:szCs w:val="20"/>
          <w:lang w:eastAsia="sl-SI"/>
        </w:rPr>
      </w:pPr>
      <w:r w:rsidRPr="00EA24DD">
        <w:rPr>
          <w:rFonts w:ascii="Arial" w:hAnsi="Arial" w:cs="Arial"/>
          <w:sz w:val="20"/>
          <w:szCs w:val="20"/>
          <w:lang w:eastAsia="sl-SI"/>
        </w:rPr>
        <w:t>Javni sklad Republike Slovenije za podjetništvo</w:t>
      </w:r>
      <w:r w:rsidR="00F41F61" w:rsidRPr="00EA24DD">
        <w:rPr>
          <w:rFonts w:ascii="Arial" w:hAnsi="Arial" w:cs="Arial"/>
          <w:sz w:val="20"/>
          <w:szCs w:val="20"/>
          <w:lang w:eastAsia="sl-SI"/>
        </w:rPr>
        <w:t xml:space="preserve"> </w:t>
      </w:r>
      <w:r w:rsidR="00186982" w:rsidRPr="00EA24DD">
        <w:rPr>
          <w:rFonts w:ascii="Arial" w:hAnsi="Arial" w:cs="Arial"/>
          <w:sz w:val="20"/>
          <w:szCs w:val="20"/>
          <w:lang w:eastAsia="sl-SI"/>
        </w:rPr>
        <w:t>je bil ustanovljen z Ustanovitvenim aktom Javnega sklada Republike Slovenije za podjetništvo (Uradni list RS, št. 112/04, 11/07, 43/08 in 71/09) v skladu z Zakonom o podpornem okolju za podjetništvo (Uradni list RS, št. 102/07, 57/12, 82/13, 17/15, 27/17</w:t>
      </w:r>
      <w:r w:rsidR="00D95CF7">
        <w:rPr>
          <w:rFonts w:ascii="Arial" w:hAnsi="Arial" w:cs="Arial"/>
          <w:sz w:val="20"/>
          <w:szCs w:val="20"/>
          <w:lang w:eastAsia="sl-SI"/>
        </w:rPr>
        <w:t>,</w:t>
      </w:r>
      <w:r w:rsidR="00186982" w:rsidRPr="00EA24DD">
        <w:rPr>
          <w:rFonts w:ascii="Arial" w:hAnsi="Arial" w:cs="Arial"/>
          <w:sz w:val="20"/>
          <w:szCs w:val="20"/>
          <w:lang w:eastAsia="sl-SI"/>
        </w:rPr>
        <w:t xml:space="preserve"> 13/18 – ZSInv</w:t>
      </w:r>
      <w:r w:rsidR="00D95CF7" w:rsidRPr="00D95CF7">
        <w:t xml:space="preserve"> </w:t>
      </w:r>
      <w:r w:rsidR="00D95CF7" w:rsidRPr="00D95CF7">
        <w:rPr>
          <w:rFonts w:ascii="Arial" w:hAnsi="Arial" w:cs="Arial"/>
          <w:sz w:val="20"/>
          <w:szCs w:val="20"/>
          <w:lang w:eastAsia="sl-SI"/>
        </w:rPr>
        <w:t>in 40/23 – ZZrID-A</w:t>
      </w:r>
      <w:r w:rsidR="00186982" w:rsidRPr="00EA24DD">
        <w:rPr>
          <w:rFonts w:ascii="Arial" w:hAnsi="Arial" w:cs="Arial"/>
          <w:sz w:val="20"/>
          <w:szCs w:val="20"/>
          <w:lang w:eastAsia="sl-SI"/>
        </w:rPr>
        <w:t>) in Zakonom o javnih skladih (Uradni list RS, št. 77/08</w:t>
      </w:r>
      <w:r w:rsidR="00D95CF7">
        <w:rPr>
          <w:rFonts w:ascii="Arial" w:hAnsi="Arial" w:cs="Arial"/>
          <w:sz w:val="20"/>
          <w:szCs w:val="20"/>
          <w:lang w:eastAsia="sl-SI"/>
        </w:rPr>
        <w:t>,</w:t>
      </w:r>
      <w:r w:rsidR="00186982" w:rsidRPr="00EA24DD">
        <w:rPr>
          <w:rFonts w:ascii="Arial" w:hAnsi="Arial" w:cs="Arial"/>
          <w:sz w:val="20"/>
          <w:szCs w:val="20"/>
          <w:lang w:eastAsia="sl-SI"/>
        </w:rPr>
        <w:t xml:space="preserve"> 8/10 – ZSKZ-B</w:t>
      </w:r>
      <w:r w:rsidR="00D95CF7" w:rsidRPr="00D95CF7">
        <w:rPr>
          <w:rFonts w:ascii="Arial" w:hAnsi="Arial" w:cs="Arial"/>
          <w:sz w:val="20"/>
          <w:szCs w:val="20"/>
          <w:lang w:eastAsia="sl-SI"/>
        </w:rPr>
        <w:t xml:space="preserve"> 61/20 – ZDLGPE in 206/21 – ZDUPŠOP</w:t>
      </w:r>
      <w:r w:rsidR="00186982" w:rsidRPr="00EA24DD">
        <w:rPr>
          <w:rFonts w:ascii="Arial" w:hAnsi="Arial" w:cs="Arial"/>
          <w:sz w:val="20"/>
          <w:szCs w:val="20"/>
          <w:lang w:eastAsia="sl-SI"/>
        </w:rPr>
        <w:t xml:space="preserve">), na podlagi tega akta nadaljuje z delom kot javni sklad. </w:t>
      </w:r>
      <w:r w:rsidR="0073274F" w:rsidRPr="0073274F">
        <w:rPr>
          <w:rFonts w:ascii="Arial" w:hAnsi="Arial" w:cs="Arial"/>
          <w:sz w:val="20"/>
          <w:szCs w:val="20"/>
          <w:lang w:eastAsia="sl-SI"/>
        </w:rPr>
        <w:t>Slovenski podjetniški sklad</w:t>
      </w:r>
      <w:r w:rsidR="00186982" w:rsidRPr="00EA24DD">
        <w:rPr>
          <w:rFonts w:ascii="Arial" w:hAnsi="Arial" w:cs="Arial"/>
          <w:sz w:val="20"/>
          <w:szCs w:val="20"/>
          <w:lang w:eastAsia="sl-SI"/>
        </w:rPr>
        <w:t xml:space="preserve"> je ustanovljen z namenom spodbujanja podjetništva z različnimi oblikami finančnih spodbud, ki jih izvaja v skladu s sprejetimi strateškimi ter razvojnimi dokumenti Vlade Republike Slovenije, ministrstev ali drugih državnih organov s področja spodbujanja podjetništva. </w:t>
      </w:r>
      <w:r w:rsidR="0073274F" w:rsidRPr="0073274F">
        <w:rPr>
          <w:rFonts w:ascii="Arial" w:hAnsi="Arial" w:cs="Arial"/>
          <w:sz w:val="20"/>
          <w:szCs w:val="20"/>
          <w:lang w:eastAsia="sl-SI"/>
        </w:rPr>
        <w:t>Slovenski podjetniški sklad</w:t>
      </w:r>
      <w:r w:rsidR="00186982" w:rsidRPr="00EA24DD">
        <w:rPr>
          <w:rFonts w:ascii="Arial" w:hAnsi="Arial" w:cs="Arial"/>
          <w:sz w:val="20"/>
          <w:szCs w:val="20"/>
          <w:lang w:eastAsia="sl-SI"/>
        </w:rPr>
        <w:t xml:space="preserve"> uresničuje zastavljene cilje Republike Slovenije in Evropske unije za podporo inovacij, raziskav in razvoja, podjetništva, rasti in zaposlovanja. </w:t>
      </w:r>
      <w:r w:rsidR="0073274F" w:rsidRPr="0073274F">
        <w:rPr>
          <w:rFonts w:ascii="Arial" w:hAnsi="Arial" w:cs="Arial"/>
          <w:sz w:val="20"/>
          <w:szCs w:val="20"/>
          <w:lang w:eastAsia="sl-SI"/>
        </w:rPr>
        <w:t>Slovenski podjetniški sklad</w:t>
      </w:r>
      <w:r w:rsidR="00186982" w:rsidRPr="00EA24DD">
        <w:rPr>
          <w:rFonts w:ascii="Arial" w:hAnsi="Arial" w:cs="Arial"/>
          <w:sz w:val="20"/>
          <w:szCs w:val="20"/>
          <w:lang w:eastAsia="sl-SI"/>
        </w:rPr>
        <w:t xml:space="preserve"> je izvajalska institucija ministrstva. Kot javni sklad odgovarja upnikom za svoje obveznosti z vsem svojim premoženjem, zato </w:t>
      </w:r>
      <w:r w:rsidR="00186982" w:rsidRPr="000443D2">
        <w:rPr>
          <w:rFonts w:ascii="Arial" w:hAnsi="Arial" w:cs="Arial"/>
          <w:sz w:val="20"/>
          <w:szCs w:val="20"/>
          <w:lang w:eastAsia="sl-SI"/>
        </w:rPr>
        <w:t>bo</w:t>
      </w:r>
      <w:r w:rsidR="00AC252D">
        <w:rPr>
          <w:rFonts w:ascii="Arial" w:hAnsi="Arial" w:cs="Arial"/>
          <w:sz w:val="20"/>
          <w:szCs w:val="20"/>
          <w:lang w:eastAsia="sl-SI"/>
        </w:rPr>
        <w:t xml:space="preserve"> Slovenski podjetniški sklad oblikoval </w:t>
      </w:r>
      <w:r w:rsidR="000443D2">
        <w:rPr>
          <w:rFonts w:ascii="Arial" w:hAnsi="Arial" w:cs="Arial"/>
          <w:sz w:val="20"/>
          <w:szCs w:val="20"/>
          <w:lang w:eastAsia="sl-SI"/>
        </w:rPr>
        <w:t>notranje organizacijsk</w:t>
      </w:r>
      <w:r w:rsidR="00AC252D">
        <w:rPr>
          <w:rFonts w:ascii="Arial" w:hAnsi="Arial" w:cs="Arial"/>
          <w:sz w:val="20"/>
          <w:szCs w:val="20"/>
          <w:lang w:eastAsia="sl-SI"/>
        </w:rPr>
        <w:t>o</w:t>
      </w:r>
      <w:r w:rsidR="000443D2">
        <w:rPr>
          <w:rFonts w:ascii="Arial" w:hAnsi="Arial" w:cs="Arial"/>
          <w:sz w:val="20"/>
          <w:szCs w:val="20"/>
          <w:lang w:eastAsia="sl-SI"/>
        </w:rPr>
        <w:t xml:space="preserve"> enot</w:t>
      </w:r>
      <w:r w:rsidR="00AC252D">
        <w:rPr>
          <w:rFonts w:ascii="Arial" w:hAnsi="Arial" w:cs="Arial"/>
          <w:sz w:val="20"/>
          <w:szCs w:val="20"/>
          <w:lang w:eastAsia="sl-SI"/>
        </w:rPr>
        <w:t>o</w:t>
      </w:r>
      <w:r w:rsidR="000443D2">
        <w:rPr>
          <w:rFonts w:ascii="Arial" w:hAnsi="Arial" w:cs="Arial"/>
          <w:sz w:val="20"/>
          <w:szCs w:val="20"/>
          <w:lang w:eastAsia="sl-SI"/>
        </w:rPr>
        <w:t xml:space="preserve"> </w:t>
      </w:r>
      <w:r w:rsidR="00AC252D">
        <w:rPr>
          <w:rFonts w:ascii="Arial" w:hAnsi="Arial" w:cs="Arial"/>
          <w:sz w:val="20"/>
          <w:szCs w:val="20"/>
          <w:lang w:eastAsia="sl-SI"/>
        </w:rPr>
        <w:t xml:space="preserve"> tako</w:t>
      </w:r>
      <w:r w:rsidR="00186982" w:rsidRPr="00EA24DD">
        <w:rPr>
          <w:rFonts w:ascii="Arial" w:hAnsi="Arial" w:cs="Arial"/>
          <w:sz w:val="20"/>
          <w:szCs w:val="20"/>
          <w:lang w:eastAsia="sl-SI"/>
        </w:rPr>
        <w:t xml:space="preserve">, da ji bo omogočeno samostojno in neodvisno delovanje. S sedežem </w:t>
      </w:r>
      <w:r w:rsidR="00AC252D">
        <w:rPr>
          <w:rFonts w:ascii="Arial" w:hAnsi="Arial" w:cs="Arial"/>
          <w:sz w:val="20"/>
          <w:szCs w:val="20"/>
          <w:lang w:eastAsia="sl-SI"/>
        </w:rPr>
        <w:t>Slovenskega podjetniškega sklada</w:t>
      </w:r>
      <w:r w:rsidR="00AC252D" w:rsidRPr="00EA24DD">
        <w:rPr>
          <w:rFonts w:ascii="Arial" w:hAnsi="Arial" w:cs="Arial"/>
          <w:sz w:val="20"/>
          <w:szCs w:val="20"/>
          <w:lang w:eastAsia="sl-SI"/>
        </w:rPr>
        <w:t xml:space="preserve"> </w:t>
      </w:r>
      <w:r w:rsidR="00186982" w:rsidRPr="00EA24DD">
        <w:rPr>
          <w:rFonts w:ascii="Arial" w:hAnsi="Arial" w:cs="Arial"/>
          <w:sz w:val="20"/>
          <w:szCs w:val="20"/>
          <w:lang w:eastAsia="sl-SI"/>
        </w:rPr>
        <w:t>v Mariboru pa prispeva k decentraliziranemu pristopu.</w:t>
      </w:r>
    </w:p>
    <w:p w14:paraId="422D76A5" w14:textId="77777777" w:rsidR="006D5199" w:rsidRPr="00EA24DD" w:rsidRDefault="006D5199" w:rsidP="00EB5BE4">
      <w:pPr>
        <w:spacing w:line="240" w:lineRule="auto"/>
        <w:jc w:val="both"/>
        <w:rPr>
          <w:rFonts w:ascii="Arial" w:hAnsi="Arial" w:cs="Arial"/>
          <w:sz w:val="20"/>
          <w:szCs w:val="20"/>
          <w:lang w:eastAsia="sl-SI"/>
        </w:rPr>
      </w:pPr>
      <w:r w:rsidRPr="00EA24DD">
        <w:rPr>
          <w:rFonts w:ascii="Arial" w:hAnsi="Arial" w:cs="Arial"/>
          <w:sz w:val="20"/>
          <w:szCs w:val="20"/>
          <w:lang w:eastAsia="sl-SI"/>
        </w:rPr>
        <w:t>Vlada Republike Slovenije si prizadeva za podporo slovenskim podjetjem in raziskovalnim inštitucijam na področju gospodarskega razvoja, razvoja podjetništva, industrije, obrti, konkurenčnosti, povečanja dodane vrednosti gospodarstva, internacionalizacije, spodbujanja implementacije tehnologij in inovacij v gospodarstvu itd.</w:t>
      </w:r>
    </w:p>
    <w:p w14:paraId="652D75D3" w14:textId="404FACA2" w:rsidR="006D5199" w:rsidRPr="00EA24DD" w:rsidRDefault="006D5199" w:rsidP="00EB5BE4">
      <w:pPr>
        <w:spacing w:line="240" w:lineRule="auto"/>
        <w:jc w:val="both"/>
        <w:rPr>
          <w:rFonts w:ascii="Arial" w:hAnsi="Arial" w:cs="Arial"/>
          <w:sz w:val="20"/>
          <w:szCs w:val="20"/>
          <w:lang w:eastAsia="sl-SI"/>
        </w:rPr>
      </w:pPr>
      <w:r w:rsidRPr="00EA24DD">
        <w:rPr>
          <w:rFonts w:ascii="Arial" w:hAnsi="Arial" w:cs="Arial"/>
          <w:sz w:val="20"/>
          <w:szCs w:val="20"/>
          <w:lang w:eastAsia="sl-SI"/>
        </w:rPr>
        <w:t>Platforma STEP je namenjena podpori evropskim industrijam za pospeševanje vlaganj v kritične tehnologije z ustvarjanjem in usmerjanjem spodbud preko 11 programov EU na tri ključna ciljna naložbena področja: čiste, brezogljične in z viri učinkovite tehnologije (»cleantech«), digitalne tehnologije in globokotehnološke inovacije (»digital tech« in »deeptech«) in biotehnologije (»biotech«).</w:t>
      </w:r>
    </w:p>
    <w:p w14:paraId="1C0E1059" w14:textId="77777777" w:rsidR="006D5199" w:rsidRPr="00EA24DD" w:rsidRDefault="006D5199" w:rsidP="00EB5BE4">
      <w:pPr>
        <w:spacing w:line="240" w:lineRule="auto"/>
        <w:jc w:val="both"/>
        <w:rPr>
          <w:rFonts w:ascii="Arial" w:hAnsi="Arial" w:cs="Arial"/>
          <w:sz w:val="20"/>
          <w:szCs w:val="20"/>
          <w:lang w:eastAsia="sl-SI"/>
        </w:rPr>
      </w:pPr>
      <w:r w:rsidRPr="00EA24DD">
        <w:rPr>
          <w:rFonts w:ascii="Arial" w:hAnsi="Arial" w:cs="Arial"/>
          <w:sz w:val="20"/>
          <w:szCs w:val="20"/>
          <w:lang w:eastAsia="sl-SI"/>
        </w:rPr>
        <w:t xml:space="preserve">Evropska unija želi s ciljanim in okrepljenim pristopom odpravljati strateške odvisnosti evropskega gospodarstva in prevzemati vodilno vlogo pri razvoju naprednih tehnologij, pri tem pa izgraditi evropske vrednostne verige, okrepiti suverenost in gospodarsko varnost ter reševati primanjkljaj delovne sile in </w:t>
      </w:r>
      <w:r w:rsidRPr="00EA24DD">
        <w:rPr>
          <w:rFonts w:ascii="Arial" w:hAnsi="Arial" w:cs="Arial"/>
          <w:sz w:val="20"/>
          <w:szCs w:val="20"/>
          <w:lang w:eastAsia="sl-SI"/>
        </w:rPr>
        <w:lastRenderedPageBreak/>
        <w:t>spretnosti v strateško pomembnih sektorjih.</w:t>
      </w:r>
      <w:r w:rsidR="00DD1CF4" w:rsidRPr="00EA24DD">
        <w:rPr>
          <w:rFonts w:ascii="Arial" w:hAnsi="Arial" w:cs="Arial"/>
          <w:sz w:val="20"/>
          <w:szCs w:val="20"/>
        </w:rPr>
        <w:t xml:space="preserve"> P</w:t>
      </w:r>
      <w:r w:rsidR="00DD1CF4" w:rsidRPr="00EA24DD">
        <w:rPr>
          <w:rFonts w:ascii="Arial" w:hAnsi="Arial" w:cs="Arial"/>
          <w:sz w:val="20"/>
          <w:szCs w:val="20"/>
          <w:lang w:eastAsia="sl-SI"/>
        </w:rPr>
        <w:t>latforma STEP je osredotočena na vrhunske tehnologije za pospeševanje zelenega in digitalnega prehoda.</w:t>
      </w:r>
      <w:r w:rsidRPr="00EA24DD">
        <w:rPr>
          <w:rFonts w:ascii="Arial" w:hAnsi="Arial" w:cs="Arial"/>
          <w:sz w:val="20"/>
          <w:szCs w:val="20"/>
          <w:lang w:eastAsia="sl-SI"/>
        </w:rPr>
        <w:t xml:space="preserve"> </w:t>
      </w:r>
    </w:p>
    <w:p w14:paraId="6295E100" w14:textId="1F3D814B" w:rsidR="006D5199" w:rsidRPr="00EA24DD" w:rsidRDefault="006D5199" w:rsidP="00EB5BE4">
      <w:pPr>
        <w:spacing w:line="240" w:lineRule="auto"/>
        <w:jc w:val="both"/>
        <w:rPr>
          <w:rFonts w:ascii="Arial" w:hAnsi="Arial" w:cs="Arial"/>
          <w:iCs/>
          <w:sz w:val="20"/>
          <w:szCs w:val="20"/>
        </w:rPr>
      </w:pPr>
      <w:r w:rsidRPr="00EA24DD">
        <w:rPr>
          <w:rFonts w:ascii="Arial" w:hAnsi="Arial" w:cs="Arial"/>
          <w:iCs/>
          <w:sz w:val="20"/>
          <w:szCs w:val="20"/>
        </w:rPr>
        <w:t>Ocenjuje se, da so cilji platforme STEP skladni in pomembni za nacionalne gospodarske ambicije, še posebej načrtovano pozicioniranje Slovenije kot novega evropskega središča za inoviranje naprednih in trajnostnih tehnologij</w:t>
      </w:r>
      <w:r w:rsidR="006A5908" w:rsidRPr="006A5908">
        <w:rPr>
          <w:rFonts w:ascii="Arial" w:hAnsi="Arial" w:cs="Arial"/>
          <w:iCs/>
          <w:sz w:val="20"/>
          <w:szCs w:val="20"/>
        </w:rPr>
        <w:t>, kar bo – izhajajoč iz obstoječih bogatih raznolikih slovenskih skritih znanj (tacit knowledge) – pomembno izhodišče bodočih regionalnih razvojnih strategij.</w:t>
      </w:r>
      <w:r w:rsidRPr="00EA24DD">
        <w:rPr>
          <w:rFonts w:ascii="Arial" w:hAnsi="Arial" w:cs="Arial"/>
          <w:iCs/>
          <w:sz w:val="20"/>
          <w:szCs w:val="20"/>
        </w:rPr>
        <w:t xml:space="preserve"> To velja še posebej zato, ker smo na vrsti področij pomemben proizvajalec in razvijalec tehnologij, ki so deležne pozornosti platforme STEP.</w:t>
      </w:r>
    </w:p>
    <w:p w14:paraId="5956F5C8" w14:textId="0767A5E3" w:rsidR="001024B0" w:rsidRPr="000443D2" w:rsidRDefault="006D5199" w:rsidP="001024B0">
      <w:pPr>
        <w:spacing w:after="0" w:line="240" w:lineRule="auto"/>
        <w:jc w:val="both"/>
        <w:rPr>
          <w:rFonts w:ascii="Arial" w:hAnsi="Arial" w:cs="Arial"/>
          <w:bCs/>
          <w:sz w:val="20"/>
          <w:szCs w:val="20"/>
        </w:rPr>
      </w:pPr>
      <w:r w:rsidRPr="00EA24DD">
        <w:rPr>
          <w:rFonts w:ascii="Arial" w:hAnsi="Arial" w:cs="Arial"/>
          <w:iCs/>
          <w:sz w:val="20"/>
          <w:szCs w:val="20"/>
        </w:rPr>
        <w:t xml:space="preserve">Zato se načrtuje okrepljen projektni pristop, da bo Republika Slovenija med vodilnimi pri implementaciji ciljev platforme </w:t>
      </w:r>
      <w:r w:rsidRPr="000443D2">
        <w:rPr>
          <w:rFonts w:ascii="Arial" w:hAnsi="Arial" w:cs="Arial"/>
          <w:iCs/>
          <w:sz w:val="20"/>
          <w:szCs w:val="20"/>
        </w:rPr>
        <w:t>STEP. Ministrstvo za gospodarstvo, turizem in šport bo izvajalo naloge glavne kontaktne točke</w:t>
      </w:r>
      <w:r w:rsidR="00BF3E16" w:rsidRPr="000443D2">
        <w:rPr>
          <w:rFonts w:ascii="Arial" w:hAnsi="Arial" w:cs="Arial"/>
          <w:sz w:val="20"/>
          <w:szCs w:val="20"/>
        </w:rPr>
        <w:t xml:space="preserve"> </w:t>
      </w:r>
      <w:r w:rsidR="00BF3E16" w:rsidRPr="000443D2">
        <w:rPr>
          <w:rFonts w:ascii="Arial" w:hAnsi="Arial" w:cs="Arial"/>
          <w:iCs/>
          <w:sz w:val="20"/>
          <w:szCs w:val="20"/>
        </w:rPr>
        <w:t xml:space="preserve">do </w:t>
      </w:r>
      <w:r w:rsidR="00AC252D">
        <w:rPr>
          <w:rFonts w:ascii="Arial" w:hAnsi="Arial" w:cs="Arial"/>
          <w:iCs/>
          <w:sz w:val="20"/>
          <w:szCs w:val="20"/>
        </w:rPr>
        <w:t>3</w:t>
      </w:r>
      <w:r w:rsidR="00C97B59">
        <w:rPr>
          <w:rFonts w:ascii="Arial" w:hAnsi="Arial" w:cs="Arial"/>
          <w:iCs/>
          <w:sz w:val="20"/>
          <w:szCs w:val="20"/>
        </w:rPr>
        <w:t>0</w:t>
      </w:r>
      <w:r w:rsidR="00AC252D">
        <w:rPr>
          <w:rFonts w:ascii="Arial" w:hAnsi="Arial" w:cs="Arial"/>
          <w:iCs/>
          <w:sz w:val="20"/>
          <w:szCs w:val="20"/>
        </w:rPr>
        <w:t xml:space="preserve">. </w:t>
      </w:r>
      <w:r w:rsidR="00C97B59">
        <w:rPr>
          <w:rFonts w:ascii="Arial" w:hAnsi="Arial" w:cs="Arial"/>
          <w:iCs/>
          <w:sz w:val="20"/>
          <w:szCs w:val="20"/>
        </w:rPr>
        <w:t>novembra</w:t>
      </w:r>
      <w:r w:rsidR="00AC252D">
        <w:rPr>
          <w:rFonts w:ascii="Arial" w:hAnsi="Arial" w:cs="Arial"/>
          <w:iCs/>
          <w:sz w:val="20"/>
          <w:szCs w:val="20"/>
        </w:rPr>
        <w:t xml:space="preserve"> 2024, ko prevzame te naloge Slovenski podjetniški sklad (v okviru svoje notranje organizacijske enote).</w:t>
      </w:r>
      <w:r w:rsidR="00BF3E16" w:rsidRPr="000443D2">
        <w:rPr>
          <w:rFonts w:ascii="Arial" w:hAnsi="Arial" w:cs="Arial"/>
          <w:iCs/>
          <w:sz w:val="20"/>
          <w:szCs w:val="20"/>
        </w:rPr>
        <w:t xml:space="preserve"> </w:t>
      </w:r>
      <w:r w:rsidR="00AC252D">
        <w:rPr>
          <w:rFonts w:ascii="Arial" w:hAnsi="Arial" w:cs="Arial"/>
          <w:iCs/>
          <w:sz w:val="20"/>
          <w:szCs w:val="20"/>
        </w:rPr>
        <w:t xml:space="preserve"> </w:t>
      </w:r>
    </w:p>
    <w:p w14:paraId="432199FA" w14:textId="77777777" w:rsidR="001024B0" w:rsidRPr="000443D2" w:rsidRDefault="001024B0" w:rsidP="001024B0">
      <w:pPr>
        <w:spacing w:after="0" w:line="240" w:lineRule="auto"/>
        <w:jc w:val="both"/>
        <w:rPr>
          <w:rFonts w:ascii="Arial" w:hAnsi="Arial" w:cs="Arial"/>
          <w:bCs/>
          <w:sz w:val="20"/>
          <w:szCs w:val="20"/>
        </w:rPr>
      </w:pPr>
    </w:p>
    <w:p w14:paraId="3E66F64F" w14:textId="5EB88ABA" w:rsidR="00AC5FAE" w:rsidRPr="00EA24DD" w:rsidRDefault="00AC252D" w:rsidP="00AC5FAE">
      <w:pPr>
        <w:spacing w:after="0" w:line="240" w:lineRule="auto"/>
        <w:jc w:val="both"/>
        <w:rPr>
          <w:rFonts w:ascii="Arial" w:hAnsi="Arial" w:cs="Arial"/>
          <w:iCs/>
          <w:sz w:val="20"/>
          <w:szCs w:val="20"/>
        </w:rPr>
      </w:pPr>
      <w:r>
        <w:rPr>
          <w:rFonts w:ascii="Arial" w:hAnsi="Arial" w:cs="Arial"/>
          <w:iCs/>
          <w:sz w:val="20"/>
          <w:szCs w:val="20"/>
        </w:rPr>
        <w:t>Notranje organizacijska enota Slovenskega podjetniškega sklada</w:t>
      </w:r>
      <w:r w:rsidR="00782265" w:rsidRPr="000443D2">
        <w:rPr>
          <w:rFonts w:ascii="Arial" w:hAnsi="Arial" w:cs="Arial"/>
          <w:iCs/>
          <w:sz w:val="20"/>
          <w:szCs w:val="20"/>
        </w:rPr>
        <w:t xml:space="preserve"> bo poskrbela za</w:t>
      </w:r>
      <w:r w:rsidR="000F6771" w:rsidRPr="00EA24DD">
        <w:rPr>
          <w:rFonts w:ascii="Arial" w:hAnsi="Arial" w:cs="Arial"/>
          <w:iCs/>
          <w:sz w:val="20"/>
          <w:szCs w:val="20"/>
        </w:rPr>
        <w:t>:</w:t>
      </w:r>
      <w:r w:rsidR="00782265" w:rsidRPr="00EA24DD">
        <w:rPr>
          <w:rFonts w:ascii="Arial" w:hAnsi="Arial" w:cs="Arial"/>
          <w:iCs/>
          <w:sz w:val="20"/>
          <w:szCs w:val="20"/>
        </w:rPr>
        <w:t xml:space="preserve"> (i)</w:t>
      </w:r>
      <w:r w:rsidR="000F6771" w:rsidRPr="00EA24DD">
        <w:rPr>
          <w:rFonts w:ascii="Arial" w:hAnsi="Arial" w:cs="Arial"/>
          <w:iCs/>
          <w:sz w:val="20"/>
          <w:szCs w:val="20"/>
        </w:rPr>
        <w:t xml:space="preserve"> promocijske in diseminacijske aktivnosti v zvezi s platformo STEP</w:t>
      </w:r>
      <w:r w:rsidR="00782265" w:rsidRPr="00EA24DD">
        <w:rPr>
          <w:rFonts w:ascii="Arial" w:hAnsi="Arial" w:cs="Arial"/>
          <w:iCs/>
          <w:sz w:val="20"/>
          <w:szCs w:val="20"/>
        </w:rPr>
        <w:t xml:space="preserve">, (ii)  </w:t>
      </w:r>
      <w:r w:rsidR="00D01115" w:rsidRPr="00EA24DD">
        <w:rPr>
          <w:rFonts w:ascii="Arial" w:hAnsi="Arial" w:cs="Arial"/>
          <w:iCs/>
          <w:sz w:val="20"/>
          <w:szCs w:val="20"/>
        </w:rPr>
        <w:t>vzpostavitev in vzdrževanje spletne strani z informacijami o platformi STEP,</w:t>
      </w:r>
      <w:r w:rsidR="00782265" w:rsidRPr="00EA24DD">
        <w:rPr>
          <w:rFonts w:ascii="Arial" w:hAnsi="Arial" w:cs="Arial"/>
          <w:iCs/>
          <w:sz w:val="20"/>
          <w:szCs w:val="20"/>
        </w:rPr>
        <w:t xml:space="preserve"> (iii) </w:t>
      </w:r>
      <w:r w:rsidR="000F6771" w:rsidRPr="00EA24DD">
        <w:rPr>
          <w:rFonts w:ascii="Arial" w:hAnsi="Arial" w:cs="Arial"/>
          <w:iCs/>
          <w:sz w:val="20"/>
          <w:szCs w:val="20"/>
        </w:rPr>
        <w:t xml:space="preserve">pripravo in </w:t>
      </w:r>
      <w:r w:rsidR="007D72BC" w:rsidRPr="00EA24DD">
        <w:rPr>
          <w:rFonts w:ascii="Arial" w:hAnsi="Arial" w:cs="Arial"/>
          <w:iCs/>
          <w:sz w:val="20"/>
          <w:szCs w:val="20"/>
        </w:rPr>
        <w:t>objav</w:t>
      </w:r>
      <w:r w:rsidR="007D72BC">
        <w:rPr>
          <w:rFonts w:ascii="Arial" w:hAnsi="Arial" w:cs="Arial"/>
          <w:iCs/>
          <w:sz w:val="20"/>
          <w:szCs w:val="20"/>
        </w:rPr>
        <w:t>o</w:t>
      </w:r>
      <w:r w:rsidR="007D72BC" w:rsidRPr="00EA24DD">
        <w:rPr>
          <w:rFonts w:ascii="Arial" w:hAnsi="Arial" w:cs="Arial"/>
          <w:iCs/>
          <w:sz w:val="20"/>
          <w:szCs w:val="20"/>
        </w:rPr>
        <w:t xml:space="preserve"> </w:t>
      </w:r>
      <w:r w:rsidR="000F6771" w:rsidRPr="00EA24DD">
        <w:rPr>
          <w:rFonts w:ascii="Arial" w:hAnsi="Arial" w:cs="Arial"/>
          <w:iCs/>
          <w:sz w:val="20"/>
          <w:szCs w:val="20"/>
        </w:rPr>
        <w:t xml:space="preserve">ter redno posodabljanje informacij o platformi ter širše o centralnih programih EU, </w:t>
      </w:r>
      <w:r w:rsidR="00782265" w:rsidRPr="00EA24DD">
        <w:rPr>
          <w:rFonts w:ascii="Arial" w:hAnsi="Arial" w:cs="Arial"/>
          <w:iCs/>
          <w:sz w:val="20"/>
          <w:szCs w:val="20"/>
        </w:rPr>
        <w:t xml:space="preserve">(iv) </w:t>
      </w:r>
      <w:r w:rsidR="000F6771" w:rsidRPr="00EA24DD">
        <w:rPr>
          <w:rFonts w:ascii="Arial" w:hAnsi="Arial" w:cs="Arial"/>
          <w:iCs/>
          <w:sz w:val="20"/>
          <w:szCs w:val="20"/>
        </w:rPr>
        <w:t xml:space="preserve">informiranje o možnostih pridobivanja finančnih sredstev prek platforme STEP, </w:t>
      </w:r>
      <w:r w:rsidR="00782265" w:rsidRPr="00EA24DD">
        <w:rPr>
          <w:rFonts w:ascii="Arial" w:hAnsi="Arial" w:cs="Arial"/>
          <w:iCs/>
          <w:sz w:val="20"/>
          <w:szCs w:val="20"/>
        </w:rPr>
        <w:t xml:space="preserve">(v) </w:t>
      </w:r>
      <w:r w:rsidR="000F6771" w:rsidRPr="00EA24DD">
        <w:rPr>
          <w:rFonts w:ascii="Arial" w:hAnsi="Arial" w:cs="Arial"/>
          <w:iCs/>
          <w:sz w:val="20"/>
          <w:szCs w:val="20"/>
        </w:rPr>
        <w:t>sodelovanje pri pripravi potrebnih pravnih in vsebinskih podlag za izvedbo ukrepov za gospodarstvo na področjih Uredbe 2024/795/EU,</w:t>
      </w:r>
      <w:r w:rsidR="00782265" w:rsidRPr="00EA24DD">
        <w:rPr>
          <w:rFonts w:ascii="Arial" w:hAnsi="Arial" w:cs="Arial"/>
          <w:iCs/>
          <w:sz w:val="20"/>
          <w:szCs w:val="20"/>
        </w:rPr>
        <w:t xml:space="preserve"> (vi) </w:t>
      </w:r>
      <w:r w:rsidR="00010B9F" w:rsidRPr="00EA24DD">
        <w:rPr>
          <w:rFonts w:ascii="Arial" w:hAnsi="Arial" w:cs="Arial"/>
          <w:iCs/>
          <w:sz w:val="20"/>
          <w:szCs w:val="20"/>
        </w:rPr>
        <w:t>i</w:t>
      </w:r>
      <w:r w:rsidR="000F6771" w:rsidRPr="00EA24DD">
        <w:rPr>
          <w:rFonts w:ascii="Arial" w:hAnsi="Arial" w:cs="Arial"/>
          <w:iCs/>
          <w:sz w:val="20"/>
          <w:szCs w:val="20"/>
        </w:rPr>
        <w:t>dentifikacijo zainteresiranega podpornega okolja za sodelovanje na področjih Uredbe 2024/795/EU,</w:t>
      </w:r>
      <w:r w:rsidR="00782265" w:rsidRPr="00EA24DD">
        <w:rPr>
          <w:rFonts w:ascii="Arial" w:hAnsi="Arial" w:cs="Arial"/>
          <w:iCs/>
          <w:sz w:val="20"/>
          <w:szCs w:val="20"/>
        </w:rPr>
        <w:t xml:space="preserve"> (vii) </w:t>
      </w:r>
      <w:r w:rsidR="000F6771" w:rsidRPr="00EA24DD">
        <w:rPr>
          <w:rFonts w:ascii="Arial" w:hAnsi="Arial" w:cs="Arial"/>
          <w:iCs/>
          <w:sz w:val="20"/>
          <w:szCs w:val="20"/>
        </w:rPr>
        <w:t>identifikacijo primernih projektov in preverjanje interesa za izvedbo projektov v slovenskem gospodarstvu na področjih Uredbe 2024/795/EU,</w:t>
      </w:r>
      <w:r w:rsidR="00782265" w:rsidRPr="00EA24DD">
        <w:rPr>
          <w:rFonts w:ascii="Arial" w:hAnsi="Arial" w:cs="Arial"/>
          <w:iCs/>
          <w:sz w:val="20"/>
          <w:szCs w:val="20"/>
        </w:rPr>
        <w:t xml:space="preserve"> (viii) </w:t>
      </w:r>
      <w:r w:rsidR="000F6771" w:rsidRPr="00EA24DD">
        <w:rPr>
          <w:rFonts w:ascii="Arial" w:hAnsi="Arial" w:cs="Arial"/>
          <w:iCs/>
          <w:sz w:val="20"/>
          <w:szCs w:val="20"/>
        </w:rPr>
        <w:t>pripravo analiz, študij in vrednotenj na področjih, ki so povezana z izvajanjem Uredbe 2024/795/EU</w:t>
      </w:r>
      <w:r w:rsidR="00782265" w:rsidRPr="00EA24DD">
        <w:rPr>
          <w:rFonts w:ascii="Arial" w:hAnsi="Arial" w:cs="Arial"/>
          <w:iCs/>
          <w:sz w:val="20"/>
          <w:szCs w:val="20"/>
        </w:rPr>
        <w:t>, (ix</w:t>
      </w:r>
      <w:r w:rsidR="000F6771" w:rsidRPr="00EA24DD">
        <w:rPr>
          <w:rFonts w:ascii="Arial" w:hAnsi="Arial" w:cs="Arial"/>
          <w:iCs/>
          <w:sz w:val="20"/>
          <w:szCs w:val="20"/>
        </w:rPr>
        <w:t>) spodbujanje podjetij k prijavi na razpise in programe Evropske unije ter pridobitev EU pečata suverenosti</w:t>
      </w:r>
      <w:r w:rsidR="00782265" w:rsidRPr="00EA24DD">
        <w:rPr>
          <w:rFonts w:ascii="Arial" w:hAnsi="Arial" w:cs="Arial"/>
          <w:iCs/>
          <w:sz w:val="20"/>
          <w:szCs w:val="20"/>
        </w:rPr>
        <w:t xml:space="preserve">, (x) </w:t>
      </w:r>
      <w:r w:rsidR="000F6771" w:rsidRPr="00EA24DD">
        <w:rPr>
          <w:rFonts w:ascii="Arial" w:hAnsi="Arial" w:cs="Arial"/>
          <w:iCs/>
          <w:sz w:val="20"/>
          <w:szCs w:val="20"/>
        </w:rPr>
        <w:t xml:space="preserve">poročanje o realizaciji aktivnosti na področjih Uredbe 2024/795/EU </w:t>
      </w:r>
      <w:r w:rsidR="00D50762">
        <w:rPr>
          <w:rFonts w:ascii="Arial" w:hAnsi="Arial" w:cs="Arial"/>
          <w:iCs/>
          <w:sz w:val="20"/>
          <w:szCs w:val="20"/>
        </w:rPr>
        <w:t>m</w:t>
      </w:r>
      <w:r w:rsidR="000F6771" w:rsidRPr="00EA24DD">
        <w:rPr>
          <w:rFonts w:ascii="Arial" w:hAnsi="Arial" w:cs="Arial"/>
          <w:iCs/>
          <w:sz w:val="20"/>
          <w:szCs w:val="20"/>
        </w:rPr>
        <w:t>inistrstvu</w:t>
      </w:r>
      <w:r w:rsidR="00D50762">
        <w:rPr>
          <w:rFonts w:ascii="Arial" w:hAnsi="Arial" w:cs="Arial"/>
          <w:iCs/>
          <w:sz w:val="20"/>
          <w:szCs w:val="20"/>
        </w:rPr>
        <w:t>, pristojnemu za gospodars</w:t>
      </w:r>
      <w:r w:rsidR="0013000A">
        <w:rPr>
          <w:rFonts w:ascii="Arial" w:hAnsi="Arial" w:cs="Arial"/>
          <w:iCs/>
          <w:sz w:val="20"/>
          <w:szCs w:val="20"/>
        </w:rPr>
        <w:t>t</w:t>
      </w:r>
      <w:r w:rsidR="00D50762">
        <w:rPr>
          <w:rFonts w:ascii="Arial" w:hAnsi="Arial" w:cs="Arial"/>
          <w:iCs/>
          <w:sz w:val="20"/>
          <w:szCs w:val="20"/>
        </w:rPr>
        <w:t>vo</w:t>
      </w:r>
      <w:r w:rsidR="000F6771" w:rsidRPr="00EA24DD">
        <w:rPr>
          <w:rFonts w:ascii="Arial" w:hAnsi="Arial" w:cs="Arial"/>
          <w:iCs/>
          <w:sz w:val="20"/>
          <w:szCs w:val="20"/>
        </w:rPr>
        <w:t>, ki o tem enkrat letno seznani vlado,</w:t>
      </w:r>
      <w:r w:rsidR="00782265" w:rsidRPr="00EA24DD">
        <w:rPr>
          <w:rFonts w:ascii="Arial" w:hAnsi="Arial" w:cs="Arial"/>
          <w:iCs/>
          <w:sz w:val="20"/>
          <w:szCs w:val="20"/>
        </w:rPr>
        <w:t xml:space="preserve"> (xi)</w:t>
      </w:r>
      <w:r w:rsidR="00851E87" w:rsidRPr="00EA24DD">
        <w:rPr>
          <w:rFonts w:ascii="Arial" w:hAnsi="Arial" w:cs="Arial"/>
          <w:iCs/>
          <w:sz w:val="20"/>
          <w:szCs w:val="20"/>
        </w:rPr>
        <w:t xml:space="preserve"> sodelovanje z ministrstvi oziroma pristojnimi institucijami, tudi v okviru EU za področj</w:t>
      </w:r>
      <w:r w:rsidR="00BD204F">
        <w:rPr>
          <w:rFonts w:ascii="Arial" w:hAnsi="Arial" w:cs="Arial"/>
          <w:iCs/>
          <w:sz w:val="20"/>
          <w:szCs w:val="20"/>
        </w:rPr>
        <w:t>a</w:t>
      </w:r>
      <w:r w:rsidR="00851E87" w:rsidRPr="00EA24DD">
        <w:rPr>
          <w:rFonts w:ascii="Arial" w:hAnsi="Arial" w:cs="Arial"/>
          <w:iCs/>
          <w:sz w:val="20"/>
          <w:szCs w:val="20"/>
        </w:rPr>
        <w:t xml:space="preserve"> Uredbe 2024/795/EU, </w:t>
      </w:r>
      <w:r w:rsidR="00782265" w:rsidRPr="00EA24DD">
        <w:rPr>
          <w:rFonts w:ascii="Arial" w:hAnsi="Arial" w:cs="Arial"/>
          <w:iCs/>
          <w:sz w:val="20"/>
          <w:szCs w:val="20"/>
        </w:rPr>
        <w:t xml:space="preserve">(xii) </w:t>
      </w:r>
      <w:r w:rsidR="000F6771" w:rsidRPr="00EA24DD">
        <w:rPr>
          <w:rFonts w:ascii="Arial" w:hAnsi="Arial" w:cs="Arial"/>
          <w:iCs/>
          <w:sz w:val="20"/>
          <w:szCs w:val="20"/>
        </w:rPr>
        <w:t>druge aktivnosti, povezane s področji Uredbe 2024/795/EU.</w:t>
      </w:r>
    </w:p>
    <w:p w14:paraId="58D70AC7" w14:textId="77777777" w:rsidR="00D01115" w:rsidRPr="00EA24DD" w:rsidRDefault="00D01115" w:rsidP="00AC5FAE">
      <w:pPr>
        <w:spacing w:after="0" w:line="240" w:lineRule="auto"/>
        <w:jc w:val="both"/>
        <w:rPr>
          <w:rFonts w:ascii="Arial" w:hAnsi="Arial" w:cs="Arial"/>
          <w:iCs/>
          <w:sz w:val="20"/>
          <w:szCs w:val="20"/>
        </w:rPr>
      </w:pPr>
    </w:p>
    <w:p w14:paraId="0AF6B7CA" w14:textId="76ED71B1" w:rsidR="00AC5FAE" w:rsidRPr="00EA24DD" w:rsidRDefault="00AC5FAE" w:rsidP="00AC5FAE">
      <w:pPr>
        <w:spacing w:after="0" w:line="240" w:lineRule="auto"/>
        <w:jc w:val="both"/>
        <w:rPr>
          <w:rFonts w:ascii="Arial" w:hAnsi="Arial" w:cs="Arial"/>
          <w:noProof/>
          <w:sz w:val="20"/>
          <w:szCs w:val="20"/>
        </w:rPr>
      </w:pPr>
      <w:r w:rsidRPr="00EA24DD">
        <w:rPr>
          <w:rFonts w:ascii="Arial" w:eastAsia="Arial" w:hAnsi="Arial" w:cs="Arial"/>
          <w:sz w:val="20"/>
          <w:szCs w:val="20"/>
        </w:rPr>
        <w:t xml:space="preserve">Ob ustrezno izvedenih navedenih </w:t>
      </w:r>
      <w:r w:rsidRPr="000443D2">
        <w:rPr>
          <w:rFonts w:ascii="Arial" w:eastAsia="Arial" w:hAnsi="Arial" w:cs="Arial"/>
          <w:sz w:val="20"/>
          <w:szCs w:val="20"/>
        </w:rPr>
        <w:t xml:space="preserve">nalogah </w:t>
      </w:r>
      <w:r w:rsidR="009F518D">
        <w:rPr>
          <w:rFonts w:ascii="Arial" w:eastAsia="Arial" w:hAnsi="Arial" w:cs="Arial"/>
          <w:sz w:val="20"/>
          <w:szCs w:val="20"/>
        </w:rPr>
        <w:t>notranje organizacijske enote Slovenskega podjetniškega sklada</w:t>
      </w:r>
      <w:r w:rsidRPr="000443D2">
        <w:rPr>
          <w:rFonts w:ascii="Arial" w:eastAsia="Arial" w:hAnsi="Arial" w:cs="Arial"/>
          <w:sz w:val="20"/>
          <w:szCs w:val="20"/>
        </w:rPr>
        <w:t>,</w:t>
      </w:r>
      <w:r w:rsidRPr="00EA24DD">
        <w:rPr>
          <w:rFonts w:ascii="Arial" w:eastAsia="Arial" w:hAnsi="Arial" w:cs="Arial"/>
          <w:sz w:val="20"/>
          <w:szCs w:val="20"/>
        </w:rPr>
        <w:t xml:space="preserve"> bo Ministrstvo za gospodarstvo, turizem in šport vzporedno pripravljalo in izvajalo vse potrebne aktivnosti, ki bodo potrebne za izvajanje ukrepov s področja Uredbe </w:t>
      </w:r>
      <w:hyperlink r:id="rId18" w:tgtFrame="_blank" w:tooltip="to EUR-Lex" w:history="1">
        <w:r w:rsidRPr="00EA24DD">
          <w:rPr>
            <w:rStyle w:val="Hiperpovezava"/>
            <w:rFonts w:ascii="Arial" w:eastAsia="Arial" w:hAnsi="Arial" w:cs="Arial"/>
            <w:color w:val="auto"/>
            <w:sz w:val="20"/>
            <w:szCs w:val="20"/>
            <w:u w:val="none"/>
          </w:rPr>
          <w:t>2024/795/EU</w:t>
        </w:r>
      </w:hyperlink>
      <w:r w:rsidRPr="00EA24DD">
        <w:rPr>
          <w:rFonts w:ascii="Arial" w:eastAsia="Arial" w:hAnsi="Arial" w:cs="Arial"/>
          <w:sz w:val="20"/>
          <w:szCs w:val="20"/>
        </w:rPr>
        <w:t xml:space="preserve"> v obliki ustreznih javnih razpisov za ključne tehnologije STEP (v primerni in z regulativo usklajeni obliki za projekte s pečatom suverenosti in za projekte brez pečata suverenosti). </w:t>
      </w:r>
      <w:r w:rsidRPr="002A180C">
        <w:rPr>
          <w:rFonts w:ascii="Arial" w:eastAsia="Arial" w:hAnsi="Arial" w:cs="Arial"/>
          <w:sz w:val="20"/>
          <w:szCs w:val="20"/>
        </w:rPr>
        <w:t xml:space="preserve">Pri tem je izvajalska institucija tudi </w:t>
      </w:r>
      <w:r w:rsidR="0073274F" w:rsidRPr="002A180C">
        <w:rPr>
          <w:rFonts w:ascii="Arial" w:eastAsia="Arial" w:hAnsi="Arial" w:cs="Arial"/>
          <w:sz w:val="20"/>
          <w:szCs w:val="20"/>
        </w:rPr>
        <w:t>Slovenski podjetniški sklad</w:t>
      </w:r>
      <w:r w:rsidRPr="002A180C">
        <w:rPr>
          <w:rFonts w:ascii="Arial" w:eastAsia="Arial" w:hAnsi="Arial" w:cs="Arial"/>
          <w:sz w:val="20"/>
          <w:szCs w:val="20"/>
        </w:rPr>
        <w:t>, ki pa pri eventualnem izvajanju ukrepov sodeluje z drugo (ločeno) notranje organizacijsko enoto za izvajanje finančnih spodbud.</w:t>
      </w:r>
      <w:r w:rsidRPr="00EA24DD">
        <w:rPr>
          <w:rFonts w:ascii="Arial" w:eastAsia="Arial" w:hAnsi="Arial" w:cs="Arial"/>
          <w:sz w:val="20"/>
          <w:szCs w:val="20"/>
        </w:rPr>
        <w:t xml:space="preserve">  </w:t>
      </w:r>
    </w:p>
    <w:p w14:paraId="4B7F481C" w14:textId="77777777" w:rsidR="006D5199" w:rsidRPr="00EA24DD" w:rsidRDefault="006D5199" w:rsidP="00EB5BE4">
      <w:pPr>
        <w:autoSpaceDE w:val="0"/>
        <w:autoSpaceDN w:val="0"/>
        <w:adjustRightInd w:val="0"/>
        <w:spacing w:line="240" w:lineRule="auto"/>
        <w:jc w:val="both"/>
        <w:rPr>
          <w:rFonts w:ascii="Arial" w:eastAsia="Calibri" w:hAnsi="Arial" w:cs="Arial"/>
          <w:bCs/>
          <w:iCs/>
          <w:strike/>
          <w:color w:val="FF0000"/>
          <w:sz w:val="20"/>
          <w:szCs w:val="20"/>
          <w:lang w:eastAsia="ar-SA"/>
        </w:rPr>
      </w:pPr>
    </w:p>
    <w:p w14:paraId="6CFE2D1D" w14:textId="77777777" w:rsidR="006D5199" w:rsidRPr="00EA24DD" w:rsidRDefault="006D5199" w:rsidP="00EB5BE4">
      <w:pPr>
        <w:numPr>
          <w:ilvl w:val="0"/>
          <w:numId w:val="31"/>
        </w:numPr>
        <w:tabs>
          <w:tab w:val="clear" w:pos="720"/>
          <w:tab w:val="left" w:pos="708"/>
          <w:tab w:val="num" w:pos="928"/>
        </w:tabs>
        <w:spacing w:after="200" w:line="240" w:lineRule="auto"/>
        <w:ind w:left="928"/>
        <w:jc w:val="both"/>
        <w:rPr>
          <w:rFonts w:ascii="Arial" w:hAnsi="Arial" w:cs="Arial"/>
          <w:b/>
          <w:bCs/>
          <w:sz w:val="20"/>
          <w:szCs w:val="20"/>
        </w:rPr>
      </w:pPr>
      <w:r w:rsidRPr="00EA24DD">
        <w:rPr>
          <w:rFonts w:ascii="Arial" w:hAnsi="Arial" w:cs="Arial"/>
          <w:b/>
          <w:bCs/>
          <w:sz w:val="20"/>
          <w:szCs w:val="20"/>
        </w:rPr>
        <w:t>Predstavitev presoje posledic za posamezna področja, če te niso mogle biti celovito predstavljene v osnutku uredbe: /</w:t>
      </w:r>
    </w:p>
    <w:p w14:paraId="6E15B4A8" w14:textId="77777777" w:rsidR="006D5199" w:rsidRPr="00EA24DD" w:rsidRDefault="006D5199" w:rsidP="00EB5BE4">
      <w:pPr>
        <w:numPr>
          <w:ilvl w:val="0"/>
          <w:numId w:val="31"/>
        </w:numPr>
        <w:tabs>
          <w:tab w:val="clear" w:pos="720"/>
          <w:tab w:val="left" w:pos="708"/>
          <w:tab w:val="num" w:pos="928"/>
        </w:tabs>
        <w:spacing w:after="200" w:line="240" w:lineRule="auto"/>
        <w:ind w:left="928"/>
        <w:jc w:val="both"/>
        <w:rPr>
          <w:rFonts w:ascii="Arial" w:hAnsi="Arial" w:cs="Arial"/>
          <w:b/>
          <w:bCs/>
          <w:sz w:val="20"/>
          <w:szCs w:val="20"/>
        </w:rPr>
      </w:pPr>
      <w:r w:rsidRPr="00EA24DD">
        <w:rPr>
          <w:rFonts w:ascii="Arial" w:hAnsi="Arial" w:cs="Arial"/>
          <w:b/>
          <w:sz w:val="20"/>
          <w:szCs w:val="20"/>
        </w:rPr>
        <w:t>Izjava o skladnosti predloga s pravnimi akti Evropske unije in korelacijska tabela, če gre za prenos direktive:</w:t>
      </w:r>
      <w:r w:rsidRPr="00EA24DD">
        <w:rPr>
          <w:rFonts w:ascii="Arial" w:hAnsi="Arial" w:cs="Arial"/>
          <w:b/>
          <w:bCs/>
          <w:sz w:val="20"/>
          <w:szCs w:val="20"/>
        </w:rPr>
        <w:t xml:space="preserve"> /</w:t>
      </w:r>
    </w:p>
    <w:p w14:paraId="47942C9C" w14:textId="77777777" w:rsidR="00AC5FAE" w:rsidRPr="00EA24DD" w:rsidRDefault="00AC5FAE" w:rsidP="00EB5BE4">
      <w:pPr>
        <w:tabs>
          <w:tab w:val="left" w:pos="708"/>
        </w:tabs>
        <w:spacing w:after="200" w:line="240" w:lineRule="auto"/>
        <w:ind w:left="360" w:hanging="360"/>
        <w:rPr>
          <w:rFonts w:ascii="Arial" w:hAnsi="Arial" w:cs="Arial"/>
          <w:sz w:val="20"/>
          <w:szCs w:val="20"/>
        </w:rPr>
      </w:pPr>
    </w:p>
    <w:p w14:paraId="62D884D2" w14:textId="52FCCEBE" w:rsidR="006D5199" w:rsidRPr="00EA24DD" w:rsidRDefault="006D5199" w:rsidP="00EB5BE4">
      <w:pPr>
        <w:tabs>
          <w:tab w:val="left" w:pos="708"/>
        </w:tabs>
        <w:spacing w:after="200" w:line="240" w:lineRule="auto"/>
        <w:ind w:left="360" w:hanging="360"/>
        <w:rPr>
          <w:rFonts w:ascii="Arial" w:hAnsi="Arial" w:cs="Arial"/>
          <w:sz w:val="20"/>
          <w:szCs w:val="20"/>
        </w:rPr>
      </w:pPr>
      <w:r w:rsidRPr="00EA24DD">
        <w:rPr>
          <w:rFonts w:ascii="Arial" w:hAnsi="Arial" w:cs="Arial"/>
          <w:sz w:val="20"/>
          <w:szCs w:val="20"/>
        </w:rPr>
        <w:t>II. VSEBINSKA OBRAZLOŽITEV UREDBE</w:t>
      </w:r>
    </w:p>
    <w:p w14:paraId="276C47DA" w14:textId="77777777" w:rsidR="006D5199" w:rsidRPr="00EA24DD" w:rsidRDefault="006D5199" w:rsidP="00EB5BE4">
      <w:pPr>
        <w:spacing w:after="200" w:line="240" w:lineRule="auto"/>
        <w:rPr>
          <w:rFonts w:ascii="Arial" w:hAnsi="Arial" w:cs="Arial"/>
          <w:b/>
          <w:sz w:val="20"/>
          <w:szCs w:val="20"/>
        </w:rPr>
      </w:pPr>
      <w:r w:rsidRPr="00EA24DD">
        <w:rPr>
          <w:rFonts w:ascii="Arial" w:hAnsi="Arial" w:cs="Arial"/>
          <w:b/>
          <w:sz w:val="20"/>
          <w:szCs w:val="20"/>
        </w:rPr>
        <w:t>Obrazložitev k posameznim členom:</w:t>
      </w:r>
    </w:p>
    <w:p w14:paraId="000D4EB1" w14:textId="77777777" w:rsidR="006D5199" w:rsidRPr="00EA24DD" w:rsidRDefault="006D5199" w:rsidP="00EB5BE4">
      <w:pPr>
        <w:spacing w:line="240" w:lineRule="auto"/>
        <w:jc w:val="both"/>
        <w:rPr>
          <w:rFonts w:ascii="Arial" w:hAnsi="Arial" w:cs="Arial"/>
          <w:b/>
          <w:bCs/>
          <w:sz w:val="20"/>
          <w:szCs w:val="20"/>
        </w:rPr>
      </w:pPr>
      <w:r w:rsidRPr="00EA24DD">
        <w:rPr>
          <w:rFonts w:ascii="Arial" w:hAnsi="Arial" w:cs="Arial"/>
          <w:b/>
          <w:bCs/>
          <w:sz w:val="20"/>
          <w:szCs w:val="20"/>
        </w:rPr>
        <w:t>K 1. členu (vsebina)</w:t>
      </w:r>
    </w:p>
    <w:p w14:paraId="572296E9" w14:textId="1DCEE1AA" w:rsidR="008654C0" w:rsidRPr="00EA24DD" w:rsidRDefault="00AF4D40" w:rsidP="00AF4D40">
      <w:pPr>
        <w:pStyle w:val="Default"/>
        <w:jc w:val="both"/>
      </w:pPr>
      <w:r w:rsidRPr="00EA24DD">
        <w:rPr>
          <w:rFonts w:ascii="Arial" w:hAnsi="Arial" w:cs="Arial"/>
          <w:color w:val="auto"/>
          <w:sz w:val="20"/>
          <w:szCs w:val="20"/>
        </w:rPr>
        <w:t>1. člen</w:t>
      </w:r>
      <w:r w:rsidR="006D5199" w:rsidRPr="00EA24DD">
        <w:rPr>
          <w:rFonts w:ascii="Arial" w:hAnsi="Arial" w:cs="Arial"/>
          <w:color w:val="auto"/>
          <w:sz w:val="20"/>
          <w:szCs w:val="20"/>
        </w:rPr>
        <w:t xml:space="preserve"> uredbe</w:t>
      </w:r>
      <w:r w:rsidRPr="00EA24DD">
        <w:rPr>
          <w:rFonts w:ascii="Arial" w:hAnsi="Arial" w:cs="Arial"/>
          <w:color w:val="auto"/>
          <w:sz w:val="20"/>
          <w:szCs w:val="20"/>
        </w:rPr>
        <w:t xml:space="preserve"> določa vsebino uredbe, in sicer</w:t>
      </w:r>
      <w:r w:rsidR="006D5199" w:rsidRPr="00EA24DD">
        <w:rPr>
          <w:rFonts w:ascii="Arial" w:hAnsi="Arial" w:cs="Arial"/>
          <w:color w:val="auto"/>
          <w:sz w:val="20"/>
          <w:szCs w:val="20"/>
        </w:rPr>
        <w:t xml:space="preserve"> se </w:t>
      </w:r>
      <w:r w:rsidR="006D5199" w:rsidRPr="00EA24DD">
        <w:rPr>
          <w:rFonts w:ascii="Arial" w:eastAsia="Arial" w:hAnsi="Arial" w:cs="Arial"/>
          <w:color w:val="auto"/>
          <w:sz w:val="20"/>
          <w:szCs w:val="20"/>
        </w:rPr>
        <w:t xml:space="preserve">na nacionalni ravni </w:t>
      </w:r>
      <w:r w:rsidR="006D5199" w:rsidRPr="00EA24DD">
        <w:rPr>
          <w:rFonts w:ascii="Arial" w:hAnsi="Arial" w:cs="Arial"/>
          <w:color w:val="auto"/>
          <w:sz w:val="20"/>
          <w:szCs w:val="20"/>
        </w:rPr>
        <w:t xml:space="preserve">določa </w:t>
      </w:r>
      <w:r w:rsidR="00173A77" w:rsidRPr="00EA24DD">
        <w:rPr>
          <w:rFonts w:ascii="Arial" w:hAnsi="Arial" w:cs="Arial"/>
          <w:color w:val="auto"/>
          <w:sz w:val="20"/>
          <w:szCs w:val="20"/>
        </w:rPr>
        <w:t xml:space="preserve">pristojni </w:t>
      </w:r>
      <w:r w:rsidR="00F41F61" w:rsidRPr="00EA24DD">
        <w:rPr>
          <w:rFonts w:ascii="Arial" w:hAnsi="Arial" w:cs="Arial"/>
          <w:color w:val="auto"/>
          <w:sz w:val="20"/>
          <w:szCs w:val="20"/>
        </w:rPr>
        <w:t xml:space="preserve">nacionalni </w:t>
      </w:r>
      <w:r w:rsidR="00173A77" w:rsidRPr="00EA24DD">
        <w:rPr>
          <w:rFonts w:ascii="Arial" w:hAnsi="Arial" w:cs="Arial"/>
          <w:color w:val="auto"/>
          <w:sz w:val="20"/>
          <w:szCs w:val="20"/>
        </w:rPr>
        <w:t>organ</w:t>
      </w:r>
      <w:r w:rsidRPr="00EA24DD">
        <w:rPr>
          <w:rFonts w:ascii="Arial" w:hAnsi="Arial" w:cs="Arial"/>
          <w:color w:val="auto"/>
          <w:sz w:val="20"/>
          <w:szCs w:val="20"/>
        </w:rPr>
        <w:t xml:space="preserve">, </w:t>
      </w:r>
      <w:r w:rsidR="00173A77" w:rsidRPr="00EA24DD">
        <w:rPr>
          <w:rFonts w:ascii="Arial" w:hAnsi="Arial" w:cs="Arial"/>
          <w:color w:val="auto"/>
          <w:sz w:val="20"/>
          <w:szCs w:val="20"/>
        </w:rPr>
        <w:t xml:space="preserve">naloge pristojnega </w:t>
      </w:r>
      <w:r w:rsidR="00F41F61" w:rsidRPr="00EA24DD">
        <w:rPr>
          <w:rFonts w:ascii="Arial" w:hAnsi="Arial" w:cs="Arial"/>
          <w:color w:val="auto"/>
          <w:sz w:val="20"/>
          <w:szCs w:val="20"/>
        </w:rPr>
        <w:t xml:space="preserve">nacionalnega </w:t>
      </w:r>
      <w:r w:rsidR="00173A77" w:rsidRPr="00EA24DD">
        <w:rPr>
          <w:rFonts w:ascii="Arial" w:hAnsi="Arial" w:cs="Arial"/>
          <w:color w:val="auto"/>
          <w:sz w:val="20"/>
          <w:szCs w:val="20"/>
        </w:rPr>
        <w:t xml:space="preserve">organa </w:t>
      </w:r>
      <w:r w:rsidR="006D5199" w:rsidRPr="00EA24DD">
        <w:rPr>
          <w:rFonts w:ascii="Arial" w:hAnsi="Arial" w:cs="Arial"/>
          <w:color w:val="auto"/>
          <w:sz w:val="20"/>
          <w:szCs w:val="20"/>
        </w:rPr>
        <w:t>za izvajanje Uredbe 2024/795/EU</w:t>
      </w:r>
      <w:r w:rsidRPr="00EA24DD">
        <w:rPr>
          <w:rFonts w:ascii="Arial" w:hAnsi="Arial" w:cs="Arial"/>
          <w:color w:val="auto"/>
          <w:sz w:val="20"/>
          <w:szCs w:val="20"/>
        </w:rPr>
        <w:t xml:space="preserve"> in </w:t>
      </w:r>
      <w:r w:rsidR="009F518D">
        <w:rPr>
          <w:rFonts w:ascii="Arial" w:hAnsi="Arial" w:cs="Arial"/>
          <w:color w:val="auto"/>
          <w:sz w:val="20"/>
          <w:szCs w:val="20"/>
        </w:rPr>
        <w:t xml:space="preserve">način izvajanja </w:t>
      </w:r>
      <w:r w:rsidRPr="00EA24DD">
        <w:rPr>
          <w:rFonts w:ascii="Arial" w:hAnsi="Arial" w:cs="Arial"/>
          <w:color w:val="auto"/>
          <w:sz w:val="20"/>
          <w:szCs w:val="20"/>
        </w:rPr>
        <w:t>ukrep</w:t>
      </w:r>
      <w:r w:rsidR="009F518D">
        <w:rPr>
          <w:rFonts w:ascii="Arial" w:hAnsi="Arial" w:cs="Arial"/>
          <w:color w:val="auto"/>
          <w:sz w:val="20"/>
          <w:szCs w:val="20"/>
        </w:rPr>
        <w:t>ov</w:t>
      </w:r>
      <w:r w:rsidRPr="00EA24DD">
        <w:rPr>
          <w:rFonts w:ascii="Arial" w:hAnsi="Arial" w:cs="Arial"/>
          <w:color w:val="auto"/>
          <w:sz w:val="20"/>
          <w:szCs w:val="20"/>
        </w:rPr>
        <w:t xml:space="preserve"> za spodbujanje gospodarstva s področja Uredbe 2024/795/EU</w:t>
      </w:r>
      <w:r w:rsidR="006D5199" w:rsidRPr="00EA24DD">
        <w:rPr>
          <w:rFonts w:ascii="Arial" w:hAnsi="Arial" w:cs="Arial"/>
          <w:color w:val="auto"/>
          <w:sz w:val="20"/>
          <w:szCs w:val="20"/>
        </w:rPr>
        <w:t>.</w:t>
      </w:r>
      <w:r w:rsidR="00173A77" w:rsidRPr="00EA24DD">
        <w:rPr>
          <w:rFonts w:ascii="Arial" w:hAnsi="Arial" w:cs="Arial"/>
          <w:sz w:val="20"/>
          <w:szCs w:val="20"/>
        </w:rPr>
        <w:t xml:space="preserve"> </w:t>
      </w:r>
    </w:p>
    <w:p w14:paraId="58B63341" w14:textId="77777777" w:rsidR="00AF4D40" w:rsidRPr="00EA24DD" w:rsidRDefault="00AF4D40" w:rsidP="00EB5BE4">
      <w:pPr>
        <w:pStyle w:val="evidencnastevilka"/>
        <w:rPr>
          <w:rFonts w:ascii="Arial" w:hAnsi="Arial" w:cs="Arial"/>
          <w:b/>
          <w:bCs/>
          <w:sz w:val="20"/>
          <w:szCs w:val="20"/>
          <w:lang w:val="sl-SI"/>
        </w:rPr>
      </w:pPr>
    </w:p>
    <w:p w14:paraId="65043DC8" w14:textId="38B7797D" w:rsidR="006D5199" w:rsidRPr="00EA24DD" w:rsidRDefault="006D5199" w:rsidP="00EB5BE4">
      <w:pPr>
        <w:pStyle w:val="evidencnastevilka"/>
        <w:rPr>
          <w:rFonts w:ascii="Arial" w:eastAsia="Arial" w:hAnsi="Arial" w:cs="Arial"/>
          <w:b/>
          <w:bCs/>
          <w:sz w:val="20"/>
          <w:szCs w:val="20"/>
          <w:lang w:val="sl-SI"/>
        </w:rPr>
      </w:pPr>
      <w:r w:rsidRPr="00EA24DD">
        <w:rPr>
          <w:rFonts w:ascii="Arial" w:hAnsi="Arial" w:cs="Arial"/>
          <w:b/>
          <w:bCs/>
          <w:sz w:val="20"/>
          <w:szCs w:val="20"/>
          <w:lang w:val="sl-SI"/>
        </w:rPr>
        <w:t xml:space="preserve">K 2. členu </w:t>
      </w:r>
      <w:r w:rsidRPr="00EA24DD">
        <w:rPr>
          <w:rFonts w:ascii="Arial" w:eastAsia="Arial" w:hAnsi="Arial" w:cs="Arial"/>
          <w:b/>
          <w:bCs/>
          <w:sz w:val="20"/>
          <w:szCs w:val="20"/>
          <w:lang w:val="sl-SI"/>
        </w:rPr>
        <w:t xml:space="preserve">(pristojni </w:t>
      </w:r>
      <w:r w:rsidR="004C4CD2" w:rsidRPr="00EA24DD">
        <w:rPr>
          <w:rFonts w:ascii="Arial" w:eastAsia="Arial" w:hAnsi="Arial" w:cs="Arial"/>
          <w:b/>
          <w:bCs/>
          <w:sz w:val="20"/>
          <w:szCs w:val="20"/>
          <w:lang w:val="sl-SI"/>
        </w:rPr>
        <w:t xml:space="preserve">nacionalni </w:t>
      </w:r>
      <w:r w:rsidRPr="00EA24DD">
        <w:rPr>
          <w:rFonts w:ascii="Arial" w:eastAsia="Arial" w:hAnsi="Arial" w:cs="Arial"/>
          <w:b/>
          <w:bCs/>
          <w:sz w:val="20"/>
          <w:szCs w:val="20"/>
          <w:lang w:val="sl-SI"/>
        </w:rPr>
        <w:t>organ)</w:t>
      </w:r>
    </w:p>
    <w:p w14:paraId="6EC300D0" w14:textId="77777777" w:rsidR="006D5199" w:rsidRPr="00EA24DD" w:rsidRDefault="006D5199" w:rsidP="00EB5BE4">
      <w:pPr>
        <w:pStyle w:val="Default"/>
        <w:rPr>
          <w:rFonts w:ascii="Arial" w:eastAsia="Arial" w:hAnsi="Arial" w:cs="Arial"/>
          <w:strike/>
          <w:color w:val="FF0000"/>
          <w:sz w:val="20"/>
          <w:szCs w:val="20"/>
        </w:rPr>
      </w:pPr>
    </w:p>
    <w:p w14:paraId="4A031FA0" w14:textId="574576C2" w:rsidR="006D5199" w:rsidRPr="00EA24DD" w:rsidRDefault="00AF4D40" w:rsidP="00EB5BE4">
      <w:pPr>
        <w:spacing w:line="240" w:lineRule="auto"/>
        <w:jc w:val="both"/>
        <w:rPr>
          <w:rFonts w:ascii="Arial" w:hAnsi="Arial" w:cs="Arial"/>
          <w:sz w:val="20"/>
          <w:szCs w:val="20"/>
        </w:rPr>
      </w:pPr>
      <w:r w:rsidRPr="00EA24DD">
        <w:rPr>
          <w:rFonts w:ascii="Arial" w:hAnsi="Arial" w:cs="Arial"/>
          <w:sz w:val="20"/>
          <w:szCs w:val="20"/>
        </w:rPr>
        <w:t>2. člen</w:t>
      </w:r>
      <w:r w:rsidR="006D5199" w:rsidRPr="00EA24DD">
        <w:rPr>
          <w:rFonts w:ascii="Arial" w:hAnsi="Arial" w:cs="Arial"/>
          <w:sz w:val="20"/>
          <w:szCs w:val="20"/>
        </w:rPr>
        <w:t xml:space="preserve"> uredb</w:t>
      </w:r>
      <w:r w:rsidRPr="00EA24DD">
        <w:rPr>
          <w:rFonts w:ascii="Arial" w:hAnsi="Arial" w:cs="Arial"/>
          <w:sz w:val="20"/>
          <w:szCs w:val="20"/>
        </w:rPr>
        <w:t>e</w:t>
      </w:r>
      <w:r w:rsidR="006D5199" w:rsidRPr="00EA24DD">
        <w:rPr>
          <w:rFonts w:ascii="Arial" w:hAnsi="Arial" w:cs="Arial"/>
          <w:sz w:val="20"/>
          <w:szCs w:val="20"/>
        </w:rPr>
        <w:t xml:space="preserve"> določ</w:t>
      </w:r>
      <w:r w:rsidRPr="00EA24DD">
        <w:rPr>
          <w:rFonts w:ascii="Arial" w:hAnsi="Arial" w:cs="Arial"/>
          <w:sz w:val="20"/>
          <w:szCs w:val="20"/>
        </w:rPr>
        <w:t>a</w:t>
      </w:r>
      <w:r w:rsidR="006D5199" w:rsidRPr="00EA24DD">
        <w:rPr>
          <w:rFonts w:ascii="Arial" w:hAnsi="Arial" w:cs="Arial"/>
          <w:sz w:val="20"/>
          <w:szCs w:val="20"/>
        </w:rPr>
        <w:t xml:space="preserve">, da </w:t>
      </w:r>
      <w:r w:rsidR="005C5C91" w:rsidRPr="00EA24DD">
        <w:rPr>
          <w:rFonts w:ascii="Arial" w:hAnsi="Arial" w:cs="Arial"/>
          <w:sz w:val="20"/>
          <w:szCs w:val="20"/>
        </w:rPr>
        <w:t>je pristojni nacionalni organ, ki deluje kot</w:t>
      </w:r>
      <w:r w:rsidR="006D5199" w:rsidRPr="00EA24DD">
        <w:rPr>
          <w:rFonts w:ascii="Arial" w:hAnsi="Arial" w:cs="Arial"/>
          <w:sz w:val="20"/>
          <w:szCs w:val="20"/>
        </w:rPr>
        <w:t xml:space="preserve"> glavn</w:t>
      </w:r>
      <w:r w:rsidR="005C5C91" w:rsidRPr="00EA24DD">
        <w:rPr>
          <w:rFonts w:ascii="Arial" w:hAnsi="Arial" w:cs="Arial"/>
          <w:sz w:val="20"/>
          <w:szCs w:val="20"/>
        </w:rPr>
        <w:t>a</w:t>
      </w:r>
      <w:r w:rsidR="006D5199" w:rsidRPr="00EA24DD">
        <w:rPr>
          <w:rFonts w:ascii="Arial" w:hAnsi="Arial" w:cs="Arial"/>
          <w:sz w:val="20"/>
          <w:szCs w:val="20"/>
        </w:rPr>
        <w:t xml:space="preserve"> kontaktn</w:t>
      </w:r>
      <w:r w:rsidR="005C5C91" w:rsidRPr="00EA24DD">
        <w:rPr>
          <w:rFonts w:ascii="Arial" w:hAnsi="Arial" w:cs="Arial"/>
          <w:sz w:val="20"/>
          <w:szCs w:val="20"/>
        </w:rPr>
        <w:t>a</w:t>
      </w:r>
      <w:r w:rsidR="006D5199" w:rsidRPr="00EA24DD">
        <w:rPr>
          <w:rFonts w:ascii="Arial" w:hAnsi="Arial" w:cs="Arial"/>
          <w:sz w:val="20"/>
          <w:szCs w:val="20"/>
        </w:rPr>
        <w:t xml:space="preserve"> točk</w:t>
      </w:r>
      <w:r w:rsidR="005C5C91" w:rsidRPr="00EA24DD">
        <w:rPr>
          <w:rFonts w:ascii="Arial" w:hAnsi="Arial" w:cs="Arial"/>
          <w:sz w:val="20"/>
          <w:szCs w:val="20"/>
        </w:rPr>
        <w:t>a</w:t>
      </w:r>
      <w:r w:rsidR="006D5199" w:rsidRPr="00EA24DD">
        <w:rPr>
          <w:rFonts w:ascii="Arial" w:hAnsi="Arial" w:cs="Arial"/>
          <w:sz w:val="20"/>
          <w:szCs w:val="20"/>
        </w:rPr>
        <w:t xml:space="preserve"> iz 4. točke 6. člena</w:t>
      </w:r>
      <w:r w:rsidR="006D5199" w:rsidRPr="00EA24DD">
        <w:rPr>
          <w:rFonts w:ascii="Arial" w:eastAsia="Arial" w:hAnsi="Arial" w:cs="Arial"/>
          <w:sz w:val="20"/>
          <w:szCs w:val="20"/>
        </w:rPr>
        <w:t xml:space="preserve"> </w:t>
      </w:r>
      <w:bookmarkStart w:id="26" w:name="_Hlk178936187"/>
      <w:r w:rsidR="00753CAC" w:rsidRPr="00EA24DD">
        <w:rPr>
          <w:rFonts w:ascii="Arial" w:eastAsia="Times New Roman" w:hAnsi="Arial" w:cs="Arial"/>
          <w:sz w:val="20"/>
          <w:szCs w:val="20"/>
          <w:lang w:val="en-US"/>
        </w:rPr>
        <w:fldChar w:fldCharType="begin"/>
      </w:r>
      <w:r w:rsidR="006D5199" w:rsidRPr="00EA24DD">
        <w:rPr>
          <w:rFonts w:ascii="Arial" w:hAnsi="Arial" w:cs="Arial"/>
          <w:sz w:val="20"/>
          <w:szCs w:val="20"/>
        </w:rPr>
        <w:instrText>HYPERLINK "http://data.europa.eu/eli/reg/2022/2065/oj" \t "_blank" \o "to EUR-Lex"</w:instrText>
      </w:r>
      <w:r w:rsidR="00753CAC" w:rsidRPr="00EA24DD">
        <w:rPr>
          <w:rFonts w:ascii="Arial" w:eastAsia="Times New Roman" w:hAnsi="Arial" w:cs="Arial"/>
          <w:sz w:val="20"/>
          <w:szCs w:val="20"/>
          <w:lang w:val="en-US"/>
        </w:rPr>
      </w:r>
      <w:r w:rsidR="00753CAC" w:rsidRPr="00EA24DD">
        <w:rPr>
          <w:rFonts w:ascii="Arial" w:eastAsia="Times New Roman" w:hAnsi="Arial" w:cs="Arial"/>
          <w:sz w:val="20"/>
          <w:szCs w:val="20"/>
          <w:lang w:val="en-US"/>
        </w:rPr>
        <w:fldChar w:fldCharType="separate"/>
      </w:r>
      <w:r w:rsidR="006D5199" w:rsidRPr="00EA24DD">
        <w:rPr>
          <w:rFonts w:ascii="Arial" w:eastAsia="Arial" w:hAnsi="Arial" w:cs="Arial"/>
          <w:sz w:val="20"/>
          <w:szCs w:val="20"/>
        </w:rPr>
        <w:t>Uredbe 2024/795/EU</w:t>
      </w:r>
      <w:r w:rsidR="00753CAC" w:rsidRPr="00EA24DD">
        <w:rPr>
          <w:rFonts w:ascii="Arial" w:eastAsia="Arial" w:hAnsi="Arial" w:cs="Arial"/>
          <w:sz w:val="20"/>
          <w:szCs w:val="20"/>
        </w:rPr>
        <w:fldChar w:fldCharType="end"/>
      </w:r>
      <w:r w:rsidR="006D5199" w:rsidRPr="00EA24DD">
        <w:rPr>
          <w:rFonts w:ascii="Arial" w:eastAsia="Arial" w:hAnsi="Arial" w:cs="Arial"/>
          <w:sz w:val="20"/>
          <w:szCs w:val="20"/>
        </w:rPr>
        <w:t xml:space="preserve"> </w:t>
      </w:r>
      <w:bookmarkEnd w:id="26"/>
      <w:r w:rsidR="00173A77" w:rsidRPr="00EA24DD">
        <w:rPr>
          <w:rFonts w:ascii="Arial" w:hAnsi="Arial" w:cs="Arial"/>
          <w:sz w:val="20"/>
          <w:szCs w:val="20"/>
          <w:shd w:val="clear" w:color="auto" w:fill="FFFFFF"/>
        </w:rPr>
        <w:t>Javn</w:t>
      </w:r>
      <w:r w:rsidR="005C5C91" w:rsidRPr="00EA24DD">
        <w:rPr>
          <w:rFonts w:ascii="Arial" w:hAnsi="Arial" w:cs="Arial"/>
          <w:sz w:val="20"/>
          <w:szCs w:val="20"/>
          <w:shd w:val="clear" w:color="auto" w:fill="FFFFFF"/>
        </w:rPr>
        <w:t>i</w:t>
      </w:r>
      <w:r w:rsidR="00173A77" w:rsidRPr="00EA24DD">
        <w:rPr>
          <w:rFonts w:ascii="Arial" w:hAnsi="Arial" w:cs="Arial"/>
          <w:sz w:val="20"/>
          <w:szCs w:val="20"/>
          <w:shd w:val="clear" w:color="auto" w:fill="FFFFFF"/>
        </w:rPr>
        <w:t xml:space="preserve"> sklad Republike Slovenije za podjetništvo (v nadaljnjem besedilu: S</w:t>
      </w:r>
      <w:r w:rsidRPr="00EA24DD">
        <w:rPr>
          <w:rFonts w:ascii="Arial" w:hAnsi="Arial" w:cs="Arial"/>
          <w:sz w:val="20"/>
          <w:szCs w:val="20"/>
          <w:shd w:val="clear" w:color="auto" w:fill="FFFFFF"/>
        </w:rPr>
        <w:t>lovenski podjetniški sklad</w:t>
      </w:r>
      <w:r w:rsidR="00173A77" w:rsidRPr="00EA24DD">
        <w:rPr>
          <w:rFonts w:ascii="Arial" w:hAnsi="Arial" w:cs="Arial"/>
          <w:sz w:val="20"/>
          <w:szCs w:val="20"/>
          <w:shd w:val="clear" w:color="auto" w:fill="FFFFFF"/>
        </w:rPr>
        <w:t>)</w:t>
      </w:r>
      <w:r w:rsidR="006D5199" w:rsidRPr="00EA24DD">
        <w:rPr>
          <w:rFonts w:ascii="Arial" w:hAnsi="Arial" w:cs="Arial"/>
          <w:sz w:val="20"/>
          <w:szCs w:val="20"/>
        </w:rPr>
        <w:t xml:space="preserve">. </w:t>
      </w:r>
      <w:r w:rsidR="00F06500">
        <w:rPr>
          <w:rFonts w:ascii="Arial" w:hAnsi="Arial" w:cs="Arial"/>
          <w:sz w:val="20"/>
          <w:szCs w:val="20"/>
        </w:rPr>
        <w:t xml:space="preserve">Slovenski podjetniški sklad, za izvajanje nalog s področja Uredbe </w:t>
      </w:r>
      <w:r w:rsidR="00F06500">
        <w:rPr>
          <w:rFonts w:ascii="Arial" w:hAnsi="Arial" w:cs="Arial"/>
          <w:sz w:val="20"/>
          <w:szCs w:val="20"/>
        </w:rPr>
        <w:lastRenderedPageBreak/>
        <w:t xml:space="preserve">2024/795/EU oblikuje </w:t>
      </w:r>
      <w:r w:rsidR="009F518D">
        <w:rPr>
          <w:rFonts w:ascii="Arial" w:hAnsi="Arial" w:cs="Arial"/>
          <w:sz w:val="20"/>
          <w:szCs w:val="20"/>
        </w:rPr>
        <w:t>notranje organizacijsko enoto</w:t>
      </w:r>
      <w:r w:rsidR="00CE69C3">
        <w:rPr>
          <w:rFonts w:ascii="Arial" w:hAnsi="Arial" w:cs="Arial"/>
          <w:sz w:val="20"/>
          <w:szCs w:val="20"/>
        </w:rPr>
        <w:t xml:space="preserve">, ki jo bo ustrezno umestil v svojo organizacijsko strukturo s </w:t>
      </w:r>
      <w:r w:rsidR="00A414CE" w:rsidRPr="00A414CE">
        <w:rPr>
          <w:rFonts w:ascii="Arial" w:hAnsi="Arial" w:cs="Arial"/>
          <w:sz w:val="20"/>
          <w:szCs w:val="20"/>
        </w:rPr>
        <w:t>Poslovn</w:t>
      </w:r>
      <w:r w:rsidR="00A414CE">
        <w:rPr>
          <w:rFonts w:ascii="Arial" w:hAnsi="Arial" w:cs="Arial"/>
          <w:sz w:val="20"/>
          <w:szCs w:val="20"/>
        </w:rPr>
        <w:t xml:space="preserve">im, </w:t>
      </w:r>
      <w:r w:rsidR="00A414CE" w:rsidRPr="00A414CE">
        <w:rPr>
          <w:rFonts w:ascii="Arial" w:hAnsi="Arial" w:cs="Arial"/>
          <w:sz w:val="20"/>
          <w:szCs w:val="20"/>
        </w:rPr>
        <w:t>finančn</w:t>
      </w:r>
      <w:r w:rsidR="00A414CE">
        <w:rPr>
          <w:rFonts w:ascii="Arial" w:hAnsi="Arial" w:cs="Arial"/>
          <w:sz w:val="20"/>
          <w:szCs w:val="20"/>
        </w:rPr>
        <w:t>im</w:t>
      </w:r>
      <w:r w:rsidR="00A414CE" w:rsidRPr="00A414CE">
        <w:rPr>
          <w:rFonts w:ascii="Arial" w:hAnsi="Arial" w:cs="Arial"/>
          <w:sz w:val="20"/>
          <w:szCs w:val="20"/>
        </w:rPr>
        <w:t xml:space="preserve"> in kadrovsk</w:t>
      </w:r>
      <w:r w:rsidR="00A414CE">
        <w:rPr>
          <w:rFonts w:ascii="Arial" w:hAnsi="Arial" w:cs="Arial"/>
          <w:sz w:val="20"/>
          <w:szCs w:val="20"/>
        </w:rPr>
        <w:t>im</w:t>
      </w:r>
      <w:r w:rsidR="00A414CE" w:rsidRPr="00A414CE">
        <w:rPr>
          <w:rFonts w:ascii="Arial" w:hAnsi="Arial" w:cs="Arial"/>
          <w:sz w:val="20"/>
          <w:szCs w:val="20"/>
        </w:rPr>
        <w:t xml:space="preserve"> načrt</w:t>
      </w:r>
      <w:r w:rsidR="00A414CE">
        <w:rPr>
          <w:rFonts w:ascii="Arial" w:hAnsi="Arial" w:cs="Arial"/>
          <w:sz w:val="20"/>
          <w:szCs w:val="20"/>
        </w:rPr>
        <w:t>om</w:t>
      </w:r>
      <w:r w:rsidR="00A414CE" w:rsidRPr="00A414CE">
        <w:rPr>
          <w:rFonts w:ascii="Arial" w:hAnsi="Arial" w:cs="Arial"/>
          <w:sz w:val="20"/>
          <w:szCs w:val="20"/>
        </w:rPr>
        <w:t xml:space="preserve"> za leto 2025</w:t>
      </w:r>
      <w:r w:rsidR="00A414CE">
        <w:rPr>
          <w:rFonts w:ascii="Arial" w:hAnsi="Arial" w:cs="Arial"/>
          <w:sz w:val="20"/>
          <w:szCs w:val="20"/>
        </w:rPr>
        <w:t xml:space="preserve"> in naslednja leta.</w:t>
      </w:r>
    </w:p>
    <w:p w14:paraId="2393A76E" w14:textId="5E771091" w:rsidR="00AF4D40" w:rsidRPr="00EA24DD" w:rsidRDefault="00CD402E" w:rsidP="00EB5BE4">
      <w:pPr>
        <w:spacing w:line="240" w:lineRule="auto"/>
        <w:jc w:val="both"/>
        <w:rPr>
          <w:rFonts w:ascii="Arial" w:hAnsi="Arial" w:cs="Arial"/>
          <w:sz w:val="20"/>
          <w:szCs w:val="20"/>
        </w:rPr>
      </w:pPr>
      <w:r w:rsidRPr="00EA24DD">
        <w:rPr>
          <w:rFonts w:ascii="Arial" w:hAnsi="Arial" w:cs="Arial"/>
          <w:sz w:val="20"/>
          <w:szCs w:val="20"/>
        </w:rPr>
        <w:t>S</w:t>
      </w:r>
      <w:r w:rsidR="00AF4D40" w:rsidRPr="00EA24DD">
        <w:rPr>
          <w:rFonts w:ascii="Arial" w:hAnsi="Arial" w:cs="Arial"/>
          <w:sz w:val="20"/>
          <w:szCs w:val="20"/>
        </w:rPr>
        <w:t>lovenski podjetniški sklad</w:t>
      </w:r>
      <w:r w:rsidRPr="00EA24DD">
        <w:rPr>
          <w:rFonts w:ascii="Arial" w:hAnsi="Arial" w:cs="Arial"/>
          <w:sz w:val="20"/>
          <w:szCs w:val="20"/>
        </w:rPr>
        <w:t xml:space="preserve"> je bil ustanovljen z Ustanovitvenim aktom Javnega sklada Republike Slovenije za podjetništvo (Uradni list RS, št. 112/04, 11/07, 43/08 in 71/09) v skladu z Zakonom o podpornem okolju za podjetništvo (Uradni list RS, št. 102/07, 57/12, 82/13, 17/15, 27/17</w:t>
      </w:r>
      <w:r w:rsidR="00307711">
        <w:rPr>
          <w:rFonts w:ascii="Arial" w:hAnsi="Arial" w:cs="Arial"/>
          <w:sz w:val="20"/>
          <w:szCs w:val="20"/>
        </w:rPr>
        <w:t>,</w:t>
      </w:r>
      <w:r w:rsidRPr="00EA24DD">
        <w:rPr>
          <w:rFonts w:ascii="Arial" w:hAnsi="Arial" w:cs="Arial"/>
          <w:sz w:val="20"/>
          <w:szCs w:val="20"/>
        </w:rPr>
        <w:t xml:space="preserve"> 13/18 – ZSInv</w:t>
      </w:r>
      <w:r w:rsidR="00307711" w:rsidRPr="00307711">
        <w:t xml:space="preserve"> </w:t>
      </w:r>
      <w:r w:rsidR="00307711" w:rsidRPr="00307711">
        <w:rPr>
          <w:rFonts w:ascii="Arial" w:hAnsi="Arial" w:cs="Arial"/>
          <w:sz w:val="20"/>
          <w:szCs w:val="20"/>
        </w:rPr>
        <w:t>in 40/23 – ZZrID-A</w:t>
      </w:r>
      <w:r w:rsidRPr="00EA24DD">
        <w:rPr>
          <w:rFonts w:ascii="Arial" w:hAnsi="Arial" w:cs="Arial"/>
          <w:sz w:val="20"/>
          <w:szCs w:val="20"/>
        </w:rPr>
        <w:t>) in Zakonom o javnih skladih (Uradni list RS, št. 77/08</w:t>
      </w:r>
      <w:r w:rsidR="00307711">
        <w:rPr>
          <w:rFonts w:ascii="Arial" w:hAnsi="Arial" w:cs="Arial"/>
          <w:sz w:val="20"/>
          <w:szCs w:val="20"/>
        </w:rPr>
        <w:t>,</w:t>
      </w:r>
      <w:r w:rsidRPr="00EA24DD">
        <w:rPr>
          <w:rFonts w:ascii="Arial" w:hAnsi="Arial" w:cs="Arial"/>
          <w:sz w:val="20"/>
          <w:szCs w:val="20"/>
        </w:rPr>
        <w:t xml:space="preserve"> 8/10 – ZSKZ-B</w:t>
      </w:r>
      <w:r w:rsidR="00307711" w:rsidRPr="00307711">
        <w:rPr>
          <w:rFonts w:ascii="Arial" w:hAnsi="Arial" w:cs="Arial"/>
          <w:sz w:val="20"/>
          <w:szCs w:val="20"/>
        </w:rPr>
        <w:t xml:space="preserve"> 61/20 – ZDLGPE in 206/21 – ZDUPŠOP</w:t>
      </w:r>
      <w:r w:rsidRPr="00EA24DD">
        <w:rPr>
          <w:rFonts w:ascii="Arial" w:hAnsi="Arial" w:cs="Arial"/>
          <w:sz w:val="20"/>
          <w:szCs w:val="20"/>
        </w:rPr>
        <w:t xml:space="preserve">), na podlagi tega akta nadaljuje z delom kot javni sklad. </w:t>
      </w:r>
      <w:r w:rsidR="00173A77" w:rsidRPr="00EA24DD">
        <w:rPr>
          <w:rFonts w:ascii="Arial" w:hAnsi="Arial" w:cs="Arial"/>
          <w:sz w:val="20"/>
          <w:szCs w:val="20"/>
        </w:rPr>
        <w:t>S</w:t>
      </w:r>
      <w:r w:rsidR="00AF4D40" w:rsidRPr="00EA24DD">
        <w:rPr>
          <w:rFonts w:ascii="Arial" w:hAnsi="Arial" w:cs="Arial"/>
          <w:sz w:val="20"/>
          <w:szCs w:val="20"/>
        </w:rPr>
        <w:t>lovenski podjetniški s</w:t>
      </w:r>
      <w:r w:rsidR="00173A77" w:rsidRPr="00EA24DD">
        <w:rPr>
          <w:rFonts w:ascii="Arial" w:hAnsi="Arial" w:cs="Arial"/>
          <w:sz w:val="20"/>
          <w:szCs w:val="20"/>
        </w:rPr>
        <w:t>klad je ustanovljen z namenom spodbujanja podjetništva z različnimi oblikami finančnih spodbud, ki jih izvaja v skladu s sprejetimi strateškimi ter razvojnimi dokumenti Vlade Republike Slovenije, ministrstev ali drugih državnih organov s področja spodbujanja podjetništva. S</w:t>
      </w:r>
      <w:r w:rsidR="00AF4D40" w:rsidRPr="00EA24DD">
        <w:rPr>
          <w:rFonts w:ascii="Arial" w:hAnsi="Arial" w:cs="Arial"/>
          <w:sz w:val="20"/>
          <w:szCs w:val="20"/>
        </w:rPr>
        <w:t>lovenski podjetniški s</w:t>
      </w:r>
      <w:r w:rsidR="00173A77" w:rsidRPr="00EA24DD">
        <w:rPr>
          <w:rFonts w:ascii="Arial" w:hAnsi="Arial" w:cs="Arial"/>
          <w:sz w:val="20"/>
          <w:szCs w:val="20"/>
        </w:rPr>
        <w:t>klad uresničuje zastavljene cilje Republike Slovenije in Evropske unije za podporo inovacij, raziskav in razvoja, podjetništva, rasti in zaposlovanja.</w:t>
      </w:r>
      <w:r w:rsidR="00BF3E16" w:rsidRPr="00EA24DD">
        <w:rPr>
          <w:rFonts w:ascii="Arial" w:hAnsi="Arial" w:cs="Arial"/>
          <w:sz w:val="20"/>
          <w:szCs w:val="20"/>
        </w:rPr>
        <w:t xml:space="preserve"> S</w:t>
      </w:r>
      <w:r w:rsidR="00AF4D40" w:rsidRPr="00EA24DD">
        <w:rPr>
          <w:rFonts w:ascii="Arial" w:hAnsi="Arial" w:cs="Arial"/>
          <w:sz w:val="20"/>
          <w:szCs w:val="20"/>
        </w:rPr>
        <w:t>lovenski podjetniški sklad</w:t>
      </w:r>
      <w:r w:rsidR="00BF3E16" w:rsidRPr="00EA24DD">
        <w:rPr>
          <w:rFonts w:ascii="Arial" w:hAnsi="Arial" w:cs="Arial"/>
          <w:sz w:val="20"/>
          <w:szCs w:val="20"/>
        </w:rPr>
        <w:t xml:space="preserve"> je izvajalska institucija ministrstva.</w:t>
      </w:r>
      <w:r w:rsidR="00431332" w:rsidRPr="00EA24DD">
        <w:rPr>
          <w:rFonts w:ascii="Arial" w:hAnsi="Arial" w:cs="Arial"/>
          <w:sz w:val="20"/>
          <w:szCs w:val="20"/>
        </w:rPr>
        <w:t xml:space="preserve"> Kot javni sklad odgovarja upnikom za svoje obveznosti z vsem svojim premoženjem, zato </w:t>
      </w:r>
      <w:r w:rsidR="00C97B59">
        <w:rPr>
          <w:rFonts w:ascii="Arial" w:hAnsi="Arial" w:cs="Arial"/>
          <w:sz w:val="20"/>
          <w:szCs w:val="20"/>
        </w:rPr>
        <w:t xml:space="preserve">bo </w:t>
      </w:r>
      <w:r w:rsidR="009F518D">
        <w:rPr>
          <w:rFonts w:ascii="Arial" w:hAnsi="Arial" w:cs="Arial"/>
          <w:sz w:val="20"/>
          <w:szCs w:val="20"/>
        </w:rPr>
        <w:t>notranje organizacijska enota</w:t>
      </w:r>
      <w:r w:rsidR="00431332" w:rsidRPr="000443D2">
        <w:rPr>
          <w:rFonts w:ascii="Arial" w:hAnsi="Arial" w:cs="Arial"/>
          <w:sz w:val="20"/>
          <w:szCs w:val="20"/>
        </w:rPr>
        <w:t xml:space="preserve"> S</w:t>
      </w:r>
      <w:r w:rsidR="00AF4D40" w:rsidRPr="000443D2">
        <w:rPr>
          <w:rFonts w:ascii="Arial" w:hAnsi="Arial" w:cs="Arial"/>
          <w:sz w:val="20"/>
          <w:szCs w:val="20"/>
        </w:rPr>
        <w:t>lovenskega podjetniškega sklada</w:t>
      </w:r>
      <w:r w:rsidR="00431332" w:rsidRPr="000443D2">
        <w:rPr>
          <w:rFonts w:ascii="Arial" w:hAnsi="Arial" w:cs="Arial"/>
          <w:sz w:val="20"/>
          <w:szCs w:val="20"/>
        </w:rPr>
        <w:t xml:space="preserve"> oblikovana na način, da ji bo omogočeno samostojno in neodvisno delovanje.</w:t>
      </w:r>
      <w:r w:rsidR="00AF4D40" w:rsidRPr="000443D2">
        <w:rPr>
          <w:rFonts w:ascii="Arial" w:hAnsi="Arial" w:cs="Arial"/>
          <w:sz w:val="20"/>
          <w:szCs w:val="20"/>
        </w:rPr>
        <w:t xml:space="preserve"> Ločenost funkcij </w:t>
      </w:r>
      <w:r w:rsidR="009F518D">
        <w:rPr>
          <w:rFonts w:ascii="Arial" w:hAnsi="Arial" w:cs="Arial"/>
          <w:sz w:val="20"/>
          <w:szCs w:val="20"/>
        </w:rPr>
        <w:t>notranje organizacijske enote</w:t>
      </w:r>
      <w:r w:rsidR="00AF4D40" w:rsidRPr="00EA24DD">
        <w:rPr>
          <w:rFonts w:ascii="Arial" w:hAnsi="Arial" w:cs="Arial"/>
          <w:sz w:val="20"/>
          <w:szCs w:val="20"/>
        </w:rPr>
        <w:t xml:space="preserve"> je </w:t>
      </w:r>
      <w:r w:rsidR="00AF4D40" w:rsidRPr="005B22AF">
        <w:rPr>
          <w:rFonts w:ascii="Arial" w:hAnsi="Arial" w:cs="Arial"/>
          <w:sz w:val="20"/>
          <w:szCs w:val="20"/>
        </w:rPr>
        <w:t>pomembno, saj je predvideno, da Slovenski podjetniški sklad izvaja tudi ukrepe za gospodarstvo s področja STEP uredbe v obliki javnih razpisov ali neposrednih pogodb (neposredne potrditve operacij).</w:t>
      </w:r>
      <w:r w:rsidR="00431332" w:rsidRPr="005B22AF">
        <w:rPr>
          <w:rFonts w:ascii="Arial" w:hAnsi="Arial" w:cs="Arial"/>
          <w:sz w:val="20"/>
          <w:szCs w:val="20"/>
        </w:rPr>
        <w:t xml:space="preserve"> S sedežem </w:t>
      </w:r>
      <w:r w:rsidR="00AF4D40" w:rsidRPr="005B22AF">
        <w:rPr>
          <w:rFonts w:ascii="Arial" w:hAnsi="Arial" w:cs="Arial"/>
          <w:sz w:val="20"/>
          <w:szCs w:val="20"/>
        </w:rPr>
        <w:t xml:space="preserve">Slovenskega podjetniškega sklada </w:t>
      </w:r>
      <w:r w:rsidR="00431332" w:rsidRPr="005B22AF">
        <w:rPr>
          <w:rFonts w:ascii="Arial" w:hAnsi="Arial" w:cs="Arial"/>
          <w:sz w:val="20"/>
          <w:szCs w:val="20"/>
        </w:rPr>
        <w:t>v Mariboru pa prispeva k decentraliziranemu pristopu.</w:t>
      </w:r>
    </w:p>
    <w:p w14:paraId="5CF5DF78" w14:textId="59F2071B" w:rsidR="00782265" w:rsidRPr="00EA24DD" w:rsidRDefault="008654C0" w:rsidP="00EB5BE4">
      <w:pPr>
        <w:spacing w:after="0" w:line="240" w:lineRule="auto"/>
        <w:jc w:val="both"/>
        <w:rPr>
          <w:rFonts w:ascii="Arial" w:eastAsia="Arial" w:hAnsi="Arial" w:cs="Arial"/>
          <w:b/>
          <w:bCs/>
          <w:sz w:val="20"/>
          <w:szCs w:val="20"/>
        </w:rPr>
      </w:pPr>
      <w:r w:rsidRPr="00EA24DD">
        <w:rPr>
          <w:rFonts w:ascii="Arial" w:eastAsia="Arial" w:hAnsi="Arial" w:cs="Arial"/>
          <w:b/>
          <w:bCs/>
          <w:sz w:val="20"/>
          <w:szCs w:val="20"/>
        </w:rPr>
        <w:t>K 3. členu (naloge pristojnega organa)</w:t>
      </w:r>
    </w:p>
    <w:p w14:paraId="7346E74F" w14:textId="77777777" w:rsidR="005A41B5" w:rsidRPr="00EA24DD" w:rsidRDefault="005A41B5" w:rsidP="00EB5BE4">
      <w:pPr>
        <w:spacing w:after="0" w:line="240" w:lineRule="auto"/>
        <w:jc w:val="both"/>
        <w:rPr>
          <w:rFonts w:ascii="Arial" w:eastAsia="Arial" w:hAnsi="Arial" w:cs="Arial"/>
          <w:b/>
          <w:bCs/>
          <w:sz w:val="20"/>
          <w:szCs w:val="20"/>
        </w:rPr>
      </w:pPr>
    </w:p>
    <w:p w14:paraId="38F3E4B0" w14:textId="5A8947C0" w:rsidR="007E6EE8" w:rsidRPr="00EA24DD" w:rsidRDefault="00AF4D40" w:rsidP="007E6EE8">
      <w:pPr>
        <w:jc w:val="both"/>
        <w:rPr>
          <w:rFonts w:ascii="Arial" w:eastAsia="Arial" w:hAnsi="Arial" w:cs="Arial"/>
          <w:sz w:val="20"/>
          <w:szCs w:val="20"/>
        </w:rPr>
      </w:pPr>
      <w:r w:rsidRPr="00EA24DD">
        <w:rPr>
          <w:rFonts w:ascii="Arial" w:eastAsia="Arial" w:hAnsi="Arial" w:cs="Arial"/>
          <w:sz w:val="20"/>
          <w:szCs w:val="20"/>
        </w:rPr>
        <w:t>3. člen</w:t>
      </w:r>
      <w:r w:rsidR="005A41B5" w:rsidRPr="00EA24DD">
        <w:rPr>
          <w:rFonts w:ascii="Arial" w:eastAsia="Arial" w:hAnsi="Arial" w:cs="Arial"/>
          <w:sz w:val="20"/>
          <w:szCs w:val="20"/>
        </w:rPr>
        <w:t xml:space="preserve"> določa naloge pristojnega organa, ki so</w:t>
      </w:r>
      <w:r w:rsidR="003D783E" w:rsidRPr="00EA24DD">
        <w:rPr>
          <w:rFonts w:ascii="Arial" w:eastAsia="Arial" w:hAnsi="Arial" w:cs="Arial"/>
          <w:sz w:val="20"/>
          <w:szCs w:val="20"/>
        </w:rPr>
        <w:t xml:space="preserve">: </w:t>
      </w:r>
      <w:r w:rsidR="007E6EE8" w:rsidRPr="00EA24DD">
        <w:rPr>
          <w:rFonts w:ascii="Arial" w:eastAsia="Arial" w:hAnsi="Arial" w:cs="Arial"/>
          <w:sz w:val="20"/>
          <w:szCs w:val="20"/>
        </w:rPr>
        <w:t>(i) promocijske in diseminacijske aktivnosti v zvezi s platformo STEP, (ii)  vzpostavitev in vzdrževanje spletne strani z informacijami o platformi STEP, (iii) priprav</w:t>
      </w:r>
      <w:r w:rsidR="003D783E" w:rsidRPr="00EA24DD">
        <w:rPr>
          <w:rFonts w:ascii="Arial" w:eastAsia="Arial" w:hAnsi="Arial" w:cs="Arial"/>
          <w:sz w:val="20"/>
          <w:szCs w:val="20"/>
        </w:rPr>
        <w:t>a</w:t>
      </w:r>
      <w:r w:rsidR="007E6EE8" w:rsidRPr="00EA24DD">
        <w:rPr>
          <w:rFonts w:ascii="Arial" w:eastAsia="Arial" w:hAnsi="Arial" w:cs="Arial"/>
          <w:sz w:val="20"/>
          <w:szCs w:val="20"/>
        </w:rPr>
        <w:t xml:space="preserve"> in objava ter redno posodabljanje informacij o platformi ter širše o centralnih programih EU, (iv) informiranje o možnostih pridobivanja finančnih sredstev prek platforme STEP, (v) sodelovanje pri pripravi potrebnih pravnih in vsebinskih podlag za izvedbo ukrepov za gospodarstvo na področjih Uredbe 2024/795/EU, (vi) identifikacij</w:t>
      </w:r>
      <w:r w:rsidR="003D783E" w:rsidRPr="00EA24DD">
        <w:rPr>
          <w:rFonts w:ascii="Arial" w:eastAsia="Arial" w:hAnsi="Arial" w:cs="Arial"/>
          <w:sz w:val="20"/>
          <w:szCs w:val="20"/>
        </w:rPr>
        <w:t>a</w:t>
      </w:r>
      <w:r w:rsidR="007E6EE8" w:rsidRPr="00EA24DD">
        <w:rPr>
          <w:rFonts w:ascii="Arial" w:eastAsia="Arial" w:hAnsi="Arial" w:cs="Arial"/>
          <w:sz w:val="20"/>
          <w:szCs w:val="20"/>
        </w:rPr>
        <w:t xml:space="preserve"> zainteresiranega podpornega okolja za sodelovanje na področjih Uredbe 2024/795/EU, (vii) identifikacij</w:t>
      </w:r>
      <w:r w:rsidR="003D783E" w:rsidRPr="00EA24DD">
        <w:rPr>
          <w:rFonts w:ascii="Arial" w:eastAsia="Arial" w:hAnsi="Arial" w:cs="Arial"/>
          <w:sz w:val="20"/>
          <w:szCs w:val="20"/>
        </w:rPr>
        <w:t>a</w:t>
      </w:r>
      <w:r w:rsidR="007E6EE8" w:rsidRPr="00EA24DD">
        <w:rPr>
          <w:rFonts w:ascii="Arial" w:eastAsia="Arial" w:hAnsi="Arial" w:cs="Arial"/>
          <w:sz w:val="20"/>
          <w:szCs w:val="20"/>
        </w:rPr>
        <w:t xml:space="preserve"> primernih projektov in preverjanje interesa za izvedbo projektov v slovenskem gospodarstvu na področjih Uredbe 2024/795/EU, (viii) priprav</w:t>
      </w:r>
      <w:r w:rsidR="003D783E" w:rsidRPr="00EA24DD">
        <w:rPr>
          <w:rFonts w:ascii="Arial" w:eastAsia="Arial" w:hAnsi="Arial" w:cs="Arial"/>
          <w:sz w:val="20"/>
          <w:szCs w:val="20"/>
        </w:rPr>
        <w:t>a</w:t>
      </w:r>
      <w:r w:rsidR="007E6EE8" w:rsidRPr="00EA24DD">
        <w:rPr>
          <w:rFonts w:ascii="Arial" w:eastAsia="Arial" w:hAnsi="Arial" w:cs="Arial"/>
          <w:sz w:val="20"/>
          <w:szCs w:val="20"/>
        </w:rPr>
        <w:t xml:space="preserve"> analiz, študij in vrednotenj na področjih, ki so povezana z izvajanjem Uredbe 2024/795/EU, (ix) spodbujanje podjetij k prijavi na razpise in programe Evropske unije ter pridobitev EU pečata suverenosti, (x) poročanje o realizaciji aktivnosti na področjih Uredbe 2024/795/EU </w:t>
      </w:r>
      <w:r w:rsidR="00D50762">
        <w:rPr>
          <w:rFonts w:ascii="Arial" w:eastAsia="Arial" w:hAnsi="Arial" w:cs="Arial"/>
          <w:sz w:val="20"/>
          <w:szCs w:val="20"/>
        </w:rPr>
        <w:t>m</w:t>
      </w:r>
      <w:r w:rsidR="007E6EE8" w:rsidRPr="00EA24DD">
        <w:rPr>
          <w:rFonts w:ascii="Arial" w:eastAsia="Arial" w:hAnsi="Arial" w:cs="Arial"/>
          <w:sz w:val="20"/>
          <w:szCs w:val="20"/>
        </w:rPr>
        <w:t>inistrstvu</w:t>
      </w:r>
      <w:r w:rsidR="00D50762">
        <w:rPr>
          <w:rFonts w:ascii="Arial" w:eastAsia="Arial" w:hAnsi="Arial" w:cs="Arial"/>
          <w:sz w:val="20"/>
          <w:szCs w:val="20"/>
        </w:rPr>
        <w:t>, pristojnemu za gospodarstvo</w:t>
      </w:r>
      <w:r w:rsidR="007E6EE8" w:rsidRPr="00EA24DD">
        <w:rPr>
          <w:rFonts w:ascii="Arial" w:eastAsia="Arial" w:hAnsi="Arial" w:cs="Arial"/>
          <w:sz w:val="20"/>
          <w:szCs w:val="20"/>
        </w:rPr>
        <w:t>, ki o tem enkrat letno seznani vlado, (xi) sodelovanje z ministrstvi oziroma pristojnimi institucijami, tudi v okviru EU za področj</w:t>
      </w:r>
      <w:r w:rsidR="00BD204F">
        <w:rPr>
          <w:rFonts w:ascii="Arial" w:eastAsia="Arial" w:hAnsi="Arial" w:cs="Arial"/>
          <w:sz w:val="20"/>
          <w:szCs w:val="20"/>
        </w:rPr>
        <w:t>a</w:t>
      </w:r>
      <w:r w:rsidR="007E6EE8" w:rsidRPr="00EA24DD">
        <w:rPr>
          <w:rFonts w:ascii="Arial" w:eastAsia="Arial" w:hAnsi="Arial" w:cs="Arial"/>
          <w:sz w:val="20"/>
          <w:szCs w:val="20"/>
        </w:rPr>
        <w:t xml:space="preserve"> Uredbe 2024/795/EU, (xii) druge aktivnosti, povezane s področji Uredbe 2024/795/EU.</w:t>
      </w:r>
    </w:p>
    <w:p w14:paraId="2B29E360" w14:textId="3B590CE8" w:rsidR="00431332" w:rsidRPr="00EA24DD" w:rsidRDefault="006272EB" w:rsidP="00EB5BE4">
      <w:pPr>
        <w:spacing w:after="0" w:line="240" w:lineRule="auto"/>
        <w:jc w:val="both"/>
        <w:rPr>
          <w:rFonts w:ascii="Arial" w:eastAsia="Times New Roman" w:hAnsi="Arial" w:cs="Arial"/>
          <w:color w:val="000000"/>
          <w:sz w:val="20"/>
          <w:szCs w:val="20"/>
          <w:lang w:eastAsia="sl-SI"/>
        </w:rPr>
      </w:pPr>
      <w:r w:rsidRPr="00EA24DD">
        <w:rPr>
          <w:rFonts w:ascii="Arial" w:hAnsi="Arial" w:cs="Arial"/>
          <w:bCs/>
          <w:sz w:val="20"/>
          <w:szCs w:val="20"/>
        </w:rPr>
        <w:t>Ministrstvo</w:t>
      </w:r>
      <w:r w:rsidR="00431332" w:rsidRPr="00EA24DD">
        <w:rPr>
          <w:rFonts w:ascii="Arial" w:hAnsi="Arial" w:cs="Arial"/>
          <w:bCs/>
          <w:sz w:val="20"/>
          <w:szCs w:val="20"/>
        </w:rPr>
        <w:t xml:space="preserve"> bo namenilo del sredstev iz proračunske postavke </w:t>
      </w:r>
      <w:r w:rsidR="00431332" w:rsidRPr="00EA24DD">
        <w:rPr>
          <w:rFonts w:ascii="Arial" w:eastAsia="Times New Roman" w:hAnsi="Arial" w:cs="Arial"/>
          <w:bCs/>
          <w:kern w:val="32"/>
          <w:sz w:val="20"/>
          <w:szCs w:val="20"/>
          <w:lang w:eastAsia="sl-SI"/>
        </w:rPr>
        <w:t>231095 - EU 21-27 - EKP - Tehnična pomoč - integrala</w:t>
      </w:r>
      <w:r w:rsidR="00431332" w:rsidRPr="00EA24DD">
        <w:rPr>
          <w:rFonts w:ascii="Arial" w:hAnsi="Arial" w:cs="Arial"/>
          <w:bCs/>
          <w:sz w:val="20"/>
          <w:szCs w:val="20"/>
        </w:rPr>
        <w:t xml:space="preserve">, v predvideni višini do 1,2 milijonov evrov za vzpostavitev, delovanje in izvajanje aktivnosti </w:t>
      </w:r>
      <w:r w:rsidR="00431332" w:rsidRPr="000443D2">
        <w:rPr>
          <w:rFonts w:ascii="Arial" w:hAnsi="Arial" w:cs="Arial"/>
          <w:bCs/>
          <w:sz w:val="20"/>
          <w:szCs w:val="20"/>
        </w:rPr>
        <w:t xml:space="preserve">nacionalne projektne enote pri </w:t>
      </w:r>
      <w:r w:rsidR="0073274F" w:rsidRPr="000443D2">
        <w:rPr>
          <w:rFonts w:ascii="Arial" w:hAnsi="Arial" w:cs="Arial"/>
          <w:bCs/>
          <w:sz w:val="20"/>
          <w:szCs w:val="20"/>
        </w:rPr>
        <w:t>Slovenskem podjetniškem skladu</w:t>
      </w:r>
      <w:r w:rsidR="00431332" w:rsidRPr="000443D2">
        <w:rPr>
          <w:rFonts w:ascii="Arial" w:hAnsi="Arial" w:cs="Arial"/>
          <w:bCs/>
          <w:sz w:val="20"/>
          <w:szCs w:val="20"/>
        </w:rPr>
        <w:t xml:space="preserve"> za izvajanje</w:t>
      </w:r>
      <w:r w:rsidR="00431332" w:rsidRPr="000443D2">
        <w:rPr>
          <w:rFonts w:ascii="Arial" w:hAnsi="Arial" w:cs="Arial"/>
          <w:sz w:val="20"/>
          <w:szCs w:val="20"/>
        </w:rPr>
        <w:t xml:space="preserve"> </w:t>
      </w:r>
      <w:r w:rsidR="00431332" w:rsidRPr="000443D2">
        <w:rPr>
          <w:rFonts w:ascii="Arial" w:hAnsi="Arial" w:cs="Arial"/>
          <w:bCs/>
          <w:sz w:val="20"/>
          <w:szCs w:val="20"/>
        </w:rPr>
        <w:t>platforme STEP, k</w:t>
      </w:r>
      <w:r w:rsidR="00431332" w:rsidRPr="000443D2">
        <w:rPr>
          <w:rFonts w:ascii="Arial" w:eastAsia="Times New Roman" w:hAnsi="Arial" w:cs="Arial"/>
          <w:color w:val="000000"/>
          <w:sz w:val="20"/>
          <w:szCs w:val="20"/>
          <w:lang w:eastAsia="sl-SI"/>
        </w:rPr>
        <w:t>i pa se bodo glede na ocenjene letne potrebe za delovanje projektne enote</w:t>
      </w:r>
      <w:r w:rsidR="00431332" w:rsidRPr="00EA24DD">
        <w:rPr>
          <w:rFonts w:ascii="Arial" w:eastAsia="Times New Roman" w:hAnsi="Arial" w:cs="Arial"/>
          <w:color w:val="000000"/>
          <w:sz w:val="20"/>
          <w:szCs w:val="20"/>
          <w:lang w:eastAsia="sl-SI"/>
        </w:rPr>
        <w:t xml:space="preserve"> lahko povečala s prenosom sredstev iz projekta Tehnične pomoči </w:t>
      </w:r>
      <w:r w:rsidRPr="00EA24DD">
        <w:rPr>
          <w:rFonts w:ascii="Arial" w:eastAsia="Times New Roman" w:hAnsi="Arial" w:cs="Arial"/>
          <w:color w:val="000000"/>
          <w:sz w:val="20"/>
          <w:szCs w:val="20"/>
          <w:lang w:eastAsia="sl-SI"/>
        </w:rPr>
        <w:t>Ministrstva za kohezijo in regionalni razvoj</w:t>
      </w:r>
      <w:r w:rsidR="00431332" w:rsidRPr="00EA24DD">
        <w:rPr>
          <w:rFonts w:ascii="Arial" w:eastAsia="Times New Roman" w:hAnsi="Arial" w:cs="Arial"/>
          <w:color w:val="000000"/>
          <w:sz w:val="20"/>
          <w:szCs w:val="20"/>
          <w:lang w:eastAsia="sl-SI"/>
        </w:rPr>
        <w:t xml:space="preserve"> za obdobje 2021–2027.</w:t>
      </w:r>
    </w:p>
    <w:p w14:paraId="0104A39C" w14:textId="77777777" w:rsidR="00431332" w:rsidRPr="00EA24DD" w:rsidRDefault="00431332" w:rsidP="00EB5BE4">
      <w:pPr>
        <w:spacing w:after="0" w:line="240" w:lineRule="auto"/>
        <w:jc w:val="both"/>
        <w:rPr>
          <w:rFonts w:ascii="Arial" w:hAnsi="Arial" w:cs="Arial"/>
          <w:sz w:val="20"/>
          <w:szCs w:val="20"/>
        </w:rPr>
      </w:pPr>
    </w:p>
    <w:p w14:paraId="2A0540F6" w14:textId="77777777" w:rsidR="00431332" w:rsidRPr="00EA24DD" w:rsidRDefault="00431332" w:rsidP="00EB5BE4">
      <w:pPr>
        <w:pStyle w:val="pf0"/>
        <w:spacing w:before="0" w:beforeAutospacing="0" w:after="0" w:afterAutospacing="0"/>
        <w:jc w:val="both"/>
        <w:rPr>
          <w:rFonts w:ascii="Arial" w:hAnsi="Arial" w:cs="Arial"/>
          <w:sz w:val="20"/>
          <w:szCs w:val="20"/>
        </w:rPr>
      </w:pPr>
      <w:r w:rsidRPr="00EA24DD">
        <w:rPr>
          <w:rFonts w:ascii="Arial" w:hAnsi="Arial" w:cs="Arial"/>
          <w:sz w:val="20"/>
          <w:szCs w:val="20"/>
        </w:rPr>
        <w:t xml:space="preserve">V spodnji tabeli so po letih predstavljena finančna sredstva predvidena za vzpostavitev in delovanje </w:t>
      </w:r>
      <w:r w:rsidRPr="000443D2">
        <w:rPr>
          <w:rFonts w:ascii="Arial" w:hAnsi="Arial" w:cs="Arial"/>
          <w:sz w:val="20"/>
          <w:szCs w:val="20"/>
        </w:rPr>
        <w:t>projektne enote:</w:t>
      </w:r>
      <w:r w:rsidRPr="00EA24DD">
        <w:rPr>
          <w:rFonts w:ascii="Arial" w:hAnsi="Arial" w:cs="Arial"/>
          <w:sz w:val="20"/>
          <w:szCs w:val="20"/>
        </w:rPr>
        <w:t xml:space="preserve"> </w:t>
      </w:r>
    </w:p>
    <w:p w14:paraId="2699D411" w14:textId="77777777" w:rsidR="00431332" w:rsidRPr="00EA24DD" w:rsidRDefault="00431332" w:rsidP="00EB5BE4">
      <w:pPr>
        <w:pStyle w:val="pf0"/>
        <w:spacing w:before="0" w:beforeAutospacing="0" w:after="0" w:afterAutospacing="0"/>
        <w:ind w:left="625" w:firstLine="791"/>
        <w:jc w:val="right"/>
        <w:rPr>
          <w:rFonts w:ascii="Arial" w:hAnsi="Arial" w:cs="Arial"/>
          <w:sz w:val="20"/>
          <w:szCs w:val="20"/>
        </w:rPr>
      </w:pPr>
      <w:r w:rsidRPr="00EA24DD">
        <w:rPr>
          <w:rFonts w:ascii="Arial" w:hAnsi="Arial" w:cs="Arial"/>
          <w:sz w:val="20"/>
          <w:szCs w:val="20"/>
        </w:rPr>
        <w:t xml:space="preserve"> (v EUR)</w:t>
      </w:r>
    </w:p>
    <w:tbl>
      <w:tblPr>
        <w:tblpPr w:leftFromText="141" w:rightFromText="141" w:vertAnchor="text" w:horzAnchor="margin" w:tblpX="-152" w:tblpY="120"/>
        <w:tblW w:w="9702" w:type="dxa"/>
        <w:tblCellMar>
          <w:left w:w="70" w:type="dxa"/>
          <w:right w:w="70" w:type="dxa"/>
        </w:tblCellMar>
        <w:tblLook w:val="04A0" w:firstRow="1" w:lastRow="0" w:firstColumn="1" w:lastColumn="0" w:noHBand="0" w:noVBand="1"/>
      </w:tblPr>
      <w:tblGrid>
        <w:gridCol w:w="1880"/>
        <w:gridCol w:w="1239"/>
        <w:gridCol w:w="1276"/>
        <w:gridCol w:w="1298"/>
        <w:gridCol w:w="1253"/>
        <w:gridCol w:w="1276"/>
        <w:gridCol w:w="1334"/>
        <w:gridCol w:w="146"/>
      </w:tblGrid>
      <w:tr w:rsidR="00431332" w:rsidRPr="00EA24DD" w14:paraId="3DC946BA" w14:textId="77777777" w:rsidTr="001A2C92">
        <w:trPr>
          <w:gridAfter w:val="1"/>
          <w:wAfter w:w="146" w:type="dxa"/>
          <w:trHeight w:val="450"/>
        </w:trPr>
        <w:tc>
          <w:tcPr>
            <w:tcW w:w="188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6696614" w14:textId="77777777" w:rsidR="00431332" w:rsidRPr="00EA24DD" w:rsidRDefault="00431332" w:rsidP="00EB5BE4">
            <w:pPr>
              <w:spacing w:after="0" w:line="240" w:lineRule="auto"/>
              <w:rPr>
                <w:rFonts w:ascii="Arial" w:eastAsia="Times New Roman" w:hAnsi="Arial" w:cs="Arial"/>
                <w:b/>
                <w:bCs/>
                <w:color w:val="000000"/>
                <w:sz w:val="20"/>
                <w:szCs w:val="20"/>
                <w:lang w:eastAsia="sl-SI"/>
              </w:rPr>
            </w:pPr>
            <w:r w:rsidRPr="00EA24DD">
              <w:rPr>
                <w:rFonts w:ascii="Arial" w:eastAsia="Times New Roman" w:hAnsi="Arial" w:cs="Arial"/>
                <w:b/>
                <w:bCs/>
                <w:color w:val="000000"/>
                <w:sz w:val="20"/>
                <w:szCs w:val="20"/>
                <w:lang w:eastAsia="sl-SI"/>
              </w:rPr>
              <w:t>Proračunska postavka/Leto</w:t>
            </w:r>
          </w:p>
        </w:tc>
        <w:tc>
          <w:tcPr>
            <w:tcW w:w="123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47E03EA" w14:textId="77777777" w:rsidR="00431332" w:rsidRPr="002A180C" w:rsidRDefault="00431332" w:rsidP="00EB5BE4">
            <w:pPr>
              <w:spacing w:after="0" w:line="240" w:lineRule="auto"/>
              <w:jc w:val="center"/>
              <w:rPr>
                <w:rFonts w:ascii="Arial" w:eastAsia="Times New Roman" w:hAnsi="Arial" w:cs="Arial"/>
                <w:b/>
                <w:bCs/>
                <w:color w:val="000000"/>
                <w:sz w:val="20"/>
                <w:szCs w:val="20"/>
                <w:highlight w:val="yellow"/>
                <w:lang w:eastAsia="sl-SI"/>
              </w:rPr>
            </w:pPr>
            <w:r w:rsidRPr="00C97B59">
              <w:rPr>
                <w:rFonts w:ascii="Arial" w:eastAsia="Times New Roman" w:hAnsi="Arial" w:cs="Arial"/>
                <w:b/>
                <w:bCs/>
                <w:color w:val="000000"/>
                <w:sz w:val="20"/>
                <w:szCs w:val="20"/>
                <w:lang w:eastAsia="sl-SI"/>
              </w:rPr>
              <w:t>2024</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16906CB" w14:textId="77777777" w:rsidR="00431332" w:rsidRPr="00EA24DD" w:rsidRDefault="00431332" w:rsidP="00EB5BE4">
            <w:pPr>
              <w:spacing w:after="0" w:line="240" w:lineRule="auto"/>
              <w:jc w:val="center"/>
              <w:rPr>
                <w:rFonts w:ascii="Arial" w:eastAsia="Times New Roman" w:hAnsi="Arial" w:cs="Arial"/>
                <w:b/>
                <w:bCs/>
                <w:color w:val="000000"/>
                <w:sz w:val="20"/>
                <w:szCs w:val="20"/>
                <w:lang w:eastAsia="sl-SI"/>
              </w:rPr>
            </w:pPr>
            <w:r w:rsidRPr="00EA24DD">
              <w:rPr>
                <w:rFonts w:ascii="Arial" w:eastAsia="Times New Roman" w:hAnsi="Arial" w:cs="Arial"/>
                <w:b/>
                <w:bCs/>
                <w:color w:val="000000"/>
                <w:sz w:val="20"/>
                <w:szCs w:val="20"/>
                <w:lang w:eastAsia="sl-SI"/>
              </w:rPr>
              <w:t>2025</w:t>
            </w:r>
          </w:p>
        </w:tc>
        <w:tc>
          <w:tcPr>
            <w:tcW w:w="129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5366AF8" w14:textId="77777777" w:rsidR="00431332" w:rsidRPr="00EA24DD" w:rsidRDefault="00431332" w:rsidP="00EB5BE4">
            <w:pPr>
              <w:spacing w:after="0" w:line="240" w:lineRule="auto"/>
              <w:jc w:val="center"/>
              <w:rPr>
                <w:rFonts w:ascii="Arial" w:eastAsia="Times New Roman" w:hAnsi="Arial" w:cs="Arial"/>
                <w:b/>
                <w:bCs/>
                <w:color w:val="000000"/>
                <w:sz w:val="20"/>
                <w:szCs w:val="20"/>
                <w:lang w:eastAsia="sl-SI"/>
              </w:rPr>
            </w:pPr>
            <w:r w:rsidRPr="00EA24DD">
              <w:rPr>
                <w:rFonts w:ascii="Arial" w:eastAsia="Times New Roman" w:hAnsi="Arial" w:cs="Arial"/>
                <w:b/>
                <w:bCs/>
                <w:color w:val="000000"/>
                <w:sz w:val="20"/>
                <w:szCs w:val="20"/>
                <w:lang w:eastAsia="sl-SI"/>
              </w:rPr>
              <w:t>2026</w:t>
            </w:r>
          </w:p>
        </w:tc>
        <w:tc>
          <w:tcPr>
            <w:tcW w:w="125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3B2820A" w14:textId="77777777" w:rsidR="00431332" w:rsidRPr="00EA24DD" w:rsidRDefault="00431332" w:rsidP="00EB5BE4">
            <w:pPr>
              <w:spacing w:after="0" w:line="240" w:lineRule="auto"/>
              <w:jc w:val="center"/>
              <w:rPr>
                <w:rFonts w:ascii="Arial" w:eastAsia="Times New Roman" w:hAnsi="Arial" w:cs="Arial"/>
                <w:b/>
                <w:bCs/>
                <w:color w:val="000000"/>
                <w:sz w:val="20"/>
                <w:szCs w:val="20"/>
                <w:lang w:eastAsia="sl-SI"/>
              </w:rPr>
            </w:pPr>
            <w:r w:rsidRPr="00EA24DD">
              <w:rPr>
                <w:rFonts w:ascii="Arial" w:eastAsia="Times New Roman" w:hAnsi="Arial" w:cs="Arial"/>
                <w:b/>
                <w:bCs/>
                <w:color w:val="000000"/>
                <w:sz w:val="20"/>
                <w:szCs w:val="20"/>
                <w:lang w:eastAsia="sl-SI"/>
              </w:rPr>
              <w:t>2027</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2337A38" w14:textId="77777777" w:rsidR="00431332" w:rsidRPr="00EA24DD" w:rsidRDefault="00431332" w:rsidP="00EB5BE4">
            <w:pPr>
              <w:spacing w:after="0" w:line="240" w:lineRule="auto"/>
              <w:jc w:val="center"/>
              <w:rPr>
                <w:rFonts w:ascii="Arial" w:eastAsia="Times New Roman" w:hAnsi="Arial" w:cs="Arial"/>
                <w:b/>
                <w:bCs/>
                <w:color w:val="000000"/>
                <w:sz w:val="20"/>
                <w:szCs w:val="20"/>
                <w:lang w:eastAsia="sl-SI"/>
              </w:rPr>
            </w:pPr>
            <w:r w:rsidRPr="00EA24DD">
              <w:rPr>
                <w:rFonts w:ascii="Arial" w:eastAsia="Times New Roman" w:hAnsi="Arial" w:cs="Arial"/>
                <w:b/>
                <w:bCs/>
                <w:color w:val="000000"/>
                <w:sz w:val="20"/>
                <w:szCs w:val="20"/>
                <w:lang w:eastAsia="sl-SI"/>
              </w:rPr>
              <w:t>2028</w:t>
            </w:r>
          </w:p>
        </w:tc>
        <w:tc>
          <w:tcPr>
            <w:tcW w:w="133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BE4A636" w14:textId="77777777" w:rsidR="00431332" w:rsidRPr="00EA24DD" w:rsidRDefault="00431332" w:rsidP="00EB5BE4">
            <w:pPr>
              <w:spacing w:after="0" w:line="240" w:lineRule="auto"/>
              <w:jc w:val="center"/>
              <w:rPr>
                <w:rFonts w:ascii="Arial" w:eastAsia="Times New Roman" w:hAnsi="Arial" w:cs="Arial"/>
                <w:b/>
                <w:bCs/>
                <w:color w:val="000000"/>
                <w:sz w:val="20"/>
                <w:szCs w:val="20"/>
                <w:lang w:eastAsia="sl-SI"/>
              </w:rPr>
            </w:pPr>
            <w:r w:rsidRPr="00EA24DD">
              <w:rPr>
                <w:rFonts w:ascii="Arial" w:eastAsia="Times New Roman" w:hAnsi="Arial" w:cs="Arial"/>
                <w:b/>
                <w:bCs/>
                <w:color w:val="000000"/>
                <w:sz w:val="20"/>
                <w:szCs w:val="20"/>
                <w:lang w:eastAsia="sl-SI"/>
              </w:rPr>
              <w:t>2029</w:t>
            </w:r>
          </w:p>
        </w:tc>
      </w:tr>
      <w:tr w:rsidR="00431332" w:rsidRPr="00EA24DD" w14:paraId="4248C361" w14:textId="77777777" w:rsidTr="001A2C92">
        <w:trPr>
          <w:trHeight w:val="267"/>
        </w:trPr>
        <w:tc>
          <w:tcPr>
            <w:tcW w:w="1880" w:type="dxa"/>
            <w:vMerge/>
            <w:tcBorders>
              <w:top w:val="single" w:sz="8" w:space="0" w:color="auto"/>
              <w:left w:val="single" w:sz="8" w:space="0" w:color="auto"/>
              <w:bottom w:val="single" w:sz="8" w:space="0" w:color="000000"/>
              <w:right w:val="single" w:sz="8" w:space="0" w:color="auto"/>
            </w:tcBorders>
            <w:vAlign w:val="center"/>
            <w:hideMark/>
          </w:tcPr>
          <w:p w14:paraId="6DAB10A1" w14:textId="77777777" w:rsidR="00431332" w:rsidRPr="00EA24DD" w:rsidRDefault="00431332" w:rsidP="00EB5BE4">
            <w:pPr>
              <w:spacing w:after="0" w:line="240" w:lineRule="auto"/>
              <w:rPr>
                <w:rFonts w:ascii="Arial" w:eastAsia="Times New Roman" w:hAnsi="Arial" w:cs="Arial"/>
                <w:b/>
                <w:bCs/>
                <w:color w:val="000000"/>
                <w:sz w:val="20"/>
                <w:szCs w:val="20"/>
                <w:lang w:eastAsia="sl-SI"/>
              </w:rPr>
            </w:pPr>
          </w:p>
        </w:tc>
        <w:tc>
          <w:tcPr>
            <w:tcW w:w="1239" w:type="dxa"/>
            <w:vMerge/>
            <w:tcBorders>
              <w:top w:val="single" w:sz="8" w:space="0" w:color="auto"/>
              <w:left w:val="single" w:sz="8" w:space="0" w:color="auto"/>
              <w:bottom w:val="single" w:sz="8" w:space="0" w:color="000000"/>
              <w:right w:val="single" w:sz="8" w:space="0" w:color="auto"/>
            </w:tcBorders>
            <w:vAlign w:val="center"/>
            <w:hideMark/>
          </w:tcPr>
          <w:p w14:paraId="56A9E021" w14:textId="77777777" w:rsidR="00431332" w:rsidRPr="002A180C" w:rsidRDefault="00431332" w:rsidP="00EB5BE4">
            <w:pPr>
              <w:spacing w:after="0" w:line="240" w:lineRule="auto"/>
              <w:rPr>
                <w:rFonts w:ascii="Arial" w:eastAsia="Times New Roman" w:hAnsi="Arial" w:cs="Arial"/>
                <w:b/>
                <w:bCs/>
                <w:color w:val="000000"/>
                <w:sz w:val="20"/>
                <w:szCs w:val="20"/>
                <w:highlight w:val="yellow"/>
                <w:lang w:eastAsia="sl-SI"/>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E0844B4" w14:textId="77777777" w:rsidR="00431332" w:rsidRPr="00EA24DD" w:rsidRDefault="00431332" w:rsidP="00EB5BE4">
            <w:pPr>
              <w:spacing w:after="0" w:line="240" w:lineRule="auto"/>
              <w:rPr>
                <w:rFonts w:ascii="Arial" w:eastAsia="Times New Roman" w:hAnsi="Arial" w:cs="Arial"/>
                <w:b/>
                <w:bCs/>
                <w:color w:val="000000"/>
                <w:sz w:val="20"/>
                <w:szCs w:val="20"/>
                <w:lang w:eastAsia="sl-SI"/>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14:paraId="2E408AC1" w14:textId="77777777" w:rsidR="00431332" w:rsidRPr="00EA24DD" w:rsidRDefault="00431332" w:rsidP="00EB5BE4">
            <w:pPr>
              <w:spacing w:after="0" w:line="240" w:lineRule="auto"/>
              <w:rPr>
                <w:rFonts w:ascii="Arial" w:eastAsia="Times New Roman" w:hAnsi="Arial" w:cs="Arial"/>
                <w:b/>
                <w:bCs/>
                <w:color w:val="000000"/>
                <w:sz w:val="20"/>
                <w:szCs w:val="20"/>
                <w:lang w:eastAsia="sl-SI"/>
              </w:rPr>
            </w:pPr>
          </w:p>
        </w:tc>
        <w:tc>
          <w:tcPr>
            <w:tcW w:w="1253" w:type="dxa"/>
            <w:vMerge/>
            <w:tcBorders>
              <w:top w:val="single" w:sz="8" w:space="0" w:color="auto"/>
              <w:left w:val="single" w:sz="8" w:space="0" w:color="auto"/>
              <w:bottom w:val="single" w:sz="8" w:space="0" w:color="000000"/>
              <w:right w:val="single" w:sz="8" w:space="0" w:color="auto"/>
            </w:tcBorders>
            <w:vAlign w:val="center"/>
            <w:hideMark/>
          </w:tcPr>
          <w:p w14:paraId="7D17CE06" w14:textId="77777777" w:rsidR="00431332" w:rsidRPr="00EA24DD" w:rsidRDefault="00431332" w:rsidP="00EB5BE4">
            <w:pPr>
              <w:spacing w:after="0" w:line="240" w:lineRule="auto"/>
              <w:rPr>
                <w:rFonts w:ascii="Arial" w:eastAsia="Times New Roman" w:hAnsi="Arial" w:cs="Arial"/>
                <w:b/>
                <w:bCs/>
                <w:color w:val="000000"/>
                <w:sz w:val="20"/>
                <w:szCs w:val="20"/>
                <w:lang w:eastAsia="sl-SI"/>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1547BA10" w14:textId="77777777" w:rsidR="00431332" w:rsidRPr="00EA24DD" w:rsidRDefault="00431332" w:rsidP="00EB5BE4">
            <w:pPr>
              <w:spacing w:after="0" w:line="240" w:lineRule="auto"/>
              <w:rPr>
                <w:rFonts w:ascii="Arial" w:eastAsia="Times New Roman" w:hAnsi="Arial" w:cs="Arial"/>
                <w:b/>
                <w:bCs/>
                <w:color w:val="000000"/>
                <w:sz w:val="20"/>
                <w:szCs w:val="20"/>
                <w:lang w:eastAsia="sl-SI"/>
              </w:rPr>
            </w:pPr>
          </w:p>
        </w:tc>
        <w:tc>
          <w:tcPr>
            <w:tcW w:w="1334" w:type="dxa"/>
            <w:vMerge/>
            <w:tcBorders>
              <w:top w:val="single" w:sz="8" w:space="0" w:color="auto"/>
              <w:left w:val="single" w:sz="8" w:space="0" w:color="auto"/>
              <w:bottom w:val="single" w:sz="8" w:space="0" w:color="000000"/>
              <w:right w:val="single" w:sz="8" w:space="0" w:color="auto"/>
            </w:tcBorders>
            <w:vAlign w:val="center"/>
            <w:hideMark/>
          </w:tcPr>
          <w:p w14:paraId="7BB9B147" w14:textId="77777777" w:rsidR="00431332" w:rsidRPr="00EA24DD" w:rsidRDefault="00431332" w:rsidP="00EB5BE4">
            <w:pPr>
              <w:spacing w:after="0" w:line="240" w:lineRule="auto"/>
              <w:rPr>
                <w:rFonts w:ascii="Arial" w:eastAsia="Times New Roman" w:hAnsi="Arial" w:cs="Arial"/>
                <w:b/>
                <w:bCs/>
                <w:color w:val="000000"/>
                <w:sz w:val="20"/>
                <w:szCs w:val="20"/>
                <w:lang w:eastAsia="sl-SI"/>
              </w:rPr>
            </w:pPr>
          </w:p>
        </w:tc>
        <w:tc>
          <w:tcPr>
            <w:tcW w:w="146" w:type="dxa"/>
            <w:tcBorders>
              <w:top w:val="nil"/>
              <w:left w:val="nil"/>
              <w:bottom w:val="nil"/>
              <w:right w:val="nil"/>
            </w:tcBorders>
            <w:shd w:val="clear" w:color="auto" w:fill="auto"/>
            <w:noWrap/>
            <w:vAlign w:val="bottom"/>
            <w:hideMark/>
          </w:tcPr>
          <w:p w14:paraId="1DD2FD36" w14:textId="77777777" w:rsidR="00431332" w:rsidRPr="00EA24DD" w:rsidRDefault="00431332" w:rsidP="00EB5BE4">
            <w:pPr>
              <w:spacing w:after="0" w:line="240" w:lineRule="auto"/>
              <w:jc w:val="center"/>
              <w:rPr>
                <w:rFonts w:ascii="Arial" w:eastAsia="Times New Roman" w:hAnsi="Arial" w:cs="Arial"/>
                <w:b/>
                <w:bCs/>
                <w:color w:val="000000"/>
                <w:sz w:val="20"/>
                <w:szCs w:val="20"/>
                <w:lang w:eastAsia="sl-SI"/>
              </w:rPr>
            </w:pPr>
          </w:p>
        </w:tc>
      </w:tr>
      <w:tr w:rsidR="00431332" w:rsidRPr="00EA24DD" w14:paraId="6BD3157A" w14:textId="77777777" w:rsidTr="001A2C92">
        <w:trPr>
          <w:trHeight w:val="267"/>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7C7C3401" w14:textId="77777777" w:rsidR="00431332" w:rsidRPr="00EA24DD" w:rsidRDefault="00431332" w:rsidP="00EB5BE4">
            <w:pPr>
              <w:spacing w:after="0" w:line="240" w:lineRule="auto"/>
              <w:rPr>
                <w:rFonts w:ascii="Arial" w:eastAsia="Times New Roman" w:hAnsi="Arial" w:cs="Arial"/>
                <w:color w:val="000000"/>
                <w:sz w:val="20"/>
                <w:szCs w:val="20"/>
                <w:lang w:eastAsia="sl-SI"/>
              </w:rPr>
            </w:pPr>
            <w:r w:rsidRPr="00EA24DD">
              <w:rPr>
                <w:rFonts w:ascii="Arial" w:eastAsia="Times New Roman" w:hAnsi="Arial" w:cs="Arial"/>
                <w:bCs/>
                <w:kern w:val="32"/>
                <w:sz w:val="20"/>
                <w:szCs w:val="20"/>
                <w:lang w:eastAsia="sl-SI"/>
              </w:rPr>
              <w:t>231095 - EU 21-27 - EKP - Tehnična pomoč - integrala</w:t>
            </w:r>
          </w:p>
        </w:tc>
        <w:tc>
          <w:tcPr>
            <w:tcW w:w="1239" w:type="dxa"/>
            <w:tcBorders>
              <w:top w:val="nil"/>
              <w:left w:val="nil"/>
              <w:bottom w:val="single" w:sz="8" w:space="0" w:color="auto"/>
              <w:right w:val="single" w:sz="8" w:space="0" w:color="auto"/>
            </w:tcBorders>
            <w:shd w:val="clear" w:color="auto" w:fill="auto"/>
            <w:vAlign w:val="center"/>
            <w:hideMark/>
          </w:tcPr>
          <w:p w14:paraId="43E40D6A" w14:textId="77777777" w:rsidR="00431332" w:rsidRPr="000C1054" w:rsidRDefault="00431332" w:rsidP="00EB5BE4">
            <w:pPr>
              <w:spacing w:after="0" w:line="240" w:lineRule="auto"/>
              <w:jc w:val="center"/>
              <w:rPr>
                <w:rFonts w:ascii="Arial" w:eastAsia="Times New Roman" w:hAnsi="Arial" w:cs="Arial"/>
                <w:color w:val="000000"/>
                <w:sz w:val="20"/>
                <w:szCs w:val="20"/>
                <w:lang w:eastAsia="sl-SI"/>
              </w:rPr>
            </w:pPr>
            <w:r w:rsidRPr="000C1054">
              <w:rPr>
                <w:rFonts w:ascii="Arial" w:eastAsia="Times New Roman" w:hAnsi="Arial" w:cs="Arial"/>
                <w:color w:val="000000"/>
                <w:sz w:val="20"/>
                <w:szCs w:val="20"/>
                <w:lang w:eastAsia="sl-SI"/>
              </w:rPr>
              <w:t>52.428</w:t>
            </w:r>
          </w:p>
        </w:tc>
        <w:tc>
          <w:tcPr>
            <w:tcW w:w="1276" w:type="dxa"/>
            <w:tcBorders>
              <w:top w:val="nil"/>
              <w:left w:val="nil"/>
              <w:bottom w:val="single" w:sz="8" w:space="0" w:color="auto"/>
              <w:right w:val="single" w:sz="8" w:space="0" w:color="auto"/>
            </w:tcBorders>
            <w:shd w:val="clear" w:color="auto" w:fill="auto"/>
            <w:vAlign w:val="center"/>
            <w:hideMark/>
          </w:tcPr>
          <w:p w14:paraId="1EE36983" w14:textId="77777777" w:rsidR="00431332" w:rsidRPr="000C1054" w:rsidRDefault="00431332" w:rsidP="00EB5BE4">
            <w:pPr>
              <w:spacing w:after="0" w:line="240" w:lineRule="auto"/>
              <w:jc w:val="center"/>
              <w:rPr>
                <w:rFonts w:ascii="Arial" w:eastAsia="Times New Roman" w:hAnsi="Arial" w:cs="Arial"/>
                <w:color w:val="000000"/>
                <w:sz w:val="20"/>
                <w:szCs w:val="20"/>
                <w:lang w:eastAsia="sl-SI"/>
              </w:rPr>
            </w:pPr>
            <w:r w:rsidRPr="000C1054">
              <w:rPr>
                <w:rFonts w:ascii="Arial" w:eastAsia="Times New Roman" w:hAnsi="Arial" w:cs="Arial"/>
                <w:color w:val="000000"/>
                <w:sz w:val="20"/>
                <w:szCs w:val="20"/>
                <w:lang w:eastAsia="sl-SI"/>
              </w:rPr>
              <w:t>244.536</w:t>
            </w:r>
          </w:p>
        </w:tc>
        <w:tc>
          <w:tcPr>
            <w:tcW w:w="1298" w:type="dxa"/>
            <w:tcBorders>
              <w:top w:val="nil"/>
              <w:left w:val="nil"/>
              <w:bottom w:val="single" w:sz="8" w:space="0" w:color="auto"/>
              <w:right w:val="single" w:sz="8" w:space="0" w:color="auto"/>
            </w:tcBorders>
            <w:shd w:val="clear" w:color="auto" w:fill="auto"/>
            <w:vAlign w:val="center"/>
            <w:hideMark/>
          </w:tcPr>
          <w:p w14:paraId="15537D71" w14:textId="77777777" w:rsidR="00431332" w:rsidRPr="000C1054" w:rsidRDefault="00431332" w:rsidP="00EB5BE4">
            <w:pPr>
              <w:spacing w:after="0" w:line="240" w:lineRule="auto"/>
              <w:jc w:val="center"/>
              <w:rPr>
                <w:rFonts w:ascii="Arial" w:eastAsia="Times New Roman" w:hAnsi="Arial" w:cs="Arial"/>
                <w:color w:val="000000"/>
                <w:sz w:val="20"/>
                <w:szCs w:val="20"/>
                <w:lang w:eastAsia="sl-SI"/>
              </w:rPr>
            </w:pPr>
            <w:r w:rsidRPr="000C1054">
              <w:rPr>
                <w:rFonts w:ascii="Arial" w:eastAsia="Times New Roman" w:hAnsi="Arial" w:cs="Arial"/>
                <w:color w:val="000000"/>
                <w:sz w:val="20"/>
                <w:szCs w:val="20"/>
                <w:lang w:eastAsia="sl-SI"/>
              </w:rPr>
              <w:t>237.336</w:t>
            </w:r>
          </w:p>
        </w:tc>
        <w:tc>
          <w:tcPr>
            <w:tcW w:w="1253" w:type="dxa"/>
            <w:tcBorders>
              <w:top w:val="nil"/>
              <w:left w:val="nil"/>
              <w:bottom w:val="single" w:sz="8" w:space="0" w:color="auto"/>
              <w:right w:val="single" w:sz="8" w:space="0" w:color="auto"/>
            </w:tcBorders>
            <w:shd w:val="clear" w:color="auto" w:fill="auto"/>
            <w:vAlign w:val="center"/>
            <w:hideMark/>
          </w:tcPr>
          <w:p w14:paraId="3F000A07" w14:textId="77777777" w:rsidR="00431332" w:rsidRPr="000C1054" w:rsidRDefault="00431332" w:rsidP="00EB5BE4">
            <w:pPr>
              <w:spacing w:after="0" w:line="240" w:lineRule="auto"/>
              <w:jc w:val="center"/>
              <w:rPr>
                <w:rFonts w:ascii="Arial" w:eastAsia="Times New Roman" w:hAnsi="Arial" w:cs="Arial"/>
                <w:color w:val="000000"/>
                <w:sz w:val="20"/>
                <w:szCs w:val="20"/>
                <w:lang w:eastAsia="sl-SI"/>
              </w:rPr>
            </w:pPr>
            <w:r w:rsidRPr="000C1054">
              <w:rPr>
                <w:rFonts w:ascii="Arial" w:eastAsia="Times New Roman" w:hAnsi="Arial" w:cs="Arial"/>
                <w:color w:val="000000"/>
                <w:sz w:val="20"/>
                <w:szCs w:val="20"/>
                <w:lang w:eastAsia="sl-SI"/>
              </w:rPr>
              <w:t>231.336</w:t>
            </w:r>
          </w:p>
        </w:tc>
        <w:tc>
          <w:tcPr>
            <w:tcW w:w="1276" w:type="dxa"/>
            <w:tcBorders>
              <w:top w:val="nil"/>
              <w:left w:val="nil"/>
              <w:bottom w:val="single" w:sz="8" w:space="0" w:color="auto"/>
              <w:right w:val="single" w:sz="8" w:space="0" w:color="auto"/>
            </w:tcBorders>
            <w:shd w:val="clear" w:color="auto" w:fill="auto"/>
            <w:vAlign w:val="center"/>
            <w:hideMark/>
          </w:tcPr>
          <w:p w14:paraId="7F8D8E4C" w14:textId="77777777" w:rsidR="00431332" w:rsidRPr="000C1054" w:rsidRDefault="00431332" w:rsidP="00EB5BE4">
            <w:pPr>
              <w:spacing w:after="0" w:line="240" w:lineRule="auto"/>
              <w:jc w:val="center"/>
              <w:rPr>
                <w:rFonts w:ascii="Arial" w:eastAsia="Times New Roman" w:hAnsi="Arial" w:cs="Arial"/>
                <w:color w:val="000000"/>
                <w:sz w:val="20"/>
                <w:szCs w:val="20"/>
                <w:lang w:eastAsia="sl-SI"/>
              </w:rPr>
            </w:pPr>
            <w:r w:rsidRPr="000C1054">
              <w:rPr>
                <w:rFonts w:ascii="Arial" w:eastAsia="Times New Roman" w:hAnsi="Arial" w:cs="Arial"/>
                <w:color w:val="000000"/>
                <w:sz w:val="20"/>
                <w:szCs w:val="20"/>
                <w:lang w:eastAsia="sl-SI"/>
              </w:rPr>
              <w:t>222.336</w:t>
            </w:r>
          </w:p>
        </w:tc>
        <w:tc>
          <w:tcPr>
            <w:tcW w:w="1334" w:type="dxa"/>
            <w:tcBorders>
              <w:top w:val="nil"/>
              <w:left w:val="nil"/>
              <w:bottom w:val="single" w:sz="8" w:space="0" w:color="auto"/>
              <w:right w:val="single" w:sz="8" w:space="0" w:color="auto"/>
            </w:tcBorders>
            <w:shd w:val="clear" w:color="auto" w:fill="auto"/>
            <w:vAlign w:val="center"/>
            <w:hideMark/>
          </w:tcPr>
          <w:p w14:paraId="7498FF0E" w14:textId="77777777" w:rsidR="00431332" w:rsidRPr="000C1054" w:rsidRDefault="00431332" w:rsidP="00EB5BE4">
            <w:pPr>
              <w:spacing w:after="0" w:line="240" w:lineRule="auto"/>
              <w:jc w:val="center"/>
              <w:rPr>
                <w:rFonts w:ascii="Arial" w:eastAsia="Times New Roman" w:hAnsi="Arial" w:cs="Arial"/>
                <w:color w:val="000000"/>
                <w:sz w:val="20"/>
                <w:szCs w:val="20"/>
                <w:lang w:eastAsia="sl-SI"/>
              </w:rPr>
            </w:pPr>
            <w:r w:rsidRPr="000C1054">
              <w:rPr>
                <w:rFonts w:ascii="Arial" w:eastAsia="Times New Roman" w:hAnsi="Arial" w:cs="Arial"/>
                <w:color w:val="000000"/>
                <w:sz w:val="20"/>
                <w:szCs w:val="20"/>
                <w:lang w:eastAsia="sl-SI"/>
              </w:rPr>
              <w:t>210.936</w:t>
            </w:r>
          </w:p>
        </w:tc>
        <w:tc>
          <w:tcPr>
            <w:tcW w:w="146" w:type="dxa"/>
            <w:vAlign w:val="center"/>
            <w:hideMark/>
          </w:tcPr>
          <w:p w14:paraId="2C7DA942" w14:textId="77777777" w:rsidR="00431332" w:rsidRPr="00EA24DD" w:rsidRDefault="00431332" w:rsidP="00EB5BE4">
            <w:pPr>
              <w:spacing w:after="0" w:line="240" w:lineRule="auto"/>
              <w:rPr>
                <w:rFonts w:ascii="Arial" w:eastAsia="Times New Roman" w:hAnsi="Arial" w:cs="Arial"/>
                <w:sz w:val="20"/>
                <w:szCs w:val="20"/>
                <w:lang w:eastAsia="sl-SI"/>
              </w:rPr>
            </w:pPr>
          </w:p>
        </w:tc>
      </w:tr>
      <w:tr w:rsidR="00431332" w:rsidRPr="00EA24DD" w14:paraId="598012A5" w14:textId="77777777" w:rsidTr="001A2C92">
        <w:trPr>
          <w:trHeight w:val="267"/>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BEBD49F" w14:textId="77777777" w:rsidR="00431332" w:rsidRPr="00EA24DD" w:rsidRDefault="00431332" w:rsidP="00EB5BE4">
            <w:pPr>
              <w:spacing w:after="0" w:line="240" w:lineRule="auto"/>
              <w:rPr>
                <w:rFonts w:ascii="Arial" w:eastAsia="Times New Roman" w:hAnsi="Arial" w:cs="Arial"/>
                <w:color w:val="000000"/>
                <w:sz w:val="20"/>
                <w:szCs w:val="20"/>
                <w:lang w:eastAsia="sl-SI"/>
              </w:rPr>
            </w:pPr>
            <w:r w:rsidRPr="00EA24DD">
              <w:rPr>
                <w:rFonts w:ascii="Arial" w:eastAsia="Times New Roman" w:hAnsi="Arial" w:cs="Arial"/>
                <w:color w:val="000000"/>
                <w:sz w:val="20"/>
                <w:szCs w:val="20"/>
                <w:lang w:eastAsia="sl-SI"/>
              </w:rPr>
              <w:t>Skupaj 2024–2029</w:t>
            </w:r>
          </w:p>
        </w:tc>
        <w:tc>
          <w:tcPr>
            <w:tcW w:w="7676" w:type="dxa"/>
            <w:gridSpan w:val="6"/>
            <w:tcBorders>
              <w:top w:val="single" w:sz="8" w:space="0" w:color="auto"/>
              <w:left w:val="nil"/>
              <w:bottom w:val="single" w:sz="8" w:space="0" w:color="auto"/>
              <w:right w:val="single" w:sz="8" w:space="0" w:color="000000"/>
            </w:tcBorders>
            <w:shd w:val="clear" w:color="auto" w:fill="auto"/>
            <w:noWrap/>
            <w:vAlign w:val="bottom"/>
            <w:hideMark/>
          </w:tcPr>
          <w:p w14:paraId="41488F6F" w14:textId="77777777" w:rsidR="00431332" w:rsidRPr="000C1054" w:rsidRDefault="00431332" w:rsidP="00EB5BE4">
            <w:pPr>
              <w:spacing w:after="0" w:line="240" w:lineRule="auto"/>
              <w:jc w:val="right"/>
              <w:rPr>
                <w:rFonts w:ascii="Arial" w:eastAsia="Times New Roman" w:hAnsi="Arial" w:cs="Arial"/>
                <w:b/>
                <w:bCs/>
                <w:color w:val="000000"/>
                <w:sz w:val="20"/>
                <w:szCs w:val="20"/>
                <w:lang w:eastAsia="sl-SI"/>
              </w:rPr>
            </w:pPr>
            <w:r w:rsidRPr="000C1054">
              <w:rPr>
                <w:rFonts w:ascii="Arial" w:eastAsia="Times New Roman" w:hAnsi="Arial" w:cs="Arial"/>
                <w:b/>
                <w:bCs/>
                <w:color w:val="000000"/>
                <w:sz w:val="20"/>
                <w:szCs w:val="20"/>
                <w:lang w:eastAsia="sl-SI"/>
              </w:rPr>
              <w:t>1.198.908</w:t>
            </w:r>
          </w:p>
        </w:tc>
        <w:tc>
          <w:tcPr>
            <w:tcW w:w="146" w:type="dxa"/>
            <w:vAlign w:val="center"/>
            <w:hideMark/>
          </w:tcPr>
          <w:p w14:paraId="17B36D98" w14:textId="77777777" w:rsidR="00431332" w:rsidRPr="00EA24DD" w:rsidRDefault="00431332" w:rsidP="00EB5BE4">
            <w:pPr>
              <w:spacing w:after="0" w:line="240" w:lineRule="auto"/>
              <w:rPr>
                <w:rFonts w:ascii="Arial" w:eastAsia="Times New Roman" w:hAnsi="Arial" w:cs="Arial"/>
                <w:sz w:val="20"/>
                <w:szCs w:val="20"/>
                <w:lang w:eastAsia="sl-SI"/>
              </w:rPr>
            </w:pPr>
          </w:p>
        </w:tc>
      </w:tr>
    </w:tbl>
    <w:p w14:paraId="21582726" w14:textId="77777777" w:rsidR="00431332" w:rsidRPr="00EA24DD" w:rsidRDefault="00431332" w:rsidP="00EB5BE4">
      <w:pPr>
        <w:spacing w:after="0" w:line="240" w:lineRule="auto"/>
        <w:jc w:val="both"/>
        <w:rPr>
          <w:rFonts w:ascii="Arial" w:hAnsi="Arial" w:cs="Arial"/>
          <w:sz w:val="20"/>
          <w:szCs w:val="20"/>
        </w:rPr>
      </w:pPr>
    </w:p>
    <w:p w14:paraId="28540DED" w14:textId="0FF40F51" w:rsidR="004D00CC" w:rsidRPr="00EA24DD" w:rsidRDefault="004D00CC" w:rsidP="00EB5BE4">
      <w:pPr>
        <w:spacing w:line="240" w:lineRule="auto"/>
        <w:jc w:val="both"/>
        <w:rPr>
          <w:rFonts w:ascii="Arial" w:hAnsi="Arial" w:cs="Arial"/>
          <w:b/>
          <w:bCs/>
          <w:sz w:val="20"/>
          <w:szCs w:val="20"/>
        </w:rPr>
      </w:pPr>
      <w:r w:rsidRPr="00EA24DD">
        <w:rPr>
          <w:rFonts w:ascii="Arial" w:hAnsi="Arial" w:cs="Arial"/>
          <w:b/>
          <w:bCs/>
          <w:sz w:val="20"/>
          <w:szCs w:val="20"/>
        </w:rPr>
        <w:t>K 4. členu (izvajanje ukrepov)</w:t>
      </w:r>
    </w:p>
    <w:p w14:paraId="36F1294C" w14:textId="64BDCD15" w:rsidR="00434A55" w:rsidRDefault="00AF4D40" w:rsidP="00AF4D40">
      <w:pPr>
        <w:pStyle w:val="pf0"/>
        <w:spacing w:before="0" w:beforeAutospacing="0" w:after="0" w:afterAutospacing="0"/>
        <w:jc w:val="both"/>
        <w:rPr>
          <w:rFonts w:ascii="Arial" w:eastAsia="Arial" w:hAnsi="Arial" w:cs="Arial"/>
          <w:sz w:val="20"/>
          <w:szCs w:val="20"/>
        </w:rPr>
      </w:pPr>
      <w:r w:rsidRPr="00EA24DD">
        <w:rPr>
          <w:rFonts w:ascii="Arial" w:eastAsia="Arial" w:hAnsi="Arial" w:cs="Arial"/>
          <w:sz w:val="20"/>
          <w:szCs w:val="20"/>
        </w:rPr>
        <w:t>4. člen določa izvajanje ukrepov za gospodarstvo s področij Uredbe 2024/795/EU</w:t>
      </w:r>
      <w:r w:rsidR="00744110">
        <w:rPr>
          <w:rFonts w:ascii="Arial" w:eastAsia="Arial" w:hAnsi="Arial" w:cs="Arial"/>
          <w:sz w:val="20"/>
          <w:szCs w:val="20"/>
        </w:rPr>
        <w:t>.</w:t>
      </w:r>
      <w:r w:rsidRPr="00EA24DD">
        <w:rPr>
          <w:rFonts w:ascii="Arial" w:eastAsia="Arial" w:hAnsi="Arial" w:cs="Arial"/>
          <w:sz w:val="20"/>
          <w:szCs w:val="20"/>
        </w:rPr>
        <w:t xml:space="preserve"> </w:t>
      </w:r>
      <w:r w:rsidR="00AC5FAE" w:rsidRPr="00EA24DD">
        <w:rPr>
          <w:rFonts w:ascii="Arial" w:eastAsia="Arial" w:hAnsi="Arial" w:cs="Arial"/>
          <w:sz w:val="20"/>
          <w:szCs w:val="20"/>
        </w:rPr>
        <w:t>Ministrstvo za gospodarstvo, turizem in šport bo pripravljalo in izvajalo vse potrebne aktivnosti za izvajanje ukrepov</w:t>
      </w:r>
      <w:r w:rsidRPr="00EA24DD">
        <w:rPr>
          <w:rFonts w:ascii="Arial" w:eastAsia="Arial" w:hAnsi="Arial" w:cs="Arial"/>
          <w:sz w:val="20"/>
          <w:szCs w:val="20"/>
        </w:rPr>
        <w:t xml:space="preserve"> za gospodarstvo</w:t>
      </w:r>
      <w:r w:rsidR="00AC5FAE" w:rsidRPr="00EA24DD">
        <w:rPr>
          <w:rFonts w:ascii="Arial" w:eastAsia="Arial" w:hAnsi="Arial" w:cs="Arial"/>
          <w:sz w:val="20"/>
          <w:szCs w:val="20"/>
        </w:rPr>
        <w:t xml:space="preserve"> s področja Uredbe </w:t>
      </w:r>
      <w:hyperlink r:id="rId19" w:tgtFrame="_blank" w:tooltip="to EUR-Lex" w:history="1">
        <w:r w:rsidR="00AC5FAE" w:rsidRPr="00EA24DD">
          <w:rPr>
            <w:rStyle w:val="Hiperpovezava"/>
            <w:rFonts w:ascii="Arial" w:eastAsia="Arial" w:hAnsi="Arial" w:cs="Arial"/>
            <w:color w:val="auto"/>
            <w:sz w:val="20"/>
            <w:szCs w:val="20"/>
            <w:u w:val="none"/>
          </w:rPr>
          <w:t>2024/795/EU</w:t>
        </w:r>
      </w:hyperlink>
      <w:r w:rsidR="00AC5FAE" w:rsidRPr="00EA24DD">
        <w:rPr>
          <w:rFonts w:ascii="Arial" w:eastAsia="Arial" w:hAnsi="Arial" w:cs="Arial"/>
          <w:sz w:val="20"/>
          <w:szCs w:val="20"/>
        </w:rPr>
        <w:t xml:space="preserve"> v obliki ustreznih javnih razpisov</w:t>
      </w:r>
      <w:r w:rsidRPr="00EA24DD">
        <w:rPr>
          <w:rFonts w:ascii="Arial" w:eastAsia="Arial" w:hAnsi="Arial" w:cs="Arial"/>
          <w:sz w:val="20"/>
          <w:szCs w:val="20"/>
        </w:rPr>
        <w:t xml:space="preserve"> ali neposrednih pogodb </w:t>
      </w:r>
      <w:r w:rsidRPr="00EA24DD">
        <w:rPr>
          <w:rFonts w:ascii="Arial" w:eastAsia="Arial" w:hAnsi="Arial" w:cs="Arial"/>
          <w:sz w:val="20"/>
          <w:szCs w:val="20"/>
        </w:rPr>
        <w:lastRenderedPageBreak/>
        <w:t>(neposredne potrditve operacij)</w:t>
      </w:r>
      <w:r w:rsidR="00AC5FAE" w:rsidRPr="00EA24DD">
        <w:rPr>
          <w:rFonts w:ascii="Arial" w:eastAsia="Arial" w:hAnsi="Arial" w:cs="Arial"/>
          <w:sz w:val="20"/>
          <w:szCs w:val="20"/>
        </w:rPr>
        <w:t xml:space="preserve"> za ključne tehnologije STEP (v primerni in z regulativo usklajeni obliki za projekte s pečatom suverenosti in za projekte brez pečata suverenosti). Pri tem je</w:t>
      </w:r>
      <w:r w:rsidR="005B22AF">
        <w:rPr>
          <w:rFonts w:ascii="Arial" w:eastAsia="Arial" w:hAnsi="Arial" w:cs="Arial"/>
          <w:sz w:val="20"/>
          <w:szCs w:val="20"/>
        </w:rPr>
        <w:t xml:space="preserve"> </w:t>
      </w:r>
      <w:r w:rsidR="00AC5FAE" w:rsidRPr="00EA24DD">
        <w:rPr>
          <w:rFonts w:ascii="Arial" w:eastAsia="Arial" w:hAnsi="Arial" w:cs="Arial"/>
          <w:sz w:val="20"/>
          <w:szCs w:val="20"/>
        </w:rPr>
        <w:t xml:space="preserve">izvajalska institucija tudi </w:t>
      </w:r>
      <w:r w:rsidR="00630F92" w:rsidRPr="00EA24DD">
        <w:rPr>
          <w:rFonts w:ascii="Arial" w:eastAsia="Arial" w:hAnsi="Arial" w:cs="Arial"/>
          <w:sz w:val="20"/>
          <w:szCs w:val="20"/>
        </w:rPr>
        <w:t>Slovenski podjetniški sklad</w:t>
      </w:r>
      <w:r w:rsidR="00AC5FAE" w:rsidRPr="00EA24DD">
        <w:rPr>
          <w:rFonts w:ascii="Arial" w:eastAsia="Arial" w:hAnsi="Arial" w:cs="Arial"/>
          <w:sz w:val="20"/>
          <w:szCs w:val="20"/>
        </w:rPr>
        <w:t>, ki pa pri eventualnem izvajanju ukrepov sodeluje z drugo (ločeno) notranje organizacijsko enoto za izvajanje finančnih spodbud</w:t>
      </w:r>
      <w:r w:rsidR="00630F92" w:rsidRPr="00EA24DD">
        <w:rPr>
          <w:rFonts w:ascii="Arial" w:eastAsia="Arial" w:hAnsi="Arial" w:cs="Arial"/>
          <w:sz w:val="20"/>
          <w:szCs w:val="20"/>
        </w:rPr>
        <w:t xml:space="preserve"> in hkrati zagotavlja ločenost </w:t>
      </w:r>
      <w:r w:rsidR="00630F92" w:rsidRPr="000443D2">
        <w:rPr>
          <w:rFonts w:ascii="Arial" w:eastAsia="Arial" w:hAnsi="Arial" w:cs="Arial"/>
          <w:sz w:val="20"/>
          <w:szCs w:val="20"/>
        </w:rPr>
        <w:t xml:space="preserve">funkcij s </w:t>
      </w:r>
      <w:r w:rsidR="005B22AF">
        <w:rPr>
          <w:rFonts w:ascii="Arial" w:eastAsia="Arial" w:hAnsi="Arial" w:cs="Arial"/>
          <w:sz w:val="20"/>
          <w:szCs w:val="20"/>
        </w:rPr>
        <w:t>posebno notranje organizacijsko</w:t>
      </w:r>
      <w:r w:rsidR="00630F92" w:rsidRPr="000443D2">
        <w:rPr>
          <w:rFonts w:ascii="Arial" w:eastAsia="Arial" w:hAnsi="Arial" w:cs="Arial"/>
          <w:sz w:val="20"/>
          <w:szCs w:val="20"/>
        </w:rPr>
        <w:t xml:space="preserve"> enoto v okviru</w:t>
      </w:r>
      <w:r w:rsidR="00630F92" w:rsidRPr="00EA24DD">
        <w:rPr>
          <w:rFonts w:ascii="Arial" w:eastAsia="Arial" w:hAnsi="Arial" w:cs="Arial"/>
          <w:sz w:val="20"/>
          <w:szCs w:val="20"/>
        </w:rPr>
        <w:t xml:space="preserve"> Slovenskega podjetniškega sklada, ki izvaja naloge iz 3. člena te uredbe</w:t>
      </w:r>
      <w:r w:rsidR="00AC5FAE" w:rsidRPr="00EA24DD">
        <w:rPr>
          <w:rFonts w:ascii="Arial" w:eastAsia="Arial" w:hAnsi="Arial" w:cs="Arial"/>
          <w:sz w:val="20"/>
          <w:szCs w:val="20"/>
        </w:rPr>
        <w:t xml:space="preserve">. </w:t>
      </w:r>
    </w:p>
    <w:p w14:paraId="03E0D212" w14:textId="77777777" w:rsidR="000443D2" w:rsidRPr="00EA24DD" w:rsidRDefault="000443D2" w:rsidP="00AF4D40">
      <w:pPr>
        <w:pStyle w:val="pf0"/>
        <w:spacing w:before="0" w:beforeAutospacing="0" w:after="0" w:afterAutospacing="0"/>
        <w:jc w:val="both"/>
        <w:rPr>
          <w:rFonts w:ascii="Arial" w:eastAsia="Arial" w:hAnsi="Arial" w:cs="Arial"/>
          <w:sz w:val="20"/>
          <w:szCs w:val="20"/>
        </w:rPr>
      </w:pPr>
    </w:p>
    <w:p w14:paraId="4DE2A329" w14:textId="12E6AFC1" w:rsidR="00186982" w:rsidRPr="00EA24DD" w:rsidRDefault="00186982" w:rsidP="00EB5BE4">
      <w:pPr>
        <w:spacing w:line="240" w:lineRule="auto"/>
        <w:jc w:val="both"/>
        <w:rPr>
          <w:rFonts w:ascii="Arial" w:hAnsi="Arial" w:cs="Arial"/>
          <w:b/>
          <w:bCs/>
          <w:sz w:val="20"/>
          <w:szCs w:val="20"/>
        </w:rPr>
      </w:pPr>
      <w:r w:rsidRPr="00EA24DD">
        <w:rPr>
          <w:rFonts w:ascii="Arial" w:hAnsi="Arial" w:cs="Arial"/>
          <w:b/>
          <w:bCs/>
          <w:sz w:val="20"/>
          <w:szCs w:val="20"/>
        </w:rPr>
        <w:t xml:space="preserve">K </w:t>
      </w:r>
      <w:r w:rsidR="004D00CC" w:rsidRPr="00EA24DD">
        <w:rPr>
          <w:rFonts w:ascii="Arial" w:hAnsi="Arial" w:cs="Arial"/>
          <w:b/>
          <w:bCs/>
          <w:sz w:val="20"/>
          <w:szCs w:val="20"/>
        </w:rPr>
        <w:t>5</w:t>
      </w:r>
      <w:r w:rsidRPr="00EA24DD">
        <w:rPr>
          <w:rFonts w:ascii="Arial" w:hAnsi="Arial" w:cs="Arial"/>
          <w:b/>
          <w:bCs/>
          <w:sz w:val="20"/>
          <w:szCs w:val="20"/>
        </w:rPr>
        <w:t>. členu (</w:t>
      </w:r>
      <w:r w:rsidR="00012D8B" w:rsidRPr="00EA24DD">
        <w:rPr>
          <w:rFonts w:ascii="Arial" w:hAnsi="Arial" w:cs="Arial"/>
          <w:b/>
          <w:bCs/>
          <w:sz w:val="20"/>
          <w:szCs w:val="20"/>
        </w:rPr>
        <w:t>prehodna določba</w:t>
      </w:r>
      <w:r w:rsidRPr="00EA24DD">
        <w:rPr>
          <w:rFonts w:ascii="Arial" w:hAnsi="Arial" w:cs="Arial"/>
          <w:b/>
          <w:bCs/>
          <w:sz w:val="20"/>
          <w:szCs w:val="20"/>
        </w:rPr>
        <w:t>)</w:t>
      </w:r>
    </w:p>
    <w:p w14:paraId="54BDD852" w14:textId="7000B214" w:rsidR="00A12835" w:rsidRPr="00EA24DD" w:rsidRDefault="00630F92" w:rsidP="00EB5BE4">
      <w:pPr>
        <w:spacing w:line="240" w:lineRule="auto"/>
        <w:jc w:val="both"/>
        <w:rPr>
          <w:rFonts w:ascii="Arial" w:hAnsi="Arial" w:cs="Arial"/>
          <w:sz w:val="20"/>
          <w:szCs w:val="20"/>
        </w:rPr>
      </w:pPr>
      <w:r w:rsidRPr="00EA24DD">
        <w:rPr>
          <w:rFonts w:ascii="Arial" w:hAnsi="Arial" w:cs="Arial"/>
          <w:sz w:val="20"/>
          <w:szCs w:val="20"/>
        </w:rPr>
        <w:t>5. člen določa</w:t>
      </w:r>
      <w:r w:rsidR="00A12835" w:rsidRPr="00EA24DD">
        <w:rPr>
          <w:rFonts w:ascii="Arial" w:hAnsi="Arial" w:cs="Arial"/>
          <w:sz w:val="20"/>
          <w:szCs w:val="20"/>
        </w:rPr>
        <w:t xml:space="preserve">, da </w:t>
      </w:r>
      <w:r w:rsidR="003C0869" w:rsidRPr="00EA24DD">
        <w:rPr>
          <w:rFonts w:ascii="Arial" w:hAnsi="Arial" w:cs="Arial"/>
          <w:sz w:val="20"/>
          <w:szCs w:val="20"/>
        </w:rPr>
        <w:t xml:space="preserve">do </w:t>
      </w:r>
      <w:r w:rsidR="00F06500">
        <w:rPr>
          <w:rFonts w:ascii="Arial" w:hAnsi="Arial" w:cs="Arial"/>
          <w:sz w:val="20"/>
          <w:szCs w:val="20"/>
        </w:rPr>
        <w:t>3</w:t>
      </w:r>
      <w:r w:rsidR="00C97B59">
        <w:rPr>
          <w:rFonts w:ascii="Arial" w:hAnsi="Arial" w:cs="Arial"/>
          <w:sz w:val="20"/>
          <w:szCs w:val="20"/>
        </w:rPr>
        <w:t>0</w:t>
      </w:r>
      <w:r w:rsidR="00F06500">
        <w:rPr>
          <w:rFonts w:ascii="Arial" w:hAnsi="Arial" w:cs="Arial"/>
          <w:sz w:val="20"/>
          <w:szCs w:val="20"/>
        </w:rPr>
        <w:t>.</w:t>
      </w:r>
      <w:r w:rsidR="00C97B59">
        <w:rPr>
          <w:rFonts w:ascii="Arial" w:hAnsi="Arial" w:cs="Arial"/>
          <w:sz w:val="20"/>
          <w:szCs w:val="20"/>
        </w:rPr>
        <w:t xml:space="preserve"> novembra</w:t>
      </w:r>
      <w:r w:rsidR="00F06500">
        <w:rPr>
          <w:rFonts w:ascii="Arial" w:hAnsi="Arial" w:cs="Arial"/>
          <w:sz w:val="20"/>
          <w:szCs w:val="20"/>
        </w:rPr>
        <w:t xml:space="preserve"> 2024 </w:t>
      </w:r>
      <w:r w:rsidR="00A12835" w:rsidRPr="00EA24DD">
        <w:rPr>
          <w:rFonts w:ascii="Arial" w:hAnsi="Arial" w:cs="Arial"/>
          <w:sz w:val="20"/>
          <w:szCs w:val="20"/>
        </w:rPr>
        <w:t xml:space="preserve">naloge pristojnega organa izvaja Ministrstvo za gospodarstvo, turizem in šport. </w:t>
      </w:r>
    </w:p>
    <w:p w14:paraId="5C4539DA" w14:textId="713019C8" w:rsidR="00186982" w:rsidRPr="00EA24DD" w:rsidRDefault="00186982" w:rsidP="00EB5BE4">
      <w:pPr>
        <w:spacing w:line="240" w:lineRule="auto"/>
        <w:jc w:val="both"/>
        <w:rPr>
          <w:rFonts w:ascii="Arial" w:hAnsi="Arial" w:cs="Arial"/>
          <w:sz w:val="20"/>
          <w:szCs w:val="20"/>
        </w:rPr>
      </w:pPr>
      <w:r w:rsidRPr="00EA24DD">
        <w:rPr>
          <w:rFonts w:ascii="Arial" w:hAnsi="Arial" w:cs="Arial"/>
          <w:sz w:val="20"/>
          <w:szCs w:val="20"/>
        </w:rPr>
        <w:t xml:space="preserve">V Republiki Sloveniji je </w:t>
      </w:r>
      <w:r w:rsidR="00630F92" w:rsidRPr="00EA24DD">
        <w:rPr>
          <w:rFonts w:ascii="Arial" w:hAnsi="Arial" w:cs="Arial"/>
          <w:sz w:val="20"/>
          <w:szCs w:val="20"/>
        </w:rPr>
        <w:t>Ministrstvo za gospodarstvo, turizem in šport</w:t>
      </w:r>
      <w:r w:rsidR="00630F92" w:rsidRPr="00EA24DD" w:rsidDel="00630F92">
        <w:rPr>
          <w:rFonts w:ascii="Arial" w:hAnsi="Arial" w:cs="Arial"/>
          <w:sz w:val="20"/>
          <w:szCs w:val="20"/>
        </w:rPr>
        <w:t xml:space="preserve"> </w:t>
      </w:r>
      <w:r w:rsidRPr="00EA24DD">
        <w:rPr>
          <w:rFonts w:ascii="Arial" w:hAnsi="Arial" w:cs="Arial"/>
          <w:sz w:val="20"/>
          <w:szCs w:val="20"/>
        </w:rPr>
        <w:t>vsebinski nosilec področja gospodarskega razvoja, razvoja podjetništva, industrije, obrti, konkurenčnosti, povečanja dodane vrednosti gospodarstva, internacionalizacije, spodbujanja implementacije tehnologij in inovacij v gospodarstvu, krožnega gospodarstva itd. Ministrstva in njihova delovna področja ureja Zakon o državni upravi (Uradni list RS, št. 113/05 – uradno prečiščeno besedilo, 89/07 – odl. US,126/07– ZUP-E, 48/09, 8/10 – ZUP-G, 8/12 – ZVRS-F, 21/12, 47/13, 12/14, 90/14, 51/16, 36/21, 82/21, 189/21, 153/22 in 18/23; v nadaljnj</w:t>
      </w:r>
      <w:r w:rsidR="00012D8B" w:rsidRPr="00EA24DD">
        <w:rPr>
          <w:rFonts w:ascii="Arial" w:hAnsi="Arial" w:cs="Arial"/>
          <w:sz w:val="20"/>
          <w:szCs w:val="20"/>
        </w:rPr>
        <w:t>em besedil</w:t>
      </w:r>
      <w:r w:rsidRPr="00EA24DD">
        <w:rPr>
          <w:rFonts w:ascii="Arial" w:hAnsi="Arial" w:cs="Arial"/>
          <w:sz w:val="20"/>
          <w:szCs w:val="20"/>
        </w:rPr>
        <w:t xml:space="preserve">u: ZDU-1) v 28. do 41. členu. V skladu s 30. členom ZDU-1 </w:t>
      </w:r>
      <w:r w:rsidR="00630F92" w:rsidRPr="00EA24DD">
        <w:rPr>
          <w:rFonts w:ascii="Arial" w:hAnsi="Arial" w:cs="Arial"/>
          <w:sz w:val="20"/>
          <w:szCs w:val="20"/>
        </w:rPr>
        <w:t>Ministrstvo za gospodarstvo, turizem in šport</w:t>
      </w:r>
      <w:r w:rsidRPr="00EA24DD">
        <w:rPr>
          <w:rFonts w:ascii="Arial" w:hAnsi="Arial" w:cs="Arial"/>
          <w:sz w:val="20"/>
          <w:szCs w:val="20"/>
        </w:rPr>
        <w:t xml:space="preserve"> opravlja naloge na področjih gospodarskega razvoja, razvoja podjetništva, industrije, obrti, konkurenčnosti, povečanja dodane vrednosti gospodarstva, internacionalizacije, spodbujanja implementacije tehnologij in inovacij v gospodarstvu, krožnega gospodarstva, vesolja, socialne ekonomije, lesarstva, spodbujanja razvoja turizma, gospodarskih odnosov s tujino, ekonomskega sistema, notranjega trga, tehnične zakonodaje in meril, meroslovja, prava družb, intelektualne lastnine, pomoči gospodarskim družbam v težavah, varstva konkurence, varstva potrošnikov, trgovinske politike, drobnega gospodarstva, pokopališke in pogrebne dejavnosti, trgovine, pošte, blagovnih rezerv ter športa, razen nalog na področju športne vzgoje otrok in mladine. </w:t>
      </w:r>
    </w:p>
    <w:p w14:paraId="66C9401A" w14:textId="5ED8F073" w:rsidR="00186982" w:rsidRPr="00EA24DD" w:rsidRDefault="00630F92" w:rsidP="00EB5BE4">
      <w:pPr>
        <w:pStyle w:val="pf0"/>
        <w:spacing w:before="0" w:beforeAutospacing="0" w:after="0" w:afterAutospacing="0"/>
        <w:jc w:val="both"/>
        <w:rPr>
          <w:rFonts w:ascii="Arial" w:eastAsiaTheme="minorHAnsi" w:hAnsi="Arial" w:cs="Arial"/>
          <w:bCs/>
          <w:sz w:val="20"/>
          <w:szCs w:val="20"/>
          <w:lang w:eastAsia="en-US"/>
        </w:rPr>
      </w:pPr>
      <w:r w:rsidRPr="00EA24DD">
        <w:rPr>
          <w:rFonts w:ascii="Arial" w:hAnsi="Arial" w:cs="Arial"/>
          <w:sz w:val="20"/>
          <w:szCs w:val="20"/>
        </w:rPr>
        <w:t>Ministrstvo za gospodarstvo, turizem in šport</w:t>
      </w:r>
      <w:r w:rsidR="00186982" w:rsidRPr="00EA24DD">
        <w:rPr>
          <w:rFonts w:ascii="Arial" w:eastAsiaTheme="minorHAnsi" w:hAnsi="Arial" w:cs="Arial"/>
          <w:bCs/>
          <w:sz w:val="20"/>
          <w:szCs w:val="20"/>
          <w:lang w:eastAsia="en-US"/>
        </w:rPr>
        <w:t xml:space="preserve"> se v okviru svojih resorskih pristojnosti že vključuje v izvajanje Uredbe 2024/795/EU. V ta namen </w:t>
      </w:r>
      <w:r w:rsidRPr="00EA24DD">
        <w:rPr>
          <w:rFonts w:ascii="Arial" w:hAnsi="Arial" w:cs="Arial"/>
          <w:sz w:val="20"/>
          <w:szCs w:val="20"/>
        </w:rPr>
        <w:t>Ministrstvo za gospodarstvo, turizem in šport</w:t>
      </w:r>
      <w:r w:rsidR="00186982" w:rsidRPr="00EA24DD">
        <w:rPr>
          <w:rFonts w:ascii="Arial" w:eastAsiaTheme="minorHAnsi" w:hAnsi="Arial" w:cs="Arial"/>
          <w:bCs/>
          <w:sz w:val="20"/>
          <w:szCs w:val="20"/>
          <w:lang w:eastAsia="en-US"/>
        </w:rPr>
        <w:t xml:space="preserve"> tesno sodeluje z drugimi resorji in njihovimi organi, še posebej z </w:t>
      </w:r>
      <w:bookmarkStart w:id="27" w:name="_Hlk179790982"/>
      <w:r w:rsidR="00186982" w:rsidRPr="00EA24DD">
        <w:rPr>
          <w:rFonts w:ascii="Arial" w:eastAsiaTheme="minorHAnsi" w:hAnsi="Arial" w:cs="Arial"/>
          <w:bCs/>
          <w:sz w:val="20"/>
          <w:szCs w:val="20"/>
          <w:lang w:eastAsia="en-US"/>
        </w:rPr>
        <w:t>Ministrstvom za kohezijo in regionalni razvoj.</w:t>
      </w:r>
    </w:p>
    <w:p w14:paraId="50CAC642" w14:textId="77777777" w:rsidR="00AC5FAE" w:rsidRPr="00EA24DD" w:rsidRDefault="00AC5FAE" w:rsidP="00EB5BE4">
      <w:pPr>
        <w:pStyle w:val="pf0"/>
        <w:spacing w:before="0" w:beforeAutospacing="0" w:after="0" w:afterAutospacing="0"/>
        <w:jc w:val="both"/>
        <w:rPr>
          <w:rFonts w:ascii="Arial" w:eastAsiaTheme="minorHAnsi" w:hAnsi="Arial" w:cs="Arial"/>
          <w:bCs/>
          <w:sz w:val="20"/>
          <w:szCs w:val="20"/>
          <w:lang w:eastAsia="en-US"/>
        </w:rPr>
      </w:pPr>
    </w:p>
    <w:p w14:paraId="0EF9F322" w14:textId="209ABF03" w:rsidR="00AC5FAE" w:rsidRPr="00EA24DD" w:rsidRDefault="00F06500" w:rsidP="00AC5FAE">
      <w:pPr>
        <w:pStyle w:val="pf0"/>
        <w:spacing w:before="0" w:beforeAutospacing="0" w:after="0" w:afterAutospacing="0"/>
        <w:jc w:val="both"/>
        <w:rPr>
          <w:rFonts w:ascii="Arial" w:eastAsiaTheme="minorHAnsi" w:hAnsi="Arial" w:cs="Arial"/>
          <w:bCs/>
          <w:sz w:val="20"/>
          <w:szCs w:val="20"/>
          <w:lang w:eastAsia="en-US"/>
        </w:rPr>
      </w:pPr>
      <w:r>
        <w:rPr>
          <w:rFonts w:ascii="Arial" w:eastAsiaTheme="minorHAnsi" w:hAnsi="Arial" w:cs="Arial"/>
          <w:bCs/>
          <w:sz w:val="20"/>
          <w:szCs w:val="20"/>
          <w:lang w:eastAsia="en-US"/>
        </w:rPr>
        <w:t xml:space="preserve">S 1. </w:t>
      </w:r>
      <w:r w:rsidR="00C97B59">
        <w:rPr>
          <w:rFonts w:ascii="Arial" w:eastAsiaTheme="minorHAnsi" w:hAnsi="Arial" w:cs="Arial"/>
          <w:bCs/>
          <w:sz w:val="20"/>
          <w:szCs w:val="20"/>
          <w:lang w:eastAsia="en-US"/>
        </w:rPr>
        <w:t>decembrom</w:t>
      </w:r>
      <w:r w:rsidR="009F518D">
        <w:rPr>
          <w:rFonts w:ascii="Arial" w:eastAsiaTheme="minorHAnsi" w:hAnsi="Arial" w:cs="Arial"/>
          <w:bCs/>
          <w:sz w:val="20"/>
          <w:szCs w:val="20"/>
          <w:lang w:eastAsia="en-US"/>
        </w:rPr>
        <w:t xml:space="preserve"> </w:t>
      </w:r>
      <w:r>
        <w:rPr>
          <w:rFonts w:ascii="Arial" w:eastAsiaTheme="minorHAnsi" w:hAnsi="Arial" w:cs="Arial"/>
          <w:bCs/>
          <w:sz w:val="20"/>
          <w:szCs w:val="20"/>
          <w:lang w:eastAsia="en-US"/>
        </w:rPr>
        <w:t>202</w:t>
      </w:r>
      <w:r w:rsidR="00C97B59">
        <w:rPr>
          <w:rFonts w:ascii="Arial" w:eastAsiaTheme="minorHAnsi" w:hAnsi="Arial" w:cs="Arial"/>
          <w:bCs/>
          <w:sz w:val="20"/>
          <w:szCs w:val="20"/>
          <w:lang w:eastAsia="en-US"/>
        </w:rPr>
        <w:t>4</w:t>
      </w:r>
      <w:r w:rsidR="00AC5FAE" w:rsidRPr="00EA24DD">
        <w:rPr>
          <w:rFonts w:ascii="Arial" w:eastAsiaTheme="minorHAnsi" w:hAnsi="Arial" w:cs="Arial"/>
          <w:bCs/>
          <w:sz w:val="20"/>
          <w:szCs w:val="20"/>
          <w:lang w:eastAsia="en-US"/>
        </w:rPr>
        <w:t xml:space="preserve"> preidejo naloge </w:t>
      </w:r>
      <w:r w:rsidR="003C0869" w:rsidRPr="00EA24DD">
        <w:rPr>
          <w:rFonts w:ascii="Arial" w:eastAsiaTheme="minorHAnsi" w:hAnsi="Arial" w:cs="Arial"/>
          <w:bCs/>
          <w:sz w:val="20"/>
          <w:szCs w:val="20"/>
          <w:lang w:eastAsia="en-US"/>
        </w:rPr>
        <w:t xml:space="preserve">pristojnega </w:t>
      </w:r>
      <w:r w:rsidR="00E04C9E">
        <w:rPr>
          <w:rFonts w:ascii="Arial" w:eastAsiaTheme="minorHAnsi" w:hAnsi="Arial" w:cs="Arial"/>
          <w:bCs/>
          <w:sz w:val="20"/>
          <w:szCs w:val="20"/>
          <w:lang w:eastAsia="en-US"/>
        </w:rPr>
        <w:t>o</w:t>
      </w:r>
      <w:r w:rsidR="003C0869" w:rsidRPr="00EA24DD">
        <w:rPr>
          <w:rFonts w:ascii="Arial" w:eastAsiaTheme="minorHAnsi" w:hAnsi="Arial" w:cs="Arial"/>
          <w:bCs/>
          <w:sz w:val="20"/>
          <w:szCs w:val="20"/>
          <w:lang w:eastAsia="en-US"/>
        </w:rPr>
        <w:t xml:space="preserve">rgana na </w:t>
      </w:r>
      <w:r w:rsidR="00630F92" w:rsidRPr="00EA24DD">
        <w:rPr>
          <w:rFonts w:ascii="Arial" w:eastAsiaTheme="minorHAnsi" w:hAnsi="Arial" w:cs="Arial"/>
          <w:bCs/>
          <w:sz w:val="20"/>
          <w:szCs w:val="20"/>
          <w:lang w:eastAsia="en-US"/>
        </w:rPr>
        <w:t>Slovenski podjetniški sklad</w:t>
      </w:r>
      <w:r w:rsidR="007403BC" w:rsidRPr="00EA24DD">
        <w:rPr>
          <w:rFonts w:ascii="Arial" w:eastAsiaTheme="minorHAnsi" w:hAnsi="Arial" w:cs="Arial"/>
          <w:bCs/>
          <w:sz w:val="20"/>
          <w:szCs w:val="20"/>
          <w:lang w:eastAsia="en-US"/>
        </w:rPr>
        <w:t>,</w:t>
      </w:r>
      <w:r w:rsidR="003C0869" w:rsidRPr="00EA24DD">
        <w:rPr>
          <w:rFonts w:ascii="Arial" w:eastAsiaTheme="minorHAnsi" w:hAnsi="Arial" w:cs="Arial"/>
          <w:bCs/>
          <w:sz w:val="20"/>
          <w:szCs w:val="20"/>
          <w:lang w:eastAsia="en-US"/>
        </w:rPr>
        <w:t xml:space="preserve"> v okviru katerega se </w:t>
      </w:r>
      <w:r w:rsidR="003C0869" w:rsidRPr="000443D2">
        <w:rPr>
          <w:rFonts w:ascii="Arial" w:eastAsiaTheme="minorHAnsi" w:hAnsi="Arial" w:cs="Arial"/>
          <w:bCs/>
          <w:sz w:val="20"/>
          <w:szCs w:val="20"/>
          <w:lang w:eastAsia="en-US"/>
        </w:rPr>
        <w:t xml:space="preserve">oblikuje </w:t>
      </w:r>
      <w:r w:rsidR="009F518D">
        <w:rPr>
          <w:rFonts w:ascii="Arial" w:eastAsiaTheme="minorHAnsi" w:hAnsi="Arial" w:cs="Arial"/>
          <w:bCs/>
          <w:sz w:val="20"/>
          <w:szCs w:val="20"/>
          <w:lang w:eastAsia="en-US"/>
        </w:rPr>
        <w:t>notranje organizacijska enota, ki bo izvajala te naloge</w:t>
      </w:r>
      <w:r w:rsidR="00AC5FAE" w:rsidRPr="000443D2">
        <w:rPr>
          <w:rFonts w:ascii="Arial" w:eastAsiaTheme="minorHAnsi" w:hAnsi="Arial" w:cs="Arial"/>
          <w:bCs/>
          <w:sz w:val="20"/>
          <w:szCs w:val="20"/>
          <w:lang w:eastAsia="en-US"/>
        </w:rPr>
        <w:t>. Slednje</w:t>
      </w:r>
      <w:r w:rsidR="00AC5FAE" w:rsidRPr="00EA24DD">
        <w:rPr>
          <w:rFonts w:ascii="Arial" w:eastAsiaTheme="minorHAnsi" w:hAnsi="Arial" w:cs="Arial"/>
          <w:bCs/>
          <w:sz w:val="20"/>
          <w:szCs w:val="20"/>
          <w:lang w:eastAsia="en-US"/>
        </w:rPr>
        <w:t xml:space="preserve"> bo vlada </w:t>
      </w:r>
      <w:r w:rsidR="00630F92" w:rsidRPr="00EA24DD">
        <w:rPr>
          <w:rFonts w:ascii="Arial" w:eastAsiaTheme="minorHAnsi" w:hAnsi="Arial" w:cs="Arial"/>
          <w:bCs/>
          <w:sz w:val="20"/>
          <w:szCs w:val="20"/>
          <w:lang w:eastAsia="en-US"/>
        </w:rPr>
        <w:t>Slovenskemu podjetniškemu skladu</w:t>
      </w:r>
      <w:r w:rsidR="00AC5FAE" w:rsidRPr="00EA24DD">
        <w:rPr>
          <w:rFonts w:ascii="Arial" w:eastAsiaTheme="minorHAnsi" w:hAnsi="Arial" w:cs="Arial"/>
          <w:bCs/>
          <w:sz w:val="20"/>
          <w:szCs w:val="20"/>
          <w:lang w:eastAsia="en-US"/>
        </w:rPr>
        <w:t xml:space="preserve"> potrjevala tudi v okviru potrditve Poslovnega, finančnega in kadrovskega načrta za leto 2025 in na</w:t>
      </w:r>
      <w:r w:rsidR="00630F92" w:rsidRPr="00EA24DD">
        <w:rPr>
          <w:rFonts w:ascii="Arial" w:eastAsiaTheme="minorHAnsi" w:hAnsi="Arial" w:cs="Arial"/>
          <w:bCs/>
          <w:sz w:val="20"/>
          <w:szCs w:val="20"/>
          <w:lang w:eastAsia="en-US"/>
        </w:rPr>
        <w:t>slednja leta</w:t>
      </w:r>
      <w:r w:rsidR="00AC5FAE" w:rsidRPr="00EA24DD">
        <w:rPr>
          <w:rFonts w:ascii="Arial" w:eastAsiaTheme="minorHAnsi" w:hAnsi="Arial" w:cs="Arial"/>
          <w:bCs/>
          <w:sz w:val="20"/>
          <w:szCs w:val="20"/>
          <w:lang w:eastAsia="en-US"/>
        </w:rPr>
        <w:t xml:space="preserve">. </w:t>
      </w:r>
    </w:p>
    <w:bookmarkEnd w:id="27"/>
    <w:p w14:paraId="51AD1277" w14:textId="77777777" w:rsidR="00186982" w:rsidRPr="00EA24DD" w:rsidRDefault="00186982" w:rsidP="00EB5BE4">
      <w:pPr>
        <w:pStyle w:val="pf0"/>
        <w:spacing w:before="0" w:beforeAutospacing="0" w:after="0" w:afterAutospacing="0"/>
        <w:rPr>
          <w:rFonts w:ascii="Arial" w:eastAsiaTheme="minorHAnsi" w:hAnsi="Arial" w:cs="Arial"/>
          <w:b/>
          <w:sz w:val="20"/>
          <w:szCs w:val="20"/>
          <w:lang w:eastAsia="en-US"/>
        </w:rPr>
      </w:pPr>
    </w:p>
    <w:p w14:paraId="77AA4415" w14:textId="1A638982" w:rsidR="006D5199" w:rsidRPr="00EA24DD" w:rsidRDefault="006D5199" w:rsidP="00EB5BE4">
      <w:pPr>
        <w:spacing w:line="240" w:lineRule="auto"/>
        <w:jc w:val="both"/>
        <w:rPr>
          <w:rFonts w:ascii="Arial" w:hAnsi="Arial" w:cs="Arial"/>
          <w:b/>
          <w:bCs/>
          <w:sz w:val="20"/>
          <w:szCs w:val="20"/>
        </w:rPr>
      </w:pPr>
      <w:bookmarkStart w:id="28" w:name="_Hlk179789897"/>
      <w:r w:rsidRPr="00F06500">
        <w:rPr>
          <w:rFonts w:ascii="Arial" w:hAnsi="Arial" w:cs="Arial"/>
          <w:b/>
          <w:bCs/>
          <w:sz w:val="20"/>
          <w:szCs w:val="20"/>
        </w:rPr>
        <w:t xml:space="preserve">K </w:t>
      </w:r>
      <w:r w:rsidR="004D00CC" w:rsidRPr="00F06500">
        <w:rPr>
          <w:rFonts w:ascii="Arial" w:hAnsi="Arial" w:cs="Arial"/>
          <w:b/>
          <w:bCs/>
          <w:sz w:val="20"/>
          <w:szCs w:val="20"/>
        </w:rPr>
        <w:t>6</w:t>
      </w:r>
      <w:r w:rsidRPr="00F06500">
        <w:rPr>
          <w:rFonts w:ascii="Arial" w:hAnsi="Arial" w:cs="Arial"/>
          <w:b/>
          <w:bCs/>
          <w:sz w:val="20"/>
          <w:szCs w:val="20"/>
        </w:rPr>
        <w:t>. členu</w:t>
      </w:r>
      <w:r w:rsidRPr="00EA24DD">
        <w:rPr>
          <w:rFonts w:ascii="Arial" w:hAnsi="Arial" w:cs="Arial"/>
          <w:b/>
          <w:bCs/>
          <w:sz w:val="20"/>
          <w:szCs w:val="20"/>
        </w:rPr>
        <w:t xml:space="preserve"> (</w:t>
      </w:r>
      <w:r w:rsidRPr="00EA24DD">
        <w:rPr>
          <w:rFonts w:ascii="Arial" w:eastAsia="Arial" w:hAnsi="Arial" w:cs="Arial"/>
          <w:b/>
          <w:bCs/>
          <w:sz w:val="20"/>
          <w:szCs w:val="20"/>
        </w:rPr>
        <w:t>začetek veljavnosti</w:t>
      </w:r>
      <w:r w:rsidRPr="00EA24DD">
        <w:rPr>
          <w:rFonts w:ascii="Arial" w:hAnsi="Arial" w:cs="Arial"/>
          <w:b/>
          <w:bCs/>
          <w:sz w:val="20"/>
          <w:szCs w:val="20"/>
        </w:rPr>
        <w:t>)</w:t>
      </w:r>
    </w:p>
    <w:bookmarkEnd w:id="28"/>
    <w:p w14:paraId="1FAD16AC" w14:textId="2942A723" w:rsidR="007D6CB6" w:rsidRPr="00EA24DD" w:rsidRDefault="00630F92" w:rsidP="00EB5BE4">
      <w:pPr>
        <w:spacing w:line="240" w:lineRule="auto"/>
        <w:jc w:val="both"/>
        <w:rPr>
          <w:rFonts w:ascii="Arial" w:hAnsi="Arial" w:cs="Arial"/>
          <w:sz w:val="20"/>
          <w:szCs w:val="20"/>
        </w:rPr>
      </w:pPr>
      <w:r w:rsidRPr="00EA24DD">
        <w:rPr>
          <w:rFonts w:ascii="Arial" w:hAnsi="Arial" w:cs="Arial"/>
          <w:sz w:val="20"/>
          <w:szCs w:val="20"/>
        </w:rPr>
        <w:t>6. člen</w:t>
      </w:r>
      <w:r w:rsidR="006D5199" w:rsidRPr="00EA24DD">
        <w:rPr>
          <w:rFonts w:ascii="Arial" w:hAnsi="Arial" w:cs="Arial"/>
          <w:sz w:val="20"/>
          <w:szCs w:val="20"/>
        </w:rPr>
        <w:t xml:space="preserve"> določa </w:t>
      </w:r>
      <w:r w:rsidR="00012D8B" w:rsidRPr="00EA24DD">
        <w:rPr>
          <w:rFonts w:ascii="Arial" w:hAnsi="Arial" w:cs="Arial"/>
          <w:iCs/>
          <w:sz w:val="20"/>
          <w:szCs w:val="20"/>
        </w:rPr>
        <w:t>začetek veljavnosti</w:t>
      </w:r>
      <w:r w:rsidR="006D5199" w:rsidRPr="00EA24DD">
        <w:rPr>
          <w:rFonts w:ascii="Arial" w:hAnsi="Arial" w:cs="Arial"/>
          <w:iCs/>
          <w:sz w:val="20"/>
          <w:szCs w:val="20"/>
        </w:rPr>
        <w:t xml:space="preserve"> </w:t>
      </w:r>
      <w:r w:rsidRPr="00EA24DD">
        <w:rPr>
          <w:rFonts w:ascii="Arial" w:hAnsi="Arial" w:cs="Arial"/>
          <w:iCs/>
          <w:sz w:val="20"/>
          <w:szCs w:val="20"/>
        </w:rPr>
        <w:t xml:space="preserve">uredbe </w:t>
      </w:r>
      <w:r w:rsidR="007D6CB6">
        <w:rPr>
          <w:rFonts w:ascii="Arial" w:hAnsi="Arial" w:cs="Arial"/>
          <w:iCs/>
          <w:sz w:val="20"/>
          <w:szCs w:val="20"/>
        </w:rPr>
        <w:t>naslednji</w:t>
      </w:r>
      <w:r w:rsidR="00566282" w:rsidRPr="00EA24DD">
        <w:rPr>
          <w:rFonts w:ascii="Arial" w:hAnsi="Arial" w:cs="Arial"/>
          <w:sz w:val="20"/>
          <w:szCs w:val="20"/>
        </w:rPr>
        <w:t xml:space="preserve"> dan</w:t>
      </w:r>
      <w:r w:rsidR="006D5199" w:rsidRPr="00EA24DD">
        <w:rPr>
          <w:rFonts w:ascii="Arial" w:hAnsi="Arial" w:cs="Arial"/>
          <w:sz w:val="20"/>
          <w:szCs w:val="20"/>
        </w:rPr>
        <w:t xml:space="preserve"> po objavi v Uradnem listu Republike Slovenije.</w:t>
      </w:r>
      <w:r w:rsidR="007D6CB6">
        <w:rPr>
          <w:rFonts w:ascii="Arial" w:hAnsi="Arial" w:cs="Arial"/>
          <w:sz w:val="20"/>
          <w:szCs w:val="20"/>
        </w:rPr>
        <w:t xml:space="preserve"> Uredbo je potrebno objaviti </w:t>
      </w:r>
      <w:r w:rsidR="008E584A">
        <w:rPr>
          <w:rFonts w:ascii="Arial" w:hAnsi="Arial" w:cs="Arial"/>
          <w:sz w:val="20"/>
          <w:szCs w:val="20"/>
        </w:rPr>
        <w:t xml:space="preserve">čim prej </w:t>
      </w:r>
      <w:r w:rsidR="007D6CB6">
        <w:rPr>
          <w:rFonts w:ascii="Arial" w:hAnsi="Arial" w:cs="Arial"/>
          <w:sz w:val="20"/>
          <w:szCs w:val="20"/>
        </w:rPr>
        <w:t xml:space="preserve">zaradi </w:t>
      </w:r>
      <w:r w:rsidR="008E584A">
        <w:rPr>
          <w:rFonts w:ascii="Arial" w:hAnsi="Arial" w:cs="Arial"/>
          <w:sz w:val="20"/>
          <w:szCs w:val="20"/>
        </w:rPr>
        <w:t>nujnosti začetka</w:t>
      </w:r>
      <w:r w:rsidR="007D6CB6">
        <w:rPr>
          <w:rFonts w:ascii="Arial" w:hAnsi="Arial" w:cs="Arial"/>
          <w:sz w:val="20"/>
          <w:szCs w:val="20"/>
        </w:rPr>
        <w:t xml:space="preserve"> izvajanja </w:t>
      </w:r>
      <w:r w:rsidR="00BF40F9" w:rsidRPr="00BF40F9">
        <w:rPr>
          <w:rFonts w:ascii="Arial" w:hAnsi="Arial" w:cs="Arial"/>
          <w:sz w:val="20"/>
          <w:szCs w:val="20"/>
        </w:rPr>
        <w:t>predvidenih ukrepov</w:t>
      </w:r>
      <w:r w:rsidR="00BF40F9">
        <w:rPr>
          <w:rFonts w:ascii="Arial" w:hAnsi="Arial" w:cs="Arial"/>
          <w:sz w:val="20"/>
          <w:szCs w:val="20"/>
        </w:rPr>
        <w:t>.</w:t>
      </w:r>
    </w:p>
    <w:bookmarkEnd w:id="17"/>
    <w:bookmarkEnd w:id="18"/>
    <w:p w14:paraId="377A7403" w14:textId="77777777" w:rsidR="00962019" w:rsidRPr="00EA24DD" w:rsidRDefault="00962019" w:rsidP="00EB5BE4">
      <w:pPr>
        <w:spacing w:line="240" w:lineRule="auto"/>
        <w:jc w:val="both"/>
        <w:rPr>
          <w:rFonts w:ascii="Arial" w:hAnsi="Arial" w:cs="Arial"/>
          <w:sz w:val="20"/>
          <w:szCs w:val="20"/>
        </w:rPr>
      </w:pPr>
    </w:p>
    <w:sectPr w:rsidR="00962019" w:rsidRPr="00EA24DD" w:rsidSect="00EA5264">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376D6" w14:textId="77777777" w:rsidR="00497D4F" w:rsidRDefault="00497D4F" w:rsidP="00EA5264">
      <w:pPr>
        <w:spacing w:after="0" w:line="240" w:lineRule="auto"/>
      </w:pPr>
      <w:r>
        <w:separator/>
      </w:r>
    </w:p>
  </w:endnote>
  <w:endnote w:type="continuationSeparator" w:id="0">
    <w:p w14:paraId="3436906B" w14:textId="77777777" w:rsidR="00497D4F" w:rsidRDefault="00497D4F" w:rsidP="00EA5264">
      <w:pPr>
        <w:spacing w:after="0" w:line="240" w:lineRule="auto"/>
      </w:pPr>
      <w:r>
        <w:continuationSeparator/>
      </w:r>
    </w:p>
  </w:endnote>
  <w:endnote w:type="continuationNotice" w:id="1">
    <w:p w14:paraId="75C67CDF" w14:textId="77777777" w:rsidR="00497D4F" w:rsidRDefault="00497D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007946"/>
      <w:docPartObj>
        <w:docPartGallery w:val="Page Numbers (Bottom of Page)"/>
        <w:docPartUnique/>
      </w:docPartObj>
    </w:sdtPr>
    <w:sdtEndPr/>
    <w:sdtContent>
      <w:p w14:paraId="5B9B6CA0" w14:textId="77777777" w:rsidR="001A2C92" w:rsidRDefault="00E143F9">
        <w:pPr>
          <w:pStyle w:val="Noga"/>
          <w:jc w:val="right"/>
        </w:pPr>
        <w:r>
          <w:fldChar w:fldCharType="begin"/>
        </w:r>
        <w:r>
          <w:instrText>PAGE   \* MERGEFORMAT</w:instrText>
        </w:r>
        <w:r>
          <w:fldChar w:fldCharType="separate"/>
        </w:r>
        <w:r w:rsidR="00D27845">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17BE" w14:textId="77777777" w:rsidR="001A2C92" w:rsidRDefault="001A2C92">
    <w:pPr>
      <w:pStyle w:val="Noga"/>
      <w:jc w:val="right"/>
    </w:pPr>
  </w:p>
  <w:p w14:paraId="0FB1A001" w14:textId="77777777" w:rsidR="001A2C92" w:rsidRDefault="001A2C92">
    <w:pPr>
      <w:pStyle w:val="Noga"/>
    </w:pPr>
  </w:p>
  <w:p w14:paraId="2C5400E2" w14:textId="77777777" w:rsidR="001A2C92" w:rsidRDefault="001A2C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D48AD" w14:textId="77777777" w:rsidR="00497D4F" w:rsidRDefault="00497D4F" w:rsidP="00EA5264">
      <w:pPr>
        <w:spacing w:after="0" w:line="240" w:lineRule="auto"/>
      </w:pPr>
      <w:r>
        <w:separator/>
      </w:r>
    </w:p>
  </w:footnote>
  <w:footnote w:type="continuationSeparator" w:id="0">
    <w:p w14:paraId="64DFA8A4" w14:textId="77777777" w:rsidR="00497D4F" w:rsidRDefault="00497D4F" w:rsidP="00EA5264">
      <w:pPr>
        <w:spacing w:after="0" w:line="240" w:lineRule="auto"/>
      </w:pPr>
      <w:r>
        <w:continuationSeparator/>
      </w:r>
    </w:p>
  </w:footnote>
  <w:footnote w:type="continuationNotice" w:id="1">
    <w:p w14:paraId="356BA328" w14:textId="77777777" w:rsidR="00497D4F" w:rsidRDefault="00497D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867" w14:textId="69ED6A47" w:rsidR="001A2C92" w:rsidRPr="00EA5264" w:rsidRDefault="001A2C92" w:rsidP="00EA5264">
    <w:pPr>
      <w:autoSpaceDE w:val="0"/>
      <w:autoSpaceDN w:val="0"/>
      <w:adjustRightInd w:val="0"/>
      <w:spacing w:after="0" w:line="240" w:lineRule="auto"/>
      <w:rPr>
        <w:rFonts w:ascii="Republika" w:eastAsia="Times New Roman" w:hAnsi="Republika" w:cs="Times New Roman"/>
        <w:sz w:val="20"/>
        <w:szCs w:val="24"/>
      </w:rPr>
    </w:pPr>
    <w:r w:rsidRPr="00EA5264">
      <w:rPr>
        <w:rFonts w:ascii="Republika" w:eastAsia="Times New Roman" w:hAnsi="Republika" w:cs="Times New Roman"/>
        <w:noProof/>
        <w:sz w:val="60"/>
        <w:szCs w:val="60"/>
        <w:lang w:eastAsia="sl-SI"/>
      </w:rPr>
      <w:drawing>
        <wp:anchor distT="0" distB="0" distL="114300" distR="114300" simplePos="0" relativeHeight="251657216" behindDoc="0" locked="0" layoutInCell="1" allowOverlap="1" wp14:anchorId="053B87DD" wp14:editId="57D7DCE9">
          <wp:simplePos x="0" y="0"/>
          <wp:positionH relativeFrom="column">
            <wp:posOffset>-470535</wp:posOffset>
          </wp:positionH>
          <wp:positionV relativeFrom="paragraph">
            <wp:posOffset>6985</wp:posOffset>
          </wp:positionV>
          <wp:extent cx="309880" cy="349885"/>
          <wp:effectExtent l="0" t="0" r="0" b="0"/>
          <wp:wrapSquare wrapText="bothSides"/>
          <wp:docPr id="5" name="Slika 5" descr="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880" cy="349885"/>
                  </a:xfrm>
                  <a:prstGeom prst="rect">
                    <a:avLst/>
                  </a:prstGeom>
                  <a:noFill/>
                  <a:ln>
                    <a:noFill/>
                  </a:ln>
                </pic:spPr>
              </pic:pic>
            </a:graphicData>
          </a:graphic>
        </wp:anchor>
      </w:drawing>
    </w:r>
    <w:r w:rsidR="00E143F9">
      <w:rPr>
        <w:rFonts w:ascii="Arial" w:eastAsia="Times New Roman" w:hAnsi="Arial" w:cs="Times New Roman"/>
        <w:noProof/>
        <w:sz w:val="20"/>
        <w:szCs w:val="24"/>
        <w:lang w:eastAsia="sl-SI"/>
      </w:rPr>
      <mc:AlternateContent>
        <mc:Choice Requires="wps">
          <w:drawing>
            <wp:anchor distT="4294967292" distB="4294967292" distL="114300" distR="114300" simplePos="0" relativeHeight="251658240" behindDoc="1" locked="0" layoutInCell="0" allowOverlap="1" wp14:anchorId="0F42B642" wp14:editId="6A9825C2">
              <wp:simplePos x="0" y="0"/>
              <wp:positionH relativeFrom="column">
                <wp:posOffset>-431800</wp:posOffset>
              </wp:positionH>
              <wp:positionV relativeFrom="page">
                <wp:posOffset>3600449</wp:posOffset>
              </wp:positionV>
              <wp:extent cx="252095" cy="0"/>
              <wp:effectExtent l="0" t="0" r="0" b="0"/>
              <wp:wrapNone/>
              <wp:docPr id="354670268"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E4895F" id="Raven povezovalnik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EA5264">
      <w:rPr>
        <w:rFonts w:ascii="Republika" w:eastAsia="Times New Roman" w:hAnsi="Republika" w:cs="Times New Roman"/>
        <w:sz w:val="20"/>
        <w:szCs w:val="24"/>
      </w:rPr>
      <w:t>REPUBLIKA SLOVENIJA</w:t>
    </w:r>
  </w:p>
  <w:p w14:paraId="08EE70F6" w14:textId="77777777" w:rsidR="001A2C92" w:rsidRPr="00EA5264" w:rsidRDefault="001A2C92" w:rsidP="00EA5264">
    <w:pPr>
      <w:tabs>
        <w:tab w:val="left" w:pos="5112"/>
      </w:tabs>
      <w:spacing w:after="120" w:line="240" w:lineRule="exact"/>
      <w:rPr>
        <w:rFonts w:ascii="Republika" w:eastAsia="Times New Roman" w:hAnsi="Republika" w:cs="Times New Roman"/>
        <w:b/>
        <w:caps/>
        <w:sz w:val="20"/>
        <w:szCs w:val="24"/>
      </w:rPr>
    </w:pPr>
    <w:r w:rsidRPr="00EA5264">
      <w:rPr>
        <w:rFonts w:ascii="Republika" w:eastAsia="Times New Roman" w:hAnsi="Republika" w:cs="Times New Roman"/>
        <w:b/>
        <w:caps/>
        <w:sz w:val="20"/>
        <w:szCs w:val="24"/>
      </w:rPr>
      <w:t>Ministrstvo za gospodars</w:t>
    </w:r>
    <w:r>
      <w:rPr>
        <w:rFonts w:ascii="Republika" w:eastAsia="Times New Roman" w:hAnsi="Republika" w:cs="Times New Roman"/>
        <w:b/>
        <w:caps/>
        <w:sz w:val="20"/>
        <w:szCs w:val="24"/>
      </w:rPr>
      <w:t xml:space="preserve">TVO, TURIZEM IN ŠPORT </w:t>
    </w:r>
  </w:p>
  <w:p w14:paraId="3E70432B" w14:textId="77777777" w:rsidR="001A2C92" w:rsidRPr="00EA5264" w:rsidRDefault="001A2C92" w:rsidP="00EA5264">
    <w:pPr>
      <w:tabs>
        <w:tab w:val="left" w:pos="5112"/>
      </w:tabs>
      <w:spacing w:before="240" w:after="0" w:line="240" w:lineRule="exact"/>
      <w:rPr>
        <w:rFonts w:ascii="Arial" w:eastAsia="Times New Roman" w:hAnsi="Arial" w:cs="Arial"/>
        <w:sz w:val="16"/>
        <w:szCs w:val="24"/>
      </w:rPr>
    </w:pPr>
  </w:p>
  <w:p w14:paraId="73CD8C21" w14:textId="77777777" w:rsidR="001A2C92" w:rsidRPr="00EA5264" w:rsidRDefault="001A2C92" w:rsidP="00EA5264">
    <w:pPr>
      <w:tabs>
        <w:tab w:val="left" w:pos="5112"/>
      </w:tabs>
      <w:spacing w:before="240" w:after="0" w:line="240" w:lineRule="exact"/>
      <w:rPr>
        <w:rFonts w:ascii="Arial" w:eastAsia="Times New Roman" w:hAnsi="Arial" w:cs="Arial"/>
        <w:sz w:val="16"/>
        <w:szCs w:val="24"/>
      </w:rPr>
    </w:pPr>
    <w:r w:rsidRPr="00EA5264">
      <w:rPr>
        <w:rFonts w:ascii="Arial" w:eastAsia="Times New Roman" w:hAnsi="Arial" w:cs="Arial"/>
        <w:sz w:val="16"/>
        <w:szCs w:val="24"/>
      </w:rPr>
      <w:t>Kotnikova ulica 5, 1000 Ljubljana</w:t>
    </w:r>
    <w:r w:rsidRPr="00EA5264">
      <w:rPr>
        <w:rFonts w:ascii="Arial" w:eastAsia="Times New Roman" w:hAnsi="Arial" w:cs="Arial"/>
        <w:sz w:val="16"/>
        <w:szCs w:val="24"/>
      </w:rPr>
      <w:tab/>
      <w:t>T: 01 400 36 00, 01 400 33 11</w:t>
    </w:r>
  </w:p>
  <w:p w14:paraId="2F85C114" w14:textId="77777777" w:rsidR="001A2C92" w:rsidRPr="00EA5264" w:rsidRDefault="001A2C92" w:rsidP="00EA5264">
    <w:pPr>
      <w:tabs>
        <w:tab w:val="left" w:pos="5112"/>
      </w:tabs>
      <w:spacing w:after="0" w:line="240" w:lineRule="exact"/>
      <w:rPr>
        <w:rFonts w:ascii="Arial" w:eastAsia="Times New Roman" w:hAnsi="Arial" w:cs="Arial"/>
        <w:sz w:val="16"/>
        <w:szCs w:val="24"/>
      </w:rPr>
    </w:pPr>
    <w:r w:rsidRPr="00EA5264">
      <w:rPr>
        <w:rFonts w:ascii="Arial" w:eastAsia="Times New Roman" w:hAnsi="Arial" w:cs="Arial"/>
        <w:sz w:val="16"/>
        <w:szCs w:val="24"/>
      </w:rPr>
      <w:tab/>
      <w:t xml:space="preserve">E: </w:t>
    </w:r>
    <w:hyperlink r:id="rId2" w:history="1">
      <w:r w:rsidRPr="00D060CE">
        <w:rPr>
          <w:rStyle w:val="Hiperpovezava"/>
          <w:rFonts w:ascii="Arial" w:eastAsia="Times New Roman" w:hAnsi="Arial" w:cs="Times New Roman"/>
          <w:sz w:val="16"/>
          <w:szCs w:val="24"/>
        </w:rPr>
        <w:t>gp.mgts@gov.si</w:t>
      </w:r>
    </w:hyperlink>
    <w:r w:rsidRPr="00EA5264">
      <w:rPr>
        <w:rFonts w:ascii="Arial" w:eastAsia="Times New Roman" w:hAnsi="Arial" w:cs="Arial"/>
        <w:sz w:val="16"/>
        <w:szCs w:val="24"/>
      </w:rPr>
      <w:t xml:space="preserve"> </w:t>
    </w:r>
  </w:p>
  <w:p w14:paraId="394CF61B" w14:textId="77777777" w:rsidR="001A2C92" w:rsidRPr="00EA5264" w:rsidRDefault="001A2C92" w:rsidP="00EA5264">
    <w:pPr>
      <w:tabs>
        <w:tab w:val="left" w:pos="5112"/>
      </w:tabs>
      <w:spacing w:after="0" w:line="240" w:lineRule="exact"/>
      <w:rPr>
        <w:rFonts w:ascii="Arial" w:eastAsia="Times New Roman" w:hAnsi="Arial" w:cs="Arial"/>
        <w:sz w:val="16"/>
        <w:szCs w:val="24"/>
      </w:rPr>
    </w:pPr>
    <w:r w:rsidRPr="00EA5264">
      <w:rPr>
        <w:rFonts w:ascii="Arial" w:eastAsia="Times New Roman" w:hAnsi="Arial" w:cs="Arial"/>
        <w:sz w:val="16"/>
        <w:szCs w:val="24"/>
      </w:rPr>
      <w:tab/>
      <w:t xml:space="preserve">W: </w:t>
    </w:r>
    <w:hyperlink r:id="rId3" w:history="1">
      <w:r w:rsidRPr="00D060CE">
        <w:rPr>
          <w:rStyle w:val="Hiperpovezava"/>
          <w:rFonts w:ascii="Arial" w:eastAsia="Times New Roman" w:hAnsi="Arial" w:cs="Times New Roman"/>
          <w:sz w:val="16"/>
          <w:szCs w:val="24"/>
        </w:rPr>
        <w:t>www.mgts.gov.si</w:t>
      </w:r>
    </w:hyperlink>
    <w:r w:rsidRPr="00EA5264">
      <w:rPr>
        <w:rFonts w:ascii="Arial" w:eastAsia="Times New Roman" w:hAnsi="Arial" w:cs="Arial"/>
        <w:sz w:val="16"/>
        <w:szCs w:val="24"/>
      </w:rPr>
      <w:t xml:space="preserve"> </w:t>
    </w:r>
  </w:p>
  <w:p w14:paraId="588A3B7B" w14:textId="77777777" w:rsidR="001A2C92" w:rsidRDefault="001A2C92">
    <w:pPr>
      <w:pStyle w:val="Glava"/>
    </w:pPr>
  </w:p>
  <w:p w14:paraId="4A18B713" w14:textId="77777777" w:rsidR="001A2C92" w:rsidRDefault="001A2C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69C"/>
    <w:multiLevelType w:val="hybridMultilevel"/>
    <w:tmpl w:val="A5CE39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173500D"/>
    <w:multiLevelType w:val="hybridMultilevel"/>
    <w:tmpl w:val="F59CF558"/>
    <w:lvl w:ilvl="0" w:tplc="97E6C97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AA763F"/>
    <w:multiLevelType w:val="hybridMultilevel"/>
    <w:tmpl w:val="26B44BA8"/>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28F61EC"/>
    <w:multiLevelType w:val="hybridMultilevel"/>
    <w:tmpl w:val="447475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7E43972"/>
    <w:multiLevelType w:val="hybridMultilevel"/>
    <w:tmpl w:val="05AC113C"/>
    <w:lvl w:ilvl="0" w:tplc="990AA33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A478BF"/>
    <w:multiLevelType w:val="hybridMultilevel"/>
    <w:tmpl w:val="0C9E62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1B43919"/>
    <w:multiLevelType w:val="hybridMultilevel"/>
    <w:tmpl w:val="242AA936"/>
    <w:lvl w:ilvl="0" w:tplc="585C21C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26BD5775"/>
    <w:multiLevelType w:val="hybridMultilevel"/>
    <w:tmpl w:val="CEBECA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BB0852"/>
    <w:multiLevelType w:val="hybridMultilevel"/>
    <w:tmpl w:val="EA80F5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D1E0E31"/>
    <w:multiLevelType w:val="hybridMultilevel"/>
    <w:tmpl w:val="9D9CF4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0696BAA"/>
    <w:multiLevelType w:val="hybridMultilevel"/>
    <w:tmpl w:val="19AC1D24"/>
    <w:lvl w:ilvl="0" w:tplc="149E4EC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CA35A1"/>
    <w:multiLevelType w:val="hybridMultilevel"/>
    <w:tmpl w:val="F1C0D82E"/>
    <w:lvl w:ilvl="0" w:tplc="149E4EC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6D72692"/>
    <w:multiLevelType w:val="multilevel"/>
    <w:tmpl w:val="E15E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38974634"/>
    <w:multiLevelType w:val="hybridMultilevel"/>
    <w:tmpl w:val="3B86DB6C"/>
    <w:lvl w:ilvl="0" w:tplc="B094B5FC">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3A99523F"/>
    <w:multiLevelType w:val="hybridMultilevel"/>
    <w:tmpl w:val="2B746A7E"/>
    <w:lvl w:ilvl="0" w:tplc="8964508A">
      <w:start w:val="1"/>
      <w:numFmt w:val="decimal"/>
      <w:lvlText w:val="(%1)"/>
      <w:lvlJc w:val="left"/>
      <w:pPr>
        <w:ind w:left="720" w:hanging="360"/>
      </w:pPr>
      <w:rPr>
        <w:rFonts w:eastAsia="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3C596429"/>
    <w:multiLevelType w:val="hybridMultilevel"/>
    <w:tmpl w:val="42C6FF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F350EBB"/>
    <w:multiLevelType w:val="hybridMultilevel"/>
    <w:tmpl w:val="51C8ED10"/>
    <w:lvl w:ilvl="0" w:tplc="1F100AF8">
      <w:start w:val="7"/>
      <w:numFmt w:val="bullet"/>
      <w:lvlText w:val="-"/>
      <w:lvlJc w:val="left"/>
      <w:pPr>
        <w:ind w:left="277" w:hanging="360"/>
      </w:pPr>
      <w:rPr>
        <w:rFonts w:ascii="Arial" w:eastAsia="Times New Roman" w:hAnsi="Arial" w:cs="Arial" w:hint="default"/>
      </w:rPr>
    </w:lvl>
    <w:lvl w:ilvl="1" w:tplc="04240003">
      <w:start w:val="1"/>
      <w:numFmt w:val="bullet"/>
      <w:lvlText w:val="o"/>
      <w:lvlJc w:val="left"/>
      <w:pPr>
        <w:ind w:left="997" w:hanging="360"/>
      </w:pPr>
      <w:rPr>
        <w:rFonts w:ascii="Courier New" w:hAnsi="Courier New" w:cs="Courier New" w:hint="default"/>
      </w:rPr>
    </w:lvl>
    <w:lvl w:ilvl="2" w:tplc="04240005" w:tentative="1">
      <w:start w:val="1"/>
      <w:numFmt w:val="bullet"/>
      <w:lvlText w:val=""/>
      <w:lvlJc w:val="left"/>
      <w:pPr>
        <w:ind w:left="1717" w:hanging="360"/>
      </w:pPr>
      <w:rPr>
        <w:rFonts w:ascii="Wingdings" w:hAnsi="Wingdings" w:hint="default"/>
      </w:rPr>
    </w:lvl>
    <w:lvl w:ilvl="3" w:tplc="04240001" w:tentative="1">
      <w:start w:val="1"/>
      <w:numFmt w:val="bullet"/>
      <w:lvlText w:val=""/>
      <w:lvlJc w:val="left"/>
      <w:pPr>
        <w:ind w:left="2437" w:hanging="360"/>
      </w:pPr>
      <w:rPr>
        <w:rFonts w:ascii="Symbol" w:hAnsi="Symbol" w:hint="default"/>
      </w:rPr>
    </w:lvl>
    <w:lvl w:ilvl="4" w:tplc="04240003" w:tentative="1">
      <w:start w:val="1"/>
      <w:numFmt w:val="bullet"/>
      <w:lvlText w:val="o"/>
      <w:lvlJc w:val="left"/>
      <w:pPr>
        <w:ind w:left="3157" w:hanging="360"/>
      </w:pPr>
      <w:rPr>
        <w:rFonts w:ascii="Courier New" w:hAnsi="Courier New" w:cs="Courier New" w:hint="default"/>
      </w:rPr>
    </w:lvl>
    <w:lvl w:ilvl="5" w:tplc="04240005" w:tentative="1">
      <w:start w:val="1"/>
      <w:numFmt w:val="bullet"/>
      <w:lvlText w:val=""/>
      <w:lvlJc w:val="left"/>
      <w:pPr>
        <w:ind w:left="3877" w:hanging="360"/>
      </w:pPr>
      <w:rPr>
        <w:rFonts w:ascii="Wingdings" w:hAnsi="Wingdings" w:hint="default"/>
      </w:rPr>
    </w:lvl>
    <w:lvl w:ilvl="6" w:tplc="04240001" w:tentative="1">
      <w:start w:val="1"/>
      <w:numFmt w:val="bullet"/>
      <w:lvlText w:val=""/>
      <w:lvlJc w:val="left"/>
      <w:pPr>
        <w:ind w:left="4597" w:hanging="360"/>
      </w:pPr>
      <w:rPr>
        <w:rFonts w:ascii="Symbol" w:hAnsi="Symbol" w:hint="default"/>
      </w:rPr>
    </w:lvl>
    <w:lvl w:ilvl="7" w:tplc="04240003" w:tentative="1">
      <w:start w:val="1"/>
      <w:numFmt w:val="bullet"/>
      <w:lvlText w:val="o"/>
      <w:lvlJc w:val="left"/>
      <w:pPr>
        <w:ind w:left="5317" w:hanging="360"/>
      </w:pPr>
      <w:rPr>
        <w:rFonts w:ascii="Courier New" w:hAnsi="Courier New" w:cs="Courier New" w:hint="default"/>
      </w:rPr>
    </w:lvl>
    <w:lvl w:ilvl="8" w:tplc="04240005" w:tentative="1">
      <w:start w:val="1"/>
      <w:numFmt w:val="bullet"/>
      <w:lvlText w:val=""/>
      <w:lvlJc w:val="left"/>
      <w:pPr>
        <w:ind w:left="6037" w:hanging="360"/>
      </w:pPr>
      <w:rPr>
        <w:rFonts w:ascii="Wingdings" w:hAnsi="Wingdings" w:hint="default"/>
      </w:rPr>
    </w:lvl>
  </w:abstractNum>
  <w:abstractNum w:abstractNumId="22" w15:restartNumberingAfterBreak="0">
    <w:nsid w:val="3FAC719C"/>
    <w:multiLevelType w:val="hybridMultilevel"/>
    <w:tmpl w:val="5F14FA10"/>
    <w:lvl w:ilvl="0" w:tplc="990AA3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0E12D79"/>
    <w:multiLevelType w:val="hybridMultilevel"/>
    <w:tmpl w:val="6FA20044"/>
    <w:lvl w:ilvl="0" w:tplc="1930C600">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4" w15:restartNumberingAfterBreak="0">
    <w:nsid w:val="413A1222"/>
    <w:multiLevelType w:val="hybridMultilevel"/>
    <w:tmpl w:val="85D0E794"/>
    <w:lvl w:ilvl="0" w:tplc="D4265CC4">
      <w:start w:val="9"/>
      <w:numFmt w:val="bullet"/>
      <w:lvlText w:val="−"/>
      <w:lvlJc w:val="left"/>
      <w:pPr>
        <w:ind w:left="637" w:hanging="360"/>
      </w:pPr>
      <w:rPr>
        <w:rFonts w:ascii="Calibri" w:eastAsia="Calibri" w:hAnsi="Calibri" w:cs="Calibri" w:hint="default"/>
      </w:rPr>
    </w:lvl>
    <w:lvl w:ilvl="1" w:tplc="FFFFFFFF" w:tentative="1">
      <w:start w:val="1"/>
      <w:numFmt w:val="bullet"/>
      <w:lvlText w:val="o"/>
      <w:lvlJc w:val="left"/>
      <w:pPr>
        <w:ind w:left="1357" w:hanging="360"/>
      </w:pPr>
      <w:rPr>
        <w:rFonts w:ascii="Courier New" w:hAnsi="Courier New" w:cs="Courier New" w:hint="default"/>
      </w:rPr>
    </w:lvl>
    <w:lvl w:ilvl="2" w:tplc="FFFFFFFF" w:tentative="1">
      <w:start w:val="1"/>
      <w:numFmt w:val="bullet"/>
      <w:lvlText w:val=""/>
      <w:lvlJc w:val="left"/>
      <w:pPr>
        <w:ind w:left="2077" w:hanging="360"/>
      </w:pPr>
      <w:rPr>
        <w:rFonts w:ascii="Wingdings" w:hAnsi="Wingdings" w:hint="default"/>
      </w:rPr>
    </w:lvl>
    <w:lvl w:ilvl="3" w:tplc="FFFFFFFF" w:tentative="1">
      <w:start w:val="1"/>
      <w:numFmt w:val="bullet"/>
      <w:lvlText w:val=""/>
      <w:lvlJc w:val="left"/>
      <w:pPr>
        <w:ind w:left="2797" w:hanging="360"/>
      </w:pPr>
      <w:rPr>
        <w:rFonts w:ascii="Symbol" w:hAnsi="Symbol" w:hint="default"/>
      </w:rPr>
    </w:lvl>
    <w:lvl w:ilvl="4" w:tplc="FFFFFFFF" w:tentative="1">
      <w:start w:val="1"/>
      <w:numFmt w:val="bullet"/>
      <w:lvlText w:val="o"/>
      <w:lvlJc w:val="left"/>
      <w:pPr>
        <w:ind w:left="3517" w:hanging="360"/>
      </w:pPr>
      <w:rPr>
        <w:rFonts w:ascii="Courier New" w:hAnsi="Courier New" w:cs="Courier New" w:hint="default"/>
      </w:rPr>
    </w:lvl>
    <w:lvl w:ilvl="5" w:tplc="FFFFFFFF" w:tentative="1">
      <w:start w:val="1"/>
      <w:numFmt w:val="bullet"/>
      <w:lvlText w:val=""/>
      <w:lvlJc w:val="left"/>
      <w:pPr>
        <w:ind w:left="4237" w:hanging="360"/>
      </w:pPr>
      <w:rPr>
        <w:rFonts w:ascii="Wingdings" w:hAnsi="Wingdings" w:hint="default"/>
      </w:rPr>
    </w:lvl>
    <w:lvl w:ilvl="6" w:tplc="FFFFFFFF" w:tentative="1">
      <w:start w:val="1"/>
      <w:numFmt w:val="bullet"/>
      <w:lvlText w:val=""/>
      <w:lvlJc w:val="left"/>
      <w:pPr>
        <w:ind w:left="4957" w:hanging="360"/>
      </w:pPr>
      <w:rPr>
        <w:rFonts w:ascii="Symbol" w:hAnsi="Symbol" w:hint="default"/>
      </w:rPr>
    </w:lvl>
    <w:lvl w:ilvl="7" w:tplc="FFFFFFFF" w:tentative="1">
      <w:start w:val="1"/>
      <w:numFmt w:val="bullet"/>
      <w:lvlText w:val="o"/>
      <w:lvlJc w:val="left"/>
      <w:pPr>
        <w:ind w:left="5677" w:hanging="360"/>
      </w:pPr>
      <w:rPr>
        <w:rFonts w:ascii="Courier New" w:hAnsi="Courier New" w:cs="Courier New" w:hint="default"/>
      </w:rPr>
    </w:lvl>
    <w:lvl w:ilvl="8" w:tplc="FFFFFFFF" w:tentative="1">
      <w:start w:val="1"/>
      <w:numFmt w:val="bullet"/>
      <w:lvlText w:val=""/>
      <w:lvlJc w:val="left"/>
      <w:pPr>
        <w:ind w:left="6397" w:hanging="360"/>
      </w:pPr>
      <w:rPr>
        <w:rFonts w:ascii="Wingdings" w:hAnsi="Wingdings" w:hint="default"/>
      </w:rPr>
    </w:lvl>
  </w:abstractNum>
  <w:abstractNum w:abstractNumId="2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40830A3"/>
    <w:multiLevelType w:val="hybridMultilevel"/>
    <w:tmpl w:val="34B2F8A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2392B8F"/>
    <w:multiLevelType w:val="hybridMultilevel"/>
    <w:tmpl w:val="7E0C36E8"/>
    <w:lvl w:ilvl="0" w:tplc="990AA33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EA81632"/>
    <w:multiLevelType w:val="hybridMultilevel"/>
    <w:tmpl w:val="578E741C"/>
    <w:lvl w:ilvl="0" w:tplc="990AA3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19F4A19"/>
    <w:multiLevelType w:val="hybridMultilevel"/>
    <w:tmpl w:val="BBAC6E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5E41649"/>
    <w:multiLevelType w:val="hybridMultilevel"/>
    <w:tmpl w:val="32FA085A"/>
    <w:lvl w:ilvl="0" w:tplc="04240003">
      <w:start w:val="1"/>
      <w:numFmt w:val="bullet"/>
      <w:lvlText w:val="o"/>
      <w:lvlJc w:val="left"/>
      <w:pPr>
        <w:ind w:left="637" w:hanging="360"/>
      </w:pPr>
      <w:rPr>
        <w:rFonts w:ascii="Courier New" w:hAnsi="Courier New" w:cs="Courier New" w:hint="default"/>
      </w:rPr>
    </w:lvl>
    <w:lvl w:ilvl="1" w:tplc="04240003" w:tentative="1">
      <w:start w:val="1"/>
      <w:numFmt w:val="bullet"/>
      <w:lvlText w:val="o"/>
      <w:lvlJc w:val="left"/>
      <w:pPr>
        <w:ind w:left="1357" w:hanging="360"/>
      </w:pPr>
      <w:rPr>
        <w:rFonts w:ascii="Courier New" w:hAnsi="Courier New" w:cs="Courier New" w:hint="default"/>
      </w:rPr>
    </w:lvl>
    <w:lvl w:ilvl="2" w:tplc="04240005" w:tentative="1">
      <w:start w:val="1"/>
      <w:numFmt w:val="bullet"/>
      <w:lvlText w:val=""/>
      <w:lvlJc w:val="left"/>
      <w:pPr>
        <w:ind w:left="2077" w:hanging="360"/>
      </w:pPr>
      <w:rPr>
        <w:rFonts w:ascii="Wingdings" w:hAnsi="Wingdings" w:hint="default"/>
      </w:rPr>
    </w:lvl>
    <w:lvl w:ilvl="3" w:tplc="04240001" w:tentative="1">
      <w:start w:val="1"/>
      <w:numFmt w:val="bullet"/>
      <w:lvlText w:val=""/>
      <w:lvlJc w:val="left"/>
      <w:pPr>
        <w:ind w:left="2797" w:hanging="360"/>
      </w:pPr>
      <w:rPr>
        <w:rFonts w:ascii="Symbol" w:hAnsi="Symbol" w:hint="default"/>
      </w:rPr>
    </w:lvl>
    <w:lvl w:ilvl="4" w:tplc="04240003" w:tentative="1">
      <w:start w:val="1"/>
      <w:numFmt w:val="bullet"/>
      <w:lvlText w:val="o"/>
      <w:lvlJc w:val="left"/>
      <w:pPr>
        <w:ind w:left="3517" w:hanging="360"/>
      </w:pPr>
      <w:rPr>
        <w:rFonts w:ascii="Courier New" w:hAnsi="Courier New" w:cs="Courier New" w:hint="default"/>
      </w:rPr>
    </w:lvl>
    <w:lvl w:ilvl="5" w:tplc="04240005" w:tentative="1">
      <w:start w:val="1"/>
      <w:numFmt w:val="bullet"/>
      <w:lvlText w:val=""/>
      <w:lvlJc w:val="left"/>
      <w:pPr>
        <w:ind w:left="4237" w:hanging="360"/>
      </w:pPr>
      <w:rPr>
        <w:rFonts w:ascii="Wingdings" w:hAnsi="Wingdings" w:hint="default"/>
      </w:rPr>
    </w:lvl>
    <w:lvl w:ilvl="6" w:tplc="04240001" w:tentative="1">
      <w:start w:val="1"/>
      <w:numFmt w:val="bullet"/>
      <w:lvlText w:val=""/>
      <w:lvlJc w:val="left"/>
      <w:pPr>
        <w:ind w:left="4957" w:hanging="360"/>
      </w:pPr>
      <w:rPr>
        <w:rFonts w:ascii="Symbol" w:hAnsi="Symbol" w:hint="default"/>
      </w:rPr>
    </w:lvl>
    <w:lvl w:ilvl="7" w:tplc="04240003" w:tentative="1">
      <w:start w:val="1"/>
      <w:numFmt w:val="bullet"/>
      <w:lvlText w:val="o"/>
      <w:lvlJc w:val="left"/>
      <w:pPr>
        <w:ind w:left="5677" w:hanging="360"/>
      </w:pPr>
      <w:rPr>
        <w:rFonts w:ascii="Courier New" w:hAnsi="Courier New" w:cs="Courier New" w:hint="default"/>
      </w:rPr>
    </w:lvl>
    <w:lvl w:ilvl="8" w:tplc="04240005" w:tentative="1">
      <w:start w:val="1"/>
      <w:numFmt w:val="bullet"/>
      <w:lvlText w:val=""/>
      <w:lvlJc w:val="left"/>
      <w:pPr>
        <w:ind w:left="6397" w:hanging="360"/>
      </w:pPr>
      <w:rPr>
        <w:rFonts w:ascii="Wingdings" w:hAnsi="Wingdings" w:hint="default"/>
      </w:rPr>
    </w:lvl>
  </w:abstractNum>
  <w:abstractNum w:abstractNumId="33" w15:restartNumberingAfterBreak="0">
    <w:nsid w:val="67C300D9"/>
    <w:multiLevelType w:val="hybridMultilevel"/>
    <w:tmpl w:val="DFE049CC"/>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B68326F"/>
    <w:multiLevelType w:val="hybridMultilevel"/>
    <w:tmpl w:val="1CDCAE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AE3D43"/>
    <w:multiLevelType w:val="hybridMultilevel"/>
    <w:tmpl w:val="6AA00994"/>
    <w:lvl w:ilvl="0" w:tplc="6610DADA">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36" w15:restartNumberingAfterBreak="0">
    <w:nsid w:val="6F8C0BA7"/>
    <w:multiLevelType w:val="hybridMultilevel"/>
    <w:tmpl w:val="5E541C7C"/>
    <w:lvl w:ilvl="0" w:tplc="864A2C28">
      <w:start w:val="1"/>
      <w:numFmt w:val="upperRoman"/>
      <w:lvlText w:val="%1."/>
      <w:lvlJc w:val="left"/>
      <w:pPr>
        <w:tabs>
          <w:tab w:val="num" w:pos="1080"/>
        </w:tabs>
        <w:ind w:left="1080" w:hanging="720"/>
      </w:pPr>
    </w:lvl>
    <w:lvl w:ilvl="1" w:tplc="19E4C08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7" w15:restartNumberingAfterBreak="0">
    <w:nsid w:val="7003021D"/>
    <w:multiLevelType w:val="hybridMultilevel"/>
    <w:tmpl w:val="805480C8"/>
    <w:lvl w:ilvl="0" w:tplc="414E9D0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8" w15:restartNumberingAfterBreak="0">
    <w:nsid w:val="76240BAF"/>
    <w:multiLevelType w:val="hybridMultilevel"/>
    <w:tmpl w:val="C438308C"/>
    <w:lvl w:ilvl="0" w:tplc="25DE1182">
      <w:start w:val="17"/>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6323B56"/>
    <w:multiLevelType w:val="hybridMultilevel"/>
    <w:tmpl w:val="1CDCAE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65162F9"/>
    <w:multiLevelType w:val="hybridMultilevel"/>
    <w:tmpl w:val="BF9C4A44"/>
    <w:lvl w:ilvl="0" w:tplc="2B08432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1" w15:restartNumberingAfterBreak="0">
    <w:nsid w:val="79AA543F"/>
    <w:multiLevelType w:val="hybridMultilevel"/>
    <w:tmpl w:val="7C5A2F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28393115">
    <w:abstractNumId w:val="6"/>
  </w:num>
  <w:num w:numId="2" w16cid:durableId="817763771">
    <w:abstractNumId w:val="29"/>
  </w:num>
  <w:num w:numId="3" w16cid:durableId="2044552080">
    <w:abstractNumId w:val="33"/>
  </w:num>
  <w:num w:numId="4" w16cid:durableId="1109198345">
    <w:abstractNumId w:val="42"/>
  </w:num>
  <w:num w:numId="5" w16cid:durableId="1849521331">
    <w:abstractNumId w:val="25"/>
  </w:num>
  <w:num w:numId="6" w16cid:durableId="2054767009">
    <w:abstractNumId w:val="10"/>
  </w:num>
  <w:num w:numId="7" w16cid:durableId="90590952">
    <w:abstractNumId w:val="27"/>
  </w:num>
  <w:num w:numId="8" w16cid:durableId="157237681">
    <w:abstractNumId w:val="15"/>
  </w:num>
  <w:num w:numId="9" w16cid:durableId="1297638328">
    <w:abstractNumId w:val="17"/>
    <w:lvlOverride w:ilvl="0">
      <w:startOverride w:val="1"/>
    </w:lvlOverride>
  </w:num>
  <w:num w:numId="10" w16cid:durableId="1686176511">
    <w:abstractNumId w:val="13"/>
  </w:num>
  <w:num w:numId="11" w16cid:durableId="831222208">
    <w:abstractNumId w:val="22"/>
  </w:num>
  <w:num w:numId="12" w16cid:durableId="1411393655">
    <w:abstractNumId w:val="0"/>
  </w:num>
  <w:num w:numId="13" w16cid:durableId="2361907">
    <w:abstractNumId w:val="16"/>
  </w:num>
  <w:num w:numId="14" w16cid:durableId="15931754">
    <w:abstractNumId w:val="41"/>
  </w:num>
  <w:num w:numId="15" w16cid:durableId="909461990">
    <w:abstractNumId w:val="9"/>
  </w:num>
  <w:num w:numId="16" w16cid:durableId="78599164">
    <w:abstractNumId w:val="21"/>
  </w:num>
  <w:num w:numId="17" w16cid:durableId="1863283099">
    <w:abstractNumId w:val="32"/>
  </w:num>
  <w:num w:numId="18" w16cid:durableId="1507284799">
    <w:abstractNumId w:val="2"/>
  </w:num>
  <w:num w:numId="19" w16cid:durableId="1727951247">
    <w:abstractNumId w:val="8"/>
  </w:num>
  <w:num w:numId="20" w16cid:durableId="1457025151">
    <w:abstractNumId w:val="38"/>
  </w:num>
  <w:num w:numId="21" w16cid:durableId="1696342468">
    <w:abstractNumId w:val="26"/>
  </w:num>
  <w:num w:numId="22" w16cid:durableId="1580821951">
    <w:abstractNumId w:val="31"/>
  </w:num>
  <w:num w:numId="23" w16cid:durableId="936716058">
    <w:abstractNumId w:val="14"/>
  </w:num>
  <w:num w:numId="24" w16cid:durableId="1917401459">
    <w:abstractNumId w:val="39"/>
  </w:num>
  <w:num w:numId="25" w16cid:durableId="490830846">
    <w:abstractNumId w:val="12"/>
  </w:num>
  <w:num w:numId="26" w16cid:durableId="1579630567">
    <w:abstractNumId w:val="34"/>
  </w:num>
  <w:num w:numId="27" w16cid:durableId="1492520785">
    <w:abstractNumId w:val="5"/>
  </w:num>
  <w:num w:numId="28" w16cid:durableId="1624965288">
    <w:abstractNumId w:val="37"/>
  </w:num>
  <w:num w:numId="29" w16cid:durableId="1397169800">
    <w:abstractNumId w:val="4"/>
  </w:num>
  <w:num w:numId="30" w16cid:durableId="1837839530">
    <w:abstractNumId w:val="24"/>
  </w:num>
  <w:num w:numId="31" w16cid:durableId="443380075">
    <w:abstractNumId w:val="19"/>
  </w:num>
  <w:num w:numId="32" w16cid:durableId="959146702">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0397208">
    <w:abstractNumId w:val="3"/>
  </w:num>
  <w:num w:numId="34" w16cid:durableId="278144108">
    <w:abstractNumId w:val="40"/>
  </w:num>
  <w:num w:numId="35" w16cid:durableId="1975409008">
    <w:abstractNumId w:val="23"/>
  </w:num>
  <w:num w:numId="36" w16cid:durableId="208297475">
    <w:abstractNumId w:val="11"/>
  </w:num>
  <w:num w:numId="37" w16cid:durableId="521093699">
    <w:abstractNumId w:val="20"/>
  </w:num>
  <w:num w:numId="38" w16cid:durableId="2030764139">
    <w:abstractNumId w:val="1"/>
  </w:num>
  <w:num w:numId="39" w16cid:durableId="241571034">
    <w:abstractNumId w:val="18"/>
  </w:num>
  <w:num w:numId="40" w16cid:durableId="1354302116">
    <w:abstractNumId w:val="7"/>
  </w:num>
  <w:num w:numId="41" w16cid:durableId="213349399">
    <w:abstractNumId w:val="35"/>
  </w:num>
  <w:num w:numId="42" w16cid:durableId="335964152">
    <w:abstractNumId w:val="28"/>
  </w:num>
  <w:num w:numId="43" w16cid:durableId="1609583659">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64"/>
    <w:rsid w:val="00001D75"/>
    <w:rsid w:val="000028F2"/>
    <w:rsid w:val="00004939"/>
    <w:rsid w:val="000052CC"/>
    <w:rsid w:val="0000637E"/>
    <w:rsid w:val="00006748"/>
    <w:rsid w:val="00006FCD"/>
    <w:rsid w:val="00010B9F"/>
    <w:rsid w:val="00010F51"/>
    <w:rsid w:val="0001215C"/>
    <w:rsid w:val="00012D3C"/>
    <w:rsid w:val="00012D8B"/>
    <w:rsid w:val="00014F21"/>
    <w:rsid w:val="00015630"/>
    <w:rsid w:val="000167E8"/>
    <w:rsid w:val="00016E8A"/>
    <w:rsid w:val="00017C19"/>
    <w:rsid w:val="00021408"/>
    <w:rsid w:val="00024296"/>
    <w:rsid w:val="00025FCF"/>
    <w:rsid w:val="000262FF"/>
    <w:rsid w:val="00026310"/>
    <w:rsid w:val="00027290"/>
    <w:rsid w:val="00032D75"/>
    <w:rsid w:val="000340E0"/>
    <w:rsid w:val="00034D54"/>
    <w:rsid w:val="000379CB"/>
    <w:rsid w:val="00040DBC"/>
    <w:rsid w:val="00041CBA"/>
    <w:rsid w:val="00041FA4"/>
    <w:rsid w:val="00043851"/>
    <w:rsid w:val="000443D2"/>
    <w:rsid w:val="00045166"/>
    <w:rsid w:val="000466C1"/>
    <w:rsid w:val="00052494"/>
    <w:rsid w:val="000525C7"/>
    <w:rsid w:val="00054A3F"/>
    <w:rsid w:val="000553D4"/>
    <w:rsid w:val="00060628"/>
    <w:rsid w:val="00061414"/>
    <w:rsid w:val="00061835"/>
    <w:rsid w:val="0006284D"/>
    <w:rsid w:val="00062D3C"/>
    <w:rsid w:val="00063894"/>
    <w:rsid w:val="0006444A"/>
    <w:rsid w:val="00066326"/>
    <w:rsid w:val="000667A0"/>
    <w:rsid w:val="00072E6B"/>
    <w:rsid w:val="00076E7E"/>
    <w:rsid w:val="00076FB9"/>
    <w:rsid w:val="000778C4"/>
    <w:rsid w:val="00081766"/>
    <w:rsid w:val="00085C03"/>
    <w:rsid w:val="00090050"/>
    <w:rsid w:val="0009107A"/>
    <w:rsid w:val="00094E22"/>
    <w:rsid w:val="0009596D"/>
    <w:rsid w:val="00095EBC"/>
    <w:rsid w:val="000963B6"/>
    <w:rsid w:val="00096981"/>
    <w:rsid w:val="000A0097"/>
    <w:rsid w:val="000A0542"/>
    <w:rsid w:val="000A1CF1"/>
    <w:rsid w:val="000A5803"/>
    <w:rsid w:val="000A6434"/>
    <w:rsid w:val="000A7F38"/>
    <w:rsid w:val="000B0D53"/>
    <w:rsid w:val="000B1416"/>
    <w:rsid w:val="000B1E95"/>
    <w:rsid w:val="000B2542"/>
    <w:rsid w:val="000B2ED8"/>
    <w:rsid w:val="000B3F08"/>
    <w:rsid w:val="000B510C"/>
    <w:rsid w:val="000C1054"/>
    <w:rsid w:val="000C152F"/>
    <w:rsid w:val="000C1A33"/>
    <w:rsid w:val="000C35F6"/>
    <w:rsid w:val="000C47F4"/>
    <w:rsid w:val="000C599B"/>
    <w:rsid w:val="000C6651"/>
    <w:rsid w:val="000C6679"/>
    <w:rsid w:val="000C66B7"/>
    <w:rsid w:val="000D134E"/>
    <w:rsid w:val="000D1855"/>
    <w:rsid w:val="000D1FC7"/>
    <w:rsid w:val="000D3E19"/>
    <w:rsid w:val="000E0CE7"/>
    <w:rsid w:val="000E2294"/>
    <w:rsid w:val="000E2D13"/>
    <w:rsid w:val="000E3F3F"/>
    <w:rsid w:val="000E416E"/>
    <w:rsid w:val="000E4845"/>
    <w:rsid w:val="000E52CF"/>
    <w:rsid w:val="000E6986"/>
    <w:rsid w:val="000F1F55"/>
    <w:rsid w:val="000F2CB1"/>
    <w:rsid w:val="000F2CD5"/>
    <w:rsid w:val="000F45BF"/>
    <w:rsid w:val="000F6771"/>
    <w:rsid w:val="0010007D"/>
    <w:rsid w:val="00102331"/>
    <w:rsid w:val="001024B0"/>
    <w:rsid w:val="00104B06"/>
    <w:rsid w:val="00110446"/>
    <w:rsid w:val="0011101D"/>
    <w:rsid w:val="0011275C"/>
    <w:rsid w:val="00114CA5"/>
    <w:rsid w:val="00114F8A"/>
    <w:rsid w:val="00115E8B"/>
    <w:rsid w:val="0011623E"/>
    <w:rsid w:val="00120E8D"/>
    <w:rsid w:val="00121E24"/>
    <w:rsid w:val="001233C3"/>
    <w:rsid w:val="00125062"/>
    <w:rsid w:val="0012584A"/>
    <w:rsid w:val="00126E98"/>
    <w:rsid w:val="0013000A"/>
    <w:rsid w:val="00130F7D"/>
    <w:rsid w:val="00131810"/>
    <w:rsid w:val="00132532"/>
    <w:rsid w:val="001325B1"/>
    <w:rsid w:val="00132606"/>
    <w:rsid w:val="001327D5"/>
    <w:rsid w:val="0013320C"/>
    <w:rsid w:val="001342F6"/>
    <w:rsid w:val="00136708"/>
    <w:rsid w:val="0013697E"/>
    <w:rsid w:val="00141019"/>
    <w:rsid w:val="00141C79"/>
    <w:rsid w:val="001423AF"/>
    <w:rsid w:val="00143353"/>
    <w:rsid w:val="00146B54"/>
    <w:rsid w:val="00146CC9"/>
    <w:rsid w:val="00150475"/>
    <w:rsid w:val="001513DC"/>
    <w:rsid w:val="001514BE"/>
    <w:rsid w:val="00152292"/>
    <w:rsid w:val="001525A9"/>
    <w:rsid w:val="0015295E"/>
    <w:rsid w:val="00154EEE"/>
    <w:rsid w:val="00154EFE"/>
    <w:rsid w:val="00154F03"/>
    <w:rsid w:val="00157C97"/>
    <w:rsid w:val="0016014C"/>
    <w:rsid w:val="00160854"/>
    <w:rsid w:val="00161096"/>
    <w:rsid w:val="00161544"/>
    <w:rsid w:val="00161C73"/>
    <w:rsid w:val="0016415B"/>
    <w:rsid w:val="00164834"/>
    <w:rsid w:val="00164FFF"/>
    <w:rsid w:val="00166414"/>
    <w:rsid w:val="00166E67"/>
    <w:rsid w:val="001675F9"/>
    <w:rsid w:val="001677D0"/>
    <w:rsid w:val="00172FBC"/>
    <w:rsid w:val="001730ED"/>
    <w:rsid w:val="00173A77"/>
    <w:rsid w:val="00174739"/>
    <w:rsid w:val="001750D0"/>
    <w:rsid w:val="00175DA6"/>
    <w:rsid w:val="00177EA6"/>
    <w:rsid w:val="001843DC"/>
    <w:rsid w:val="00184570"/>
    <w:rsid w:val="00186982"/>
    <w:rsid w:val="00191172"/>
    <w:rsid w:val="00191FC5"/>
    <w:rsid w:val="001923C3"/>
    <w:rsid w:val="00193A45"/>
    <w:rsid w:val="00193A82"/>
    <w:rsid w:val="001942B5"/>
    <w:rsid w:val="0019438F"/>
    <w:rsid w:val="00195224"/>
    <w:rsid w:val="001956FC"/>
    <w:rsid w:val="001968D5"/>
    <w:rsid w:val="0019782D"/>
    <w:rsid w:val="001A0070"/>
    <w:rsid w:val="001A2849"/>
    <w:rsid w:val="001A2AE0"/>
    <w:rsid w:val="001A2C92"/>
    <w:rsid w:val="001B0270"/>
    <w:rsid w:val="001B02C5"/>
    <w:rsid w:val="001B07CD"/>
    <w:rsid w:val="001B1B9E"/>
    <w:rsid w:val="001B2506"/>
    <w:rsid w:val="001B2ACC"/>
    <w:rsid w:val="001B639F"/>
    <w:rsid w:val="001B76DC"/>
    <w:rsid w:val="001B7B5F"/>
    <w:rsid w:val="001C16B3"/>
    <w:rsid w:val="001C25AA"/>
    <w:rsid w:val="001C491F"/>
    <w:rsid w:val="001C6BAD"/>
    <w:rsid w:val="001D0E85"/>
    <w:rsid w:val="001D10C6"/>
    <w:rsid w:val="001D15B5"/>
    <w:rsid w:val="001D3CD5"/>
    <w:rsid w:val="001D48C5"/>
    <w:rsid w:val="001D53BC"/>
    <w:rsid w:val="001D62E0"/>
    <w:rsid w:val="001E0B29"/>
    <w:rsid w:val="001E15F7"/>
    <w:rsid w:val="001E3D63"/>
    <w:rsid w:val="001E5C32"/>
    <w:rsid w:val="001E7BE0"/>
    <w:rsid w:val="001F11B4"/>
    <w:rsid w:val="001F5A87"/>
    <w:rsid w:val="002003E0"/>
    <w:rsid w:val="00200523"/>
    <w:rsid w:val="00201636"/>
    <w:rsid w:val="00201AD7"/>
    <w:rsid w:val="00201BF8"/>
    <w:rsid w:val="0020274E"/>
    <w:rsid w:val="00202BF6"/>
    <w:rsid w:val="002063C0"/>
    <w:rsid w:val="00207414"/>
    <w:rsid w:val="00207F73"/>
    <w:rsid w:val="00210D60"/>
    <w:rsid w:val="00210D72"/>
    <w:rsid w:val="002137D2"/>
    <w:rsid w:val="00214C55"/>
    <w:rsid w:val="0021513D"/>
    <w:rsid w:val="00220FA0"/>
    <w:rsid w:val="00223CB7"/>
    <w:rsid w:val="0022513B"/>
    <w:rsid w:val="002306F9"/>
    <w:rsid w:val="002316E4"/>
    <w:rsid w:val="002357C9"/>
    <w:rsid w:val="0023630C"/>
    <w:rsid w:val="00237D88"/>
    <w:rsid w:val="00237E8B"/>
    <w:rsid w:val="00237F7F"/>
    <w:rsid w:val="002422F3"/>
    <w:rsid w:val="002443FE"/>
    <w:rsid w:val="00244D17"/>
    <w:rsid w:val="00246995"/>
    <w:rsid w:val="00247269"/>
    <w:rsid w:val="00247748"/>
    <w:rsid w:val="002508DA"/>
    <w:rsid w:val="0025090F"/>
    <w:rsid w:val="0025183A"/>
    <w:rsid w:val="00253ACE"/>
    <w:rsid w:val="00253C09"/>
    <w:rsid w:val="00254AA9"/>
    <w:rsid w:val="0026114E"/>
    <w:rsid w:val="00263D25"/>
    <w:rsid w:val="00264F16"/>
    <w:rsid w:val="0026554A"/>
    <w:rsid w:val="0026575D"/>
    <w:rsid w:val="00265AA2"/>
    <w:rsid w:val="00265D9E"/>
    <w:rsid w:val="0026710D"/>
    <w:rsid w:val="002679D0"/>
    <w:rsid w:val="00271512"/>
    <w:rsid w:val="002718A8"/>
    <w:rsid w:val="00274D92"/>
    <w:rsid w:val="00276697"/>
    <w:rsid w:val="00277FCF"/>
    <w:rsid w:val="002828C4"/>
    <w:rsid w:val="00282EF3"/>
    <w:rsid w:val="002832A2"/>
    <w:rsid w:val="00283836"/>
    <w:rsid w:val="002841E1"/>
    <w:rsid w:val="00285A5B"/>
    <w:rsid w:val="00286581"/>
    <w:rsid w:val="00286E10"/>
    <w:rsid w:val="00286EFD"/>
    <w:rsid w:val="00286FAB"/>
    <w:rsid w:val="002904C5"/>
    <w:rsid w:val="0029416C"/>
    <w:rsid w:val="0029435F"/>
    <w:rsid w:val="0029446A"/>
    <w:rsid w:val="0029510E"/>
    <w:rsid w:val="002A02E8"/>
    <w:rsid w:val="002A0964"/>
    <w:rsid w:val="002A0B83"/>
    <w:rsid w:val="002A180C"/>
    <w:rsid w:val="002A33BB"/>
    <w:rsid w:val="002A4CDB"/>
    <w:rsid w:val="002A62B5"/>
    <w:rsid w:val="002B1445"/>
    <w:rsid w:val="002C0384"/>
    <w:rsid w:val="002C0947"/>
    <w:rsid w:val="002C1088"/>
    <w:rsid w:val="002C29E0"/>
    <w:rsid w:val="002C2EFC"/>
    <w:rsid w:val="002C6878"/>
    <w:rsid w:val="002C6B81"/>
    <w:rsid w:val="002C7342"/>
    <w:rsid w:val="002D0464"/>
    <w:rsid w:val="002D196F"/>
    <w:rsid w:val="002D2278"/>
    <w:rsid w:val="002D35E4"/>
    <w:rsid w:val="002D3E38"/>
    <w:rsid w:val="002E0E71"/>
    <w:rsid w:val="002E16ED"/>
    <w:rsid w:val="002E2391"/>
    <w:rsid w:val="002E4D36"/>
    <w:rsid w:val="002E606B"/>
    <w:rsid w:val="002E62DA"/>
    <w:rsid w:val="002E71BD"/>
    <w:rsid w:val="002F19BC"/>
    <w:rsid w:val="002F26C0"/>
    <w:rsid w:val="002F5B87"/>
    <w:rsid w:val="002F6A00"/>
    <w:rsid w:val="00303C4F"/>
    <w:rsid w:val="00303E9F"/>
    <w:rsid w:val="00306904"/>
    <w:rsid w:val="00306A0A"/>
    <w:rsid w:val="00307711"/>
    <w:rsid w:val="00310766"/>
    <w:rsid w:val="003112D0"/>
    <w:rsid w:val="00311977"/>
    <w:rsid w:val="00311D7D"/>
    <w:rsid w:val="003143A8"/>
    <w:rsid w:val="00316D5C"/>
    <w:rsid w:val="00317A06"/>
    <w:rsid w:val="00317C6B"/>
    <w:rsid w:val="00321150"/>
    <w:rsid w:val="00321A5D"/>
    <w:rsid w:val="00324D78"/>
    <w:rsid w:val="00326073"/>
    <w:rsid w:val="00326443"/>
    <w:rsid w:val="00333F1B"/>
    <w:rsid w:val="0033400F"/>
    <w:rsid w:val="003360FD"/>
    <w:rsid w:val="00340A7E"/>
    <w:rsid w:val="0034219E"/>
    <w:rsid w:val="00342DFF"/>
    <w:rsid w:val="00345581"/>
    <w:rsid w:val="00345A7F"/>
    <w:rsid w:val="00345BEE"/>
    <w:rsid w:val="0035032C"/>
    <w:rsid w:val="00352215"/>
    <w:rsid w:val="00356938"/>
    <w:rsid w:val="00357AD6"/>
    <w:rsid w:val="00361561"/>
    <w:rsid w:val="00361CB0"/>
    <w:rsid w:val="00361DEF"/>
    <w:rsid w:val="00363820"/>
    <w:rsid w:val="003648C4"/>
    <w:rsid w:val="00365222"/>
    <w:rsid w:val="0036599C"/>
    <w:rsid w:val="00365B47"/>
    <w:rsid w:val="0036715F"/>
    <w:rsid w:val="00367603"/>
    <w:rsid w:val="003677BB"/>
    <w:rsid w:val="003706CC"/>
    <w:rsid w:val="00373769"/>
    <w:rsid w:val="0037514C"/>
    <w:rsid w:val="0037526D"/>
    <w:rsid w:val="00376B0C"/>
    <w:rsid w:val="00377718"/>
    <w:rsid w:val="0038024F"/>
    <w:rsid w:val="00384B36"/>
    <w:rsid w:val="00387266"/>
    <w:rsid w:val="00387E63"/>
    <w:rsid w:val="003938DE"/>
    <w:rsid w:val="00394B04"/>
    <w:rsid w:val="00396410"/>
    <w:rsid w:val="003A02ED"/>
    <w:rsid w:val="003A071D"/>
    <w:rsid w:val="003A56BB"/>
    <w:rsid w:val="003A6250"/>
    <w:rsid w:val="003B0434"/>
    <w:rsid w:val="003B2228"/>
    <w:rsid w:val="003B223F"/>
    <w:rsid w:val="003B3B82"/>
    <w:rsid w:val="003B4FD8"/>
    <w:rsid w:val="003B6B7B"/>
    <w:rsid w:val="003C0869"/>
    <w:rsid w:val="003C4CE3"/>
    <w:rsid w:val="003C6428"/>
    <w:rsid w:val="003C6C82"/>
    <w:rsid w:val="003D011C"/>
    <w:rsid w:val="003D37B1"/>
    <w:rsid w:val="003D4125"/>
    <w:rsid w:val="003D482A"/>
    <w:rsid w:val="003D4BCC"/>
    <w:rsid w:val="003D4DB2"/>
    <w:rsid w:val="003D56D2"/>
    <w:rsid w:val="003D7045"/>
    <w:rsid w:val="003D7339"/>
    <w:rsid w:val="003D783E"/>
    <w:rsid w:val="003E1DC5"/>
    <w:rsid w:val="003E7D7B"/>
    <w:rsid w:val="003E7ED1"/>
    <w:rsid w:val="003F33C1"/>
    <w:rsid w:val="003F776D"/>
    <w:rsid w:val="004006ED"/>
    <w:rsid w:val="004006F8"/>
    <w:rsid w:val="0040258A"/>
    <w:rsid w:val="00410186"/>
    <w:rsid w:val="00411A11"/>
    <w:rsid w:val="004132E9"/>
    <w:rsid w:val="00414416"/>
    <w:rsid w:val="0041485D"/>
    <w:rsid w:val="00414C6F"/>
    <w:rsid w:val="00423068"/>
    <w:rsid w:val="00424015"/>
    <w:rsid w:val="00424D43"/>
    <w:rsid w:val="00431327"/>
    <w:rsid w:val="00431332"/>
    <w:rsid w:val="00432474"/>
    <w:rsid w:val="00432FBE"/>
    <w:rsid w:val="00434A55"/>
    <w:rsid w:val="00435773"/>
    <w:rsid w:val="0043786B"/>
    <w:rsid w:val="00437C1C"/>
    <w:rsid w:val="00440213"/>
    <w:rsid w:val="004413B4"/>
    <w:rsid w:val="00441F95"/>
    <w:rsid w:val="00445C8D"/>
    <w:rsid w:val="00446404"/>
    <w:rsid w:val="004472AA"/>
    <w:rsid w:val="00451715"/>
    <w:rsid w:val="00453302"/>
    <w:rsid w:val="004533C6"/>
    <w:rsid w:val="00453E17"/>
    <w:rsid w:val="00454E48"/>
    <w:rsid w:val="00455F5B"/>
    <w:rsid w:val="00455FB0"/>
    <w:rsid w:val="0046562F"/>
    <w:rsid w:val="004677C7"/>
    <w:rsid w:val="00471425"/>
    <w:rsid w:val="0047366B"/>
    <w:rsid w:val="00474D80"/>
    <w:rsid w:val="004757C8"/>
    <w:rsid w:val="0048025F"/>
    <w:rsid w:val="0048785B"/>
    <w:rsid w:val="004909FB"/>
    <w:rsid w:val="004918BA"/>
    <w:rsid w:val="00491CB0"/>
    <w:rsid w:val="004950BB"/>
    <w:rsid w:val="004957A8"/>
    <w:rsid w:val="00495A16"/>
    <w:rsid w:val="00496FED"/>
    <w:rsid w:val="00497BDA"/>
    <w:rsid w:val="00497D4F"/>
    <w:rsid w:val="00497F09"/>
    <w:rsid w:val="004A0D00"/>
    <w:rsid w:val="004A0D01"/>
    <w:rsid w:val="004A1234"/>
    <w:rsid w:val="004A3B1C"/>
    <w:rsid w:val="004A421C"/>
    <w:rsid w:val="004A435C"/>
    <w:rsid w:val="004A485C"/>
    <w:rsid w:val="004A5570"/>
    <w:rsid w:val="004A5ACF"/>
    <w:rsid w:val="004A731D"/>
    <w:rsid w:val="004A77ED"/>
    <w:rsid w:val="004A7D9C"/>
    <w:rsid w:val="004B0267"/>
    <w:rsid w:val="004B37F6"/>
    <w:rsid w:val="004B4CC2"/>
    <w:rsid w:val="004B5117"/>
    <w:rsid w:val="004B7FCC"/>
    <w:rsid w:val="004C0680"/>
    <w:rsid w:val="004C1203"/>
    <w:rsid w:val="004C1AC1"/>
    <w:rsid w:val="004C2836"/>
    <w:rsid w:val="004C2D7F"/>
    <w:rsid w:val="004C3B90"/>
    <w:rsid w:val="004C4CD2"/>
    <w:rsid w:val="004D00CC"/>
    <w:rsid w:val="004D0F9F"/>
    <w:rsid w:val="004D3451"/>
    <w:rsid w:val="004D585F"/>
    <w:rsid w:val="004D64B1"/>
    <w:rsid w:val="004D6644"/>
    <w:rsid w:val="004D67BA"/>
    <w:rsid w:val="004D7C20"/>
    <w:rsid w:val="004D7E47"/>
    <w:rsid w:val="004E17D8"/>
    <w:rsid w:val="004E232B"/>
    <w:rsid w:val="004E37D1"/>
    <w:rsid w:val="004E3D4E"/>
    <w:rsid w:val="004E5080"/>
    <w:rsid w:val="004E72A3"/>
    <w:rsid w:val="004F1A05"/>
    <w:rsid w:val="004F30AE"/>
    <w:rsid w:val="004F30CC"/>
    <w:rsid w:val="004F36CB"/>
    <w:rsid w:val="004F3DC0"/>
    <w:rsid w:val="004F7574"/>
    <w:rsid w:val="004F781E"/>
    <w:rsid w:val="00500DF3"/>
    <w:rsid w:val="00501435"/>
    <w:rsid w:val="00502C48"/>
    <w:rsid w:val="005033DD"/>
    <w:rsid w:val="00505274"/>
    <w:rsid w:val="00510719"/>
    <w:rsid w:val="00510D60"/>
    <w:rsid w:val="0051195A"/>
    <w:rsid w:val="00512B4F"/>
    <w:rsid w:val="00513939"/>
    <w:rsid w:val="00514FC9"/>
    <w:rsid w:val="0051538A"/>
    <w:rsid w:val="005163F0"/>
    <w:rsid w:val="005175F0"/>
    <w:rsid w:val="00517CEB"/>
    <w:rsid w:val="005205E7"/>
    <w:rsid w:val="00521969"/>
    <w:rsid w:val="00522C0F"/>
    <w:rsid w:val="0052682B"/>
    <w:rsid w:val="00535FC2"/>
    <w:rsid w:val="00537038"/>
    <w:rsid w:val="00537894"/>
    <w:rsid w:val="005410A4"/>
    <w:rsid w:val="00541D45"/>
    <w:rsid w:val="00545C57"/>
    <w:rsid w:val="00547F16"/>
    <w:rsid w:val="00551141"/>
    <w:rsid w:val="0055291E"/>
    <w:rsid w:val="00553663"/>
    <w:rsid w:val="005540E2"/>
    <w:rsid w:val="005568CE"/>
    <w:rsid w:val="00556DC3"/>
    <w:rsid w:val="00557BFA"/>
    <w:rsid w:val="0056055D"/>
    <w:rsid w:val="005606AA"/>
    <w:rsid w:val="00560AC6"/>
    <w:rsid w:val="00561424"/>
    <w:rsid w:val="005615DA"/>
    <w:rsid w:val="00561BFC"/>
    <w:rsid w:val="00566282"/>
    <w:rsid w:val="00566844"/>
    <w:rsid w:val="00567C56"/>
    <w:rsid w:val="005702E9"/>
    <w:rsid w:val="00571572"/>
    <w:rsid w:val="005721DD"/>
    <w:rsid w:val="00573DB6"/>
    <w:rsid w:val="005764ED"/>
    <w:rsid w:val="00580F3B"/>
    <w:rsid w:val="005812FF"/>
    <w:rsid w:val="0058187B"/>
    <w:rsid w:val="00585D5F"/>
    <w:rsid w:val="0058639F"/>
    <w:rsid w:val="005865FD"/>
    <w:rsid w:val="00587BFB"/>
    <w:rsid w:val="0059047B"/>
    <w:rsid w:val="00594D69"/>
    <w:rsid w:val="00595CE6"/>
    <w:rsid w:val="00595DBF"/>
    <w:rsid w:val="00595EA6"/>
    <w:rsid w:val="00596EF3"/>
    <w:rsid w:val="0059789C"/>
    <w:rsid w:val="005A2CEE"/>
    <w:rsid w:val="005A31B9"/>
    <w:rsid w:val="005A41B5"/>
    <w:rsid w:val="005B0257"/>
    <w:rsid w:val="005B07FC"/>
    <w:rsid w:val="005B22AF"/>
    <w:rsid w:val="005B280E"/>
    <w:rsid w:val="005B493C"/>
    <w:rsid w:val="005B5A95"/>
    <w:rsid w:val="005B5C78"/>
    <w:rsid w:val="005B657F"/>
    <w:rsid w:val="005B6BC7"/>
    <w:rsid w:val="005B703C"/>
    <w:rsid w:val="005C259B"/>
    <w:rsid w:val="005C2FF6"/>
    <w:rsid w:val="005C3C7C"/>
    <w:rsid w:val="005C3C8B"/>
    <w:rsid w:val="005C4176"/>
    <w:rsid w:val="005C5B28"/>
    <w:rsid w:val="005C5C91"/>
    <w:rsid w:val="005C63D9"/>
    <w:rsid w:val="005D02A6"/>
    <w:rsid w:val="005D13C4"/>
    <w:rsid w:val="005D4D22"/>
    <w:rsid w:val="005E6D36"/>
    <w:rsid w:val="005E7E90"/>
    <w:rsid w:val="005F0BB0"/>
    <w:rsid w:val="005F1733"/>
    <w:rsid w:val="005F3974"/>
    <w:rsid w:val="005F3A43"/>
    <w:rsid w:val="005F4731"/>
    <w:rsid w:val="005F76CD"/>
    <w:rsid w:val="00600845"/>
    <w:rsid w:val="006008CE"/>
    <w:rsid w:val="00601134"/>
    <w:rsid w:val="00601D1A"/>
    <w:rsid w:val="0060205E"/>
    <w:rsid w:val="006020CE"/>
    <w:rsid w:val="006023F2"/>
    <w:rsid w:val="0060261C"/>
    <w:rsid w:val="00602CBF"/>
    <w:rsid w:val="00603075"/>
    <w:rsid w:val="00604FA7"/>
    <w:rsid w:val="00606B55"/>
    <w:rsid w:val="00607648"/>
    <w:rsid w:val="00610406"/>
    <w:rsid w:val="00611464"/>
    <w:rsid w:val="00612A80"/>
    <w:rsid w:val="00612B16"/>
    <w:rsid w:val="00613E0A"/>
    <w:rsid w:val="006152FE"/>
    <w:rsid w:val="00616C21"/>
    <w:rsid w:val="006178D4"/>
    <w:rsid w:val="00621926"/>
    <w:rsid w:val="00622232"/>
    <w:rsid w:val="00623CE0"/>
    <w:rsid w:val="006272EB"/>
    <w:rsid w:val="00630F92"/>
    <w:rsid w:val="006316C2"/>
    <w:rsid w:val="00631846"/>
    <w:rsid w:val="006322C5"/>
    <w:rsid w:val="00632AC7"/>
    <w:rsid w:val="00635885"/>
    <w:rsid w:val="006400FA"/>
    <w:rsid w:val="006407AF"/>
    <w:rsid w:val="0064336B"/>
    <w:rsid w:val="00646538"/>
    <w:rsid w:val="00647898"/>
    <w:rsid w:val="00650783"/>
    <w:rsid w:val="00653103"/>
    <w:rsid w:val="00653770"/>
    <w:rsid w:val="0065412E"/>
    <w:rsid w:val="0065427F"/>
    <w:rsid w:val="00654646"/>
    <w:rsid w:val="00654CF7"/>
    <w:rsid w:val="00655581"/>
    <w:rsid w:val="00655C47"/>
    <w:rsid w:val="0066242A"/>
    <w:rsid w:val="00663823"/>
    <w:rsid w:val="00665097"/>
    <w:rsid w:val="006651AB"/>
    <w:rsid w:val="006652A0"/>
    <w:rsid w:val="00665B80"/>
    <w:rsid w:val="006677C9"/>
    <w:rsid w:val="006677FE"/>
    <w:rsid w:val="0067162D"/>
    <w:rsid w:val="00673655"/>
    <w:rsid w:val="006809CE"/>
    <w:rsid w:val="00681466"/>
    <w:rsid w:val="00682611"/>
    <w:rsid w:val="00683E45"/>
    <w:rsid w:val="00684505"/>
    <w:rsid w:val="00685650"/>
    <w:rsid w:val="00685ABD"/>
    <w:rsid w:val="006871C9"/>
    <w:rsid w:val="006877D6"/>
    <w:rsid w:val="00690F91"/>
    <w:rsid w:val="006927D4"/>
    <w:rsid w:val="00694AEC"/>
    <w:rsid w:val="006976D6"/>
    <w:rsid w:val="006A0101"/>
    <w:rsid w:val="006A08F7"/>
    <w:rsid w:val="006A415E"/>
    <w:rsid w:val="006A5908"/>
    <w:rsid w:val="006A6928"/>
    <w:rsid w:val="006A7C26"/>
    <w:rsid w:val="006B01E4"/>
    <w:rsid w:val="006B0C07"/>
    <w:rsid w:val="006B11E3"/>
    <w:rsid w:val="006B206F"/>
    <w:rsid w:val="006B3FAA"/>
    <w:rsid w:val="006B52BC"/>
    <w:rsid w:val="006B5B41"/>
    <w:rsid w:val="006C29D1"/>
    <w:rsid w:val="006C2BD1"/>
    <w:rsid w:val="006C2EAC"/>
    <w:rsid w:val="006C34C6"/>
    <w:rsid w:val="006C386E"/>
    <w:rsid w:val="006C50F6"/>
    <w:rsid w:val="006C538B"/>
    <w:rsid w:val="006C6A50"/>
    <w:rsid w:val="006D217C"/>
    <w:rsid w:val="006D35D6"/>
    <w:rsid w:val="006D39B7"/>
    <w:rsid w:val="006D4240"/>
    <w:rsid w:val="006D4394"/>
    <w:rsid w:val="006D4F18"/>
    <w:rsid w:val="006D5199"/>
    <w:rsid w:val="006D5EC7"/>
    <w:rsid w:val="006D64BF"/>
    <w:rsid w:val="006D6EEF"/>
    <w:rsid w:val="006D7539"/>
    <w:rsid w:val="006D7AC4"/>
    <w:rsid w:val="006E113B"/>
    <w:rsid w:val="006E3102"/>
    <w:rsid w:val="006E3B8A"/>
    <w:rsid w:val="006E7AF6"/>
    <w:rsid w:val="006F0A14"/>
    <w:rsid w:val="006F4FB5"/>
    <w:rsid w:val="006F7365"/>
    <w:rsid w:val="006F740E"/>
    <w:rsid w:val="007003DF"/>
    <w:rsid w:val="0070088C"/>
    <w:rsid w:val="00702A09"/>
    <w:rsid w:val="0070334B"/>
    <w:rsid w:val="007035F9"/>
    <w:rsid w:val="007069BB"/>
    <w:rsid w:val="00711D9B"/>
    <w:rsid w:val="00716C34"/>
    <w:rsid w:val="0072162F"/>
    <w:rsid w:val="00723A90"/>
    <w:rsid w:val="00723FA3"/>
    <w:rsid w:val="00724646"/>
    <w:rsid w:val="00727968"/>
    <w:rsid w:val="00727AEC"/>
    <w:rsid w:val="007303AB"/>
    <w:rsid w:val="00732512"/>
    <w:rsid w:val="0073274F"/>
    <w:rsid w:val="007346D8"/>
    <w:rsid w:val="00736927"/>
    <w:rsid w:val="00736C96"/>
    <w:rsid w:val="007403BC"/>
    <w:rsid w:val="00740ED2"/>
    <w:rsid w:val="0074283E"/>
    <w:rsid w:val="00742D0C"/>
    <w:rsid w:val="00744110"/>
    <w:rsid w:val="00745BB5"/>
    <w:rsid w:val="00746B88"/>
    <w:rsid w:val="007470C9"/>
    <w:rsid w:val="00747330"/>
    <w:rsid w:val="0074765B"/>
    <w:rsid w:val="00752732"/>
    <w:rsid w:val="00753CAC"/>
    <w:rsid w:val="0075461E"/>
    <w:rsid w:val="0075532D"/>
    <w:rsid w:val="007554D9"/>
    <w:rsid w:val="00755742"/>
    <w:rsid w:val="0076347D"/>
    <w:rsid w:val="00767CF0"/>
    <w:rsid w:val="00771536"/>
    <w:rsid w:val="00771D6B"/>
    <w:rsid w:val="007724A3"/>
    <w:rsid w:val="00773101"/>
    <w:rsid w:val="007810E5"/>
    <w:rsid w:val="00781708"/>
    <w:rsid w:val="00782265"/>
    <w:rsid w:val="00786688"/>
    <w:rsid w:val="007910F8"/>
    <w:rsid w:val="007918B1"/>
    <w:rsid w:val="00791B34"/>
    <w:rsid w:val="00791C71"/>
    <w:rsid w:val="0079340E"/>
    <w:rsid w:val="0079479E"/>
    <w:rsid w:val="00794B13"/>
    <w:rsid w:val="0079713C"/>
    <w:rsid w:val="007972F4"/>
    <w:rsid w:val="00797D36"/>
    <w:rsid w:val="007A05BE"/>
    <w:rsid w:val="007A1021"/>
    <w:rsid w:val="007A5C41"/>
    <w:rsid w:val="007A6722"/>
    <w:rsid w:val="007B3B66"/>
    <w:rsid w:val="007B6DAC"/>
    <w:rsid w:val="007C0F51"/>
    <w:rsid w:val="007C167F"/>
    <w:rsid w:val="007C1815"/>
    <w:rsid w:val="007C1AF9"/>
    <w:rsid w:val="007C53C8"/>
    <w:rsid w:val="007D1A68"/>
    <w:rsid w:val="007D2BC7"/>
    <w:rsid w:val="007D342E"/>
    <w:rsid w:val="007D5305"/>
    <w:rsid w:val="007D6CB6"/>
    <w:rsid w:val="007D7230"/>
    <w:rsid w:val="007D72BC"/>
    <w:rsid w:val="007D7B6C"/>
    <w:rsid w:val="007E01A7"/>
    <w:rsid w:val="007E0CDF"/>
    <w:rsid w:val="007E1092"/>
    <w:rsid w:val="007E1311"/>
    <w:rsid w:val="007E257C"/>
    <w:rsid w:val="007E2D33"/>
    <w:rsid w:val="007E302F"/>
    <w:rsid w:val="007E3ECE"/>
    <w:rsid w:val="007E49EF"/>
    <w:rsid w:val="007E5495"/>
    <w:rsid w:val="007E6AEA"/>
    <w:rsid w:val="007E6EE8"/>
    <w:rsid w:val="007F064A"/>
    <w:rsid w:val="007F1750"/>
    <w:rsid w:val="007F2145"/>
    <w:rsid w:val="007F2504"/>
    <w:rsid w:val="007F381B"/>
    <w:rsid w:val="007F4404"/>
    <w:rsid w:val="007F4F27"/>
    <w:rsid w:val="007F5843"/>
    <w:rsid w:val="007F5B2F"/>
    <w:rsid w:val="007F5B55"/>
    <w:rsid w:val="007F6A7F"/>
    <w:rsid w:val="007F717D"/>
    <w:rsid w:val="007F7E58"/>
    <w:rsid w:val="00800525"/>
    <w:rsid w:val="00801FE6"/>
    <w:rsid w:val="008022BA"/>
    <w:rsid w:val="00802654"/>
    <w:rsid w:val="00803289"/>
    <w:rsid w:val="00803441"/>
    <w:rsid w:val="00811610"/>
    <w:rsid w:val="00812F78"/>
    <w:rsid w:val="00814FA0"/>
    <w:rsid w:val="00816448"/>
    <w:rsid w:val="00816E5D"/>
    <w:rsid w:val="00822BA7"/>
    <w:rsid w:val="00822D84"/>
    <w:rsid w:val="00823599"/>
    <w:rsid w:val="008246FC"/>
    <w:rsid w:val="00830394"/>
    <w:rsid w:val="00830935"/>
    <w:rsid w:val="0083145A"/>
    <w:rsid w:val="00834D36"/>
    <w:rsid w:val="00835624"/>
    <w:rsid w:val="00837386"/>
    <w:rsid w:val="00842590"/>
    <w:rsid w:val="00842A6D"/>
    <w:rsid w:val="00844CF2"/>
    <w:rsid w:val="00851073"/>
    <w:rsid w:val="00851E87"/>
    <w:rsid w:val="00854F0B"/>
    <w:rsid w:val="00861B6F"/>
    <w:rsid w:val="00862118"/>
    <w:rsid w:val="0086423C"/>
    <w:rsid w:val="00864D7A"/>
    <w:rsid w:val="00865330"/>
    <w:rsid w:val="008654C0"/>
    <w:rsid w:val="008713E9"/>
    <w:rsid w:val="00872A42"/>
    <w:rsid w:val="00872ACF"/>
    <w:rsid w:val="00873A36"/>
    <w:rsid w:val="00873FB3"/>
    <w:rsid w:val="00874BCC"/>
    <w:rsid w:val="008771AF"/>
    <w:rsid w:val="00880ED2"/>
    <w:rsid w:val="0088346D"/>
    <w:rsid w:val="00883C27"/>
    <w:rsid w:val="00884D8E"/>
    <w:rsid w:val="008854DC"/>
    <w:rsid w:val="00885572"/>
    <w:rsid w:val="008857BA"/>
    <w:rsid w:val="00891FD2"/>
    <w:rsid w:val="00892F97"/>
    <w:rsid w:val="008943D2"/>
    <w:rsid w:val="00894E25"/>
    <w:rsid w:val="00895612"/>
    <w:rsid w:val="008974E2"/>
    <w:rsid w:val="008A17DC"/>
    <w:rsid w:val="008A1ACD"/>
    <w:rsid w:val="008A220A"/>
    <w:rsid w:val="008A30CC"/>
    <w:rsid w:val="008A3E5B"/>
    <w:rsid w:val="008B39F9"/>
    <w:rsid w:val="008B67F7"/>
    <w:rsid w:val="008B70CD"/>
    <w:rsid w:val="008C043E"/>
    <w:rsid w:val="008C04AC"/>
    <w:rsid w:val="008C080D"/>
    <w:rsid w:val="008C129A"/>
    <w:rsid w:val="008C13DF"/>
    <w:rsid w:val="008C3889"/>
    <w:rsid w:val="008C3BF4"/>
    <w:rsid w:val="008C55D8"/>
    <w:rsid w:val="008C7B09"/>
    <w:rsid w:val="008D01ED"/>
    <w:rsid w:val="008D0935"/>
    <w:rsid w:val="008D25D4"/>
    <w:rsid w:val="008D326C"/>
    <w:rsid w:val="008D4F48"/>
    <w:rsid w:val="008D67DF"/>
    <w:rsid w:val="008E1391"/>
    <w:rsid w:val="008E4427"/>
    <w:rsid w:val="008E4B04"/>
    <w:rsid w:val="008E584A"/>
    <w:rsid w:val="008E63CE"/>
    <w:rsid w:val="008E6C84"/>
    <w:rsid w:val="008E7014"/>
    <w:rsid w:val="008F1BA2"/>
    <w:rsid w:val="008F1D45"/>
    <w:rsid w:val="008F1DCB"/>
    <w:rsid w:val="008F40F1"/>
    <w:rsid w:val="008F4D3A"/>
    <w:rsid w:val="008F5077"/>
    <w:rsid w:val="008F6391"/>
    <w:rsid w:val="008F691A"/>
    <w:rsid w:val="008F7265"/>
    <w:rsid w:val="00902862"/>
    <w:rsid w:val="00903D09"/>
    <w:rsid w:val="00904763"/>
    <w:rsid w:val="00906092"/>
    <w:rsid w:val="00906C79"/>
    <w:rsid w:val="009109D6"/>
    <w:rsid w:val="009132AA"/>
    <w:rsid w:val="00913614"/>
    <w:rsid w:val="0091422A"/>
    <w:rsid w:val="00914D54"/>
    <w:rsid w:val="00916368"/>
    <w:rsid w:val="0092095C"/>
    <w:rsid w:val="009238BC"/>
    <w:rsid w:val="00924FD2"/>
    <w:rsid w:val="00925DAF"/>
    <w:rsid w:val="0093255D"/>
    <w:rsid w:val="00933BB1"/>
    <w:rsid w:val="00935618"/>
    <w:rsid w:val="00935921"/>
    <w:rsid w:val="009362BF"/>
    <w:rsid w:val="00936E26"/>
    <w:rsid w:val="0093786E"/>
    <w:rsid w:val="00941767"/>
    <w:rsid w:val="00942674"/>
    <w:rsid w:val="009428C6"/>
    <w:rsid w:val="0094364F"/>
    <w:rsid w:val="0094467C"/>
    <w:rsid w:val="0094630D"/>
    <w:rsid w:val="009471D3"/>
    <w:rsid w:val="009532AA"/>
    <w:rsid w:val="009543C0"/>
    <w:rsid w:val="00954C1B"/>
    <w:rsid w:val="00955C0F"/>
    <w:rsid w:val="00956560"/>
    <w:rsid w:val="0095687A"/>
    <w:rsid w:val="00956CE0"/>
    <w:rsid w:val="00956E10"/>
    <w:rsid w:val="00957A89"/>
    <w:rsid w:val="00957F69"/>
    <w:rsid w:val="00961172"/>
    <w:rsid w:val="00962019"/>
    <w:rsid w:val="00963BCB"/>
    <w:rsid w:val="00972C31"/>
    <w:rsid w:val="00973B75"/>
    <w:rsid w:val="0097653E"/>
    <w:rsid w:val="00976CCC"/>
    <w:rsid w:val="00977FDC"/>
    <w:rsid w:val="00981378"/>
    <w:rsid w:val="00987044"/>
    <w:rsid w:val="009906AF"/>
    <w:rsid w:val="00990B5D"/>
    <w:rsid w:val="00990BF2"/>
    <w:rsid w:val="00992831"/>
    <w:rsid w:val="00994A0A"/>
    <w:rsid w:val="009957E5"/>
    <w:rsid w:val="00995C70"/>
    <w:rsid w:val="00997DA3"/>
    <w:rsid w:val="009A01C9"/>
    <w:rsid w:val="009A0B61"/>
    <w:rsid w:val="009A3D26"/>
    <w:rsid w:val="009A446F"/>
    <w:rsid w:val="009A52B3"/>
    <w:rsid w:val="009A7234"/>
    <w:rsid w:val="009A77F5"/>
    <w:rsid w:val="009A7BE1"/>
    <w:rsid w:val="009B153B"/>
    <w:rsid w:val="009B2595"/>
    <w:rsid w:val="009B28D5"/>
    <w:rsid w:val="009B3304"/>
    <w:rsid w:val="009B5341"/>
    <w:rsid w:val="009B5A4F"/>
    <w:rsid w:val="009B5FB3"/>
    <w:rsid w:val="009B782B"/>
    <w:rsid w:val="009C0CE1"/>
    <w:rsid w:val="009C1A22"/>
    <w:rsid w:val="009C3E23"/>
    <w:rsid w:val="009C61C4"/>
    <w:rsid w:val="009C7F3D"/>
    <w:rsid w:val="009D0025"/>
    <w:rsid w:val="009D05FC"/>
    <w:rsid w:val="009D15E9"/>
    <w:rsid w:val="009D5BFB"/>
    <w:rsid w:val="009D6D42"/>
    <w:rsid w:val="009D6D43"/>
    <w:rsid w:val="009E187A"/>
    <w:rsid w:val="009E2B56"/>
    <w:rsid w:val="009E2D69"/>
    <w:rsid w:val="009E2E05"/>
    <w:rsid w:val="009E459F"/>
    <w:rsid w:val="009E49F2"/>
    <w:rsid w:val="009E4E90"/>
    <w:rsid w:val="009E4F0D"/>
    <w:rsid w:val="009E509A"/>
    <w:rsid w:val="009E5D57"/>
    <w:rsid w:val="009E76D3"/>
    <w:rsid w:val="009E7BF5"/>
    <w:rsid w:val="009E7C0D"/>
    <w:rsid w:val="009F2ACB"/>
    <w:rsid w:val="009F4E65"/>
    <w:rsid w:val="009F4FC1"/>
    <w:rsid w:val="009F518D"/>
    <w:rsid w:val="009F5396"/>
    <w:rsid w:val="009F5A65"/>
    <w:rsid w:val="00A01540"/>
    <w:rsid w:val="00A026B5"/>
    <w:rsid w:val="00A12835"/>
    <w:rsid w:val="00A14242"/>
    <w:rsid w:val="00A15408"/>
    <w:rsid w:val="00A155BC"/>
    <w:rsid w:val="00A156BB"/>
    <w:rsid w:val="00A16685"/>
    <w:rsid w:val="00A167F0"/>
    <w:rsid w:val="00A170AA"/>
    <w:rsid w:val="00A17BDB"/>
    <w:rsid w:val="00A20AC9"/>
    <w:rsid w:val="00A21974"/>
    <w:rsid w:val="00A25379"/>
    <w:rsid w:val="00A25DC4"/>
    <w:rsid w:val="00A25EF3"/>
    <w:rsid w:val="00A30BFC"/>
    <w:rsid w:val="00A40833"/>
    <w:rsid w:val="00A414CE"/>
    <w:rsid w:val="00A4320D"/>
    <w:rsid w:val="00A435EE"/>
    <w:rsid w:val="00A43E20"/>
    <w:rsid w:val="00A44449"/>
    <w:rsid w:val="00A44AEB"/>
    <w:rsid w:val="00A457F0"/>
    <w:rsid w:val="00A468F5"/>
    <w:rsid w:val="00A511A8"/>
    <w:rsid w:val="00A540F8"/>
    <w:rsid w:val="00A55807"/>
    <w:rsid w:val="00A56A76"/>
    <w:rsid w:val="00A56D70"/>
    <w:rsid w:val="00A62871"/>
    <w:rsid w:val="00A65FF6"/>
    <w:rsid w:val="00A6622F"/>
    <w:rsid w:val="00A706E7"/>
    <w:rsid w:val="00A726D2"/>
    <w:rsid w:val="00A73930"/>
    <w:rsid w:val="00A7591C"/>
    <w:rsid w:val="00A76689"/>
    <w:rsid w:val="00A777EE"/>
    <w:rsid w:val="00A779B3"/>
    <w:rsid w:val="00A81E8B"/>
    <w:rsid w:val="00A8229F"/>
    <w:rsid w:val="00A8234C"/>
    <w:rsid w:val="00A83DD7"/>
    <w:rsid w:val="00A83E34"/>
    <w:rsid w:val="00A85D86"/>
    <w:rsid w:val="00A875FF"/>
    <w:rsid w:val="00A87D35"/>
    <w:rsid w:val="00A900C4"/>
    <w:rsid w:val="00A9042F"/>
    <w:rsid w:val="00A91089"/>
    <w:rsid w:val="00A931CD"/>
    <w:rsid w:val="00A9664B"/>
    <w:rsid w:val="00A96986"/>
    <w:rsid w:val="00A96BFA"/>
    <w:rsid w:val="00A97874"/>
    <w:rsid w:val="00AA29E6"/>
    <w:rsid w:val="00AA321B"/>
    <w:rsid w:val="00AA3592"/>
    <w:rsid w:val="00AA426B"/>
    <w:rsid w:val="00AA5413"/>
    <w:rsid w:val="00AB11AB"/>
    <w:rsid w:val="00AB4EA0"/>
    <w:rsid w:val="00AB56A1"/>
    <w:rsid w:val="00AB6665"/>
    <w:rsid w:val="00AB6726"/>
    <w:rsid w:val="00AB7F24"/>
    <w:rsid w:val="00AC0EB7"/>
    <w:rsid w:val="00AC1C8F"/>
    <w:rsid w:val="00AC252D"/>
    <w:rsid w:val="00AC5FAE"/>
    <w:rsid w:val="00AD1611"/>
    <w:rsid w:val="00AD1C6D"/>
    <w:rsid w:val="00AD3F18"/>
    <w:rsid w:val="00AD5FFA"/>
    <w:rsid w:val="00AD720A"/>
    <w:rsid w:val="00AD7D1F"/>
    <w:rsid w:val="00AE0CA2"/>
    <w:rsid w:val="00AE5044"/>
    <w:rsid w:val="00AE65C7"/>
    <w:rsid w:val="00AF05C1"/>
    <w:rsid w:val="00AF0732"/>
    <w:rsid w:val="00AF11BD"/>
    <w:rsid w:val="00AF4D40"/>
    <w:rsid w:val="00B00DA9"/>
    <w:rsid w:val="00B05151"/>
    <w:rsid w:val="00B065D3"/>
    <w:rsid w:val="00B10AF3"/>
    <w:rsid w:val="00B11151"/>
    <w:rsid w:val="00B149B6"/>
    <w:rsid w:val="00B1679D"/>
    <w:rsid w:val="00B17F9A"/>
    <w:rsid w:val="00B20D9D"/>
    <w:rsid w:val="00B20E9A"/>
    <w:rsid w:val="00B21938"/>
    <w:rsid w:val="00B24D9F"/>
    <w:rsid w:val="00B25B3A"/>
    <w:rsid w:val="00B25E15"/>
    <w:rsid w:val="00B268AA"/>
    <w:rsid w:val="00B26997"/>
    <w:rsid w:val="00B31278"/>
    <w:rsid w:val="00B35328"/>
    <w:rsid w:val="00B35D0E"/>
    <w:rsid w:val="00B36DC6"/>
    <w:rsid w:val="00B36DDC"/>
    <w:rsid w:val="00B37701"/>
    <w:rsid w:val="00B404F0"/>
    <w:rsid w:val="00B411E5"/>
    <w:rsid w:val="00B45AFA"/>
    <w:rsid w:val="00B5106C"/>
    <w:rsid w:val="00B511D0"/>
    <w:rsid w:val="00B52674"/>
    <w:rsid w:val="00B52D2F"/>
    <w:rsid w:val="00B534B3"/>
    <w:rsid w:val="00B541D0"/>
    <w:rsid w:val="00B5485B"/>
    <w:rsid w:val="00B54D5A"/>
    <w:rsid w:val="00B55998"/>
    <w:rsid w:val="00B56869"/>
    <w:rsid w:val="00B62A42"/>
    <w:rsid w:val="00B64453"/>
    <w:rsid w:val="00B64D6C"/>
    <w:rsid w:val="00B65B12"/>
    <w:rsid w:val="00B6657A"/>
    <w:rsid w:val="00B72BF2"/>
    <w:rsid w:val="00B73697"/>
    <w:rsid w:val="00B82372"/>
    <w:rsid w:val="00B834D7"/>
    <w:rsid w:val="00B83A93"/>
    <w:rsid w:val="00B83EB1"/>
    <w:rsid w:val="00B87FB9"/>
    <w:rsid w:val="00B90521"/>
    <w:rsid w:val="00B921AC"/>
    <w:rsid w:val="00B92B01"/>
    <w:rsid w:val="00B93E7A"/>
    <w:rsid w:val="00B95110"/>
    <w:rsid w:val="00B96181"/>
    <w:rsid w:val="00B97101"/>
    <w:rsid w:val="00B973CC"/>
    <w:rsid w:val="00B97E8B"/>
    <w:rsid w:val="00BA0E0F"/>
    <w:rsid w:val="00BA0E57"/>
    <w:rsid w:val="00BA1E50"/>
    <w:rsid w:val="00BA33DB"/>
    <w:rsid w:val="00BA47C8"/>
    <w:rsid w:val="00BA502E"/>
    <w:rsid w:val="00BA64B0"/>
    <w:rsid w:val="00BB4676"/>
    <w:rsid w:val="00BB53F3"/>
    <w:rsid w:val="00BC12A1"/>
    <w:rsid w:val="00BC1B29"/>
    <w:rsid w:val="00BC1D2D"/>
    <w:rsid w:val="00BC3534"/>
    <w:rsid w:val="00BC4F09"/>
    <w:rsid w:val="00BC7386"/>
    <w:rsid w:val="00BC766C"/>
    <w:rsid w:val="00BD204F"/>
    <w:rsid w:val="00BD39B9"/>
    <w:rsid w:val="00BD4595"/>
    <w:rsid w:val="00BD46E1"/>
    <w:rsid w:val="00BD5AB5"/>
    <w:rsid w:val="00BE79F8"/>
    <w:rsid w:val="00BE7E3F"/>
    <w:rsid w:val="00BF026B"/>
    <w:rsid w:val="00BF3E16"/>
    <w:rsid w:val="00BF40F9"/>
    <w:rsid w:val="00BF4536"/>
    <w:rsid w:val="00BF454E"/>
    <w:rsid w:val="00BF6D3F"/>
    <w:rsid w:val="00C05947"/>
    <w:rsid w:val="00C05E41"/>
    <w:rsid w:val="00C05F47"/>
    <w:rsid w:val="00C06722"/>
    <w:rsid w:val="00C0680C"/>
    <w:rsid w:val="00C0736C"/>
    <w:rsid w:val="00C07398"/>
    <w:rsid w:val="00C10632"/>
    <w:rsid w:val="00C106E7"/>
    <w:rsid w:val="00C13906"/>
    <w:rsid w:val="00C155FD"/>
    <w:rsid w:val="00C16311"/>
    <w:rsid w:val="00C1790D"/>
    <w:rsid w:val="00C20491"/>
    <w:rsid w:val="00C2293A"/>
    <w:rsid w:val="00C22BBF"/>
    <w:rsid w:val="00C30138"/>
    <w:rsid w:val="00C30497"/>
    <w:rsid w:val="00C310C4"/>
    <w:rsid w:val="00C33B2B"/>
    <w:rsid w:val="00C36351"/>
    <w:rsid w:val="00C36621"/>
    <w:rsid w:val="00C36EDB"/>
    <w:rsid w:val="00C408D8"/>
    <w:rsid w:val="00C40AC5"/>
    <w:rsid w:val="00C40AE5"/>
    <w:rsid w:val="00C40B73"/>
    <w:rsid w:val="00C43441"/>
    <w:rsid w:val="00C43B13"/>
    <w:rsid w:val="00C4728C"/>
    <w:rsid w:val="00C509BA"/>
    <w:rsid w:val="00C5255E"/>
    <w:rsid w:val="00C52607"/>
    <w:rsid w:val="00C57384"/>
    <w:rsid w:val="00C57F48"/>
    <w:rsid w:val="00C60A08"/>
    <w:rsid w:val="00C62AEE"/>
    <w:rsid w:val="00C647D4"/>
    <w:rsid w:val="00C661E3"/>
    <w:rsid w:val="00C666B9"/>
    <w:rsid w:val="00C67868"/>
    <w:rsid w:val="00C711BF"/>
    <w:rsid w:val="00C719BE"/>
    <w:rsid w:val="00C72B59"/>
    <w:rsid w:val="00C75D3B"/>
    <w:rsid w:val="00C76699"/>
    <w:rsid w:val="00C80A7E"/>
    <w:rsid w:val="00C8167B"/>
    <w:rsid w:val="00C8272A"/>
    <w:rsid w:val="00C845C4"/>
    <w:rsid w:val="00C87088"/>
    <w:rsid w:val="00C870A9"/>
    <w:rsid w:val="00C915A6"/>
    <w:rsid w:val="00C92BD5"/>
    <w:rsid w:val="00C93948"/>
    <w:rsid w:val="00C9486F"/>
    <w:rsid w:val="00C955A4"/>
    <w:rsid w:val="00C956E7"/>
    <w:rsid w:val="00C9726E"/>
    <w:rsid w:val="00C97B59"/>
    <w:rsid w:val="00CA2544"/>
    <w:rsid w:val="00CA26DB"/>
    <w:rsid w:val="00CA3BFA"/>
    <w:rsid w:val="00CA3EE0"/>
    <w:rsid w:val="00CA42F5"/>
    <w:rsid w:val="00CA4D3C"/>
    <w:rsid w:val="00CA64D0"/>
    <w:rsid w:val="00CA7237"/>
    <w:rsid w:val="00CA728A"/>
    <w:rsid w:val="00CB74AC"/>
    <w:rsid w:val="00CD06C0"/>
    <w:rsid w:val="00CD3863"/>
    <w:rsid w:val="00CD402E"/>
    <w:rsid w:val="00CD6165"/>
    <w:rsid w:val="00CE11D9"/>
    <w:rsid w:val="00CE1C3A"/>
    <w:rsid w:val="00CE277E"/>
    <w:rsid w:val="00CE5207"/>
    <w:rsid w:val="00CE5B5F"/>
    <w:rsid w:val="00CE68F6"/>
    <w:rsid w:val="00CE69BE"/>
    <w:rsid w:val="00CE69C3"/>
    <w:rsid w:val="00CE7CBB"/>
    <w:rsid w:val="00CF0785"/>
    <w:rsid w:val="00CF0C54"/>
    <w:rsid w:val="00CF30B6"/>
    <w:rsid w:val="00CF42D8"/>
    <w:rsid w:val="00CF53CF"/>
    <w:rsid w:val="00CF5624"/>
    <w:rsid w:val="00CF779D"/>
    <w:rsid w:val="00D003E3"/>
    <w:rsid w:val="00D01090"/>
    <w:rsid w:val="00D01115"/>
    <w:rsid w:val="00D02B07"/>
    <w:rsid w:val="00D0465B"/>
    <w:rsid w:val="00D048DF"/>
    <w:rsid w:val="00D0505B"/>
    <w:rsid w:val="00D12244"/>
    <w:rsid w:val="00D126F3"/>
    <w:rsid w:val="00D1278D"/>
    <w:rsid w:val="00D12D3D"/>
    <w:rsid w:val="00D13C94"/>
    <w:rsid w:val="00D15E18"/>
    <w:rsid w:val="00D17084"/>
    <w:rsid w:val="00D2302E"/>
    <w:rsid w:val="00D262C2"/>
    <w:rsid w:val="00D275F9"/>
    <w:rsid w:val="00D27845"/>
    <w:rsid w:val="00D27986"/>
    <w:rsid w:val="00D33D2B"/>
    <w:rsid w:val="00D34EFB"/>
    <w:rsid w:val="00D36017"/>
    <w:rsid w:val="00D373C1"/>
    <w:rsid w:val="00D414D7"/>
    <w:rsid w:val="00D41AD7"/>
    <w:rsid w:val="00D458DD"/>
    <w:rsid w:val="00D50762"/>
    <w:rsid w:val="00D51E8D"/>
    <w:rsid w:val="00D527D7"/>
    <w:rsid w:val="00D53567"/>
    <w:rsid w:val="00D54526"/>
    <w:rsid w:val="00D54B01"/>
    <w:rsid w:val="00D54E37"/>
    <w:rsid w:val="00D6200D"/>
    <w:rsid w:val="00D624DD"/>
    <w:rsid w:val="00D62A32"/>
    <w:rsid w:val="00D63053"/>
    <w:rsid w:val="00D63473"/>
    <w:rsid w:val="00D664C9"/>
    <w:rsid w:val="00D70D22"/>
    <w:rsid w:val="00D72436"/>
    <w:rsid w:val="00D72B3E"/>
    <w:rsid w:val="00D72E6D"/>
    <w:rsid w:val="00D73802"/>
    <w:rsid w:val="00D76C1F"/>
    <w:rsid w:val="00D80CE7"/>
    <w:rsid w:val="00D8116B"/>
    <w:rsid w:val="00D83010"/>
    <w:rsid w:val="00D90095"/>
    <w:rsid w:val="00D91500"/>
    <w:rsid w:val="00D92D4A"/>
    <w:rsid w:val="00D944D2"/>
    <w:rsid w:val="00D94574"/>
    <w:rsid w:val="00D95CF7"/>
    <w:rsid w:val="00D97556"/>
    <w:rsid w:val="00DA1528"/>
    <w:rsid w:val="00DA2569"/>
    <w:rsid w:val="00DA2920"/>
    <w:rsid w:val="00DA6742"/>
    <w:rsid w:val="00DB1E6D"/>
    <w:rsid w:val="00DB2157"/>
    <w:rsid w:val="00DB238D"/>
    <w:rsid w:val="00DB23D1"/>
    <w:rsid w:val="00DB3018"/>
    <w:rsid w:val="00DB4DB4"/>
    <w:rsid w:val="00DB5AB5"/>
    <w:rsid w:val="00DB5DB7"/>
    <w:rsid w:val="00DB75BD"/>
    <w:rsid w:val="00DB7B54"/>
    <w:rsid w:val="00DC0DF8"/>
    <w:rsid w:val="00DC11AF"/>
    <w:rsid w:val="00DC1295"/>
    <w:rsid w:val="00DC22B9"/>
    <w:rsid w:val="00DC2AD7"/>
    <w:rsid w:val="00DC503B"/>
    <w:rsid w:val="00DC5212"/>
    <w:rsid w:val="00DC5E71"/>
    <w:rsid w:val="00DC7664"/>
    <w:rsid w:val="00DD0E0B"/>
    <w:rsid w:val="00DD14E4"/>
    <w:rsid w:val="00DD1713"/>
    <w:rsid w:val="00DD1CF4"/>
    <w:rsid w:val="00DD2651"/>
    <w:rsid w:val="00DD2B3C"/>
    <w:rsid w:val="00DD324B"/>
    <w:rsid w:val="00DD4B82"/>
    <w:rsid w:val="00DD72F4"/>
    <w:rsid w:val="00DD78F9"/>
    <w:rsid w:val="00DE5053"/>
    <w:rsid w:val="00DE5926"/>
    <w:rsid w:val="00DE5DC5"/>
    <w:rsid w:val="00DE6C22"/>
    <w:rsid w:val="00DF4F62"/>
    <w:rsid w:val="00DF5B15"/>
    <w:rsid w:val="00E01E61"/>
    <w:rsid w:val="00E029B1"/>
    <w:rsid w:val="00E03370"/>
    <w:rsid w:val="00E035CB"/>
    <w:rsid w:val="00E037DD"/>
    <w:rsid w:val="00E04C9E"/>
    <w:rsid w:val="00E05141"/>
    <w:rsid w:val="00E06CAE"/>
    <w:rsid w:val="00E1062F"/>
    <w:rsid w:val="00E143F9"/>
    <w:rsid w:val="00E148A7"/>
    <w:rsid w:val="00E14939"/>
    <w:rsid w:val="00E14E00"/>
    <w:rsid w:val="00E16D7F"/>
    <w:rsid w:val="00E200F5"/>
    <w:rsid w:val="00E20DA3"/>
    <w:rsid w:val="00E211E5"/>
    <w:rsid w:val="00E23008"/>
    <w:rsid w:val="00E2762B"/>
    <w:rsid w:val="00E30C97"/>
    <w:rsid w:val="00E3245A"/>
    <w:rsid w:val="00E3452C"/>
    <w:rsid w:val="00E45914"/>
    <w:rsid w:val="00E463EA"/>
    <w:rsid w:val="00E4739D"/>
    <w:rsid w:val="00E5043C"/>
    <w:rsid w:val="00E533C3"/>
    <w:rsid w:val="00E5359C"/>
    <w:rsid w:val="00E555CC"/>
    <w:rsid w:val="00E5622D"/>
    <w:rsid w:val="00E56F4D"/>
    <w:rsid w:val="00E57187"/>
    <w:rsid w:val="00E575E4"/>
    <w:rsid w:val="00E60942"/>
    <w:rsid w:val="00E61C11"/>
    <w:rsid w:val="00E632E1"/>
    <w:rsid w:val="00E66B4F"/>
    <w:rsid w:val="00E70A95"/>
    <w:rsid w:val="00E71608"/>
    <w:rsid w:val="00E75254"/>
    <w:rsid w:val="00E76746"/>
    <w:rsid w:val="00E776B0"/>
    <w:rsid w:val="00E806E5"/>
    <w:rsid w:val="00E83800"/>
    <w:rsid w:val="00E850ED"/>
    <w:rsid w:val="00E85597"/>
    <w:rsid w:val="00E85690"/>
    <w:rsid w:val="00E8795D"/>
    <w:rsid w:val="00E87DE1"/>
    <w:rsid w:val="00E92328"/>
    <w:rsid w:val="00E9436A"/>
    <w:rsid w:val="00E943F0"/>
    <w:rsid w:val="00E94E55"/>
    <w:rsid w:val="00EA0083"/>
    <w:rsid w:val="00EA152E"/>
    <w:rsid w:val="00EA24DD"/>
    <w:rsid w:val="00EA2EF8"/>
    <w:rsid w:val="00EA395D"/>
    <w:rsid w:val="00EA5264"/>
    <w:rsid w:val="00EA6B97"/>
    <w:rsid w:val="00EA6DCB"/>
    <w:rsid w:val="00EB0161"/>
    <w:rsid w:val="00EB0B28"/>
    <w:rsid w:val="00EB1FFC"/>
    <w:rsid w:val="00EB2348"/>
    <w:rsid w:val="00EB4D15"/>
    <w:rsid w:val="00EB5839"/>
    <w:rsid w:val="00EB5BE4"/>
    <w:rsid w:val="00EB619A"/>
    <w:rsid w:val="00EB6223"/>
    <w:rsid w:val="00EB7D59"/>
    <w:rsid w:val="00EC109D"/>
    <w:rsid w:val="00EC1307"/>
    <w:rsid w:val="00EC581F"/>
    <w:rsid w:val="00EC6536"/>
    <w:rsid w:val="00EC7714"/>
    <w:rsid w:val="00ED175D"/>
    <w:rsid w:val="00ED1C5C"/>
    <w:rsid w:val="00ED3CD8"/>
    <w:rsid w:val="00ED3D26"/>
    <w:rsid w:val="00EE02AF"/>
    <w:rsid w:val="00EE0696"/>
    <w:rsid w:val="00EE6BC5"/>
    <w:rsid w:val="00EF0CBA"/>
    <w:rsid w:val="00EF170F"/>
    <w:rsid w:val="00EF35FE"/>
    <w:rsid w:val="00EF3606"/>
    <w:rsid w:val="00EF6559"/>
    <w:rsid w:val="00F0132B"/>
    <w:rsid w:val="00F01B4A"/>
    <w:rsid w:val="00F0241B"/>
    <w:rsid w:val="00F03A51"/>
    <w:rsid w:val="00F043D1"/>
    <w:rsid w:val="00F04C7A"/>
    <w:rsid w:val="00F06500"/>
    <w:rsid w:val="00F13220"/>
    <w:rsid w:val="00F13788"/>
    <w:rsid w:val="00F16095"/>
    <w:rsid w:val="00F16329"/>
    <w:rsid w:val="00F16A4D"/>
    <w:rsid w:val="00F17FA9"/>
    <w:rsid w:val="00F2178C"/>
    <w:rsid w:val="00F21869"/>
    <w:rsid w:val="00F240E4"/>
    <w:rsid w:val="00F3019A"/>
    <w:rsid w:val="00F30449"/>
    <w:rsid w:val="00F30AC3"/>
    <w:rsid w:val="00F30BC2"/>
    <w:rsid w:val="00F3173E"/>
    <w:rsid w:val="00F31AB1"/>
    <w:rsid w:val="00F331F3"/>
    <w:rsid w:val="00F3367A"/>
    <w:rsid w:val="00F33AB6"/>
    <w:rsid w:val="00F35733"/>
    <w:rsid w:val="00F35AE3"/>
    <w:rsid w:val="00F360F6"/>
    <w:rsid w:val="00F4035E"/>
    <w:rsid w:val="00F40AA5"/>
    <w:rsid w:val="00F40DAB"/>
    <w:rsid w:val="00F41F61"/>
    <w:rsid w:val="00F42267"/>
    <w:rsid w:val="00F44ABF"/>
    <w:rsid w:val="00F44EC1"/>
    <w:rsid w:val="00F45510"/>
    <w:rsid w:val="00F4564D"/>
    <w:rsid w:val="00F45C74"/>
    <w:rsid w:val="00F46C35"/>
    <w:rsid w:val="00F52CD4"/>
    <w:rsid w:val="00F573F8"/>
    <w:rsid w:val="00F575E8"/>
    <w:rsid w:val="00F6159B"/>
    <w:rsid w:val="00F616DF"/>
    <w:rsid w:val="00F6230C"/>
    <w:rsid w:val="00F6408E"/>
    <w:rsid w:val="00F64B7D"/>
    <w:rsid w:val="00F6539B"/>
    <w:rsid w:val="00F70A62"/>
    <w:rsid w:val="00F72142"/>
    <w:rsid w:val="00F818DE"/>
    <w:rsid w:val="00F842C8"/>
    <w:rsid w:val="00F84C78"/>
    <w:rsid w:val="00F875DB"/>
    <w:rsid w:val="00F90761"/>
    <w:rsid w:val="00F9117E"/>
    <w:rsid w:val="00F949B4"/>
    <w:rsid w:val="00F94D38"/>
    <w:rsid w:val="00F958D0"/>
    <w:rsid w:val="00FA07E6"/>
    <w:rsid w:val="00FA1753"/>
    <w:rsid w:val="00FA1758"/>
    <w:rsid w:val="00FA37F1"/>
    <w:rsid w:val="00FA4400"/>
    <w:rsid w:val="00FA4637"/>
    <w:rsid w:val="00FA6FED"/>
    <w:rsid w:val="00FB0B53"/>
    <w:rsid w:val="00FB0CE5"/>
    <w:rsid w:val="00FB1360"/>
    <w:rsid w:val="00FB27BB"/>
    <w:rsid w:val="00FB3394"/>
    <w:rsid w:val="00FB429C"/>
    <w:rsid w:val="00FB4E44"/>
    <w:rsid w:val="00FB4FBD"/>
    <w:rsid w:val="00FB7397"/>
    <w:rsid w:val="00FC10B6"/>
    <w:rsid w:val="00FC5F09"/>
    <w:rsid w:val="00FC60B9"/>
    <w:rsid w:val="00FC7C86"/>
    <w:rsid w:val="00FD1528"/>
    <w:rsid w:val="00FD39DC"/>
    <w:rsid w:val="00FD4071"/>
    <w:rsid w:val="00FD4134"/>
    <w:rsid w:val="00FD5515"/>
    <w:rsid w:val="00FD6CE1"/>
    <w:rsid w:val="00FE17A6"/>
    <w:rsid w:val="00FE1E4F"/>
    <w:rsid w:val="00FE325C"/>
    <w:rsid w:val="00FE36EF"/>
    <w:rsid w:val="00FE50B9"/>
    <w:rsid w:val="00FE6130"/>
    <w:rsid w:val="00FE7052"/>
    <w:rsid w:val="00FE7AD8"/>
    <w:rsid w:val="00FF116A"/>
    <w:rsid w:val="00FF5DE1"/>
    <w:rsid w:val="00FF6347"/>
    <w:rsid w:val="00FF78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E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6982"/>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C60A08"/>
    <w:pPr>
      <w:keepNext/>
      <w:overflowPunct w:val="0"/>
      <w:autoSpaceDE w:val="0"/>
      <w:autoSpaceDN w:val="0"/>
      <w:adjustRightInd w:val="0"/>
      <w:spacing w:before="240" w:after="60" w:line="240" w:lineRule="auto"/>
      <w:jc w:val="both"/>
      <w:textAlignment w:val="baseline"/>
      <w:outlineLvl w:val="0"/>
    </w:pPr>
    <w:rPr>
      <w:rFonts w:ascii="Arial" w:eastAsia="Times New Roman" w:hAnsi="Arial" w:cs="Arial"/>
      <w:b/>
      <w:bCs/>
      <w:kern w:val="32"/>
      <w:sz w:val="32"/>
      <w:szCs w:val="32"/>
    </w:rPr>
  </w:style>
  <w:style w:type="paragraph" w:styleId="Naslov2">
    <w:name w:val="heading 2"/>
    <w:basedOn w:val="Navaden"/>
    <w:next w:val="Navaden"/>
    <w:link w:val="Naslov2Znak"/>
    <w:semiHidden/>
    <w:unhideWhenUsed/>
    <w:qFormat/>
    <w:rsid w:val="00C60A08"/>
    <w:pPr>
      <w:keepNext/>
      <w:suppressAutoHyphens/>
      <w:spacing w:before="240" w:after="60" w:line="240" w:lineRule="auto"/>
      <w:outlineLvl w:val="1"/>
    </w:pPr>
    <w:rPr>
      <w:rFonts w:ascii="Calibri Light" w:eastAsia="Times New Roman" w:hAnsi="Calibri Light" w:cs="Times New Roman"/>
      <w:b/>
      <w:bCs/>
      <w:i/>
      <w:iCs/>
      <w:sz w:val="28"/>
      <w:szCs w:val="28"/>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A5264"/>
    <w:pPr>
      <w:tabs>
        <w:tab w:val="center" w:pos="4536"/>
        <w:tab w:val="right" w:pos="9072"/>
      </w:tabs>
      <w:spacing w:after="0" w:line="240" w:lineRule="auto"/>
    </w:pPr>
  </w:style>
  <w:style w:type="character" w:customStyle="1" w:styleId="GlavaZnak">
    <w:name w:val="Glava Znak"/>
    <w:basedOn w:val="Privzetapisavaodstavka"/>
    <w:link w:val="Glava"/>
    <w:uiPriority w:val="99"/>
    <w:rsid w:val="00EA5264"/>
  </w:style>
  <w:style w:type="paragraph" w:styleId="Noga">
    <w:name w:val="footer"/>
    <w:basedOn w:val="Navaden"/>
    <w:link w:val="NogaZnak"/>
    <w:uiPriority w:val="99"/>
    <w:unhideWhenUsed/>
    <w:rsid w:val="00EA5264"/>
    <w:pPr>
      <w:tabs>
        <w:tab w:val="center" w:pos="4536"/>
        <w:tab w:val="right" w:pos="9072"/>
      </w:tabs>
      <w:spacing w:after="0" w:line="240" w:lineRule="auto"/>
    </w:pPr>
  </w:style>
  <w:style w:type="character" w:customStyle="1" w:styleId="NogaZnak">
    <w:name w:val="Noga Znak"/>
    <w:basedOn w:val="Privzetapisavaodstavka"/>
    <w:link w:val="Noga"/>
    <w:uiPriority w:val="99"/>
    <w:rsid w:val="00EA5264"/>
  </w:style>
  <w:style w:type="paragraph" w:styleId="Odstavekseznama">
    <w:name w:val="List Paragraph"/>
    <w:aliases w:val="K1,Table of contents numbered,Elenco num ARGEA,Odsek zoznamu2,Normal bullet 2,Tabela - prazna vrstica"/>
    <w:basedOn w:val="Navaden"/>
    <w:link w:val="OdstavekseznamaZnak"/>
    <w:uiPriority w:val="34"/>
    <w:qFormat/>
    <w:rsid w:val="00EA5264"/>
    <w:pPr>
      <w:spacing w:after="0" w:line="240" w:lineRule="auto"/>
      <w:ind w:left="720"/>
    </w:pPr>
    <w:rPr>
      <w:rFonts w:ascii="Times New Roman" w:eastAsia="Times New Roman" w:hAnsi="Times New Roman" w:cs="Times New Roman"/>
      <w:sz w:val="24"/>
      <w:szCs w:val="24"/>
      <w:lang w:eastAsia="sl-SI"/>
    </w:rPr>
  </w:style>
  <w:style w:type="character" w:customStyle="1" w:styleId="OdstavekseznamaZnak">
    <w:name w:val="Odstavek seznama Znak"/>
    <w:aliases w:val="K1 Znak,Table of contents numbered Znak,Elenco num ARGEA Znak,Odsek zoznamu2 Znak,Normal bullet 2 Znak,Tabela - prazna vrstica Znak"/>
    <w:link w:val="Odstavekseznama"/>
    <w:uiPriority w:val="34"/>
    <w:qFormat/>
    <w:locked/>
    <w:rsid w:val="00EA5264"/>
    <w:rPr>
      <w:rFonts w:ascii="Times New Roman" w:eastAsia="Times New Roman" w:hAnsi="Times New Roman" w:cs="Times New Roman"/>
      <w:sz w:val="24"/>
      <w:szCs w:val="24"/>
      <w:lang w:eastAsia="sl-SI"/>
    </w:rPr>
  </w:style>
  <w:style w:type="paragraph" w:styleId="Besedilooblaka">
    <w:name w:val="Balloon Text"/>
    <w:basedOn w:val="Navaden"/>
    <w:link w:val="BesedilooblakaZnak"/>
    <w:semiHidden/>
    <w:unhideWhenUsed/>
    <w:rsid w:val="007D723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D7230"/>
    <w:rPr>
      <w:rFonts w:ascii="Segoe UI" w:hAnsi="Segoe UI" w:cs="Segoe UI"/>
      <w:sz w:val="18"/>
      <w:szCs w:val="18"/>
    </w:rPr>
  </w:style>
  <w:style w:type="character" w:styleId="Pripombasklic">
    <w:name w:val="annotation reference"/>
    <w:basedOn w:val="Privzetapisavaodstavka"/>
    <w:uiPriority w:val="99"/>
    <w:unhideWhenUsed/>
    <w:rsid w:val="00885572"/>
    <w:rPr>
      <w:sz w:val="16"/>
      <w:szCs w:val="16"/>
    </w:rPr>
  </w:style>
  <w:style w:type="paragraph" w:styleId="Pripombabesedilo">
    <w:name w:val="annotation text"/>
    <w:basedOn w:val="Navaden"/>
    <w:link w:val="PripombabesediloZnak"/>
    <w:unhideWhenUsed/>
    <w:rsid w:val="00885572"/>
    <w:pPr>
      <w:spacing w:line="240" w:lineRule="auto"/>
    </w:pPr>
    <w:rPr>
      <w:sz w:val="20"/>
      <w:szCs w:val="20"/>
    </w:rPr>
  </w:style>
  <w:style w:type="character" w:customStyle="1" w:styleId="PripombabesediloZnak">
    <w:name w:val="Pripomba – besedilo Znak"/>
    <w:basedOn w:val="Privzetapisavaodstavka"/>
    <w:link w:val="Pripombabesedilo"/>
    <w:rsid w:val="00885572"/>
    <w:rPr>
      <w:sz w:val="20"/>
      <w:szCs w:val="20"/>
    </w:rPr>
  </w:style>
  <w:style w:type="paragraph" w:styleId="Zadevapripombe">
    <w:name w:val="annotation subject"/>
    <w:basedOn w:val="Pripombabesedilo"/>
    <w:next w:val="Pripombabesedilo"/>
    <w:link w:val="ZadevapripombeZnak"/>
    <w:semiHidden/>
    <w:unhideWhenUsed/>
    <w:rsid w:val="00885572"/>
    <w:rPr>
      <w:b/>
      <w:bCs/>
    </w:rPr>
  </w:style>
  <w:style w:type="character" w:customStyle="1" w:styleId="ZadevapripombeZnak">
    <w:name w:val="Zadeva pripombe Znak"/>
    <w:basedOn w:val="PripombabesediloZnak"/>
    <w:link w:val="Zadevapripombe"/>
    <w:semiHidden/>
    <w:rsid w:val="00885572"/>
    <w:rPr>
      <w:b/>
      <w:bCs/>
      <w:sz w:val="20"/>
      <w:szCs w:val="20"/>
    </w:rPr>
  </w:style>
  <w:style w:type="paragraph" w:customStyle="1" w:styleId="Default">
    <w:name w:val="Default"/>
    <w:rsid w:val="00956CE0"/>
    <w:pPr>
      <w:autoSpaceDE w:val="0"/>
      <w:autoSpaceDN w:val="0"/>
      <w:adjustRightInd w:val="0"/>
      <w:spacing w:after="0" w:line="240" w:lineRule="auto"/>
    </w:pPr>
    <w:rPr>
      <w:rFonts w:ascii="Tahoma" w:hAnsi="Tahoma" w:cs="Tahoma"/>
      <w:color w:val="000000"/>
      <w:sz w:val="24"/>
      <w:szCs w:val="24"/>
    </w:rPr>
  </w:style>
  <w:style w:type="paragraph" w:styleId="Revizija">
    <w:name w:val="Revision"/>
    <w:hidden/>
    <w:uiPriority w:val="99"/>
    <w:semiHidden/>
    <w:rsid w:val="002316E4"/>
    <w:pPr>
      <w:spacing w:after="0" w:line="240" w:lineRule="auto"/>
    </w:pPr>
  </w:style>
  <w:style w:type="character" w:styleId="Hiperpovezava">
    <w:name w:val="Hyperlink"/>
    <w:basedOn w:val="Privzetapisavaodstavka"/>
    <w:uiPriority w:val="99"/>
    <w:unhideWhenUsed/>
    <w:rsid w:val="00C30497"/>
    <w:rPr>
      <w:color w:val="0563C1" w:themeColor="hyperlink"/>
      <w:u w:val="single"/>
    </w:rPr>
  </w:style>
  <w:style w:type="character" w:customStyle="1" w:styleId="Nerazreenaomemba1">
    <w:name w:val="Nerazrešena omemba1"/>
    <w:basedOn w:val="Privzetapisavaodstavka"/>
    <w:uiPriority w:val="99"/>
    <w:semiHidden/>
    <w:unhideWhenUsed/>
    <w:rsid w:val="00B52D2F"/>
    <w:rPr>
      <w:color w:val="605E5C"/>
      <w:shd w:val="clear" w:color="auto" w:fill="E1DFDD"/>
    </w:r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basedOn w:val="Privzetapisavaodstavka"/>
    <w:link w:val="Naslov1"/>
    <w:rsid w:val="00C60A08"/>
    <w:rPr>
      <w:rFonts w:ascii="Arial" w:eastAsia="Times New Roman" w:hAnsi="Arial" w:cs="Arial"/>
      <w:b/>
      <w:bCs/>
      <w:kern w:val="32"/>
      <w:sz w:val="32"/>
      <w:szCs w:val="32"/>
    </w:rPr>
  </w:style>
  <w:style w:type="character" w:customStyle="1" w:styleId="Naslov2Znak">
    <w:name w:val="Naslov 2 Znak"/>
    <w:basedOn w:val="Privzetapisavaodstavka"/>
    <w:link w:val="Naslov2"/>
    <w:semiHidden/>
    <w:rsid w:val="00C60A08"/>
    <w:rPr>
      <w:rFonts w:ascii="Calibri Light" w:eastAsia="Times New Roman" w:hAnsi="Calibri Light" w:cs="Times New Roman"/>
      <w:b/>
      <w:bCs/>
      <w:i/>
      <w:iCs/>
      <w:sz w:val="28"/>
      <w:szCs w:val="28"/>
      <w:lang w:eastAsia="ar-SA"/>
    </w:rPr>
  </w:style>
  <w:style w:type="paragraph" w:customStyle="1" w:styleId="Odstavekseznama1">
    <w:name w:val="Odstavek seznama1"/>
    <w:basedOn w:val="Navaden"/>
    <w:qFormat/>
    <w:rsid w:val="00C60A08"/>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Vrstapredpisa">
    <w:name w:val="Vrsta predpisa"/>
    <w:basedOn w:val="Navaden"/>
    <w:link w:val="VrstapredpisaZnak"/>
    <w:qFormat/>
    <w:rsid w:val="00C60A08"/>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C60A08"/>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C60A08"/>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C60A08"/>
    <w:rPr>
      <w:rFonts w:ascii="Arial" w:eastAsia="Times New Roman" w:hAnsi="Arial" w:cs="Arial"/>
      <w:b/>
      <w:lang w:eastAsia="sl-SI"/>
    </w:rPr>
  </w:style>
  <w:style w:type="paragraph" w:customStyle="1" w:styleId="Poglavje">
    <w:name w:val="Poglavje"/>
    <w:basedOn w:val="Navaden"/>
    <w:qFormat/>
    <w:rsid w:val="00C60A08"/>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C60A08"/>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C60A08"/>
    <w:rPr>
      <w:rFonts w:ascii="Arial" w:eastAsia="Times New Roman" w:hAnsi="Arial" w:cs="Arial"/>
      <w:lang w:eastAsia="sl-SI"/>
    </w:rPr>
  </w:style>
  <w:style w:type="paragraph" w:customStyle="1" w:styleId="Oddelek">
    <w:name w:val="Oddelek"/>
    <w:basedOn w:val="Navaden"/>
    <w:link w:val="OddelekZnak1"/>
    <w:qFormat/>
    <w:rsid w:val="00C60A08"/>
    <w:pPr>
      <w:numPr>
        <w:numId w:val="8"/>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C60A08"/>
    <w:rPr>
      <w:rFonts w:ascii="Arial" w:eastAsia="Times New Roman" w:hAnsi="Arial" w:cs="Arial"/>
      <w:b/>
      <w:lang w:eastAsia="sl-SI"/>
    </w:rPr>
  </w:style>
  <w:style w:type="paragraph" w:customStyle="1" w:styleId="Alineazatoko">
    <w:name w:val="Alinea za točko"/>
    <w:basedOn w:val="Navaden"/>
    <w:link w:val="AlineazatokoZnak"/>
    <w:qFormat/>
    <w:rsid w:val="00C60A08"/>
    <w:pPr>
      <w:tabs>
        <w:tab w:val="num" w:pos="360"/>
      </w:tabs>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tokoZnak">
    <w:name w:val="Alinea za točko Znak"/>
    <w:link w:val="Alineazatoko"/>
    <w:rsid w:val="00C60A08"/>
    <w:rPr>
      <w:rFonts w:ascii="Arial" w:eastAsia="Times New Roman" w:hAnsi="Arial" w:cs="Arial"/>
      <w:lang w:eastAsia="sl-SI"/>
    </w:rPr>
  </w:style>
  <w:style w:type="character" w:customStyle="1" w:styleId="rkovnatokazaodstavkomZnak">
    <w:name w:val="Črkovna točka_za odstavkom Znak"/>
    <w:link w:val="rkovnatokazaodstavkom"/>
    <w:rsid w:val="00C60A08"/>
    <w:rPr>
      <w:rFonts w:ascii="Arial" w:hAnsi="Arial"/>
      <w:lang w:eastAsia="sl-SI"/>
    </w:rPr>
  </w:style>
  <w:style w:type="paragraph" w:customStyle="1" w:styleId="rkovnatokazaodstavkom">
    <w:name w:val="Črkovna točka_za odstavkom"/>
    <w:basedOn w:val="Navaden"/>
    <w:link w:val="rkovnatokazaodstavkomZnak"/>
    <w:qFormat/>
    <w:rsid w:val="00C60A08"/>
    <w:pPr>
      <w:numPr>
        <w:numId w:val="9"/>
      </w:numPr>
      <w:overflowPunct w:val="0"/>
      <w:autoSpaceDE w:val="0"/>
      <w:autoSpaceDN w:val="0"/>
      <w:adjustRightInd w:val="0"/>
      <w:spacing w:after="0" w:line="200" w:lineRule="exact"/>
      <w:jc w:val="both"/>
      <w:textAlignment w:val="baseline"/>
    </w:pPr>
    <w:rPr>
      <w:rFonts w:ascii="Arial" w:hAnsi="Arial"/>
      <w:lang w:eastAsia="sl-SI"/>
    </w:rPr>
  </w:style>
  <w:style w:type="paragraph" w:customStyle="1" w:styleId="Alineazaodstavkom">
    <w:name w:val="Alinea za odstavkom"/>
    <w:basedOn w:val="Alineazatoko"/>
    <w:link w:val="AlineazaodstavkomZnak"/>
    <w:qFormat/>
    <w:rsid w:val="00C60A08"/>
    <w:pPr>
      <w:ind w:left="709" w:hanging="284"/>
    </w:pPr>
  </w:style>
  <w:style w:type="character" w:customStyle="1" w:styleId="AlineazaodstavkomZnak">
    <w:name w:val="Alinea za odstavkom Znak"/>
    <w:link w:val="Alineazaodstavkom"/>
    <w:rsid w:val="00C60A08"/>
    <w:rPr>
      <w:rFonts w:ascii="Arial" w:eastAsia="Times New Roman" w:hAnsi="Arial" w:cs="Arial"/>
      <w:lang w:eastAsia="sl-SI"/>
    </w:rPr>
  </w:style>
  <w:style w:type="paragraph" w:customStyle="1" w:styleId="Odsek">
    <w:name w:val="Odsek"/>
    <w:basedOn w:val="Oddelek"/>
    <w:link w:val="OdsekZnak"/>
    <w:qFormat/>
    <w:rsid w:val="00C60A08"/>
  </w:style>
  <w:style w:type="character" w:customStyle="1" w:styleId="OdsekZnak">
    <w:name w:val="Odsek Znak"/>
    <w:link w:val="Odsek"/>
    <w:rsid w:val="00C60A08"/>
    <w:rPr>
      <w:rFonts w:ascii="Arial" w:eastAsia="Times New Roman" w:hAnsi="Arial" w:cs="Arial"/>
      <w:b/>
      <w:lang w:eastAsia="sl-SI"/>
    </w:rPr>
  </w:style>
  <w:style w:type="table" w:styleId="Tabelamrea">
    <w:name w:val="Table Grid"/>
    <w:basedOn w:val="Navadnatabela"/>
    <w:uiPriority w:val="39"/>
    <w:rsid w:val="00C60A08"/>
    <w:pPr>
      <w:suppressAutoHyphens/>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C60A08"/>
    <w:pPr>
      <w:spacing w:after="0" w:line="240" w:lineRule="auto"/>
    </w:pPr>
    <w:rPr>
      <w:rFonts w:ascii="Calibri" w:eastAsia="Calibri" w:hAnsi="Calibri" w:cs="Times New Roman"/>
    </w:rPr>
  </w:style>
  <w:style w:type="character" w:customStyle="1" w:styleId="apple-converted-space">
    <w:name w:val="apple-converted-space"/>
    <w:rsid w:val="00C60A08"/>
  </w:style>
  <w:style w:type="paragraph" w:customStyle="1" w:styleId="datumtevilka">
    <w:name w:val="datum številka"/>
    <w:basedOn w:val="Navaden"/>
    <w:qFormat/>
    <w:rsid w:val="00C60A08"/>
    <w:pPr>
      <w:tabs>
        <w:tab w:val="left" w:pos="1701"/>
      </w:tabs>
      <w:spacing w:after="0" w:line="260" w:lineRule="atLeast"/>
    </w:pPr>
    <w:rPr>
      <w:rFonts w:ascii="Arial" w:eastAsia="Times New Roman" w:hAnsi="Arial" w:cs="Times New Roman"/>
      <w:sz w:val="20"/>
      <w:szCs w:val="20"/>
      <w:lang w:eastAsia="sl-SI"/>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fr"/>
    <w:uiPriority w:val="99"/>
    <w:qFormat/>
    <w:rsid w:val="004B7FCC"/>
    <w:rPr>
      <w:vertAlign w:val="superscript"/>
    </w:rPr>
  </w:style>
  <w:style w:type="paragraph" w:styleId="Sprotnaopomba-besedilo">
    <w:name w:val="footnote text"/>
    <w:aliases w:val=" Znak5,Znak5 Znak Znak,Znak5 Znak Znak Znak Znak, Char Char,Sprotna opomba - besedilo Znak1,Sprotna opomba - besedilo Znak Znak2,Sprotna opomba - besedilo Znak1 Znak Znak1,Sprotna opomba - besedilo Znak1 Znak Znak Znak,fn"/>
    <w:basedOn w:val="Navaden"/>
    <w:link w:val="Sprotnaopomba-besediloZnak"/>
    <w:uiPriority w:val="99"/>
    <w:unhideWhenUsed/>
    <w:qFormat/>
    <w:rsid w:val="004B7FCC"/>
    <w:pPr>
      <w:spacing w:after="0" w:line="240" w:lineRule="auto"/>
    </w:pPr>
    <w:rPr>
      <w:rFonts w:ascii="Arial" w:eastAsia="Times New Roman" w:hAnsi="Arial" w:cs="Times New Roman"/>
      <w:sz w:val="20"/>
      <w:szCs w:val="20"/>
      <w:lang w:val="en-US"/>
    </w:rPr>
  </w:style>
  <w:style w:type="character" w:customStyle="1" w:styleId="Sprotnaopomba-besediloZnak">
    <w:name w:val="Sprotna opomba - besedilo Znak"/>
    <w:aliases w:val=" Znak5 Znak,Znak5 Znak Znak Znak,Znak5 Znak Znak Znak Znak Znak, Char Char Znak,Sprotna opomba - besedilo Znak1 Znak,Sprotna opomba - besedilo Znak Znak2 Znak,Sprotna opomba - besedilo Znak1 Znak Znak1 Znak,fn Znak"/>
    <w:basedOn w:val="Privzetapisavaodstavka"/>
    <w:link w:val="Sprotnaopomba-besedilo"/>
    <w:uiPriority w:val="99"/>
    <w:rsid w:val="004B7FCC"/>
    <w:rPr>
      <w:rFonts w:ascii="Arial" w:eastAsia="Times New Roman" w:hAnsi="Arial" w:cs="Times New Roman"/>
      <w:sz w:val="20"/>
      <w:szCs w:val="20"/>
      <w:lang w:val="en-US"/>
    </w:rPr>
  </w:style>
  <w:style w:type="paragraph" w:customStyle="1" w:styleId="podpisi">
    <w:name w:val="podpisi"/>
    <w:basedOn w:val="Navaden"/>
    <w:qFormat/>
    <w:rsid w:val="00C05947"/>
    <w:pPr>
      <w:tabs>
        <w:tab w:val="left" w:pos="3402"/>
      </w:tabs>
      <w:suppressAutoHyphens/>
      <w:autoSpaceDN w:val="0"/>
      <w:spacing w:after="0" w:line="260" w:lineRule="exact"/>
      <w:textAlignment w:val="baseline"/>
    </w:pPr>
    <w:rPr>
      <w:rFonts w:ascii="Arial" w:eastAsia="Times New Roman" w:hAnsi="Arial" w:cs="Times New Roman"/>
      <w:sz w:val="20"/>
      <w:szCs w:val="24"/>
      <w:lang w:val="it-IT"/>
    </w:rPr>
  </w:style>
  <w:style w:type="paragraph" w:styleId="Konnaopomba-besedilo">
    <w:name w:val="endnote text"/>
    <w:basedOn w:val="Navaden"/>
    <w:link w:val="Konnaopomba-besediloZnak"/>
    <w:uiPriority w:val="99"/>
    <w:semiHidden/>
    <w:unhideWhenUsed/>
    <w:rsid w:val="004F30AE"/>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4F30AE"/>
    <w:rPr>
      <w:sz w:val="20"/>
      <w:szCs w:val="20"/>
    </w:rPr>
  </w:style>
  <w:style w:type="character" w:styleId="Konnaopomba-sklic">
    <w:name w:val="endnote reference"/>
    <w:basedOn w:val="Privzetapisavaodstavka"/>
    <w:uiPriority w:val="99"/>
    <w:semiHidden/>
    <w:unhideWhenUsed/>
    <w:rsid w:val="004F30AE"/>
    <w:rPr>
      <w:vertAlign w:val="superscript"/>
    </w:rPr>
  </w:style>
  <w:style w:type="paragraph" w:styleId="Navadensplet">
    <w:name w:val="Normal (Web)"/>
    <w:basedOn w:val="Navaden"/>
    <w:uiPriority w:val="99"/>
    <w:unhideWhenUsed/>
    <w:rsid w:val="000B2ED8"/>
    <w:pPr>
      <w:spacing w:before="100" w:beforeAutospacing="1" w:after="100" w:afterAutospacing="1" w:line="240" w:lineRule="auto"/>
    </w:pPr>
    <w:rPr>
      <w:rFonts w:ascii="Times New Roman" w:eastAsia="Calibri" w:hAnsi="Times New Roman" w:cs="Times New Roman"/>
      <w:sz w:val="24"/>
      <w:szCs w:val="24"/>
      <w:lang w:eastAsia="sl-SI"/>
    </w:rPr>
  </w:style>
  <w:style w:type="character" w:customStyle="1" w:styleId="cf01">
    <w:name w:val="cf01"/>
    <w:basedOn w:val="Privzetapisavaodstavka"/>
    <w:rsid w:val="000D134E"/>
    <w:rPr>
      <w:rFonts w:ascii="Segoe UI" w:hAnsi="Segoe UI" w:cs="Segoe UI" w:hint="default"/>
      <w:sz w:val="18"/>
      <w:szCs w:val="18"/>
    </w:rPr>
  </w:style>
  <w:style w:type="paragraph" w:styleId="NaslovTOC">
    <w:name w:val="TOC Heading"/>
    <w:basedOn w:val="Naslov1"/>
    <w:next w:val="Navaden"/>
    <w:uiPriority w:val="39"/>
    <w:unhideWhenUsed/>
    <w:qFormat/>
    <w:rsid w:val="00FC60B9"/>
    <w:pPr>
      <w:keepLines/>
      <w:overflowPunct/>
      <w:autoSpaceDE/>
      <w:autoSpaceDN/>
      <w:adjustRightInd/>
      <w:spacing w:after="0" w:line="259" w:lineRule="auto"/>
      <w:jc w:val="left"/>
      <w:textAlignment w:val="auto"/>
      <w:outlineLvl w:val="9"/>
    </w:pPr>
    <w:rPr>
      <w:rFonts w:asciiTheme="majorHAnsi" w:eastAsiaTheme="majorEastAsia" w:hAnsiTheme="majorHAnsi" w:cstheme="majorBidi"/>
      <w:b w:val="0"/>
      <w:bCs w:val="0"/>
      <w:color w:val="2E74B5" w:themeColor="accent1" w:themeShade="BF"/>
      <w:kern w:val="0"/>
      <w:lang w:eastAsia="sl-SI"/>
    </w:rPr>
  </w:style>
  <w:style w:type="paragraph" w:styleId="Kazalovsebine1">
    <w:name w:val="toc 1"/>
    <w:basedOn w:val="Navaden"/>
    <w:next w:val="Navaden"/>
    <w:autoRedefine/>
    <w:uiPriority w:val="39"/>
    <w:unhideWhenUsed/>
    <w:rsid w:val="00FC60B9"/>
    <w:pPr>
      <w:tabs>
        <w:tab w:val="right" w:leader="dot" w:pos="9062"/>
      </w:tabs>
      <w:spacing w:after="100"/>
    </w:pPr>
    <w:rPr>
      <w:kern w:val="2"/>
    </w:rPr>
  </w:style>
  <w:style w:type="paragraph" w:customStyle="1" w:styleId="pf0">
    <w:name w:val="pf0"/>
    <w:basedOn w:val="Navaden"/>
    <w:rsid w:val="00B92B0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Kazalovsebine2">
    <w:name w:val="toc 2"/>
    <w:basedOn w:val="Navaden"/>
    <w:next w:val="Navaden"/>
    <w:autoRedefine/>
    <w:uiPriority w:val="39"/>
    <w:unhideWhenUsed/>
    <w:rsid w:val="00560AC6"/>
    <w:pPr>
      <w:spacing w:after="100"/>
      <w:ind w:left="220"/>
    </w:pPr>
    <w:rPr>
      <w:rFonts w:eastAsiaTheme="minorEastAsia" w:cs="Times New Roman"/>
      <w:lang w:eastAsia="sl-SI"/>
    </w:rPr>
  </w:style>
  <w:style w:type="paragraph" w:styleId="Kazalovsebine3">
    <w:name w:val="toc 3"/>
    <w:basedOn w:val="Navaden"/>
    <w:next w:val="Navaden"/>
    <w:autoRedefine/>
    <w:uiPriority w:val="39"/>
    <w:unhideWhenUsed/>
    <w:rsid w:val="00560AC6"/>
    <w:pPr>
      <w:spacing w:after="100"/>
      <w:ind w:left="440"/>
    </w:pPr>
    <w:rPr>
      <w:rFonts w:eastAsiaTheme="minorEastAsia" w:cs="Times New Roman"/>
      <w:lang w:eastAsia="sl-SI"/>
    </w:rPr>
  </w:style>
  <w:style w:type="character" w:styleId="Krepko">
    <w:name w:val="Strong"/>
    <w:basedOn w:val="Privzetapisavaodstavka"/>
    <w:uiPriority w:val="22"/>
    <w:qFormat/>
    <w:rsid w:val="00D76C1F"/>
    <w:rPr>
      <w:b/>
      <w:bCs/>
    </w:rPr>
  </w:style>
  <w:style w:type="character" w:styleId="SledenaHiperpovezava">
    <w:name w:val="FollowedHyperlink"/>
    <w:basedOn w:val="Privzetapisavaodstavka"/>
    <w:uiPriority w:val="99"/>
    <w:semiHidden/>
    <w:unhideWhenUsed/>
    <w:rsid w:val="004D64B1"/>
    <w:rPr>
      <w:color w:val="954F72" w:themeColor="followedHyperlink"/>
      <w:u w:val="single"/>
    </w:rPr>
  </w:style>
  <w:style w:type="paragraph" w:customStyle="1" w:styleId="center">
    <w:name w:val="center"/>
    <w:basedOn w:val="Navaden"/>
    <w:rsid w:val="006D5199"/>
    <w:pPr>
      <w:spacing w:after="0" w:line="240" w:lineRule="auto"/>
      <w:jc w:val="center"/>
    </w:pPr>
    <w:rPr>
      <w:rFonts w:ascii="Times New Roman" w:eastAsia="Times New Roman" w:hAnsi="Times New Roman" w:cs="Times New Roman"/>
      <w:sz w:val="24"/>
      <w:szCs w:val="24"/>
      <w:lang w:val="en-US"/>
    </w:rPr>
  </w:style>
  <w:style w:type="paragraph" w:customStyle="1" w:styleId="zamik">
    <w:name w:val="zamik"/>
    <w:basedOn w:val="Navaden"/>
    <w:rsid w:val="006D5199"/>
    <w:pPr>
      <w:spacing w:after="0" w:line="240" w:lineRule="auto"/>
      <w:ind w:firstLine="1021"/>
    </w:pPr>
    <w:rPr>
      <w:rFonts w:ascii="Times New Roman" w:eastAsia="Times New Roman" w:hAnsi="Times New Roman" w:cs="Times New Roman"/>
      <w:sz w:val="24"/>
      <w:szCs w:val="24"/>
      <w:lang w:val="en-US"/>
    </w:rPr>
  </w:style>
  <w:style w:type="paragraph" w:customStyle="1" w:styleId="evidencnastevilka">
    <w:name w:val="evidencna_stevilka"/>
    <w:basedOn w:val="Navaden"/>
    <w:rsid w:val="006D5199"/>
    <w:pPr>
      <w:spacing w:after="0" w:line="240" w:lineRule="auto"/>
      <w:jc w:val="both"/>
    </w:pPr>
    <w:rPr>
      <w:rFonts w:ascii="Times New Roman" w:eastAsia="Times New Roman" w:hAnsi="Times New Roman" w:cs="Times New Roman"/>
      <w:sz w:val="24"/>
      <w:szCs w:val="24"/>
      <w:lang w:val="en-US"/>
    </w:rPr>
  </w:style>
  <w:style w:type="paragraph" w:customStyle="1" w:styleId="oj-normal">
    <w:name w:val="oj-normal"/>
    <w:basedOn w:val="Navaden"/>
    <w:rsid w:val="006D519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vrstapredpisa0">
    <w:name w:val="vrstapredpisa"/>
    <w:basedOn w:val="Navaden"/>
    <w:rsid w:val="006D519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j-italic">
    <w:name w:val="oj-italic"/>
    <w:basedOn w:val="Privzetapisavaodstavka"/>
    <w:rsid w:val="006D5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5558">
      <w:bodyDiv w:val="1"/>
      <w:marLeft w:val="0"/>
      <w:marRight w:val="0"/>
      <w:marTop w:val="0"/>
      <w:marBottom w:val="0"/>
      <w:divBdr>
        <w:top w:val="none" w:sz="0" w:space="0" w:color="auto"/>
        <w:left w:val="none" w:sz="0" w:space="0" w:color="auto"/>
        <w:bottom w:val="none" w:sz="0" w:space="0" w:color="auto"/>
        <w:right w:val="none" w:sz="0" w:space="0" w:color="auto"/>
      </w:divBdr>
    </w:div>
    <w:div w:id="186989270">
      <w:bodyDiv w:val="1"/>
      <w:marLeft w:val="0"/>
      <w:marRight w:val="0"/>
      <w:marTop w:val="0"/>
      <w:marBottom w:val="0"/>
      <w:divBdr>
        <w:top w:val="none" w:sz="0" w:space="0" w:color="auto"/>
        <w:left w:val="none" w:sz="0" w:space="0" w:color="auto"/>
        <w:bottom w:val="none" w:sz="0" w:space="0" w:color="auto"/>
        <w:right w:val="none" w:sz="0" w:space="0" w:color="auto"/>
      </w:divBdr>
    </w:div>
    <w:div w:id="193349635">
      <w:bodyDiv w:val="1"/>
      <w:marLeft w:val="0"/>
      <w:marRight w:val="0"/>
      <w:marTop w:val="0"/>
      <w:marBottom w:val="0"/>
      <w:divBdr>
        <w:top w:val="none" w:sz="0" w:space="0" w:color="auto"/>
        <w:left w:val="none" w:sz="0" w:space="0" w:color="auto"/>
        <w:bottom w:val="none" w:sz="0" w:space="0" w:color="auto"/>
        <w:right w:val="none" w:sz="0" w:space="0" w:color="auto"/>
      </w:divBdr>
    </w:div>
    <w:div w:id="259988455">
      <w:bodyDiv w:val="1"/>
      <w:marLeft w:val="0"/>
      <w:marRight w:val="0"/>
      <w:marTop w:val="0"/>
      <w:marBottom w:val="0"/>
      <w:divBdr>
        <w:top w:val="none" w:sz="0" w:space="0" w:color="auto"/>
        <w:left w:val="none" w:sz="0" w:space="0" w:color="auto"/>
        <w:bottom w:val="none" w:sz="0" w:space="0" w:color="auto"/>
        <w:right w:val="none" w:sz="0" w:space="0" w:color="auto"/>
      </w:divBdr>
    </w:div>
    <w:div w:id="420028304">
      <w:bodyDiv w:val="1"/>
      <w:marLeft w:val="0"/>
      <w:marRight w:val="0"/>
      <w:marTop w:val="0"/>
      <w:marBottom w:val="0"/>
      <w:divBdr>
        <w:top w:val="none" w:sz="0" w:space="0" w:color="auto"/>
        <w:left w:val="none" w:sz="0" w:space="0" w:color="auto"/>
        <w:bottom w:val="none" w:sz="0" w:space="0" w:color="auto"/>
        <w:right w:val="none" w:sz="0" w:space="0" w:color="auto"/>
      </w:divBdr>
      <w:divsChild>
        <w:div w:id="2080782063">
          <w:marLeft w:val="547"/>
          <w:marRight w:val="0"/>
          <w:marTop w:val="0"/>
          <w:marBottom w:val="0"/>
          <w:divBdr>
            <w:top w:val="none" w:sz="0" w:space="0" w:color="auto"/>
            <w:left w:val="none" w:sz="0" w:space="0" w:color="auto"/>
            <w:bottom w:val="none" w:sz="0" w:space="0" w:color="auto"/>
            <w:right w:val="none" w:sz="0" w:space="0" w:color="auto"/>
          </w:divBdr>
        </w:div>
      </w:divsChild>
    </w:div>
    <w:div w:id="514536923">
      <w:bodyDiv w:val="1"/>
      <w:marLeft w:val="0"/>
      <w:marRight w:val="0"/>
      <w:marTop w:val="0"/>
      <w:marBottom w:val="0"/>
      <w:divBdr>
        <w:top w:val="none" w:sz="0" w:space="0" w:color="auto"/>
        <w:left w:val="none" w:sz="0" w:space="0" w:color="auto"/>
        <w:bottom w:val="none" w:sz="0" w:space="0" w:color="auto"/>
        <w:right w:val="none" w:sz="0" w:space="0" w:color="auto"/>
      </w:divBdr>
    </w:div>
    <w:div w:id="694768390">
      <w:bodyDiv w:val="1"/>
      <w:marLeft w:val="0"/>
      <w:marRight w:val="0"/>
      <w:marTop w:val="0"/>
      <w:marBottom w:val="0"/>
      <w:divBdr>
        <w:top w:val="none" w:sz="0" w:space="0" w:color="auto"/>
        <w:left w:val="none" w:sz="0" w:space="0" w:color="auto"/>
        <w:bottom w:val="none" w:sz="0" w:space="0" w:color="auto"/>
        <w:right w:val="none" w:sz="0" w:space="0" w:color="auto"/>
      </w:divBdr>
    </w:div>
    <w:div w:id="841972195">
      <w:bodyDiv w:val="1"/>
      <w:marLeft w:val="0"/>
      <w:marRight w:val="0"/>
      <w:marTop w:val="0"/>
      <w:marBottom w:val="0"/>
      <w:divBdr>
        <w:top w:val="none" w:sz="0" w:space="0" w:color="auto"/>
        <w:left w:val="none" w:sz="0" w:space="0" w:color="auto"/>
        <w:bottom w:val="none" w:sz="0" w:space="0" w:color="auto"/>
        <w:right w:val="none" w:sz="0" w:space="0" w:color="auto"/>
      </w:divBdr>
      <w:divsChild>
        <w:div w:id="1038972500">
          <w:marLeft w:val="547"/>
          <w:marRight w:val="0"/>
          <w:marTop w:val="0"/>
          <w:marBottom w:val="0"/>
          <w:divBdr>
            <w:top w:val="none" w:sz="0" w:space="0" w:color="auto"/>
            <w:left w:val="none" w:sz="0" w:space="0" w:color="auto"/>
            <w:bottom w:val="none" w:sz="0" w:space="0" w:color="auto"/>
            <w:right w:val="none" w:sz="0" w:space="0" w:color="auto"/>
          </w:divBdr>
        </w:div>
      </w:divsChild>
    </w:div>
    <w:div w:id="913054295">
      <w:bodyDiv w:val="1"/>
      <w:marLeft w:val="0"/>
      <w:marRight w:val="0"/>
      <w:marTop w:val="0"/>
      <w:marBottom w:val="0"/>
      <w:divBdr>
        <w:top w:val="none" w:sz="0" w:space="0" w:color="auto"/>
        <w:left w:val="none" w:sz="0" w:space="0" w:color="auto"/>
        <w:bottom w:val="none" w:sz="0" w:space="0" w:color="auto"/>
        <w:right w:val="none" w:sz="0" w:space="0" w:color="auto"/>
      </w:divBdr>
    </w:div>
    <w:div w:id="918323103">
      <w:bodyDiv w:val="1"/>
      <w:marLeft w:val="0"/>
      <w:marRight w:val="0"/>
      <w:marTop w:val="0"/>
      <w:marBottom w:val="0"/>
      <w:divBdr>
        <w:top w:val="none" w:sz="0" w:space="0" w:color="auto"/>
        <w:left w:val="none" w:sz="0" w:space="0" w:color="auto"/>
        <w:bottom w:val="none" w:sz="0" w:space="0" w:color="auto"/>
        <w:right w:val="none" w:sz="0" w:space="0" w:color="auto"/>
      </w:divBdr>
    </w:div>
    <w:div w:id="934947111">
      <w:bodyDiv w:val="1"/>
      <w:marLeft w:val="0"/>
      <w:marRight w:val="0"/>
      <w:marTop w:val="0"/>
      <w:marBottom w:val="0"/>
      <w:divBdr>
        <w:top w:val="none" w:sz="0" w:space="0" w:color="auto"/>
        <w:left w:val="none" w:sz="0" w:space="0" w:color="auto"/>
        <w:bottom w:val="none" w:sz="0" w:space="0" w:color="auto"/>
        <w:right w:val="none" w:sz="0" w:space="0" w:color="auto"/>
      </w:divBdr>
    </w:div>
    <w:div w:id="969894579">
      <w:bodyDiv w:val="1"/>
      <w:marLeft w:val="0"/>
      <w:marRight w:val="0"/>
      <w:marTop w:val="0"/>
      <w:marBottom w:val="0"/>
      <w:divBdr>
        <w:top w:val="none" w:sz="0" w:space="0" w:color="auto"/>
        <w:left w:val="none" w:sz="0" w:space="0" w:color="auto"/>
        <w:bottom w:val="none" w:sz="0" w:space="0" w:color="auto"/>
        <w:right w:val="none" w:sz="0" w:space="0" w:color="auto"/>
      </w:divBdr>
    </w:div>
    <w:div w:id="987706250">
      <w:bodyDiv w:val="1"/>
      <w:marLeft w:val="0"/>
      <w:marRight w:val="0"/>
      <w:marTop w:val="0"/>
      <w:marBottom w:val="0"/>
      <w:divBdr>
        <w:top w:val="none" w:sz="0" w:space="0" w:color="auto"/>
        <w:left w:val="none" w:sz="0" w:space="0" w:color="auto"/>
        <w:bottom w:val="none" w:sz="0" w:space="0" w:color="auto"/>
        <w:right w:val="none" w:sz="0" w:space="0" w:color="auto"/>
      </w:divBdr>
      <w:divsChild>
        <w:div w:id="1064259244">
          <w:marLeft w:val="547"/>
          <w:marRight w:val="0"/>
          <w:marTop w:val="0"/>
          <w:marBottom w:val="0"/>
          <w:divBdr>
            <w:top w:val="none" w:sz="0" w:space="0" w:color="auto"/>
            <w:left w:val="none" w:sz="0" w:space="0" w:color="auto"/>
            <w:bottom w:val="none" w:sz="0" w:space="0" w:color="auto"/>
            <w:right w:val="none" w:sz="0" w:space="0" w:color="auto"/>
          </w:divBdr>
        </w:div>
      </w:divsChild>
    </w:div>
    <w:div w:id="1084185706">
      <w:bodyDiv w:val="1"/>
      <w:marLeft w:val="0"/>
      <w:marRight w:val="0"/>
      <w:marTop w:val="0"/>
      <w:marBottom w:val="0"/>
      <w:divBdr>
        <w:top w:val="none" w:sz="0" w:space="0" w:color="auto"/>
        <w:left w:val="none" w:sz="0" w:space="0" w:color="auto"/>
        <w:bottom w:val="none" w:sz="0" w:space="0" w:color="auto"/>
        <w:right w:val="none" w:sz="0" w:space="0" w:color="auto"/>
      </w:divBdr>
      <w:divsChild>
        <w:div w:id="87695687">
          <w:marLeft w:val="547"/>
          <w:marRight w:val="0"/>
          <w:marTop w:val="0"/>
          <w:marBottom w:val="0"/>
          <w:divBdr>
            <w:top w:val="none" w:sz="0" w:space="0" w:color="auto"/>
            <w:left w:val="none" w:sz="0" w:space="0" w:color="auto"/>
            <w:bottom w:val="none" w:sz="0" w:space="0" w:color="auto"/>
            <w:right w:val="none" w:sz="0" w:space="0" w:color="auto"/>
          </w:divBdr>
        </w:div>
      </w:divsChild>
    </w:div>
    <w:div w:id="1149518514">
      <w:bodyDiv w:val="1"/>
      <w:marLeft w:val="0"/>
      <w:marRight w:val="0"/>
      <w:marTop w:val="0"/>
      <w:marBottom w:val="0"/>
      <w:divBdr>
        <w:top w:val="none" w:sz="0" w:space="0" w:color="auto"/>
        <w:left w:val="none" w:sz="0" w:space="0" w:color="auto"/>
        <w:bottom w:val="none" w:sz="0" w:space="0" w:color="auto"/>
        <w:right w:val="none" w:sz="0" w:space="0" w:color="auto"/>
      </w:divBdr>
    </w:div>
    <w:div w:id="1198860545">
      <w:bodyDiv w:val="1"/>
      <w:marLeft w:val="0"/>
      <w:marRight w:val="0"/>
      <w:marTop w:val="0"/>
      <w:marBottom w:val="0"/>
      <w:divBdr>
        <w:top w:val="none" w:sz="0" w:space="0" w:color="auto"/>
        <w:left w:val="none" w:sz="0" w:space="0" w:color="auto"/>
        <w:bottom w:val="none" w:sz="0" w:space="0" w:color="auto"/>
        <w:right w:val="none" w:sz="0" w:space="0" w:color="auto"/>
      </w:divBdr>
      <w:divsChild>
        <w:div w:id="1242790652">
          <w:marLeft w:val="547"/>
          <w:marRight w:val="0"/>
          <w:marTop w:val="0"/>
          <w:marBottom w:val="0"/>
          <w:divBdr>
            <w:top w:val="none" w:sz="0" w:space="0" w:color="auto"/>
            <w:left w:val="none" w:sz="0" w:space="0" w:color="auto"/>
            <w:bottom w:val="none" w:sz="0" w:space="0" w:color="auto"/>
            <w:right w:val="none" w:sz="0" w:space="0" w:color="auto"/>
          </w:divBdr>
        </w:div>
      </w:divsChild>
    </w:div>
    <w:div w:id="1276206356">
      <w:bodyDiv w:val="1"/>
      <w:marLeft w:val="0"/>
      <w:marRight w:val="0"/>
      <w:marTop w:val="0"/>
      <w:marBottom w:val="0"/>
      <w:divBdr>
        <w:top w:val="none" w:sz="0" w:space="0" w:color="auto"/>
        <w:left w:val="none" w:sz="0" w:space="0" w:color="auto"/>
        <w:bottom w:val="none" w:sz="0" w:space="0" w:color="auto"/>
        <w:right w:val="none" w:sz="0" w:space="0" w:color="auto"/>
      </w:divBdr>
      <w:divsChild>
        <w:div w:id="1567256692">
          <w:marLeft w:val="547"/>
          <w:marRight w:val="0"/>
          <w:marTop w:val="0"/>
          <w:marBottom w:val="0"/>
          <w:divBdr>
            <w:top w:val="none" w:sz="0" w:space="0" w:color="auto"/>
            <w:left w:val="none" w:sz="0" w:space="0" w:color="auto"/>
            <w:bottom w:val="none" w:sz="0" w:space="0" w:color="auto"/>
            <w:right w:val="none" w:sz="0" w:space="0" w:color="auto"/>
          </w:divBdr>
        </w:div>
      </w:divsChild>
    </w:div>
    <w:div w:id="1415126701">
      <w:bodyDiv w:val="1"/>
      <w:marLeft w:val="0"/>
      <w:marRight w:val="0"/>
      <w:marTop w:val="0"/>
      <w:marBottom w:val="0"/>
      <w:divBdr>
        <w:top w:val="none" w:sz="0" w:space="0" w:color="auto"/>
        <w:left w:val="none" w:sz="0" w:space="0" w:color="auto"/>
        <w:bottom w:val="none" w:sz="0" w:space="0" w:color="auto"/>
        <w:right w:val="none" w:sz="0" w:space="0" w:color="auto"/>
      </w:divBdr>
    </w:div>
    <w:div w:id="1479764862">
      <w:bodyDiv w:val="1"/>
      <w:marLeft w:val="0"/>
      <w:marRight w:val="0"/>
      <w:marTop w:val="0"/>
      <w:marBottom w:val="0"/>
      <w:divBdr>
        <w:top w:val="none" w:sz="0" w:space="0" w:color="auto"/>
        <w:left w:val="none" w:sz="0" w:space="0" w:color="auto"/>
        <w:bottom w:val="none" w:sz="0" w:space="0" w:color="auto"/>
        <w:right w:val="none" w:sz="0" w:space="0" w:color="auto"/>
      </w:divBdr>
    </w:div>
    <w:div w:id="1614246540">
      <w:bodyDiv w:val="1"/>
      <w:marLeft w:val="0"/>
      <w:marRight w:val="0"/>
      <w:marTop w:val="0"/>
      <w:marBottom w:val="0"/>
      <w:divBdr>
        <w:top w:val="none" w:sz="0" w:space="0" w:color="auto"/>
        <w:left w:val="none" w:sz="0" w:space="0" w:color="auto"/>
        <w:bottom w:val="none" w:sz="0" w:space="0" w:color="auto"/>
        <w:right w:val="none" w:sz="0" w:space="0" w:color="auto"/>
      </w:divBdr>
    </w:div>
    <w:div w:id="1703631314">
      <w:bodyDiv w:val="1"/>
      <w:marLeft w:val="0"/>
      <w:marRight w:val="0"/>
      <w:marTop w:val="0"/>
      <w:marBottom w:val="0"/>
      <w:divBdr>
        <w:top w:val="none" w:sz="0" w:space="0" w:color="auto"/>
        <w:left w:val="none" w:sz="0" w:space="0" w:color="auto"/>
        <w:bottom w:val="none" w:sz="0" w:space="0" w:color="auto"/>
        <w:right w:val="none" w:sz="0" w:space="0" w:color="auto"/>
      </w:divBdr>
      <w:divsChild>
        <w:div w:id="1342246712">
          <w:marLeft w:val="547"/>
          <w:marRight w:val="0"/>
          <w:marTop w:val="0"/>
          <w:marBottom w:val="0"/>
          <w:divBdr>
            <w:top w:val="none" w:sz="0" w:space="0" w:color="auto"/>
            <w:left w:val="none" w:sz="0" w:space="0" w:color="auto"/>
            <w:bottom w:val="none" w:sz="0" w:space="0" w:color="auto"/>
            <w:right w:val="none" w:sz="0" w:space="0" w:color="auto"/>
          </w:divBdr>
        </w:div>
      </w:divsChild>
    </w:div>
    <w:div w:id="2000890070">
      <w:bodyDiv w:val="1"/>
      <w:marLeft w:val="0"/>
      <w:marRight w:val="0"/>
      <w:marTop w:val="0"/>
      <w:marBottom w:val="0"/>
      <w:divBdr>
        <w:top w:val="none" w:sz="0" w:space="0" w:color="auto"/>
        <w:left w:val="none" w:sz="0" w:space="0" w:color="auto"/>
        <w:bottom w:val="none" w:sz="0" w:space="0" w:color="auto"/>
        <w:right w:val="none" w:sz="0" w:space="0" w:color="auto"/>
      </w:divBdr>
      <w:divsChild>
        <w:div w:id="668094493">
          <w:marLeft w:val="547"/>
          <w:marRight w:val="0"/>
          <w:marTop w:val="0"/>
          <w:marBottom w:val="0"/>
          <w:divBdr>
            <w:top w:val="none" w:sz="0" w:space="0" w:color="auto"/>
            <w:left w:val="none" w:sz="0" w:space="0" w:color="auto"/>
            <w:bottom w:val="none" w:sz="0" w:space="0" w:color="auto"/>
            <w:right w:val="none" w:sz="0" w:space="0" w:color="auto"/>
          </w:divBdr>
        </w:div>
      </w:divsChild>
    </w:div>
    <w:div w:id="201714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data.europa.eu/eli/reg/2022/2065/oj" TargetMode="External"/><Relationship Id="rId18" Type="http://schemas.openxmlformats.org/officeDocument/2006/relationships/hyperlink" Target="http://data.europa.eu/eli/reg/2022/2065/o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ata.europa.eu/eli/reg/2022/2065/oj" TargetMode="External"/><Relationship Id="rId17" Type="http://schemas.openxmlformats.org/officeDocument/2006/relationships/hyperlink" Target="http://data.europa.eu/eli/reg/2022/2065/oj" TargetMode="External"/><Relationship Id="rId2" Type="http://schemas.openxmlformats.org/officeDocument/2006/relationships/numbering" Target="numbering.xml"/><Relationship Id="rId16" Type="http://schemas.openxmlformats.org/officeDocument/2006/relationships/hyperlink" Target="http://data.europa.eu/eli/reg/2022/2065/o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europa.eu/eli/reg/2022/2065/o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ata.europa.eu/eli/reg/2022/2065/oj" TargetMode="External"/><Relationship Id="rId23" Type="http://schemas.openxmlformats.org/officeDocument/2006/relationships/fontTable" Target="fontTable.xml"/><Relationship Id="rId10" Type="http://schemas.openxmlformats.org/officeDocument/2006/relationships/hyperlink" Target="http://data.europa.eu/eli/reg/2022/2065/oj" TargetMode="External"/><Relationship Id="rId19" Type="http://schemas.openxmlformats.org/officeDocument/2006/relationships/hyperlink" Target="http://data.europa.eu/eli/reg/2022/2065/oj" TargetMode="External"/><Relationship Id="rId4" Type="http://schemas.openxmlformats.org/officeDocument/2006/relationships/settings" Target="settings.xml"/><Relationship Id="rId9" Type="http://schemas.openxmlformats.org/officeDocument/2006/relationships/hyperlink" Target="http://data.europa.eu/eli/reg/2022/2065/oj" TargetMode="External"/><Relationship Id="rId14" Type="http://schemas.openxmlformats.org/officeDocument/2006/relationships/hyperlink" Target="http://data.europa.eu/eli/reg/2022/2065/oj"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mgts.gov.si" TargetMode="External"/><Relationship Id="rId2" Type="http://schemas.openxmlformats.org/officeDocument/2006/relationships/hyperlink" Target="mailto:gp.mgts@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26EDFD-AF12-40AA-BB6D-D8CA7E762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5276</Words>
  <Characters>30079</Characters>
  <Application>Microsoft Office Word</Application>
  <DocSecurity>0</DocSecurity>
  <Lines>250</Lines>
  <Paragraphs>70</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2024-11-11T08:21:00Z</dcterms:created>
  <dcterms:modified xsi:type="dcterms:W3CDTF">2024-11-12T06:59:00Z</dcterms:modified>
</cp:coreProperties>
</file>